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7" w:type="dxa"/>
        <w:tblInd w:w="-432" w:type="dxa"/>
        <w:tblLayout w:type="fixed"/>
        <w:tblLook w:val="04A0" w:firstRow="1" w:lastRow="0" w:firstColumn="1" w:lastColumn="0" w:noHBand="0" w:noVBand="1"/>
      </w:tblPr>
      <w:tblGrid>
        <w:gridCol w:w="1849"/>
        <w:gridCol w:w="3950"/>
        <w:gridCol w:w="4098"/>
      </w:tblGrid>
      <w:tr w:rsidR="001D7A0A" w14:paraId="2612DFEB" w14:textId="77777777" w:rsidTr="00815B59">
        <w:trPr>
          <w:trHeight w:val="702"/>
        </w:trPr>
        <w:tc>
          <w:tcPr>
            <w:tcW w:w="5799" w:type="dxa"/>
            <w:gridSpan w:val="2"/>
            <w:tcBorders>
              <w:top w:val="nil"/>
              <w:left w:val="nil"/>
              <w:bottom w:val="single" w:sz="18" w:space="0" w:color="auto"/>
              <w:right w:val="nil"/>
            </w:tcBorders>
            <w:hideMark/>
          </w:tcPr>
          <w:p w14:paraId="0BCF2745" w14:textId="77777777" w:rsidR="001D7A0A" w:rsidRDefault="001D7A0A">
            <w:pPr>
              <w:rPr>
                <w:rFonts w:ascii="Univers" w:hAnsi="Univers"/>
                <w:b/>
                <w:sz w:val="28"/>
                <w:szCs w:val="28"/>
                <w:lang w:val="es-MX"/>
              </w:rPr>
            </w:pPr>
            <w:r>
              <w:rPr>
                <w:rFonts w:ascii="Univers" w:hAnsi="Univers"/>
                <w:b/>
                <w:sz w:val="28"/>
                <w:szCs w:val="28"/>
                <w:lang w:val="es-MX"/>
              </w:rPr>
              <w:t>NACIONES</w:t>
            </w:r>
          </w:p>
          <w:p w14:paraId="2522317F" w14:textId="77777777" w:rsidR="001D7A0A" w:rsidRDefault="001D7A0A">
            <w:pPr>
              <w:rPr>
                <w:rFonts w:ascii="Univers" w:hAnsi="Univers"/>
                <w:b/>
                <w:sz w:val="28"/>
                <w:szCs w:val="28"/>
                <w:lang w:val="es-MX"/>
              </w:rPr>
            </w:pPr>
            <w:r>
              <w:rPr>
                <w:rFonts w:ascii="Univers" w:hAnsi="Univers"/>
                <w:b/>
                <w:sz w:val="28"/>
                <w:szCs w:val="28"/>
                <w:lang w:val="es-MX"/>
              </w:rPr>
              <w:t>UNIDAS</w:t>
            </w:r>
          </w:p>
        </w:tc>
        <w:tc>
          <w:tcPr>
            <w:tcW w:w="4098" w:type="dxa"/>
            <w:tcBorders>
              <w:top w:val="nil"/>
              <w:left w:val="nil"/>
              <w:bottom w:val="single" w:sz="18" w:space="0" w:color="auto"/>
              <w:right w:val="nil"/>
            </w:tcBorders>
            <w:hideMark/>
          </w:tcPr>
          <w:p w14:paraId="2BD1AE27" w14:textId="77777777" w:rsidR="001D7A0A" w:rsidRDefault="001D7A0A">
            <w:pPr>
              <w:jc w:val="right"/>
              <w:rPr>
                <w:rFonts w:asciiTheme="minorBidi" w:hAnsiTheme="minorBidi" w:cstheme="minorBidi"/>
                <w:sz w:val="52"/>
                <w:szCs w:val="52"/>
                <w:lang w:val="en-US"/>
              </w:rPr>
            </w:pPr>
            <w:r>
              <w:rPr>
                <w:rFonts w:asciiTheme="minorBidi" w:hAnsiTheme="minorBidi" w:cstheme="minorBidi"/>
                <w:b/>
                <w:sz w:val="72"/>
                <w:lang w:val="en-US"/>
              </w:rPr>
              <w:t>EP</w:t>
            </w:r>
          </w:p>
        </w:tc>
      </w:tr>
      <w:tr w:rsidR="001D7A0A" w14:paraId="43D29F23" w14:textId="77777777" w:rsidTr="00815B59">
        <w:trPr>
          <w:trHeight w:val="2651"/>
        </w:trPr>
        <w:tc>
          <w:tcPr>
            <w:tcW w:w="1849" w:type="dxa"/>
            <w:tcBorders>
              <w:top w:val="nil"/>
              <w:left w:val="nil"/>
              <w:bottom w:val="single" w:sz="36" w:space="0" w:color="auto"/>
              <w:right w:val="nil"/>
            </w:tcBorders>
            <w:hideMark/>
          </w:tcPr>
          <w:p w14:paraId="3D24F45E" w14:textId="07CF4BB6" w:rsidR="001D7A0A" w:rsidRDefault="001D7A0A">
            <w:pPr>
              <w:spacing w:before="120"/>
              <w:rPr>
                <w:lang w:val="en-US"/>
              </w:rPr>
            </w:pPr>
            <w:r>
              <w:rPr>
                <w:noProof/>
                <w:lang w:val="en-US"/>
              </w:rPr>
              <w:drawing>
                <wp:anchor distT="0" distB="0" distL="114300" distR="114300" simplePos="0" relativeHeight="251657216" behindDoc="0" locked="0" layoutInCell="1" allowOverlap="1" wp14:anchorId="1335F8EA" wp14:editId="71DBA1B8">
                  <wp:simplePos x="0" y="0"/>
                  <wp:positionH relativeFrom="column">
                    <wp:posOffset>27410</wp:posOffset>
                  </wp:positionH>
                  <wp:positionV relativeFrom="paragraph">
                    <wp:posOffset>868680</wp:posOffset>
                  </wp:positionV>
                  <wp:extent cx="800100" cy="705485"/>
                  <wp:effectExtent l="0" t="0" r="0" b="0"/>
                  <wp:wrapNone/>
                  <wp:docPr id="179397421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974216"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1" locked="0" layoutInCell="0" allowOverlap="1" wp14:anchorId="189AF5AA" wp14:editId="0397F47F">
                  <wp:simplePos x="0" y="0"/>
                  <wp:positionH relativeFrom="column">
                    <wp:posOffset>0</wp:posOffset>
                  </wp:positionH>
                  <wp:positionV relativeFrom="paragraph">
                    <wp:posOffset>114300</wp:posOffset>
                  </wp:positionV>
                  <wp:extent cx="822960" cy="731520"/>
                  <wp:effectExtent l="0" t="0" r="0" b="0"/>
                  <wp:wrapNone/>
                  <wp:docPr id="1278965655"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65655" name="Picture 1" descr="A black and white logo with a globe in cente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950" w:type="dxa"/>
            <w:tcBorders>
              <w:top w:val="nil"/>
              <w:left w:val="nil"/>
              <w:bottom w:val="single" w:sz="36" w:space="0" w:color="auto"/>
              <w:right w:val="nil"/>
            </w:tcBorders>
          </w:tcPr>
          <w:p w14:paraId="47417DBE" w14:textId="77777777" w:rsidR="001D7A0A" w:rsidRDefault="001D7A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681AA7B" w14:textId="77777777" w:rsidR="001D7A0A" w:rsidRDefault="001D7A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775FCF6" w14:textId="77777777" w:rsidR="001D7A0A" w:rsidRDefault="001D7A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4763FC2" w14:textId="77777777" w:rsidR="001D7A0A" w:rsidRDefault="001D7A0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778DFDF" w14:textId="77777777" w:rsidR="001D7A0A" w:rsidRDefault="001D7A0A">
            <w:pPr>
              <w:spacing w:before="720"/>
              <w:ind w:left="158"/>
            </w:pPr>
          </w:p>
        </w:tc>
        <w:tc>
          <w:tcPr>
            <w:tcW w:w="4098" w:type="dxa"/>
            <w:tcBorders>
              <w:top w:val="nil"/>
              <w:left w:val="nil"/>
              <w:bottom w:val="single" w:sz="36" w:space="0" w:color="auto"/>
              <w:right w:val="nil"/>
            </w:tcBorders>
          </w:tcPr>
          <w:p w14:paraId="49F68A62" w14:textId="77777777" w:rsidR="001D7A0A" w:rsidRDefault="001D7A0A">
            <w:proofErr w:type="spellStart"/>
            <w:r>
              <w:t>Distr</w:t>
            </w:r>
            <w:proofErr w:type="spellEnd"/>
            <w:r>
              <w:t>.</w:t>
            </w:r>
          </w:p>
          <w:p w14:paraId="1227ACF1" w14:textId="77777777" w:rsidR="001D7A0A" w:rsidRDefault="001D7A0A">
            <w:r>
              <w:t>GENERAL</w:t>
            </w:r>
          </w:p>
          <w:p w14:paraId="17225D24" w14:textId="77777777" w:rsidR="001D7A0A" w:rsidRDefault="001D7A0A"/>
          <w:p w14:paraId="1C5BDB6A" w14:textId="07F73229" w:rsidR="001D7A0A" w:rsidRDefault="001D7A0A">
            <w:pPr>
              <w:rPr>
                <w:lang w:val="es-AR"/>
              </w:rPr>
            </w:pPr>
            <w:r>
              <w:rPr>
                <w:lang w:val="en-US"/>
              </w:rPr>
              <w:fldChar w:fldCharType="begin"/>
            </w:r>
            <w:r>
              <w:rPr>
                <w:lang w:val="es-AR"/>
              </w:rPr>
              <w:instrText xml:space="preserve"> DOCPROPERTY "Document number"  \* MERGEFORMAT </w:instrText>
            </w:r>
            <w:r>
              <w:rPr>
                <w:lang w:val="en-US"/>
              </w:rPr>
              <w:fldChar w:fldCharType="separate"/>
            </w:r>
            <w:r w:rsidR="00815B59">
              <w:rPr>
                <w:lang w:val="es-AR"/>
              </w:rPr>
              <w:t>UNEP/</w:t>
            </w:r>
            <w:proofErr w:type="spellStart"/>
            <w:r w:rsidR="00815B59">
              <w:rPr>
                <w:lang w:val="es-AR"/>
              </w:rPr>
              <w:t>OzL.Pro</w:t>
            </w:r>
            <w:proofErr w:type="spellEnd"/>
            <w:r w:rsidR="00815B59">
              <w:rPr>
                <w:lang w:val="es-AR"/>
              </w:rPr>
              <w:t>/</w:t>
            </w:r>
            <w:proofErr w:type="spellStart"/>
            <w:r w:rsidR="00815B59">
              <w:rPr>
                <w:lang w:val="es-AR"/>
              </w:rPr>
              <w:t>ExCom</w:t>
            </w:r>
            <w:proofErr w:type="spellEnd"/>
            <w:r w:rsidR="00815B59">
              <w:rPr>
                <w:lang w:val="es-AR"/>
              </w:rPr>
              <w:t>/93/46</w:t>
            </w:r>
            <w:r>
              <w:rPr>
                <w:lang w:val="en-US"/>
              </w:rPr>
              <w:fldChar w:fldCharType="end"/>
            </w:r>
          </w:p>
          <w:p w14:paraId="0AFD20DE" w14:textId="17D723F3" w:rsidR="001D7A0A" w:rsidRDefault="001D7A0A">
            <w:pPr>
              <w:rPr>
                <w:lang w:val="es-AR"/>
              </w:rPr>
            </w:pPr>
            <w:r>
              <w:rPr>
                <w:lang w:val="en-US"/>
              </w:rPr>
              <w:fldChar w:fldCharType="begin"/>
            </w:r>
            <w:r>
              <w:rPr>
                <w:lang w:val="es-AR"/>
              </w:rPr>
              <w:instrText xml:space="preserve"> DOCPROPERTY "Revision date" \@ "d MMMM YYYY"  \* MERGEFORMAT </w:instrText>
            </w:r>
            <w:r>
              <w:rPr>
                <w:lang w:val="en-US"/>
              </w:rPr>
              <w:fldChar w:fldCharType="separate"/>
            </w:r>
            <w:r>
              <w:rPr>
                <w:lang w:val="es-AR"/>
              </w:rPr>
              <w:t>28 de noviembre de 2023</w:t>
            </w:r>
            <w:r>
              <w:rPr>
                <w:lang w:val="en-US"/>
              </w:rPr>
              <w:fldChar w:fldCharType="end"/>
            </w:r>
          </w:p>
          <w:p w14:paraId="2BE29055" w14:textId="77777777" w:rsidR="001D7A0A" w:rsidRDefault="001D7A0A">
            <w:pPr>
              <w:rPr>
                <w:caps/>
                <w:lang w:val="es-AR"/>
              </w:rPr>
            </w:pPr>
          </w:p>
          <w:p w14:paraId="2DC7E2C0" w14:textId="77777777" w:rsidR="001D7A0A" w:rsidRDefault="001D7A0A">
            <w:pPr>
              <w:rPr>
                <w:lang w:val="es-MX"/>
              </w:rPr>
            </w:pPr>
            <w:r>
              <w:rPr>
                <w:lang w:val="es-MX"/>
              </w:rPr>
              <w:t xml:space="preserve">ESPAÑOL </w:t>
            </w:r>
          </w:p>
          <w:p w14:paraId="6852995E" w14:textId="77777777" w:rsidR="001D7A0A" w:rsidRDefault="001D7A0A">
            <w:r>
              <w:t xml:space="preserve">ORIGINAL: </w:t>
            </w:r>
            <w:r>
              <w:rPr>
                <w:lang w:val="es-MX"/>
              </w:rPr>
              <w:t>INGLÉS</w:t>
            </w:r>
          </w:p>
        </w:tc>
      </w:tr>
    </w:tbl>
    <w:p w14:paraId="020F1C5D" w14:textId="77777777" w:rsidR="001D7A0A" w:rsidRDefault="001D7A0A" w:rsidP="001D7A0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t>Nonagésima tercera reunión</w:t>
      </w:r>
    </w:p>
    <w:p w14:paraId="1F151030" w14:textId="77777777" w:rsidR="00CA59FB" w:rsidRDefault="00CA59FB" w:rsidP="00CA59FB">
      <w:pPr>
        <w:jc w:val="left"/>
      </w:pPr>
      <w:r>
        <w:t>Montreal, 15 – 19 de diciembre de 2023</w:t>
      </w:r>
    </w:p>
    <w:p w14:paraId="061AC3FA" w14:textId="329F451D" w:rsidR="0079781A" w:rsidRDefault="0079781A" w:rsidP="0079781A">
      <w:pPr>
        <w:jc w:val="left"/>
      </w:pPr>
      <w:r>
        <w:t>Cuestión 9 d) del orden del día provisional</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775C5A2F" w14:textId="77777777" w:rsidR="00DD2140" w:rsidRDefault="00DD2140" w:rsidP="006638F6">
      <w:pPr>
        <w:jc w:val="center"/>
        <w:rPr>
          <w:b/>
        </w:rPr>
      </w:pPr>
    </w:p>
    <w:p w14:paraId="022718D2" w14:textId="657AF5C0" w:rsidR="0001218E" w:rsidRPr="00996241" w:rsidRDefault="00815B59" w:rsidP="006638F6">
      <w:pPr>
        <w:jc w:val="center"/>
        <w:rPr>
          <w:b/>
        </w:rPr>
      </w:pPr>
      <w:r>
        <w:rPr>
          <w:b/>
        </w:rPr>
        <w:t>PROPUESTA DE PROYECTO: CHILE</w:t>
      </w:r>
    </w:p>
    <w:p w14:paraId="30EFE531" w14:textId="77777777" w:rsidR="0001218E" w:rsidRPr="00DA764B" w:rsidRDefault="0001218E" w:rsidP="00DA764B"/>
    <w:p w14:paraId="7E38456B" w14:textId="77777777" w:rsidR="0001218E" w:rsidRPr="00DA764B" w:rsidRDefault="0001218E" w:rsidP="00DA764B"/>
    <w:p w14:paraId="4FCC08B0" w14:textId="7D312650" w:rsidR="0001218E" w:rsidRPr="00996241" w:rsidRDefault="0001218E" w:rsidP="006638F6">
      <w:pPr>
        <w:ind w:firstLine="720"/>
      </w:pPr>
      <w:r>
        <w:t xml:space="preserve">Este documento consiste en las observaciones y la recomendación de la Secretaría sobre la siguiente propuesta de proyecto: </w:t>
      </w:r>
    </w:p>
    <w:p w14:paraId="0FB4F608" w14:textId="29D633C6" w:rsidR="0001218E" w:rsidRPr="009219C7" w:rsidRDefault="0001218E" w:rsidP="005346AE">
      <w:pPr>
        <w:spacing w:before="240" w:after="240"/>
        <w:rPr>
          <w:u w:val="single"/>
        </w:rPr>
      </w:pPr>
      <w:r>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6638F6">
        <w:tc>
          <w:tcPr>
            <w:tcW w:w="6941" w:type="dxa"/>
          </w:tcPr>
          <w:p w14:paraId="39682340" w14:textId="2442C308" w:rsidR="0001218E" w:rsidRPr="00EE5B08" w:rsidRDefault="00FF7A7C" w:rsidP="00612A64">
            <w:pPr>
              <w:pStyle w:val="ListParagraph"/>
              <w:numPr>
                <w:ilvl w:val="0"/>
                <w:numId w:val="7"/>
              </w:numPr>
              <w:ind w:hanging="830"/>
            </w:pPr>
            <w:r>
              <w:t>Plan de ejecución de Kigali para los HFC (etapa I, primer tramo)</w:t>
            </w:r>
          </w:p>
        </w:tc>
        <w:tc>
          <w:tcPr>
            <w:tcW w:w="2409" w:type="dxa"/>
          </w:tcPr>
          <w:p w14:paraId="6B1D17D4" w14:textId="76F5F081" w:rsidR="0001218E" w:rsidRPr="009931F4" w:rsidRDefault="00761882" w:rsidP="006638F6">
            <w:pPr>
              <w:jc w:val="right"/>
            </w:pPr>
            <w:r>
              <w:t>PNUD y PNUMA</w:t>
            </w:r>
          </w:p>
        </w:tc>
      </w:tr>
    </w:tbl>
    <w:p w14:paraId="58CB3FBB" w14:textId="77777777" w:rsidR="0001218E" w:rsidRPr="009931F4" w:rsidRDefault="0001218E" w:rsidP="006638F6"/>
    <w:p w14:paraId="0858DFEC" w14:textId="77777777" w:rsidR="0001218E" w:rsidRPr="00996241" w:rsidRDefault="0001218E" w:rsidP="006638F6"/>
    <w:p w14:paraId="05503EE4" w14:textId="77777777" w:rsidR="0001218E" w:rsidRPr="009931F4" w:rsidRDefault="0001218E" w:rsidP="006638F6"/>
    <w:p w14:paraId="1A24E9AB" w14:textId="77777777" w:rsidR="0001218E" w:rsidRPr="00996241" w:rsidRDefault="0001218E" w:rsidP="006638F6"/>
    <w:p w14:paraId="152504E3" w14:textId="77777777" w:rsidR="0001218E" w:rsidRPr="00996241" w:rsidRDefault="0001218E" w:rsidP="006638F6">
      <w:pPr>
        <w:jc w:val="left"/>
      </w:pPr>
    </w:p>
    <w:p w14:paraId="4839420B" w14:textId="77777777" w:rsidR="0001218E" w:rsidRPr="00996241" w:rsidRDefault="0001218E" w:rsidP="006638F6">
      <w:pPr>
        <w:jc w:val="left"/>
      </w:pPr>
      <w:r>
        <w:br w:type="page"/>
      </w:r>
    </w:p>
    <w:p w14:paraId="3A32CB20" w14:textId="77777777" w:rsidR="0001218E" w:rsidRPr="00996241" w:rsidRDefault="0001218E" w:rsidP="006638F6">
      <w:pPr>
        <w:jc w:val="center"/>
        <w:rPr>
          <w:b/>
        </w:rPr>
      </w:pPr>
      <w:r>
        <w:rPr>
          <w:b/>
        </w:rPr>
        <w:lastRenderedPageBreak/>
        <w:t>HOJA DE EVALUACIÓN DE PROYECTO - PROYECTOS PLURIANUALES</w:t>
      </w:r>
    </w:p>
    <w:p w14:paraId="49A7534E" w14:textId="77777777" w:rsidR="0001218E" w:rsidRPr="000B1B84" w:rsidRDefault="0001218E" w:rsidP="006638F6">
      <w:pPr>
        <w:jc w:val="center"/>
        <w:rPr>
          <w:sz w:val="20"/>
          <w:szCs w:val="20"/>
        </w:rPr>
      </w:pPr>
    </w:p>
    <w:p w14:paraId="3333B885" w14:textId="27191014" w:rsidR="0001218E" w:rsidRDefault="00761882" w:rsidP="006638F6">
      <w:pPr>
        <w:jc w:val="center"/>
        <w:rPr>
          <w:b/>
        </w:rPr>
      </w:pPr>
      <w:r>
        <w:rPr>
          <w:b/>
        </w:rPr>
        <w:t>Chile</w:t>
      </w:r>
    </w:p>
    <w:p w14:paraId="623A9058" w14:textId="77777777" w:rsidR="0001218E" w:rsidRPr="000B1B84" w:rsidRDefault="0001218E" w:rsidP="006638F6">
      <w:pPr>
        <w:jc w:val="center"/>
        <w:rPr>
          <w:b/>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EB31E3" w14:paraId="378381C0" w14:textId="77777777" w:rsidTr="0081192A">
        <w:trPr>
          <w:trHeight w:val="248"/>
        </w:trPr>
        <w:tc>
          <w:tcPr>
            <w:tcW w:w="2275" w:type="pct"/>
            <w:shd w:val="clear" w:color="auto" w:fill="auto"/>
          </w:tcPr>
          <w:p w14:paraId="7BC06B7D" w14:textId="77777777" w:rsidR="0001218E" w:rsidRPr="00996241" w:rsidRDefault="0001218E" w:rsidP="006638F6">
            <w:pPr>
              <w:rPr>
                <w:b/>
                <w:sz w:val="20"/>
              </w:rPr>
            </w:pPr>
            <w:r>
              <w:rPr>
                <w:b/>
                <w:sz w:val="20"/>
              </w:rPr>
              <w:t>I) TÍTULO DEL PROYECTO</w:t>
            </w:r>
          </w:p>
        </w:tc>
        <w:tc>
          <w:tcPr>
            <w:tcW w:w="2725" w:type="pct"/>
            <w:shd w:val="clear" w:color="auto" w:fill="auto"/>
          </w:tcPr>
          <w:p w14:paraId="1FE88D5A" w14:textId="77777777" w:rsidR="0001218E" w:rsidRPr="00996241" w:rsidRDefault="0001218E" w:rsidP="006638F6">
            <w:pPr>
              <w:jc w:val="center"/>
              <w:rPr>
                <w:b/>
                <w:sz w:val="20"/>
              </w:rPr>
            </w:pPr>
            <w:r>
              <w:rPr>
                <w:b/>
                <w:sz w:val="20"/>
              </w:rPr>
              <w:t>ORGANISMO</w:t>
            </w:r>
          </w:p>
        </w:tc>
      </w:tr>
      <w:tr w:rsidR="0001218E" w:rsidRPr="00EB31E3" w14:paraId="0EF36BF8" w14:textId="77777777" w:rsidTr="0081192A">
        <w:trPr>
          <w:trHeight w:val="40"/>
        </w:trPr>
        <w:tc>
          <w:tcPr>
            <w:tcW w:w="2275" w:type="pct"/>
            <w:shd w:val="clear" w:color="auto" w:fill="auto"/>
            <w:vAlign w:val="center"/>
          </w:tcPr>
          <w:p w14:paraId="4B15643D" w14:textId="1643F011" w:rsidR="0001218E" w:rsidRPr="009931F4" w:rsidRDefault="00FF7A7C" w:rsidP="006638F6">
            <w:pPr>
              <w:jc w:val="center"/>
              <w:rPr>
                <w:color w:val="000000" w:themeColor="text1"/>
                <w:sz w:val="20"/>
              </w:rPr>
            </w:pPr>
            <w:r>
              <w:rPr>
                <w:color w:val="000000" w:themeColor="text1"/>
                <w:sz w:val="20"/>
              </w:rPr>
              <w:t>Plan de ejecución de Kigali para los HFC (etapa I)</w:t>
            </w:r>
          </w:p>
        </w:tc>
        <w:tc>
          <w:tcPr>
            <w:tcW w:w="2725" w:type="pct"/>
            <w:shd w:val="clear" w:color="auto" w:fill="auto"/>
            <w:vAlign w:val="center"/>
          </w:tcPr>
          <w:p w14:paraId="0EB34890" w14:textId="47C4BC3E" w:rsidR="0001218E" w:rsidRPr="00996241" w:rsidRDefault="00761882" w:rsidP="006638F6">
            <w:pPr>
              <w:jc w:val="center"/>
              <w:rPr>
                <w:color w:val="000000" w:themeColor="text1"/>
                <w:sz w:val="20"/>
              </w:rPr>
            </w:pPr>
            <w:r>
              <w:rPr>
                <w:color w:val="000000" w:themeColor="text1"/>
                <w:sz w:val="20"/>
              </w:rPr>
              <w:t>PNUD (principal), PNUMA</w:t>
            </w:r>
          </w:p>
        </w:tc>
      </w:tr>
    </w:tbl>
    <w:p w14:paraId="2B81D0A7" w14:textId="77777777" w:rsidR="0001218E" w:rsidRPr="000B1B84" w:rsidRDefault="0001218E" w:rsidP="006638F6">
      <w:pPr>
        <w:jc w:val="center"/>
        <w:rPr>
          <w:sz w:val="20"/>
          <w:szCs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996241" w14:paraId="53BF76C8" w14:textId="77777777" w:rsidTr="0081192A">
        <w:trPr>
          <w:trHeight w:val="77"/>
        </w:trPr>
        <w:tc>
          <w:tcPr>
            <w:tcW w:w="4644" w:type="dxa"/>
            <w:shd w:val="clear" w:color="auto" w:fill="auto"/>
          </w:tcPr>
          <w:p w14:paraId="2E2E5C0E" w14:textId="65A4B80D" w:rsidR="00D921A6" w:rsidRPr="00996241" w:rsidRDefault="00D921A6" w:rsidP="006638F6">
            <w:pPr>
              <w:jc w:val="left"/>
              <w:rPr>
                <w:b/>
                <w:sz w:val="20"/>
              </w:rPr>
            </w:pPr>
            <w:r>
              <w:rPr>
                <w:b/>
                <w:sz w:val="20"/>
              </w:rPr>
              <w:t>II) DATOS MÁS RECIENTES CON ARREGLO AL ARTÍCULO 7 (Anexo F)</w:t>
            </w:r>
          </w:p>
        </w:tc>
        <w:tc>
          <w:tcPr>
            <w:tcW w:w="1560" w:type="dxa"/>
            <w:shd w:val="clear" w:color="auto" w:fill="auto"/>
          </w:tcPr>
          <w:p w14:paraId="438E4034" w14:textId="6371980C" w:rsidR="00D921A6" w:rsidRPr="00996241" w:rsidRDefault="00D921A6" w:rsidP="001D7A0A">
            <w:pPr>
              <w:jc w:val="center"/>
              <w:rPr>
                <w:sz w:val="20"/>
              </w:rPr>
            </w:pPr>
            <w:r>
              <w:rPr>
                <w:sz w:val="20"/>
              </w:rPr>
              <w:t xml:space="preserve">Año: </w:t>
            </w:r>
            <w:r>
              <w:rPr>
                <w:color w:val="000000" w:themeColor="text1"/>
                <w:sz w:val="20"/>
              </w:rPr>
              <w:t>2022</w:t>
            </w:r>
          </w:p>
        </w:tc>
        <w:tc>
          <w:tcPr>
            <w:tcW w:w="1417" w:type="dxa"/>
            <w:shd w:val="clear" w:color="auto" w:fill="auto"/>
          </w:tcPr>
          <w:p w14:paraId="0ED5CFEF" w14:textId="012AD3D9" w:rsidR="00D921A6" w:rsidRPr="00996241" w:rsidRDefault="00761882" w:rsidP="001D7A0A">
            <w:pPr>
              <w:ind w:left="-109"/>
              <w:jc w:val="right"/>
              <w:rPr>
                <w:sz w:val="20"/>
              </w:rPr>
            </w:pPr>
            <w:r>
              <w:rPr>
                <w:sz w:val="20"/>
              </w:rPr>
              <w:t>2.556,05 t</w:t>
            </w:r>
          </w:p>
        </w:tc>
        <w:tc>
          <w:tcPr>
            <w:tcW w:w="2586" w:type="dxa"/>
            <w:shd w:val="clear" w:color="auto" w:fill="auto"/>
          </w:tcPr>
          <w:p w14:paraId="4341F0CB" w14:textId="1370CA42" w:rsidR="00D921A6" w:rsidRPr="00996241" w:rsidRDefault="00EA77EA" w:rsidP="001D7A0A">
            <w:pPr>
              <w:ind w:left="-110"/>
              <w:jc w:val="right"/>
              <w:rPr>
                <w:sz w:val="20"/>
              </w:rPr>
            </w:pPr>
            <w:r>
              <w:rPr>
                <w:color w:val="000000" w:themeColor="text1"/>
                <w:sz w:val="20"/>
              </w:rPr>
              <w:t>7.089.350 toneladas eq. de CO</w:t>
            </w:r>
            <w:r>
              <w:rPr>
                <w:color w:val="000000" w:themeColor="text1"/>
                <w:sz w:val="20"/>
                <w:vertAlign w:val="subscript"/>
              </w:rPr>
              <w:t>2</w:t>
            </w:r>
          </w:p>
        </w:tc>
      </w:tr>
    </w:tbl>
    <w:p w14:paraId="733CCB18" w14:textId="77777777" w:rsidR="0001218E" w:rsidRPr="000B1B84" w:rsidRDefault="0001218E" w:rsidP="006638F6">
      <w:pPr>
        <w:jc w:val="center"/>
        <w:rPr>
          <w:sz w:val="20"/>
          <w:szCs w:val="20"/>
        </w:rPr>
      </w:pPr>
    </w:p>
    <w:tbl>
      <w:tblPr>
        <w:tblStyle w:val="TableGrid"/>
        <w:tblW w:w="5458" w:type="pct"/>
        <w:tblInd w:w="-431" w:type="dxa"/>
        <w:tblLayout w:type="fixed"/>
        <w:tblCellMar>
          <w:left w:w="85" w:type="dxa"/>
          <w:right w:w="85" w:type="dxa"/>
        </w:tblCellMar>
        <w:tblLook w:val="04A0" w:firstRow="1" w:lastRow="0" w:firstColumn="1" w:lastColumn="0" w:noHBand="0" w:noVBand="1"/>
      </w:tblPr>
      <w:tblGrid>
        <w:gridCol w:w="1844"/>
        <w:gridCol w:w="849"/>
        <w:gridCol w:w="992"/>
        <w:gridCol w:w="1135"/>
        <w:gridCol w:w="849"/>
        <w:gridCol w:w="708"/>
        <w:gridCol w:w="992"/>
        <w:gridCol w:w="855"/>
        <w:gridCol w:w="706"/>
        <w:gridCol w:w="1276"/>
      </w:tblGrid>
      <w:tr w:rsidR="00B75150" w:rsidRPr="00FF3A09" w14:paraId="7FC2FE01" w14:textId="77777777" w:rsidTr="00C9363F">
        <w:trPr>
          <w:trHeight w:val="250"/>
        </w:trPr>
        <w:tc>
          <w:tcPr>
            <w:tcW w:w="4029" w:type="pct"/>
            <w:gridSpan w:val="8"/>
            <w:shd w:val="clear" w:color="auto" w:fill="auto"/>
          </w:tcPr>
          <w:p w14:paraId="7E483BE5" w14:textId="2F808DA7" w:rsidR="0001218E" w:rsidRPr="00FF3A09" w:rsidRDefault="0001218E" w:rsidP="00D321FF">
            <w:pPr>
              <w:jc w:val="left"/>
              <w:rPr>
                <w:b/>
                <w:sz w:val="20"/>
                <w:szCs w:val="20"/>
              </w:rPr>
            </w:pPr>
            <w:r>
              <w:rPr>
                <w:b/>
                <w:sz w:val="20"/>
              </w:rPr>
              <w:t>III) DATOS SECTORIALES DEL PROGRAMA DE PAÍS MÁS RECIENTES (toneladas eq. de CO</w:t>
            </w:r>
            <w:r>
              <w:rPr>
                <w:b/>
                <w:sz w:val="20"/>
                <w:vertAlign w:val="subscript"/>
              </w:rPr>
              <w:t>2</w:t>
            </w:r>
            <w:r>
              <w:rPr>
                <w:b/>
                <w:sz w:val="20"/>
              </w:rPr>
              <w:t>)</w:t>
            </w:r>
          </w:p>
        </w:tc>
        <w:tc>
          <w:tcPr>
            <w:tcW w:w="971" w:type="pct"/>
            <w:gridSpan w:val="2"/>
            <w:shd w:val="clear" w:color="auto" w:fill="auto"/>
          </w:tcPr>
          <w:p w14:paraId="342EBADA" w14:textId="01EEB345" w:rsidR="0001218E" w:rsidRPr="00FF3A09" w:rsidRDefault="0001218E" w:rsidP="00B75150">
            <w:pPr>
              <w:spacing w:after="60"/>
              <w:jc w:val="right"/>
              <w:rPr>
                <w:b/>
                <w:sz w:val="20"/>
                <w:szCs w:val="20"/>
                <w:highlight w:val="cyan"/>
              </w:rPr>
            </w:pPr>
            <w:r>
              <w:rPr>
                <w:b/>
                <w:sz w:val="20"/>
              </w:rPr>
              <w:t xml:space="preserve">Año: </w:t>
            </w:r>
            <w:r>
              <w:rPr>
                <w:b/>
                <w:color w:val="000000" w:themeColor="text1"/>
                <w:sz w:val="20"/>
              </w:rPr>
              <w:t>2022</w:t>
            </w:r>
          </w:p>
        </w:tc>
      </w:tr>
      <w:tr w:rsidR="00C9363F" w:rsidRPr="00FF3A09" w14:paraId="34EED57A" w14:textId="77777777" w:rsidTr="00C9363F">
        <w:trPr>
          <w:trHeight w:val="250"/>
        </w:trPr>
        <w:tc>
          <w:tcPr>
            <w:tcW w:w="903" w:type="pct"/>
            <w:vMerge w:val="restart"/>
            <w:shd w:val="clear" w:color="auto" w:fill="auto"/>
            <w:tcMar>
              <w:left w:w="85" w:type="dxa"/>
              <w:right w:w="85" w:type="dxa"/>
            </w:tcMar>
          </w:tcPr>
          <w:p w14:paraId="76977122" w14:textId="77777777" w:rsidR="00D32383" w:rsidRPr="00FF3A09" w:rsidRDefault="00D32383" w:rsidP="00B75150">
            <w:pPr>
              <w:jc w:val="left"/>
              <w:rPr>
                <w:sz w:val="20"/>
                <w:szCs w:val="20"/>
              </w:rPr>
            </w:pPr>
            <w:r>
              <w:rPr>
                <w:sz w:val="20"/>
              </w:rPr>
              <w:t>Sustancias químicas</w:t>
            </w:r>
          </w:p>
        </w:tc>
        <w:tc>
          <w:tcPr>
            <w:tcW w:w="416" w:type="pct"/>
            <w:vMerge w:val="restart"/>
            <w:shd w:val="clear" w:color="auto" w:fill="auto"/>
            <w:tcMar>
              <w:left w:w="85" w:type="dxa"/>
              <w:right w:w="85" w:type="dxa"/>
            </w:tcMar>
          </w:tcPr>
          <w:p w14:paraId="2ADC2076" w14:textId="0F08B9D5" w:rsidR="00D32383" w:rsidRPr="00FF3A09" w:rsidRDefault="00D32383" w:rsidP="00B75150">
            <w:pPr>
              <w:jc w:val="center"/>
              <w:rPr>
                <w:sz w:val="20"/>
                <w:szCs w:val="20"/>
              </w:rPr>
            </w:pPr>
            <w:proofErr w:type="spellStart"/>
            <w:r>
              <w:rPr>
                <w:sz w:val="20"/>
              </w:rPr>
              <w:t>Aeroso</w:t>
            </w:r>
            <w:proofErr w:type="spellEnd"/>
            <w:r w:rsidR="001D7A0A">
              <w:rPr>
                <w:sz w:val="20"/>
              </w:rPr>
              <w:t>-</w:t>
            </w:r>
            <w:r>
              <w:rPr>
                <w:sz w:val="20"/>
              </w:rPr>
              <w:t>les</w:t>
            </w:r>
          </w:p>
        </w:tc>
        <w:tc>
          <w:tcPr>
            <w:tcW w:w="486" w:type="pct"/>
            <w:vMerge w:val="restart"/>
            <w:shd w:val="clear" w:color="auto" w:fill="auto"/>
            <w:tcMar>
              <w:left w:w="85" w:type="dxa"/>
              <w:right w:w="85" w:type="dxa"/>
            </w:tcMar>
          </w:tcPr>
          <w:p w14:paraId="59D61320" w14:textId="77777777" w:rsidR="00D32383" w:rsidRPr="00FF3A09" w:rsidRDefault="00D32383" w:rsidP="00B75150">
            <w:pPr>
              <w:jc w:val="center"/>
              <w:rPr>
                <w:sz w:val="20"/>
                <w:szCs w:val="20"/>
              </w:rPr>
            </w:pPr>
            <w:r>
              <w:rPr>
                <w:sz w:val="20"/>
              </w:rPr>
              <w:t>Espumas</w:t>
            </w:r>
          </w:p>
        </w:tc>
        <w:tc>
          <w:tcPr>
            <w:tcW w:w="556" w:type="pct"/>
            <w:vMerge w:val="restart"/>
            <w:shd w:val="clear" w:color="auto" w:fill="auto"/>
            <w:tcMar>
              <w:left w:w="85" w:type="dxa"/>
              <w:right w:w="85" w:type="dxa"/>
            </w:tcMar>
          </w:tcPr>
          <w:p w14:paraId="04A89EAD" w14:textId="05CC49A6" w:rsidR="00D32383" w:rsidRPr="00FF3A09" w:rsidRDefault="00D32383" w:rsidP="00B75150">
            <w:pPr>
              <w:jc w:val="center"/>
              <w:rPr>
                <w:sz w:val="20"/>
                <w:szCs w:val="20"/>
              </w:rPr>
            </w:pPr>
            <w:r>
              <w:rPr>
                <w:sz w:val="20"/>
              </w:rPr>
              <w:t>Lucha contra incendios</w:t>
            </w:r>
          </w:p>
        </w:tc>
        <w:tc>
          <w:tcPr>
            <w:tcW w:w="1249" w:type="pct"/>
            <w:gridSpan w:val="3"/>
            <w:shd w:val="clear" w:color="auto" w:fill="auto"/>
            <w:tcMar>
              <w:left w:w="85" w:type="dxa"/>
              <w:right w:w="85" w:type="dxa"/>
            </w:tcMar>
          </w:tcPr>
          <w:p w14:paraId="53DC037A" w14:textId="7A56250E" w:rsidR="00D32383" w:rsidRPr="00FF3A09" w:rsidRDefault="004C249F" w:rsidP="00B75150">
            <w:pPr>
              <w:jc w:val="center"/>
              <w:rPr>
                <w:sz w:val="20"/>
                <w:szCs w:val="20"/>
              </w:rPr>
            </w:pPr>
            <w:r>
              <w:rPr>
                <w:sz w:val="20"/>
              </w:rPr>
              <w:t>Aire acondicionado y refrigeración</w:t>
            </w:r>
          </w:p>
        </w:tc>
        <w:tc>
          <w:tcPr>
            <w:tcW w:w="419" w:type="pct"/>
            <w:vMerge w:val="restart"/>
            <w:shd w:val="clear" w:color="auto" w:fill="auto"/>
            <w:tcMar>
              <w:left w:w="85" w:type="dxa"/>
              <w:right w:w="85" w:type="dxa"/>
            </w:tcMar>
          </w:tcPr>
          <w:p w14:paraId="3A7E34BD" w14:textId="040311A1" w:rsidR="00D32383" w:rsidRPr="00FF3A09" w:rsidRDefault="00D32383" w:rsidP="00B75150">
            <w:pPr>
              <w:jc w:val="center"/>
              <w:rPr>
                <w:sz w:val="20"/>
                <w:szCs w:val="20"/>
              </w:rPr>
            </w:pPr>
            <w:proofErr w:type="spellStart"/>
            <w:r>
              <w:rPr>
                <w:sz w:val="20"/>
              </w:rPr>
              <w:t>Disol</w:t>
            </w:r>
            <w:r w:rsidR="001D7A0A">
              <w:rPr>
                <w:sz w:val="20"/>
              </w:rPr>
              <w:t>-</w:t>
            </w:r>
            <w:r>
              <w:rPr>
                <w:sz w:val="20"/>
              </w:rPr>
              <w:t>ventes</w:t>
            </w:r>
            <w:proofErr w:type="spellEnd"/>
          </w:p>
        </w:tc>
        <w:tc>
          <w:tcPr>
            <w:tcW w:w="346" w:type="pct"/>
            <w:vMerge w:val="restart"/>
            <w:shd w:val="clear" w:color="auto" w:fill="auto"/>
            <w:tcMar>
              <w:left w:w="85" w:type="dxa"/>
              <w:right w:w="85" w:type="dxa"/>
            </w:tcMar>
          </w:tcPr>
          <w:p w14:paraId="7B7F4B83" w14:textId="27798424" w:rsidR="00D32383" w:rsidRPr="00FF3A09" w:rsidRDefault="00D32383" w:rsidP="00B75150">
            <w:pPr>
              <w:jc w:val="center"/>
              <w:rPr>
                <w:sz w:val="20"/>
                <w:szCs w:val="20"/>
              </w:rPr>
            </w:pPr>
            <w:r>
              <w:rPr>
                <w:sz w:val="20"/>
              </w:rPr>
              <w:t>Otros</w:t>
            </w:r>
          </w:p>
        </w:tc>
        <w:tc>
          <w:tcPr>
            <w:tcW w:w="625" w:type="pct"/>
            <w:vMerge w:val="restart"/>
            <w:shd w:val="clear" w:color="auto" w:fill="auto"/>
            <w:tcMar>
              <w:left w:w="85" w:type="dxa"/>
              <w:right w:w="85" w:type="dxa"/>
            </w:tcMar>
          </w:tcPr>
          <w:p w14:paraId="5D80E570" w14:textId="77777777" w:rsidR="00D32383" w:rsidRPr="00FF3A09" w:rsidRDefault="00D32383" w:rsidP="00B75150">
            <w:pPr>
              <w:jc w:val="center"/>
              <w:rPr>
                <w:sz w:val="20"/>
                <w:szCs w:val="20"/>
              </w:rPr>
            </w:pPr>
            <w:r>
              <w:rPr>
                <w:sz w:val="20"/>
              </w:rPr>
              <w:t>Consumo total de los sectores</w:t>
            </w:r>
          </w:p>
        </w:tc>
      </w:tr>
      <w:tr w:rsidR="00C9363F" w:rsidRPr="00FF3A09" w14:paraId="6FC3E5F2" w14:textId="77777777" w:rsidTr="00C9363F">
        <w:trPr>
          <w:trHeight w:val="107"/>
        </w:trPr>
        <w:tc>
          <w:tcPr>
            <w:tcW w:w="903" w:type="pct"/>
            <w:vMerge/>
            <w:shd w:val="clear" w:color="auto" w:fill="auto"/>
            <w:tcMar>
              <w:left w:w="85" w:type="dxa"/>
              <w:right w:w="85" w:type="dxa"/>
            </w:tcMar>
          </w:tcPr>
          <w:p w14:paraId="1242609B" w14:textId="77777777" w:rsidR="00D32383" w:rsidRPr="00FF3A09" w:rsidRDefault="00D32383" w:rsidP="00B75150">
            <w:pPr>
              <w:jc w:val="left"/>
              <w:rPr>
                <w:sz w:val="20"/>
                <w:szCs w:val="20"/>
              </w:rPr>
            </w:pPr>
          </w:p>
        </w:tc>
        <w:tc>
          <w:tcPr>
            <w:tcW w:w="416" w:type="pct"/>
            <w:vMerge/>
            <w:shd w:val="clear" w:color="auto" w:fill="auto"/>
            <w:tcMar>
              <w:left w:w="85" w:type="dxa"/>
              <w:right w:w="85" w:type="dxa"/>
            </w:tcMar>
          </w:tcPr>
          <w:p w14:paraId="1780E504" w14:textId="77777777" w:rsidR="00D32383" w:rsidRPr="00FF3A09" w:rsidRDefault="00D32383" w:rsidP="00B75150">
            <w:pPr>
              <w:jc w:val="right"/>
              <w:rPr>
                <w:sz w:val="20"/>
                <w:szCs w:val="20"/>
              </w:rPr>
            </w:pPr>
          </w:p>
        </w:tc>
        <w:tc>
          <w:tcPr>
            <w:tcW w:w="486" w:type="pct"/>
            <w:vMerge/>
            <w:shd w:val="clear" w:color="auto" w:fill="auto"/>
            <w:tcMar>
              <w:left w:w="85" w:type="dxa"/>
              <w:right w:w="85" w:type="dxa"/>
            </w:tcMar>
          </w:tcPr>
          <w:p w14:paraId="46DE819A" w14:textId="77777777" w:rsidR="00D32383" w:rsidRPr="00FF3A09" w:rsidRDefault="00D32383" w:rsidP="00B75150">
            <w:pPr>
              <w:jc w:val="right"/>
              <w:rPr>
                <w:sz w:val="20"/>
                <w:szCs w:val="20"/>
              </w:rPr>
            </w:pPr>
          </w:p>
        </w:tc>
        <w:tc>
          <w:tcPr>
            <w:tcW w:w="556" w:type="pct"/>
            <w:vMerge/>
            <w:shd w:val="clear" w:color="auto" w:fill="auto"/>
            <w:tcMar>
              <w:left w:w="85" w:type="dxa"/>
              <w:right w:w="85" w:type="dxa"/>
            </w:tcMar>
          </w:tcPr>
          <w:p w14:paraId="611EBECB" w14:textId="77777777" w:rsidR="00D32383" w:rsidRPr="00FF3A09" w:rsidRDefault="00D32383" w:rsidP="00B75150">
            <w:pPr>
              <w:jc w:val="right"/>
              <w:rPr>
                <w:sz w:val="20"/>
                <w:szCs w:val="20"/>
              </w:rPr>
            </w:pPr>
          </w:p>
        </w:tc>
        <w:tc>
          <w:tcPr>
            <w:tcW w:w="763" w:type="pct"/>
            <w:gridSpan w:val="2"/>
            <w:shd w:val="clear" w:color="auto" w:fill="auto"/>
            <w:tcMar>
              <w:left w:w="85" w:type="dxa"/>
              <w:right w:w="85" w:type="dxa"/>
            </w:tcMar>
          </w:tcPr>
          <w:p w14:paraId="29E11954" w14:textId="4E7B9BEB" w:rsidR="00D32383" w:rsidRPr="00FF3A09" w:rsidRDefault="00D32383" w:rsidP="000B1B84">
            <w:pPr>
              <w:jc w:val="center"/>
              <w:rPr>
                <w:sz w:val="20"/>
                <w:szCs w:val="20"/>
              </w:rPr>
            </w:pPr>
            <w:r>
              <w:rPr>
                <w:sz w:val="20"/>
              </w:rPr>
              <w:t>Fabricación</w:t>
            </w:r>
          </w:p>
        </w:tc>
        <w:tc>
          <w:tcPr>
            <w:tcW w:w="486" w:type="pct"/>
            <w:vMerge w:val="restart"/>
            <w:shd w:val="clear" w:color="auto" w:fill="auto"/>
            <w:tcMar>
              <w:left w:w="85" w:type="dxa"/>
              <w:right w:w="85" w:type="dxa"/>
            </w:tcMar>
          </w:tcPr>
          <w:p w14:paraId="738A6761" w14:textId="54D17F07" w:rsidR="00D32383" w:rsidRPr="00FF3A09" w:rsidRDefault="00D32383" w:rsidP="00B75150">
            <w:pPr>
              <w:jc w:val="right"/>
              <w:rPr>
                <w:sz w:val="20"/>
                <w:szCs w:val="20"/>
              </w:rPr>
            </w:pPr>
            <w:r>
              <w:rPr>
                <w:sz w:val="20"/>
              </w:rPr>
              <w:t xml:space="preserve">Servicio y </w:t>
            </w:r>
            <w:proofErr w:type="spellStart"/>
            <w:r>
              <w:rPr>
                <w:sz w:val="20"/>
              </w:rPr>
              <w:t>manten</w:t>
            </w:r>
            <w:proofErr w:type="spellEnd"/>
            <w:r>
              <w:rPr>
                <w:sz w:val="20"/>
              </w:rPr>
              <w:t>.</w:t>
            </w:r>
          </w:p>
        </w:tc>
        <w:tc>
          <w:tcPr>
            <w:tcW w:w="419" w:type="pct"/>
            <w:vMerge/>
            <w:shd w:val="clear" w:color="auto" w:fill="auto"/>
            <w:tcMar>
              <w:left w:w="85" w:type="dxa"/>
              <w:right w:w="85" w:type="dxa"/>
            </w:tcMar>
          </w:tcPr>
          <w:p w14:paraId="1FACFB30" w14:textId="77777777" w:rsidR="00D32383" w:rsidRPr="00FF3A09" w:rsidRDefault="00D32383" w:rsidP="00B75150">
            <w:pPr>
              <w:jc w:val="right"/>
              <w:rPr>
                <w:sz w:val="20"/>
                <w:szCs w:val="20"/>
              </w:rPr>
            </w:pPr>
          </w:p>
        </w:tc>
        <w:tc>
          <w:tcPr>
            <w:tcW w:w="346" w:type="pct"/>
            <w:vMerge/>
            <w:shd w:val="clear" w:color="auto" w:fill="auto"/>
            <w:tcMar>
              <w:left w:w="85" w:type="dxa"/>
              <w:right w:w="85" w:type="dxa"/>
            </w:tcMar>
          </w:tcPr>
          <w:p w14:paraId="4A2D1928" w14:textId="77777777" w:rsidR="00D32383" w:rsidRPr="00FF3A09" w:rsidRDefault="00D32383" w:rsidP="00B75150">
            <w:pPr>
              <w:jc w:val="right"/>
              <w:rPr>
                <w:sz w:val="20"/>
                <w:szCs w:val="20"/>
              </w:rPr>
            </w:pPr>
          </w:p>
        </w:tc>
        <w:tc>
          <w:tcPr>
            <w:tcW w:w="625" w:type="pct"/>
            <w:vMerge/>
            <w:shd w:val="clear" w:color="auto" w:fill="auto"/>
            <w:tcMar>
              <w:left w:w="85" w:type="dxa"/>
              <w:right w:w="85" w:type="dxa"/>
            </w:tcMar>
          </w:tcPr>
          <w:p w14:paraId="3F2B00A1" w14:textId="77777777" w:rsidR="00D32383" w:rsidRPr="00FF3A09" w:rsidRDefault="00D32383" w:rsidP="00B75150">
            <w:pPr>
              <w:jc w:val="right"/>
              <w:rPr>
                <w:sz w:val="20"/>
                <w:szCs w:val="20"/>
              </w:rPr>
            </w:pPr>
          </w:p>
        </w:tc>
      </w:tr>
      <w:tr w:rsidR="00C9363F" w:rsidRPr="00FF3A09" w14:paraId="126EAFB8" w14:textId="77777777" w:rsidTr="00C9363F">
        <w:trPr>
          <w:trHeight w:val="96"/>
        </w:trPr>
        <w:tc>
          <w:tcPr>
            <w:tcW w:w="903" w:type="pct"/>
            <w:vMerge/>
            <w:shd w:val="clear" w:color="auto" w:fill="auto"/>
            <w:tcMar>
              <w:left w:w="85" w:type="dxa"/>
              <w:right w:w="85" w:type="dxa"/>
            </w:tcMar>
          </w:tcPr>
          <w:p w14:paraId="100BD371" w14:textId="77777777" w:rsidR="00D32383" w:rsidRPr="00FF3A09" w:rsidRDefault="00D32383" w:rsidP="00B75150">
            <w:pPr>
              <w:jc w:val="left"/>
              <w:rPr>
                <w:sz w:val="20"/>
                <w:szCs w:val="20"/>
              </w:rPr>
            </w:pPr>
          </w:p>
        </w:tc>
        <w:tc>
          <w:tcPr>
            <w:tcW w:w="416" w:type="pct"/>
            <w:vMerge/>
            <w:shd w:val="clear" w:color="auto" w:fill="auto"/>
            <w:tcMar>
              <w:left w:w="85" w:type="dxa"/>
              <w:right w:w="85" w:type="dxa"/>
            </w:tcMar>
          </w:tcPr>
          <w:p w14:paraId="30BB5BCF" w14:textId="77777777" w:rsidR="00D32383" w:rsidRPr="00FF3A09" w:rsidRDefault="00D32383" w:rsidP="00B75150">
            <w:pPr>
              <w:jc w:val="right"/>
              <w:rPr>
                <w:sz w:val="20"/>
                <w:szCs w:val="20"/>
              </w:rPr>
            </w:pPr>
          </w:p>
        </w:tc>
        <w:tc>
          <w:tcPr>
            <w:tcW w:w="486" w:type="pct"/>
            <w:vMerge/>
            <w:shd w:val="clear" w:color="auto" w:fill="auto"/>
            <w:tcMar>
              <w:left w:w="85" w:type="dxa"/>
              <w:right w:w="85" w:type="dxa"/>
            </w:tcMar>
          </w:tcPr>
          <w:p w14:paraId="1EBDF229" w14:textId="77777777" w:rsidR="00D32383" w:rsidRPr="00FF3A09" w:rsidRDefault="00D32383" w:rsidP="00B75150">
            <w:pPr>
              <w:jc w:val="right"/>
              <w:rPr>
                <w:sz w:val="20"/>
                <w:szCs w:val="20"/>
              </w:rPr>
            </w:pPr>
          </w:p>
        </w:tc>
        <w:tc>
          <w:tcPr>
            <w:tcW w:w="556" w:type="pct"/>
            <w:vMerge/>
            <w:shd w:val="clear" w:color="auto" w:fill="auto"/>
            <w:tcMar>
              <w:left w:w="85" w:type="dxa"/>
              <w:right w:w="85" w:type="dxa"/>
            </w:tcMar>
          </w:tcPr>
          <w:p w14:paraId="77FFE030" w14:textId="77777777" w:rsidR="00D32383" w:rsidRPr="00FF3A09" w:rsidRDefault="00D32383" w:rsidP="00B75150">
            <w:pPr>
              <w:jc w:val="right"/>
              <w:rPr>
                <w:sz w:val="20"/>
                <w:szCs w:val="20"/>
              </w:rPr>
            </w:pPr>
          </w:p>
        </w:tc>
        <w:tc>
          <w:tcPr>
            <w:tcW w:w="416" w:type="pct"/>
            <w:shd w:val="clear" w:color="auto" w:fill="auto"/>
            <w:tcMar>
              <w:left w:w="85" w:type="dxa"/>
              <w:right w:w="85" w:type="dxa"/>
            </w:tcMar>
            <w:vAlign w:val="center"/>
          </w:tcPr>
          <w:p w14:paraId="52DFB387" w14:textId="5CCDD7D3" w:rsidR="00D32383" w:rsidRPr="00FF3A09" w:rsidRDefault="00D32383" w:rsidP="00C9363F">
            <w:pPr>
              <w:jc w:val="center"/>
              <w:rPr>
                <w:sz w:val="20"/>
                <w:szCs w:val="20"/>
              </w:rPr>
            </w:pPr>
            <w:r>
              <w:rPr>
                <w:sz w:val="20"/>
              </w:rPr>
              <w:t xml:space="preserve">Aire </w:t>
            </w:r>
            <w:proofErr w:type="spellStart"/>
            <w:r>
              <w:rPr>
                <w:sz w:val="20"/>
              </w:rPr>
              <w:t>acondi</w:t>
            </w:r>
            <w:r w:rsidR="001D7A0A">
              <w:rPr>
                <w:sz w:val="20"/>
              </w:rPr>
              <w:t>-</w:t>
            </w:r>
            <w:r>
              <w:rPr>
                <w:sz w:val="20"/>
              </w:rPr>
              <w:t>cionado</w:t>
            </w:r>
            <w:proofErr w:type="spellEnd"/>
          </w:p>
        </w:tc>
        <w:tc>
          <w:tcPr>
            <w:tcW w:w="347" w:type="pct"/>
            <w:shd w:val="clear" w:color="auto" w:fill="auto"/>
            <w:tcMar>
              <w:left w:w="85" w:type="dxa"/>
              <w:right w:w="85" w:type="dxa"/>
            </w:tcMar>
            <w:vAlign w:val="center"/>
          </w:tcPr>
          <w:p w14:paraId="0DE7AC30" w14:textId="6D92F9AB" w:rsidR="00D32383" w:rsidRPr="00FF3A09" w:rsidRDefault="00D32383" w:rsidP="00C9363F">
            <w:pPr>
              <w:jc w:val="center"/>
              <w:rPr>
                <w:sz w:val="20"/>
                <w:szCs w:val="20"/>
              </w:rPr>
            </w:pPr>
            <w:r>
              <w:rPr>
                <w:sz w:val="20"/>
              </w:rPr>
              <w:t>Otros</w:t>
            </w:r>
          </w:p>
        </w:tc>
        <w:tc>
          <w:tcPr>
            <w:tcW w:w="486" w:type="pct"/>
            <w:vMerge/>
            <w:shd w:val="clear" w:color="auto" w:fill="auto"/>
            <w:tcMar>
              <w:left w:w="85" w:type="dxa"/>
              <w:right w:w="85" w:type="dxa"/>
            </w:tcMar>
          </w:tcPr>
          <w:p w14:paraId="2E4894B7" w14:textId="0D2635B9" w:rsidR="00D32383" w:rsidRPr="00FF3A09" w:rsidRDefault="00D32383" w:rsidP="00B75150">
            <w:pPr>
              <w:jc w:val="right"/>
              <w:rPr>
                <w:sz w:val="20"/>
                <w:szCs w:val="20"/>
              </w:rPr>
            </w:pPr>
          </w:p>
        </w:tc>
        <w:tc>
          <w:tcPr>
            <w:tcW w:w="419" w:type="pct"/>
            <w:vMerge/>
            <w:shd w:val="clear" w:color="auto" w:fill="auto"/>
            <w:tcMar>
              <w:left w:w="85" w:type="dxa"/>
              <w:right w:w="85" w:type="dxa"/>
            </w:tcMar>
          </w:tcPr>
          <w:p w14:paraId="317DECF3" w14:textId="77777777" w:rsidR="00D32383" w:rsidRPr="00FF3A09" w:rsidRDefault="00D32383" w:rsidP="00B75150">
            <w:pPr>
              <w:jc w:val="right"/>
              <w:rPr>
                <w:sz w:val="20"/>
                <w:szCs w:val="20"/>
              </w:rPr>
            </w:pPr>
          </w:p>
        </w:tc>
        <w:tc>
          <w:tcPr>
            <w:tcW w:w="346" w:type="pct"/>
            <w:vMerge/>
            <w:shd w:val="clear" w:color="auto" w:fill="auto"/>
            <w:tcMar>
              <w:left w:w="85" w:type="dxa"/>
              <w:right w:w="85" w:type="dxa"/>
            </w:tcMar>
          </w:tcPr>
          <w:p w14:paraId="46F7F028" w14:textId="77777777" w:rsidR="00D32383" w:rsidRPr="00FF3A09" w:rsidRDefault="00D32383" w:rsidP="00B75150">
            <w:pPr>
              <w:jc w:val="right"/>
              <w:rPr>
                <w:sz w:val="20"/>
                <w:szCs w:val="20"/>
              </w:rPr>
            </w:pPr>
          </w:p>
        </w:tc>
        <w:tc>
          <w:tcPr>
            <w:tcW w:w="625" w:type="pct"/>
            <w:vMerge/>
            <w:shd w:val="clear" w:color="auto" w:fill="auto"/>
            <w:tcMar>
              <w:left w:w="85" w:type="dxa"/>
              <w:right w:w="85" w:type="dxa"/>
            </w:tcMar>
          </w:tcPr>
          <w:p w14:paraId="30C50C1E" w14:textId="77777777" w:rsidR="00D32383" w:rsidRPr="00FF3A09" w:rsidRDefault="00D32383" w:rsidP="00B75150">
            <w:pPr>
              <w:jc w:val="right"/>
              <w:rPr>
                <w:sz w:val="20"/>
                <w:szCs w:val="20"/>
              </w:rPr>
            </w:pPr>
          </w:p>
        </w:tc>
      </w:tr>
      <w:tr w:rsidR="00C9363F" w:rsidRPr="00FF3A09" w14:paraId="39859C95" w14:textId="77777777" w:rsidTr="00C9363F">
        <w:trPr>
          <w:trHeight w:val="121"/>
        </w:trPr>
        <w:tc>
          <w:tcPr>
            <w:tcW w:w="903" w:type="pct"/>
            <w:shd w:val="clear" w:color="auto" w:fill="auto"/>
          </w:tcPr>
          <w:p w14:paraId="5C44C464" w14:textId="6AD135E7" w:rsidR="00981A5F" w:rsidRPr="00FF3A09" w:rsidRDefault="00981A5F" w:rsidP="00981A5F">
            <w:pPr>
              <w:spacing w:after="60"/>
              <w:jc w:val="left"/>
              <w:rPr>
                <w:sz w:val="20"/>
                <w:szCs w:val="20"/>
              </w:rPr>
            </w:pPr>
            <w:r>
              <w:rPr>
                <w:sz w:val="20"/>
              </w:rPr>
              <w:t>HFC-32</w:t>
            </w:r>
          </w:p>
        </w:tc>
        <w:tc>
          <w:tcPr>
            <w:tcW w:w="416" w:type="pct"/>
            <w:shd w:val="clear" w:color="auto" w:fill="auto"/>
          </w:tcPr>
          <w:p w14:paraId="552F0A3E" w14:textId="77777777" w:rsidR="00981A5F" w:rsidRPr="00FF3A09" w:rsidRDefault="00981A5F" w:rsidP="00981A5F">
            <w:pPr>
              <w:spacing w:after="60"/>
              <w:jc w:val="right"/>
              <w:rPr>
                <w:sz w:val="20"/>
                <w:szCs w:val="20"/>
              </w:rPr>
            </w:pPr>
          </w:p>
        </w:tc>
        <w:tc>
          <w:tcPr>
            <w:tcW w:w="486" w:type="pct"/>
            <w:shd w:val="clear" w:color="auto" w:fill="auto"/>
          </w:tcPr>
          <w:p w14:paraId="08A8C52B" w14:textId="77777777" w:rsidR="00981A5F" w:rsidRPr="00FF3A09" w:rsidRDefault="00981A5F" w:rsidP="00981A5F">
            <w:pPr>
              <w:spacing w:after="60"/>
              <w:jc w:val="right"/>
              <w:rPr>
                <w:sz w:val="20"/>
                <w:szCs w:val="20"/>
              </w:rPr>
            </w:pPr>
          </w:p>
        </w:tc>
        <w:tc>
          <w:tcPr>
            <w:tcW w:w="556" w:type="pct"/>
            <w:shd w:val="clear" w:color="auto" w:fill="auto"/>
          </w:tcPr>
          <w:p w14:paraId="4DA0B187" w14:textId="77777777" w:rsidR="00981A5F" w:rsidRPr="00FF3A09" w:rsidRDefault="00981A5F" w:rsidP="00981A5F">
            <w:pPr>
              <w:spacing w:after="60"/>
              <w:jc w:val="right"/>
              <w:rPr>
                <w:sz w:val="20"/>
                <w:szCs w:val="20"/>
              </w:rPr>
            </w:pPr>
          </w:p>
        </w:tc>
        <w:tc>
          <w:tcPr>
            <w:tcW w:w="416" w:type="pct"/>
            <w:shd w:val="clear" w:color="auto" w:fill="auto"/>
          </w:tcPr>
          <w:p w14:paraId="59211238" w14:textId="77777777" w:rsidR="00981A5F" w:rsidRPr="00FF3A09" w:rsidRDefault="00981A5F" w:rsidP="00981A5F">
            <w:pPr>
              <w:spacing w:after="60"/>
              <w:jc w:val="right"/>
              <w:rPr>
                <w:sz w:val="20"/>
                <w:szCs w:val="20"/>
              </w:rPr>
            </w:pPr>
          </w:p>
        </w:tc>
        <w:tc>
          <w:tcPr>
            <w:tcW w:w="347" w:type="pct"/>
            <w:shd w:val="clear" w:color="auto" w:fill="auto"/>
          </w:tcPr>
          <w:p w14:paraId="28C756A5" w14:textId="33B24580" w:rsidR="00981A5F" w:rsidRPr="00FF3A09" w:rsidRDefault="00981A5F" w:rsidP="00981A5F">
            <w:pPr>
              <w:spacing w:after="60"/>
              <w:jc w:val="right"/>
              <w:rPr>
                <w:sz w:val="20"/>
                <w:szCs w:val="20"/>
              </w:rPr>
            </w:pPr>
          </w:p>
        </w:tc>
        <w:tc>
          <w:tcPr>
            <w:tcW w:w="486" w:type="pct"/>
            <w:shd w:val="clear" w:color="auto" w:fill="auto"/>
          </w:tcPr>
          <w:p w14:paraId="0253C02D" w14:textId="347D9997" w:rsidR="00981A5F" w:rsidRPr="00FF3A09" w:rsidRDefault="00A413D1" w:rsidP="00981A5F">
            <w:pPr>
              <w:spacing w:after="60"/>
              <w:jc w:val="right"/>
              <w:rPr>
                <w:sz w:val="20"/>
                <w:szCs w:val="20"/>
              </w:rPr>
            </w:pPr>
            <w:r>
              <w:rPr>
                <w:sz w:val="20"/>
              </w:rPr>
              <w:t>2.025</w:t>
            </w:r>
          </w:p>
        </w:tc>
        <w:tc>
          <w:tcPr>
            <w:tcW w:w="419" w:type="pct"/>
            <w:shd w:val="clear" w:color="auto" w:fill="auto"/>
          </w:tcPr>
          <w:p w14:paraId="620035B8" w14:textId="77777777" w:rsidR="00981A5F" w:rsidRPr="00FF3A09" w:rsidRDefault="00981A5F" w:rsidP="00981A5F">
            <w:pPr>
              <w:spacing w:after="60"/>
              <w:jc w:val="right"/>
              <w:rPr>
                <w:sz w:val="20"/>
                <w:szCs w:val="20"/>
              </w:rPr>
            </w:pPr>
          </w:p>
        </w:tc>
        <w:tc>
          <w:tcPr>
            <w:tcW w:w="346" w:type="pct"/>
            <w:shd w:val="clear" w:color="auto" w:fill="auto"/>
          </w:tcPr>
          <w:p w14:paraId="1E7F0BDD" w14:textId="11BBBEB9" w:rsidR="00981A5F" w:rsidRPr="00FF3A09" w:rsidRDefault="00981A5F" w:rsidP="00981A5F">
            <w:pPr>
              <w:spacing w:after="60"/>
              <w:jc w:val="right"/>
              <w:rPr>
                <w:sz w:val="20"/>
                <w:szCs w:val="20"/>
              </w:rPr>
            </w:pPr>
          </w:p>
        </w:tc>
        <w:tc>
          <w:tcPr>
            <w:tcW w:w="625" w:type="pct"/>
            <w:shd w:val="clear" w:color="auto" w:fill="auto"/>
          </w:tcPr>
          <w:p w14:paraId="0AF6CF91" w14:textId="0C4860BD" w:rsidR="00981A5F" w:rsidRPr="00FF3A09" w:rsidRDefault="0060272E" w:rsidP="00981A5F">
            <w:pPr>
              <w:spacing w:after="60"/>
              <w:jc w:val="right"/>
              <w:rPr>
                <w:sz w:val="20"/>
                <w:szCs w:val="20"/>
              </w:rPr>
            </w:pPr>
            <w:r>
              <w:rPr>
                <w:sz w:val="20"/>
              </w:rPr>
              <w:t>2.025</w:t>
            </w:r>
          </w:p>
        </w:tc>
      </w:tr>
      <w:tr w:rsidR="00C9363F" w:rsidRPr="00FF3A09" w14:paraId="43610489" w14:textId="77777777" w:rsidTr="00C9363F">
        <w:trPr>
          <w:trHeight w:val="250"/>
        </w:trPr>
        <w:tc>
          <w:tcPr>
            <w:tcW w:w="903" w:type="pct"/>
            <w:shd w:val="clear" w:color="auto" w:fill="auto"/>
          </w:tcPr>
          <w:p w14:paraId="63091A02" w14:textId="770DD454" w:rsidR="00981A5F" w:rsidRPr="00FF3A09" w:rsidRDefault="00981A5F" w:rsidP="00981A5F">
            <w:pPr>
              <w:spacing w:after="60"/>
              <w:jc w:val="left"/>
              <w:rPr>
                <w:color w:val="000000" w:themeColor="text1"/>
                <w:sz w:val="20"/>
                <w:szCs w:val="20"/>
              </w:rPr>
            </w:pPr>
            <w:r>
              <w:rPr>
                <w:sz w:val="20"/>
              </w:rPr>
              <w:t>HFC-125</w:t>
            </w:r>
          </w:p>
        </w:tc>
        <w:tc>
          <w:tcPr>
            <w:tcW w:w="416" w:type="pct"/>
            <w:shd w:val="clear" w:color="auto" w:fill="auto"/>
          </w:tcPr>
          <w:p w14:paraId="6F37B077" w14:textId="77777777" w:rsidR="00981A5F" w:rsidRPr="00FF3A09" w:rsidRDefault="00981A5F" w:rsidP="00981A5F">
            <w:pPr>
              <w:spacing w:after="60"/>
              <w:jc w:val="right"/>
              <w:rPr>
                <w:sz w:val="20"/>
                <w:szCs w:val="20"/>
              </w:rPr>
            </w:pPr>
          </w:p>
        </w:tc>
        <w:tc>
          <w:tcPr>
            <w:tcW w:w="486" w:type="pct"/>
            <w:shd w:val="clear" w:color="auto" w:fill="auto"/>
          </w:tcPr>
          <w:p w14:paraId="4679BB18" w14:textId="77777777" w:rsidR="00981A5F" w:rsidRPr="00FF3A09" w:rsidRDefault="00981A5F" w:rsidP="00981A5F">
            <w:pPr>
              <w:spacing w:after="60"/>
              <w:jc w:val="right"/>
              <w:rPr>
                <w:sz w:val="20"/>
                <w:szCs w:val="20"/>
              </w:rPr>
            </w:pPr>
          </w:p>
        </w:tc>
        <w:tc>
          <w:tcPr>
            <w:tcW w:w="556" w:type="pct"/>
            <w:shd w:val="clear" w:color="auto" w:fill="auto"/>
          </w:tcPr>
          <w:p w14:paraId="470B56EB" w14:textId="20C69083" w:rsidR="00981A5F" w:rsidRPr="00FF3A09" w:rsidRDefault="00EA4DF7" w:rsidP="00981A5F">
            <w:pPr>
              <w:spacing w:after="60"/>
              <w:jc w:val="right"/>
              <w:rPr>
                <w:sz w:val="20"/>
                <w:szCs w:val="20"/>
              </w:rPr>
            </w:pPr>
            <w:r>
              <w:rPr>
                <w:sz w:val="20"/>
              </w:rPr>
              <w:t>2.800</w:t>
            </w:r>
          </w:p>
        </w:tc>
        <w:tc>
          <w:tcPr>
            <w:tcW w:w="416" w:type="pct"/>
            <w:shd w:val="clear" w:color="auto" w:fill="auto"/>
          </w:tcPr>
          <w:p w14:paraId="19124EFD" w14:textId="77777777" w:rsidR="00981A5F" w:rsidRPr="00FF3A09" w:rsidRDefault="00981A5F" w:rsidP="00981A5F">
            <w:pPr>
              <w:spacing w:after="60"/>
              <w:jc w:val="right"/>
              <w:rPr>
                <w:sz w:val="20"/>
                <w:szCs w:val="20"/>
              </w:rPr>
            </w:pPr>
          </w:p>
        </w:tc>
        <w:tc>
          <w:tcPr>
            <w:tcW w:w="347" w:type="pct"/>
            <w:shd w:val="clear" w:color="auto" w:fill="auto"/>
          </w:tcPr>
          <w:p w14:paraId="6E6CFCAD" w14:textId="77777777" w:rsidR="00981A5F" w:rsidRPr="00FF3A09" w:rsidRDefault="00981A5F" w:rsidP="00981A5F">
            <w:pPr>
              <w:spacing w:after="60"/>
              <w:jc w:val="right"/>
              <w:rPr>
                <w:sz w:val="20"/>
                <w:szCs w:val="20"/>
              </w:rPr>
            </w:pPr>
          </w:p>
        </w:tc>
        <w:tc>
          <w:tcPr>
            <w:tcW w:w="486" w:type="pct"/>
            <w:shd w:val="clear" w:color="auto" w:fill="auto"/>
          </w:tcPr>
          <w:p w14:paraId="66265E99" w14:textId="4CEF2E95" w:rsidR="00981A5F" w:rsidRPr="00FF3A09" w:rsidRDefault="00981A5F" w:rsidP="00981A5F">
            <w:pPr>
              <w:spacing w:after="60"/>
              <w:jc w:val="right"/>
              <w:rPr>
                <w:sz w:val="20"/>
                <w:szCs w:val="20"/>
              </w:rPr>
            </w:pPr>
          </w:p>
        </w:tc>
        <w:tc>
          <w:tcPr>
            <w:tcW w:w="419" w:type="pct"/>
            <w:shd w:val="clear" w:color="auto" w:fill="auto"/>
          </w:tcPr>
          <w:p w14:paraId="69080732" w14:textId="77777777" w:rsidR="00981A5F" w:rsidRPr="00FF3A09" w:rsidRDefault="00981A5F" w:rsidP="00981A5F">
            <w:pPr>
              <w:spacing w:after="60"/>
              <w:jc w:val="right"/>
              <w:rPr>
                <w:sz w:val="20"/>
                <w:szCs w:val="20"/>
              </w:rPr>
            </w:pPr>
          </w:p>
        </w:tc>
        <w:tc>
          <w:tcPr>
            <w:tcW w:w="346" w:type="pct"/>
            <w:shd w:val="clear" w:color="auto" w:fill="auto"/>
          </w:tcPr>
          <w:p w14:paraId="7408ED6A" w14:textId="6A9068DD" w:rsidR="00981A5F" w:rsidRPr="00FF3A09" w:rsidRDefault="00981A5F" w:rsidP="00981A5F">
            <w:pPr>
              <w:spacing w:after="60"/>
              <w:jc w:val="right"/>
              <w:rPr>
                <w:sz w:val="20"/>
                <w:szCs w:val="20"/>
              </w:rPr>
            </w:pPr>
          </w:p>
        </w:tc>
        <w:tc>
          <w:tcPr>
            <w:tcW w:w="625" w:type="pct"/>
            <w:shd w:val="clear" w:color="auto" w:fill="auto"/>
          </w:tcPr>
          <w:p w14:paraId="1588FD10" w14:textId="262CC525" w:rsidR="00981A5F" w:rsidRPr="00FF3A09" w:rsidRDefault="006152B3" w:rsidP="00981A5F">
            <w:pPr>
              <w:spacing w:after="60"/>
              <w:jc w:val="right"/>
              <w:rPr>
                <w:sz w:val="20"/>
                <w:szCs w:val="20"/>
              </w:rPr>
            </w:pPr>
            <w:r>
              <w:rPr>
                <w:sz w:val="20"/>
              </w:rPr>
              <w:t>2.800</w:t>
            </w:r>
          </w:p>
        </w:tc>
      </w:tr>
      <w:tr w:rsidR="00C9363F" w:rsidRPr="00FF3A09" w14:paraId="5700F2A2" w14:textId="77777777" w:rsidTr="00C9363F">
        <w:trPr>
          <w:trHeight w:val="250"/>
        </w:trPr>
        <w:tc>
          <w:tcPr>
            <w:tcW w:w="903" w:type="pct"/>
            <w:shd w:val="clear" w:color="auto" w:fill="auto"/>
          </w:tcPr>
          <w:p w14:paraId="55D4CEBA" w14:textId="68978CA1" w:rsidR="00981A5F" w:rsidRPr="00FF3A09" w:rsidRDefault="00981A5F" w:rsidP="00981A5F">
            <w:pPr>
              <w:spacing w:after="60"/>
              <w:jc w:val="left"/>
              <w:rPr>
                <w:color w:val="000000" w:themeColor="text1"/>
                <w:sz w:val="20"/>
                <w:szCs w:val="20"/>
                <w:highlight w:val="cyan"/>
              </w:rPr>
            </w:pPr>
            <w:r>
              <w:rPr>
                <w:sz w:val="20"/>
              </w:rPr>
              <w:t>HFC-134a</w:t>
            </w:r>
          </w:p>
        </w:tc>
        <w:tc>
          <w:tcPr>
            <w:tcW w:w="416" w:type="pct"/>
            <w:shd w:val="clear" w:color="auto" w:fill="auto"/>
          </w:tcPr>
          <w:p w14:paraId="600BA42A" w14:textId="6698E9C3" w:rsidR="00981A5F" w:rsidRPr="00FF3A09" w:rsidRDefault="00961A7F" w:rsidP="00981A5F">
            <w:pPr>
              <w:spacing w:after="60"/>
              <w:jc w:val="right"/>
              <w:rPr>
                <w:sz w:val="20"/>
                <w:szCs w:val="20"/>
              </w:rPr>
            </w:pPr>
            <w:r>
              <w:rPr>
                <w:sz w:val="20"/>
              </w:rPr>
              <w:t>41.470</w:t>
            </w:r>
          </w:p>
        </w:tc>
        <w:tc>
          <w:tcPr>
            <w:tcW w:w="486" w:type="pct"/>
            <w:shd w:val="clear" w:color="auto" w:fill="auto"/>
          </w:tcPr>
          <w:p w14:paraId="39A5BCFE" w14:textId="77777777" w:rsidR="00981A5F" w:rsidRPr="00FF3A09" w:rsidRDefault="00981A5F" w:rsidP="00981A5F">
            <w:pPr>
              <w:spacing w:after="60"/>
              <w:jc w:val="right"/>
              <w:rPr>
                <w:sz w:val="20"/>
                <w:szCs w:val="20"/>
              </w:rPr>
            </w:pPr>
          </w:p>
        </w:tc>
        <w:tc>
          <w:tcPr>
            <w:tcW w:w="556" w:type="pct"/>
            <w:shd w:val="clear" w:color="auto" w:fill="auto"/>
          </w:tcPr>
          <w:p w14:paraId="26503F08" w14:textId="77777777" w:rsidR="00981A5F" w:rsidRPr="00FF3A09" w:rsidRDefault="00981A5F" w:rsidP="00981A5F">
            <w:pPr>
              <w:spacing w:after="60"/>
              <w:jc w:val="right"/>
              <w:rPr>
                <w:sz w:val="20"/>
                <w:szCs w:val="20"/>
              </w:rPr>
            </w:pPr>
          </w:p>
        </w:tc>
        <w:tc>
          <w:tcPr>
            <w:tcW w:w="416" w:type="pct"/>
            <w:shd w:val="clear" w:color="auto" w:fill="auto"/>
          </w:tcPr>
          <w:p w14:paraId="5558F94A" w14:textId="77777777" w:rsidR="00981A5F" w:rsidRPr="00FF3A09" w:rsidRDefault="00981A5F" w:rsidP="00981A5F">
            <w:pPr>
              <w:spacing w:after="60"/>
              <w:jc w:val="right"/>
              <w:rPr>
                <w:sz w:val="20"/>
                <w:szCs w:val="20"/>
              </w:rPr>
            </w:pPr>
          </w:p>
        </w:tc>
        <w:tc>
          <w:tcPr>
            <w:tcW w:w="347" w:type="pct"/>
            <w:shd w:val="clear" w:color="auto" w:fill="auto"/>
          </w:tcPr>
          <w:p w14:paraId="6F8ED8D1" w14:textId="7BBB23CA" w:rsidR="00981A5F" w:rsidRPr="00FF3A09" w:rsidRDefault="00981A5F" w:rsidP="00981A5F">
            <w:pPr>
              <w:spacing w:after="60"/>
              <w:jc w:val="right"/>
              <w:rPr>
                <w:sz w:val="20"/>
                <w:szCs w:val="20"/>
              </w:rPr>
            </w:pPr>
          </w:p>
        </w:tc>
        <w:tc>
          <w:tcPr>
            <w:tcW w:w="486" w:type="pct"/>
            <w:shd w:val="clear" w:color="auto" w:fill="auto"/>
          </w:tcPr>
          <w:p w14:paraId="5620ABA2" w14:textId="011E7032" w:rsidR="00981A5F" w:rsidRPr="00FF3A09" w:rsidRDefault="002A412B" w:rsidP="00981A5F">
            <w:pPr>
              <w:spacing w:after="60"/>
              <w:jc w:val="right"/>
              <w:rPr>
                <w:sz w:val="20"/>
                <w:szCs w:val="20"/>
              </w:rPr>
            </w:pPr>
            <w:r>
              <w:rPr>
                <w:sz w:val="20"/>
              </w:rPr>
              <w:t>1.107.252</w:t>
            </w:r>
          </w:p>
        </w:tc>
        <w:tc>
          <w:tcPr>
            <w:tcW w:w="419" w:type="pct"/>
            <w:shd w:val="clear" w:color="auto" w:fill="auto"/>
          </w:tcPr>
          <w:p w14:paraId="3E653A4C" w14:textId="77777777" w:rsidR="00981A5F" w:rsidRPr="00FF3A09" w:rsidRDefault="00981A5F" w:rsidP="00981A5F">
            <w:pPr>
              <w:spacing w:after="60"/>
              <w:jc w:val="right"/>
              <w:rPr>
                <w:sz w:val="20"/>
                <w:szCs w:val="20"/>
              </w:rPr>
            </w:pPr>
          </w:p>
        </w:tc>
        <w:tc>
          <w:tcPr>
            <w:tcW w:w="346" w:type="pct"/>
            <w:shd w:val="clear" w:color="auto" w:fill="auto"/>
          </w:tcPr>
          <w:p w14:paraId="099A73B9" w14:textId="4113E630" w:rsidR="00981A5F" w:rsidRPr="00FF3A09" w:rsidRDefault="00981A5F" w:rsidP="00981A5F">
            <w:pPr>
              <w:spacing w:after="60"/>
              <w:jc w:val="right"/>
              <w:rPr>
                <w:sz w:val="20"/>
                <w:szCs w:val="20"/>
              </w:rPr>
            </w:pPr>
          </w:p>
        </w:tc>
        <w:tc>
          <w:tcPr>
            <w:tcW w:w="625" w:type="pct"/>
            <w:shd w:val="clear" w:color="auto" w:fill="auto"/>
          </w:tcPr>
          <w:p w14:paraId="05563376" w14:textId="096C962E" w:rsidR="00981A5F" w:rsidRPr="00FF3A09" w:rsidRDefault="00AB0B98" w:rsidP="00981A5F">
            <w:pPr>
              <w:spacing w:after="60"/>
              <w:jc w:val="right"/>
              <w:rPr>
                <w:color w:val="000000" w:themeColor="text1"/>
                <w:sz w:val="20"/>
                <w:szCs w:val="20"/>
              </w:rPr>
            </w:pPr>
            <w:r>
              <w:rPr>
                <w:color w:val="000000" w:themeColor="text1"/>
                <w:sz w:val="20"/>
              </w:rPr>
              <w:t>1.148.722</w:t>
            </w:r>
          </w:p>
        </w:tc>
      </w:tr>
      <w:tr w:rsidR="00C9363F" w:rsidRPr="00FF3A09" w14:paraId="3E4E19DE" w14:textId="77777777" w:rsidTr="00C9363F">
        <w:trPr>
          <w:trHeight w:val="250"/>
        </w:trPr>
        <w:tc>
          <w:tcPr>
            <w:tcW w:w="903" w:type="pct"/>
            <w:shd w:val="clear" w:color="auto" w:fill="auto"/>
          </w:tcPr>
          <w:p w14:paraId="1692E86F" w14:textId="18FAEEE8" w:rsidR="00981A5F" w:rsidRPr="00FF3A09" w:rsidRDefault="00981A5F" w:rsidP="00981A5F">
            <w:pPr>
              <w:spacing w:after="60"/>
              <w:jc w:val="left"/>
              <w:rPr>
                <w:color w:val="000000" w:themeColor="text1"/>
                <w:sz w:val="20"/>
                <w:szCs w:val="20"/>
              </w:rPr>
            </w:pPr>
            <w:r>
              <w:rPr>
                <w:sz w:val="20"/>
              </w:rPr>
              <w:t>HFC-152a</w:t>
            </w:r>
          </w:p>
        </w:tc>
        <w:tc>
          <w:tcPr>
            <w:tcW w:w="416" w:type="pct"/>
            <w:shd w:val="clear" w:color="auto" w:fill="auto"/>
          </w:tcPr>
          <w:p w14:paraId="1CEBA3DF" w14:textId="73434609" w:rsidR="00981A5F" w:rsidRPr="00FF3A09" w:rsidRDefault="00961A7F" w:rsidP="00981A5F">
            <w:pPr>
              <w:spacing w:after="60"/>
              <w:jc w:val="right"/>
              <w:rPr>
                <w:sz w:val="20"/>
                <w:szCs w:val="20"/>
              </w:rPr>
            </w:pPr>
            <w:r>
              <w:rPr>
                <w:sz w:val="20"/>
              </w:rPr>
              <w:t>612</w:t>
            </w:r>
          </w:p>
        </w:tc>
        <w:tc>
          <w:tcPr>
            <w:tcW w:w="486" w:type="pct"/>
            <w:shd w:val="clear" w:color="auto" w:fill="auto"/>
          </w:tcPr>
          <w:p w14:paraId="16FA68AC" w14:textId="77777777" w:rsidR="00981A5F" w:rsidRPr="00FF3A09" w:rsidRDefault="00981A5F" w:rsidP="00981A5F">
            <w:pPr>
              <w:spacing w:after="60"/>
              <w:jc w:val="right"/>
              <w:rPr>
                <w:sz w:val="20"/>
                <w:szCs w:val="20"/>
              </w:rPr>
            </w:pPr>
          </w:p>
        </w:tc>
        <w:tc>
          <w:tcPr>
            <w:tcW w:w="556" w:type="pct"/>
            <w:shd w:val="clear" w:color="auto" w:fill="auto"/>
          </w:tcPr>
          <w:p w14:paraId="1F8E4CFA" w14:textId="77777777" w:rsidR="00981A5F" w:rsidRPr="00FF3A09" w:rsidRDefault="00981A5F" w:rsidP="00981A5F">
            <w:pPr>
              <w:spacing w:after="60"/>
              <w:jc w:val="right"/>
              <w:rPr>
                <w:sz w:val="20"/>
                <w:szCs w:val="20"/>
              </w:rPr>
            </w:pPr>
          </w:p>
        </w:tc>
        <w:tc>
          <w:tcPr>
            <w:tcW w:w="416" w:type="pct"/>
            <w:shd w:val="clear" w:color="auto" w:fill="auto"/>
          </w:tcPr>
          <w:p w14:paraId="10D2DE5F" w14:textId="77777777" w:rsidR="00981A5F" w:rsidRPr="00FF3A09" w:rsidRDefault="00981A5F" w:rsidP="00981A5F">
            <w:pPr>
              <w:spacing w:after="60"/>
              <w:jc w:val="right"/>
              <w:rPr>
                <w:sz w:val="20"/>
                <w:szCs w:val="20"/>
              </w:rPr>
            </w:pPr>
          </w:p>
        </w:tc>
        <w:tc>
          <w:tcPr>
            <w:tcW w:w="347" w:type="pct"/>
            <w:shd w:val="clear" w:color="auto" w:fill="auto"/>
          </w:tcPr>
          <w:p w14:paraId="312BD908" w14:textId="1A5382F0" w:rsidR="00981A5F" w:rsidRPr="00FF3A09" w:rsidRDefault="00981A5F" w:rsidP="00981A5F">
            <w:pPr>
              <w:spacing w:after="60"/>
              <w:jc w:val="right"/>
              <w:rPr>
                <w:sz w:val="20"/>
                <w:szCs w:val="20"/>
              </w:rPr>
            </w:pPr>
          </w:p>
        </w:tc>
        <w:tc>
          <w:tcPr>
            <w:tcW w:w="486" w:type="pct"/>
            <w:shd w:val="clear" w:color="auto" w:fill="auto"/>
          </w:tcPr>
          <w:p w14:paraId="7A31C2F2" w14:textId="7DE0CD73" w:rsidR="00981A5F" w:rsidRPr="00FF3A09" w:rsidRDefault="00981A5F" w:rsidP="00981A5F">
            <w:pPr>
              <w:spacing w:after="60"/>
              <w:jc w:val="right"/>
              <w:rPr>
                <w:sz w:val="20"/>
                <w:szCs w:val="20"/>
              </w:rPr>
            </w:pPr>
          </w:p>
        </w:tc>
        <w:tc>
          <w:tcPr>
            <w:tcW w:w="419" w:type="pct"/>
            <w:shd w:val="clear" w:color="auto" w:fill="auto"/>
          </w:tcPr>
          <w:p w14:paraId="6210C336" w14:textId="77777777" w:rsidR="00981A5F" w:rsidRPr="00FF3A09" w:rsidRDefault="00981A5F" w:rsidP="00981A5F">
            <w:pPr>
              <w:spacing w:after="60"/>
              <w:jc w:val="right"/>
              <w:rPr>
                <w:sz w:val="20"/>
                <w:szCs w:val="20"/>
              </w:rPr>
            </w:pPr>
          </w:p>
        </w:tc>
        <w:tc>
          <w:tcPr>
            <w:tcW w:w="346" w:type="pct"/>
            <w:shd w:val="clear" w:color="auto" w:fill="auto"/>
          </w:tcPr>
          <w:p w14:paraId="381DCDDA" w14:textId="33729B9A" w:rsidR="00981A5F" w:rsidRPr="00FF3A09" w:rsidRDefault="00981A5F" w:rsidP="00981A5F">
            <w:pPr>
              <w:spacing w:after="60"/>
              <w:jc w:val="right"/>
              <w:rPr>
                <w:sz w:val="20"/>
                <w:szCs w:val="20"/>
              </w:rPr>
            </w:pPr>
          </w:p>
        </w:tc>
        <w:tc>
          <w:tcPr>
            <w:tcW w:w="625" w:type="pct"/>
            <w:shd w:val="clear" w:color="auto" w:fill="auto"/>
          </w:tcPr>
          <w:p w14:paraId="6A6EF8DD" w14:textId="4D890486" w:rsidR="00981A5F" w:rsidRPr="00FF3A09" w:rsidRDefault="00AB0B98" w:rsidP="00981A5F">
            <w:pPr>
              <w:spacing w:after="60"/>
              <w:jc w:val="right"/>
              <w:rPr>
                <w:color w:val="000000" w:themeColor="text1"/>
                <w:sz w:val="20"/>
                <w:szCs w:val="20"/>
              </w:rPr>
            </w:pPr>
            <w:r>
              <w:rPr>
                <w:color w:val="000000" w:themeColor="text1"/>
                <w:sz w:val="20"/>
              </w:rPr>
              <w:t>612</w:t>
            </w:r>
          </w:p>
        </w:tc>
      </w:tr>
      <w:tr w:rsidR="00C9363F" w:rsidRPr="00FF3A09" w14:paraId="2450C857" w14:textId="77777777" w:rsidTr="00C9363F">
        <w:trPr>
          <w:trHeight w:val="250"/>
        </w:trPr>
        <w:tc>
          <w:tcPr>
            <w:tcW w:w="903" w:type="pct"/>
            <w:shd w:val="clear" w:color="auto" w:fill="auto"/>
          </w:tcPr>
          <w:p w14:paraId="68DA2863" w14:textId="6DABFBC4" w:rsidR="00981A5F" w:rsidRPr="00FF3A09" w:rsidRDefault="00981A5F" w:rsidP="00981A5F">
            <w:pPr>
              <w:spacing w:after="60"/>
              <w:jc w:val="left"/>
              <w:rPr>
                <w:color w:val="000000" w:themeColor="text1"/>
                <w:sz w:val="20"/>
                <w:szCs w:val="20"/>
              </w:rPr>
            </w:pPr>
            <w:r>
              <w:rPr>
                <w:sz w:val="20"/>
              </w:rPr>
              <w:t>HFC-227ea</w:t>
            </w:r>
          </w:p>
        </w:tc>
        <w:tc>
          <w:tcPr>
            <w:tcW w:w="416" w:type="pct"/>
            <w:shd w:val="clear" w:color="auto" w:fill="auto"/>
          </w:tcPr>
          <w:p w14:paraId="144C4A17" w14:textId="77777777" w:rsidR="00981A5F" w:rsidRPr="00FF3A09" w:rsidRDefault="00981A5F" w:rsidP="00981A5F">
            <w:pPr>
              <w:spacing w:after="60"/>
              <w:jc w:val="right"/>
              <w:rPr>
                <w:sz w:val="20"/>
                <w:szCs w:val="20"/>
              </w:rPr>
            </w:pPr>
          </w:p>
        </w:tc>
        <w:tc>
          <w:tcPr>
            <w:tcW w:w="486" w:type="pct"/>
            <w:shd w:val="clear" w:color="auto" w:fill="auto"/>
          </w:tcPr>
          <w:p w14:paraId="4DC30BF4" w14:textId="77777777" w:rsidR="00981A5F" w:rsidRPr="00FF3A09" w:rsidRDefault="00981A5F" w:rsidP="00981A5F">
            <w:pPr>
              <w:spacing w:after="60"/>
              <w:jc w:val="right"/>
              <w:rPr>
                <w:sz w:val="20"/>
                <w:szCs w:val="20"/>
              </w:rPr>
            </w:pPr>
          </w:p>
        </w:tc>
        <w:tc>
          <w:tcPr>
            <w:tcW w:w="556" w:type="pct"/>
            <w:shd w:val="clear" w:color="auto" w:fill="auto"/>
          </w:tcPr>
          <w:p w14:paraId="4EAE60F0" w14:textId="26E3578C" w:rsidR="00981A5F" w:rsidRPr="00FF3A09" w:rsidRDefault="00EA4DF7" w:rsidP="00981A5F">
            <w:pPr>
              <w:spacing w:after="60"/>
              <w:jc w:val="right"/>
              <w:rPr>
                <w:sz w:val="20"/>
                <w:szCs w:val="20"/>
              </w:rPr>
            </w:pPr>
            <w:r>
              <w:rPr>
                <w:sz w:val="20"/>
              </w:rPr>
              <w:t>113.082</w:t>
            </w:r>
          </w:p>
        </w:tc>
        <w:tc>
          <w:tcPr>
            <w:tcW w:w="416" w:type="pct"/>
            <w:shd w:val="clear" w:color="auto" w:fill="auto"/>
          </w:tcPr>
          <w:p w14:paraId="12C9B41A" w14:textId="77777777" w:rsidR="00981A5F" w:rsidRPr="00FF3A09" w:rsidRDefault="00981A5F" w:rsidP="00981A5F">
            <w:pPr>
              <w:spacing w:after="60"/>
              <w:jc w:val="right"/>
              <w:rPr>
                <w:sz w:val="20"/>
                <w:szCs w:val="20"/>
              </w:rPr>
            </w:pPr>
          </w:p>
        </w:tc>
        <w:tc>
          <w:tcPr>
            <w:tcW w:w="347" w:type="pct"/>
            <w:shd w:val="clear" w:color="auto" w:fill="auto"/>
          </w:tcPr>
          <w:p w14:paraId="5F0F05E9" w14:textId="77777777" w:rsidR="00981A5F" w:rsidRPr="00FF3A09" w:rsidRDefault="00981A5F" w:rsidP="00981A5F">
            <w:pPr>
              <w:spacing w:after="60"/>
              <w:jc w:val="right"/>
              <w:rPr>
                <w:sz w:val="20"/>
                <w:szCs w:val="20"/>
              </w:rPr>
            </w:pPr>
          </w:p>
        </w:tc>
        <w:tc>
          <w:tcPr>
            <w:tcW w:w="486" w:type="pct"/>
            <w:shd w:val="clear" w:color="auto" w:fill="auto"/>
          </w:tcPr>
          <w:p w14:paraId="5E62ABE3" w14:textId="3325A335" w:rsidR="00981A5F" w:rsidRPr="00FF3A09" w:rsidRDefault="00981A5F" w:rsidP="00981A5F">
            <w:pPr>
              <w:spacing w:after="60"/>
              <w:jc w:val="right"/>
              <w:rPr>
                <w:sz w:val="20"/>
                <w:szCs w:val="20"/>
              </w:rPr>
            </w:pPr>
          </w:p>
        </w:tc>
        <w:tc>
          <w:tcPr>
            <w:tcW w:w="419" w:type="pct"/>
            <w:shd w:val="clear" w:color="auto" w:fill="auto"/>
          </w:tcPr>
          <w:p w14:paraId="0A69010E" w14:textId="77777777" w:rsidR="00981A5F" w:rsidRPr="00FF3A09" w:rsidRDefault="00981A5F" w:rsidP="00981A5F">
            <w:pPr>
              <w:spacing w:after="60"/>
              <w:jc w:val="right"/>
              <w:rPr>
                <w:sz w:val="20"/>
                <w:szCs w:val="20"/>
              </w:rPr>
            </w:pPr>
          </w:p>
        </w:tc>
        <w:tc>
          <w:tcPr>
            <w:tcW w:w="346" w:type="pct"/>
            <w:shd w:val="clear" w:color="auto" w:fill="auto"/>
          </w:tcPr>
          <w:p w14:paraId="795A248A" w14:textId="4EC82675" w:rsidR="00981A5F" w:rsidRPr="00FF3A09" w:rsidRDefault="00981A5F" w:rsidP="00981A5F">
            <w:pPr>
              <w:spacing w:after="60"/>
              <w:jc w:val="right"/>
              <w:rPr>
                <w:sz w:val="20"/>
                <w:szCs w:val="20"/>
              </w:rPr>
            </w:pPr>
          </w:p>
        </w:tc>
        <w:tc>
          <w:tcPr>
            <w:tcW w:w="625" w:type="pct"/>
            <w:shd w:val="clear" w:color="auto" w:fill="auto"/>
          </w:tcPr>
          <w:p w14:paraId="1238B3A7" w14:textId="73AD0CB3" w:rsidR="00981A5F" w:rsidRPr="00FF3A09" w:rsidRDefault="00AB0B98" w:rsidP="00981A5F">
            <w:pPr>
              <w:spacing w:after="60"/>
              <w:jc w:val="right"/>
              <w:rPr>
                <w:color w:val="000000" w:themeColor="text1"/>
                <w:sz w:val="20"/>
                <w:szCs w:val="20"/>
                <w:highlight w:val="cyan"/>
              </w:rPr>
            </w:pPr>
            <w:r>
              <w:rPr>
                <w:color w:val="000000" w:themeColor="text1"/>
                <w:sz w:val="20"/>
              </w:rPr>
              <w:t>113.082</w:t>
            </w:r>
          </w:p>
        </w:tc>
      </w:tr>
      <w:tr w:rsidR="00C9363F" w:rsidRPr="00FF3A09" w14:paraId="31A4169B" w14:textId="77777777" w:rsidTr="00C9363F">
        <w:trPr>
          <w:trHeight w:val="250"/>
        </w:trPr>
        <w:tc>
          <w:tcPr>
            <w:tcW w:w="903" w:type="pct"/>
            <w:shd w:val="clear" w:color="auto" w:fill="auto"/>
          </w:tcPr>
          <w:p w14:paraId="1F0730F9" w14:textId="79E684F6" w:rsidR="00AB0B98" w:rsidRPr="00FF3A09" w:rsidRDefault="00AB0B98" w:rsidP="00AB0B98">
            <w:pPr>
              <w:spacing w:after="60"/>
              <w:jc w:val="left"/>
              <w:rPr>
                <w:color w:val="000000" w:themeColor="text1"/>
                <w:sz w:val="20"/>
                <w:szCs w:val="20"/>
              </w:rPr>
            </w:pPr>
            <w:r>
              <w:rPr>
                <w:sz w:val="20"/>
              </w:rPr>
              <w:t>HFC-236fa</w:t>
            </w:r>
          </w:p>
        </w:tc>
        <w:tc>
          <w:tcPr>
            <w:tcW w:w="416" w:type="pct"/>
            <w:shd w:val="clear" w:color="auto" w:fill="auto"/>
          </w:tcPr>
          <w:p w14:paraId="71EE762E" w14:textId="77777777" w:rsidR="00AB0B98" w:rsidRPr="00FF3A09" w:rsidRDefault="00AB0B98" w:rsidP="00AB0B98">
            <w:pPr>
              <w:spacing w:after="60"/>
              <w:jc w:val="right"/>
              <w:rPr>
                <w:sz w:val="20"/>
                <w:szCs w:val="20"/>
              </w:rPr>
            </w:pPr>
          </w:p>
        </w:tc>
        <w:tc>
          <w:tcPr>
            <w:tcW w:w="486" w:type="pct"/>
            <w:shd w:val="clear" w:color="auto" w:fill="auto"/>
          </w:tcPr>
          <w:p w14:paraId="6438A59D" w14:textId="77777777" w:rsidR="00AB0B98" w:rsidRPr="00FF3A09" w:rsidRDefault="00AB0B98" w:rsidP="00AB0B98">
            <w:pPr>
              <w:spacing w:after="60"/>
              <w:jc w:val="right"/>
              <w:rPr>
                <w:sz w:val="20"/>
                <w:szCs w:val="20"/>
              </w:rPr>
            </w:pPr>
          </w:p>
        </w:tc>
        <w:tc>
          <w:tcPr>
            <w:tcW w:w="556" w:type="pct"/>
            <w:shd w:val="clear" w:color="auto" w:fill="auto"/>
          </w:tcPr>
          <w:p w14:paraId="6C366F3E" w14:textId="77777777" w:rsidR="00AB0B98" w:rsidRPr="00FF3A09" w:rsidRDefault="00AB0B98" w:rsidP="00AB0B98">
            <w:pPr>
              <w:spacing w:after="60"/>
              <w:jc w:val="right"/>
              <w:rPr>
                <w:sz w:val="20"/>
                <w:szCs w:val="20"/>
              </w:rPr>
            </w:pPr>
          </w:p>
        </w:tc>
        <w:tc>
          <w:tcPr>
            <w:tcW w:w="416" w:type="pct"/>
            <w:shd w:val="clear" w:color="auto" w:fill="auto"/>
          </w:tcPr>
          <w:p w14:paraId="7F569D59" w14:textId="77777777" w:rsidR="00AB0B98" w:rsidRPr="00FF3A09" w:rsidRDefault="00AB0B98" w:rsidP="00AB0B98">
            <w:pPr>
              <w:spacing w:after="60"/>
              <w:jc w:val="right"/>
              <w:rPr>
                <w:sz w:val="20"/>
                <w:szCs w:val="20"/>
              </w:rPr>
            </w:pPr>
          </w:p>
        </w:tc>
        <w:tc>
          <w:tcPr>
            <w:tcW w:w="347" w:type="pct"/>
            <w:shd w:val="clear" w:color="auto" w:fill="auto"/>
          </w:tcPr>
          <w:p w14:paraId="38DF5B0A" w14:textId="77777777" w:rsidR="00AB0B98" w:rsidRPr="00FF3A09" w:rsidRDefault="00AB0B98" w:rsidP="00AB0B98">
            <w:pPr>
              <w:spacing w:after="60"/>
              <w:jc w:val="right"/>
              <w:rPr>
                <w:sz w:val="20"/>
                <w:szCs w:val="20"/>
              </w:rPr>
            </w:pPr>
          </w:p>
        </w:tc>
        <w:tc>
          <w:tcPr>
            <w:tcW w:w="486" w:type="pct"/>
            <w:shd w:val="clear" w:color="auto" w:fill="auto"/>
          </w:tcPr>
          <w:p w14:paraId="6BB46446" w14:textId="66D95102" w:rsidR="00AB0B98" w:rsidRPr="00FF3A09" w:rsidRDefault="00AB0B98" w:rsidP="00AB0B98">
            <w:pPr>
              <w:spacing w:after="60"/>
              <w:jc w:val="right"/>
              <w:rPr>
                <w:sz w:val="20"/>
                <w:szCs w:val="20"/>
              </w:rPr>
            </w:pPr>
            <w:r>
              <w:rPr>
                <w:sz w:val="20"/>
              </w:rPr>
              <w:t>28</w:t>
            </w:r>
          </w:p>
        </w:tc>
        <w:tc>
          <w:tcPr>
            <w:tcW w:w="419" w:type="pct"/>
            <w:shd w:val="clear" w:color="auto" w:fill="auto"/>
          </w:tcPr>
          <w:p w14:paraId="0277C2E0" w14:textId="77777777" w:rsidR="00AB0B98" w:rsidRPr="00FF3A09" w:rsidRDefault="00AB0B98" w:rsidP="00AB0B98">
            <w:pPr>
              <w:spacing w:after="60"/>
              <w:jc w:val="right"/>
              <w:rPr>
                <w:sz w:val="20"/>
                <w:szCs w:val="20"/>
              </w:rPr>
            </w:pPr>
          </w:p>
        </w:tc>
        <w:tc>
          <w:tcPr>
            <w:tcW w:w="346" w:type="pct"/>
            <w:shd w:val="clear" w:color="auto" w:fill="auto"/>
          </w:tcPr>
          <w:p w14:paraId="477BBF26" w14:textId="6F78233A" w:rsidR="00AB0B98" w:rsidRPr="00FF3A09" w:rsidRDefault="00AB0B98" w:rsidP="00AB0B98">
            <w:pPr>
              <w:spacing w:after="60"/>
              <w:jc w:val="right"/>
              <w:rPr>
                <w:sz w:val="20"/>
                <w:szCs w:val="20"/>
              </w:rPr>
            </w:pPr>
          </w:p>
        </w:tc>
        <w:tc>
          <w:tcPr>
            <w:tcW w:w="625" w:type="pct"/>
            <w:shd w:val="clear" w:color="auto" w:fill="auto"/>
          </w:tcPr>
          <w:p w14:paraId="71610259" w14:textId="3B1731EE" w:rsidR="00AB0B98" w:rsidRPr="00FF3A09" w:rsidRDefault="00AB0B98" w:rsidP="00AB0B98">
            <w:pPr>
              <w:spacing w:after="60"/>
              <w:jc w:val="right"/>
              <w:rPr>
                <w:color w:val="000000" w:themeColor="text1"/>
                <w:sz w:val="20"/>
                <w:szCs w:val="20"/>
                <w:highlight w:val="cyan"/>
              </w:rPr>
            </w:pPr>
            <w:r>
              <w:rPr>
                <w:sz w:val="20"/>
              </w:rPr>
              <w:t>28</w:t>
            </w:r>
          </w:p>
        </w:tc>
      </w:tr>
      <w:tr w:rsidR="00C9363F" w:rsidRPr="00FF3A09" w14:paraId="7D8CBA1B" w14:textId="77777777" w:rsidTr="00C9363F">
        <w:trPr>
          <w:trHeight w:val="250"/>
        </w:trPr>
        <w:tc>
          <w:tcPr>
            <w:tcW w:w="903" w:type="pct"/>
            <w:shd w:val="clear" w:color="auto" w:fill="auto"/>
          </w:tcPr>
          <w:p w14:paraId="5A070819" w14:textId="20A90AFD" w:rsidR="00AB0B98" w:rsidRPr="00FF3A09" w:rsidRDefault="00AB0B98" w:rsidP="00AB0B98">
            <w:pPr>
              <w:spacing w:after="60"/>
              <w:jc w:val="left"/>
              <w:rPr>
                <w:color w:val="000000" w:themeColor="text1"/>
                <w:sz w:val="20"/>
                <w:szCs w:val="20"/>
              </w:rPr>
            </w:pPr>
            <w:r>
              <w:rPr>
                <w:sz w:val="20"/>
              </w:rPr>
              <w:t>HFC-245fa</w:t>
            </w:r>
          </w:p>
        </w:tc>
        <w:tc>
          <w:tcPr>
            <w:tcW w:w="416" w:type="pct"/>
            <w:shd w:val="clear" w:color="auto" w:fill="auto"/>
          </w:tcPr>
          <w:p w14:paraId="5ACE8291" w14:textId="77777777" w:rsidR="00AB0B98" w:rsidRPr="00FF3A09" w:rsidRDefault="00AB0B98" w:rsidP="00AB0B98">
            <w:pPr>
              <w:spacing w:after="60"/>
              <w:jc w:val="right"/>
              <w:rPr>
                <w:sz w:val="20"/>
                <w:szCs w:val="20"/>
              </w:rPr>
            </w:pPr>
          </w:p>
        </w:tc>
        <w:tc>
          <w:tcPr>
            <w:tcW w:w="486" w:type="pct"/>
            <w:shd w:val="clear" w:color="auto" w:fill="auto"/>
          </w:tcPr>
          <w:p w14:paraId="3F73EC90" w14:textId="3D46AE1B" w:rsidR="00AB0B98" w:rsidRPr="00FF3A09" w:rsidRDefault="00AB0B98" w:rsidP="00AB0B98">
            <w:pPr>
              <w:spacing w:after="60"/>
              <w:jc w:val="right"/>
              <w:rPr>
                <w:sz w:val="20"/>
                <w:szCs w:val="20"/>
              </w:rPr>
            </w:pPr>
          </w:p>
        </w:tc>
        <w:tc>
          <w:tcPr>
            <w:tcW w:w="556" w:type="pct"/>
            <w:shd w:val="clear" w:color="auto" w:fill="auto"/>
          </w:tcPr>
          <w:p w14:paraId="5D471BC4" w14:textId="77777777" w:rsidR="00AB0B98" w:rsidRPr="00FF3A09" w:rsidRDefault="00AB0B98" w:rsidP="00AB0B98">
            <w:pPr>
              <w:spacing w:after="60"/>
              <w:jc w:val="right"/>
              <w:rPr>
                <w:sz w:val="20"/>
                <w:szCs w:val="20"/>
              </w:rPr>
            </w:pPr>
          </w:p>
        </w:tc>
        <w:tc>
          <w:tcPr>
            <w:tcW w:w="416" w:type="pct"/>
            <w:shd w:val="clear" w:color="auto" w:fill="auto"/>
          </w:tcPr>
          <w:p w14:paraId="0C0104AD" w14:textId="77777777" w:rsidR="00AB0B98" w:rsidRPr="00FF3A09" w:rsidRDefault="00AB0B98" w:rsidP="00AB0B98">
            <w:pPr>
              <w:spacing w:after="60"/>
              <w:jc w:val="right"/>
              <w:rPr>
                <w:sz w:val="20"/>
                <w:szCs w:val="20"/>
              </w:rPr>
            </w:pPr>
          </w:p>
        </w:tc>
        <w:tc>
          <w:tcPr>
            <w:tcW w:w="347" w:type="pct"/>
            <w:shd w:val="clear" w:color="auto" w:fill="auto"/>
          </w:tcPr>
          <w:p w14:paraId="1E1D057D" w14:textId="77777777" w:rsidR="00AB0B98" w:rsidRPr="00FF3A09" w:rsidRDefault="00AB0B98" w:rsidP="00AB0B98">
            <w:pPr>
              <w:spacing w:after="60"/>
              <w:jc w:val="right"/>
              <w:rPr>
                <w:sz w:val="20"/>
                <w:szCs w:val="20"/>
              </w:rPr>
            </w:pPr>
          </w:p>
        </w:tc>
        <w:tc>
          <w:tcPr>
            <w:tcW w:w="486" w:type="pct"/>
            <w:shd w:val="clear" w:color="auto" w:fill="auto"/>
          </w:tcPr>
          <w:p w14:paraId="5A685F6E" w14:textId="7A8B3D34" w:rsidR="00AB0B98" w:rsidRPr="00FF3A09" w:rsidRDefault="00D56EDC" w:rsidP="00AB0B98">
            <w:pPr>
              <w:spacing w:after="60"/>
              <w:jc w:val="right"/>
              <w:rPr>
                <w:sz w:val="20"/>
                <w:szCs w:val="20"/>
              </w:rPr>
            </w:pPr>
            <w:r>
              <w:rPr>
                <w:sz w:val="20"/>
              </w:rPr>
              <w:t>11.330</w:t>
            </w:r>
          </w:p>
        </w:tc>
        <w:tc>
          <w:tcPr>
            <w:tcW w:w="419" w:type="pct"/>
            <w:shd w:val="clear" w:color="auto" w:fill="auto"/>
          </w:tcPr>
          <w:p w14:paraId="7121E2B0" w14:textId="77777777" w:rsidR="00AB0B98" w:rsidRPr="00FF3A09" w:rsidRDefault="00AB0B98" w:rsidP="00AB0B98">
            <w:pPr>
              <w:spacing w:after="60"/>
              <w:jc w:val="right"/>
              <w:rPr>
                <w:sz w:val="20"/>
                <w:szCs w:val="20"/>
              </w:rPr>
            </w:pPr>
          </w:p>
        </w:tc>
        <w:tc>
          <w:tcPr>
            <w:tcW w:w="346" w:type="pct"/>
            <w:shd w:val="clear" w:color="auto" w:fill="auto"/>
          </w:tcPr>
          <w:p w14:paraId="3C027113" w14:textId="6EEC6845" w:rsidR="00AB0B98" w:rsidRPr="00FF3A09" w:rsidRDefault="00AB0B98" w:rsidP="00AB0B98">
            <w:pPr>
              <w:spacing w:after="60"/>
              <w:jc w:val="right"/>
              <w:rPr>
                <w:sz w:val="20"/>
                <w:szCs w:val="20"/>
              </w:rPr>
            </w:pPr>
          </w:p>
        </w:tc>
        <w:tc>
          <w:tcPr>
            <w:tcW w:w="625" w:type="pct"/>
            <w:shd w:val="clear" w:color="auto" w:fill="auto"/>
          </w:tcPr>
          <w:p w14:paraId="44B8B88C" w14:textId="27B48F66" w:rsidR="00AB0B98" w:rsidRPr="00FF3A09" w:rsidRDefault="00D56EDC" w:rsidP="00AB0B98">
            <w:pPr>
              <w:spacing w:after="60"/>
              <w:jc w:val="right"/>
              <w:rPr>
                <w:color w:val="000000" w:themeColor="text1"/>
                <w:sz w:val="20"/>
                <w:szCs w:val="20"/>
                <w:highlight w:val="cyan"/>
              </w:rPr>
            </w:pPr>
            <w:r>
              <w:rPr>
                <w:color w:val="000000" w:themeColor="text1"/>
                <w:sz w:val="20"/>
              </w:rPr>
              <w:t>11.330</w:t>
            </w:r>
          </w:p>
        </w:tc>
      </w:tr>
      <w:tr w:rsidR="00C9363F" w:rsidRPr="00FF3A09" w14:paraId="36F690C5" w14:textId="77777777" w:rsidTr="00C9363F">
        <w:trPr>
          <w:trHeight w:val="250"/>
        </w:trPr>
        <w:tc>
          <w:tcPr>
            <w:tcW w:w="903" w:type="pct"/>
            <w:shd w:val="clear" w:color="auto" w:fill="auto"/>
          </w:tcPr>
          <w:p w14:paraId="1ACCA98D" w14:textId="43EFE641" w:rsidR="00AB0B98" w:rsidRPr="00FF3A09" w:rsidRDefault="00AB0B98" w:rsidP="00AB0B98">
            <w:pPr>
              <w:spacing w:after="60"/>
              <w:jc w:val="left"/>
              <w:rPr>
                <w:color w:val="000000" w:themeColor="text1"/>
                <w:sz w:val="20"/>
                <w:szCs w:val="20"/>
              </w:rPr>
            </w:pPr>
            <w:r>
              <w:rPr>
                <w:sz w:val="20"/>
              </w:rPr>
              <w:t>HFC-43-10mee</w:t>
            </w:r>
          </w:p>
        </w:tc>
        <w:tc>
          <w:tcPr>
            <w:tcW w:w="416" w:type="pct"/>
            <w:shd w:val="clear" w:color="auto" w:fill="auto"/>
          </w:tcPr>
          <w:p w14:paraId="389156EC" w14:textId="77777777" w:rsidR="00AB0B98" w:rsidRPr="00FF3A09" w:rsidRDefault="00AB0B98" w:rsidP="00AB0B98">
            <w:pPr>
              <w:spacing w:after="60"/>
              <w:jc w:val="right"/>
              <w:rPr>
                <w:sz w:val="20"/>
                <w:szCs w:val="20"/>
              </w:rPr>
            </w:pPr>
          </w:p>
        </w:tc>
        <w:tc>
          <w:tcPr>
            <w:tcW w:w="486" w:type="pct"/>
            <w:shd w:val="clear" w:color="auto" w:fill="auto"/>
          </w:tcPr>
          <w:p w14:paraId="3AC06743" w14:textId="77777777" w:rsidR="00AB0B98" w:rsidRPr="00FF3A09" w:rsidRDefault="00AB0B98" w:rsidP="00AB0B98">
            <w:pPr>
              <w:spacing w:after="60"/>
              <w:jc w:val="right"/>
              <w:rPr>
                <w:sz w:val="20"/>
                <w:szCs w:val="20"/>
              </w:rPr>
            </w:pPr>
          </w:p>
        </w:tc>
        <w:tc>
          <w:tcPr>
            <w:tcW w:w="556" w:type="pct"/>
            <w:shd w:val="clear" w:color="auto" w:fill="auto"/>
          </w:tcPr>
          <w:p w14:paraId="024652C8" w14:textId="77777777" w:rsidR="00AB0B98" w:rsidRPr="00FF3A09" w:rsidRDefault="00AB0B98" w:rsidP="00AB0B98">
            <w:pPr>
              <w:spacing w:after="60"/>
              <w:jc w:val="right"/>
              <w:rPr>
                <w:sz w:val="20"/>
                <w:szCs w:val="20"/>
              </w:rPr>
            </w:pPr>
          </w:p>
        </w:tc>
        <w:tc>
          <w:tcPr>
            <w:tcW w:w="416" w:type="pct"/>
            <w:shd w:val="clear" w:color="auto" w:fill="auto"/>
          </w:tcPr>
          <w:p w14:paraId="5EE2632C" w14:textId="77777777" w:rsidR="00AB0B98" w:rsidRPr="00FF3A09" w:rsidRDefault="00AB0B98" w:rsidP="00AB0B98">
            <w:pPr>
              <w:spacing w:after="60"/>
              <w:jc w:val="right"/>
              <w:rPr>
                <w:sz w:val="20"/>
                <w:szCs w:val="20"/>
              </w:rPr>
            </w:pPr>
          </w:p>
        </w:tc>
        <w:tc>
          <w:tcPr>
            <w:tcW w:w="347" w:type="pct"/>
            <w:shd w:val="clear" w:color="auto" w:fill="auto"/>
          </w:tcPr>
          <w:p w14:paraId="2E0388BF" w14:textId="77777777" w:rsidR="00AB0B98" w:rsidRPr="00FF3A09" w:rsidRDefault="00AB0B98" w:rsidP="00AB0B98">
            <w:pPr>
              <w:spacing w:after="60"/>
              <w:jc w:val="right"/>
              <w:rPr>
                <w:sz w:val="20"/>
                <w:szCs w:val="20"/>
              </w:rPr>
            </w:pPr>
          </w:p>
        </w:tc>
        <w:tc>
          <w:tcPr>
            <w:tcW w:w="486" w:type="pct"/>
            <w:shd w:val="clear" w:color="auto" w:fill="auto"/>
          </w:tcPr>
          <w:p w14:paraId="58A1D83C" w14:textId="27FE4046" w:rsidR="00AB0B98" w:rsidRPr="00FF3A09" w:rsidRDefault="00AB0B98" w:rsidP="00AB0B98">
            <w:pPr>
              <w:spacing w:after="60"/>
              <w:jc w:val="right"/>
              <w:rPr>
                <w:sz w:val="20"/>
                <w:szCs w:val="20"/>
              </w:rPr>
            </w:pPr>
            <w:r>
              <w:rPr>
                <w:sz w:val="20"/>
              </w:rPr>
              <w:t>1.474</w:t>
            </w:r>
          </w:p>
        </w:tc>
        <w:tc>
          <w:tcPr>
            <w:tcW w:w="419" w:type="pct"/>
            <w:shd w:val="clear" w:color="auto" w:fill="auto"/>
          </w:tcPr>
          <w:p w14:paraId="53F14F43" w14:textId="77777777" w:rsidR="00AB0B98" w:rsidRPr="00FF3A09" w:rsidRDefault="00AB0B98" w:rsidP="00AB0B98">
            <w:pPr>
              <w:spacing w:after="60"/>
              <w:jc w:val="right"/>
              <w:rPr>
                <w:sz w:val="20"/>
                <w:szCs w:val="20"/>
              </w:rPr>
            </w:pPr>
          </w:p>
        </w:tc>
        <w:tc>
          <w:tcPr>
            <w:tcW w:w="346" w:type="pct"/>
            <w:shd w:val="clear" w:color="auto" w:fill="auto"/>
          </w:tcPr>
          <w:p w14:paraId="6B7A9288" w14:textId="7E69172C" w:rsidR="00AB0B98" w:rsidRPr="00FF3A09" w:rsidRDefault="00AB0B98" w:rsidP="00AB0B98">
            <w:pPr>
              <w:spacing w:after="60"/>
              <w:jc w:val="right"/>
              <w:rPr>
                <w:sz w:val="20"/>
                <w:szCs w:val="20"/>
              </w:rPr>
            </w:pPr>
          </w:p>
        </w:tc>
        <w:tc>
          <w:tcPr>
            <w:tcW w:w="625" w:type="pct"/>
            <w:shd w:val="clear" w:color="auto" w:fill="auto"/>
          </w:tcPr>
          <w:p w14:paraId="58545966" w14:textId="42624C44" w:rsidR="00AB0B98" w:rsidRPr="00FF3A09" w:rsidRDefault="00AB0B98" w:rsidP="00AB0B98">
            <w:pPr>
              <w:spacing w:after="60"/>
              <w:jc w:val="right"/>
              <w:rPr>
                <w:color w:val="000000" w:themeColor="text1"/>
                <w:sz w:val="20"/>
                <w:szCs w:val="20"/>
                <w:highlight w:val="cyan"/>
              </w:rPr>
            </w:pPr>
            <w:r>
              <w:rPr>
                <w:sz w:val="20"/>
              </w:rPr>
              <w:t>1.474</w:t>
            </w:r>
          </w:p>
        </w:tc>
      </w:tr>
      <w:tr w:rsidR="00C9363F" w:rsidRPr="00FF3A09" w14:paraId="5F1A0B99" w14:textId="77777777" w:rsidTr="00C9363F">
        <w:trPr>
          <w:trHeight w:val="250"/>
        </w:trPr>
        <w:tc>
          <w:tcPr>
            <w:tcW w:w="903" w:type="pct"/>
            <w:shd w:val="clear" w:color="auto" w:fill="auto"/>
          </w:tcPr>
          <w:p w14:paraId="2C1CB2EE" w14:textId="1B4FBF9B" w:rsidR="0003753D" w:rsidRPr="00FF3A09" w:rsidRDefault="0003753D" w:rsidP="0003753D">
            <w:pPr>
              <w:spacing w:after="60"/>
              <w:jc w:val="left"/>
              <w:rPr>
                <w:color w:val="000000" w:themeColor="text1"/>
                <w:sz w:val="20"/>
                <w:szCs w:val="20"/>
              </w:rPr>
            </w:pPr>
            <w:r>
              <w:rPr>
                <w:sz w:val="20"/>
              </w:rPr>
              <w:t>HFC-23</w:t>
            </w:r>
          </w:p>
        </w:tc>
        <w:tc>
          <w:tcPr>
            <w:tcW w:w="416" w:type="pct"/>
            <w:shd w:val="clear" w:color="auto" w:fill="auto"/>
          </w:tcPr>
          <w:p w14:paraId="6409145F" w14:textId="77777777" w:rsidR="0003753D" w:rsidRPr="00FF3A09" w:rsidRDefault="0003753D" w:rsidP="0003753D">
            <w:pPr>
              <w:spacing w:after="60"/>
              <w:jc w:val="right"/>
              <w:rPr>
                <w:sz w:val="20"/>
                <w:szCs w:val="20"/>
              </w:rPr>
            </w:pPr>
          </w:p>
        </w:tc>
        <w:tc>
          <w:tcPr>
            <w:tcW w:w="486" w:type="pct"/>
            <w:shd w:val="clear" w:color="auto" w:fill="auto"/>
          </w:tcPr>
          <w:p w14:paraId="4B5F7E64" w14:textId="77777777" w:rsidR="0003753D" w:rsidRPr="00FF3A09" w:rsidRDefault="0003753D" w:rsidP="0003753D">
            <w:pPr>
              <w:spacing w:after="60"/>
              <w:jc w:val="right"/>
              <w:rPr>
                <w:sz w:val="20"/>
                <w:szCs w:val="20"/>
              </w:rPr>
            </w:pPr>
          </w:p>
        </w:tc>
        <w:tc>
          <w:tcPr>
            <w:tcW w:w="556" w:type="pct"/>
            <w:shd w:val="clear" w:color="auto" w:fill="auto"/>
          </w:tcPr>
          <w:p w14:paraId="2980A22A" w14:textId="77777777" w:rsidR="0003753D" w:rsidRPr="00FF3A09" w:rsidRDefault="0003753D" w:rsidP="0003753D">
            <w:pPr>
              <w:spacing w:after="60"/>
              <w:jc w:val="right"/>
              <w:rPr>
                <w:sz w:val="20"/>
                <w:szCs w:val="20"/>
              </w:rPr>
            </w:pPr>
          </w:p>
        </w:tc>
        <w:tc>
          <w:tcPr>
            <w:tcW w:w="416" w:type="pct"/>
            <w:shd w:val="clear" w:color="auto" w:fill="auto"/>
          </w:tcPr>
          <w:p w14:paraId="46D9E4F2" w14:textId="77777777" w:rsidR="0003753D" w:rsidRPr="00FF3A09" w:rsidRDefault="0003753D" w:rsidP="0003753D">
            <w:pPr>
              <w:spacing w:after="60"/>
              <w:jc w:val="right"/>
              <w:rPr>
                <w:sz w:val="20"/>
                <w:szCs w:val="20"/>
              </w:rPr>
            </w:pPr>
          </w:p>
        </w:tc>
        <w:tc>
          <w:tcPr>
            <w:tcW w:w="347" w:type="pct"/>
            <w:shd w:val="clear" w:color="auto" w:fill="auto"/>
          </w:tcPr>
          <w:p w14:paraId="303100E4" w14:textId="77777777" w:rsidR="0003753D" w:rsidRPr="00FF3A09" w:rsidRDefault="0003753D" w:rsidP="0003753D">
            <w:pPr>
              <w:spacing w:after="60"/>
              <w:jc w:val="right"/>
              <w:rPr>
                <w:sz w:val="20"/>
                <w:szCs w:val="20"/>
              </w:rPr>
            </w:pPr>
          </w:p>
        </w:tc>
        <w:tc>
          <w:tcPr>
            <w:tcW w:w="486" w:type="pct"/>
            <w:shd w:val="clear" w:color="auto" w:fill="auto"/>
          </w:tcPr>
          <w:p w14:paraId="62FBF0A9" w14:textId="040358F1" w:rsidR="0003753D" w:rsidRPr="00FF3A09" w:rsidRDefault="0003753D" w:rsidP="0003753D">
            <w:pPr>
              <w:tabs>
                <w:tab w:val="left" w:pos="1560"/>
              </w:tabs>
              <w:spacing w:after="60"/>
              <w:jc w:val="right"/>
              <w:rPr>
                <w:sz w:val="20"/>
                <w:szCs w:val="20"/>
              </w:rPr>
            </w:pPr>
            <w:r>
              <w:rPr>
                <w:sz w:val="20"/>
              </w:rPr>
              <w:t>315</w:t>
            </w:r>
          </w:p>
        </w:tc>
        <w:tc>
          <w:tcPr>
            <w:tcW w:w="419" w:type="pct"/>
            <w:shd w:val="clear" w:color="auto" w:fill="auto"/>
          </w:tcPr>
          <w:p w14:paraId="764C6852" w14:textId="77777777" w:rsidR="0003753D" w:rsidRPr="00FF3A09" w:rsidRDefault="0003753D" w:rsidP="0003753D">
            <w:pPr>
              <w:spacing w:after="60"/>
              <w:jc w:val="right"/>
              <w:rPr>
                <w:sz w:val="20"/>
                <w:szCs w:val="20"/>
              </w:rPr>
            </w:pPr>
          </w:p>
        </w:tc>
        <w:tc>
          <w:tcPr>
            <w:tcW w:w="346" w:type="pct"/>
            <w:shd w:val="clear" w:color="auto" w:fill="auto"/>
          </w:tcPr>
          <w:p w14:paraId="6C4B0553" w14:textId="20AAF9C8" w:rsidR="0003753D" w:rsidRPr="00FF3A09" w:rsidRDefault="0003753D" w:rsidP="0003753D">
            <w:pPr>
              <w:spacing w:after="60"/>
              <w:jc w:val="right"/>
              <w:rPr>
                <w:sz w:val="20"/>
                <w:szCs w:val="20"/>
              </w:rPr>
            </w:pPr>
          </w:p>
        </w:tc>
        <w:tc>
          <w:tcPr>
            <w:tcW w:w="625" w:type="pct"/>
            <w:shd w:val="clear" w:color="auto" w:fill="auto"/>
          </w:tcPr>
          <w:p w14:paraId="151844F4" w14:textId="3BD586D8" w:rsidR="0003753D" w:rsidRPr="00FF3A09" w:rsidRDefault="0003753D" w:rsidP="0003753D">
            <w:pPr>
              <w:spacing w:after="60"/>
              <w:jc w:val="right"/>
              <w:rPr>
                <w:color w:val="000000" w:themeColor="text1"/>
                <w:sz w:val="20"/>
                <w:szCs w:val="20"/>
                <w:highlight w:val="cyan"/>
              </w:rPr>
            </w:pPr>
            <w:r>
              <w:rPr>
                <w:sz w:val="20"/>
              </w:rPr>
              <w:t>315</w:t>
            </w:r>
          </w:p>
        </w:tc>
      </w:tr>
      <w:tr w:rsidR="00C9363F" w:rsidRPr="00FF3A09" w14:paraId="5607A02D" w14:textId="77777777" w:rsidTr="00C9363F">
        <w:trPr>
          <w:trHeight w:val="250"/>
        </w:trPr>
        <w:tc>
          <w:tcPr>
            <w:tcW w:w="903" w:type="pct"/>
            <w:shd w:val="clear" w:color="auto" w:fill="auto"/>
          </w:tcPr>
          <w:p w14:paraId="053BC6F3" w14:textId="2E02811F" w:rsidR="0003753D" w:rsidRPr="00FF3A09" w:rsidRDefault="0003753D" w:rsidP="0003753D">
            <w:pPr>
              <w:spacing w:after="60"/>
              <w:jc w:val="left"/>
              <w:rPr>
                <w:color w:val="000000" w:themeColor="text1"/>
                <w:sz w:val="20"/>
                <w:szCs w:val="20"/>
              </w:rPr>
            </w:pPr>
            <w:r>
              <w:rPr>
                <w:sz w:val="20"/>
              </w:rPr>
              <w:t>R-404A</w:t>
            </w:r>
          </w:p>
        </w:tc>
        <w:tc>
          <w:tcPr>
            <w:tcW w:w="416" w:type="pct"/>
            <w:shd w:val="clear" w:color="auto" w:fill="auto"/>
          </w:tcPr>
          <w:p w14:paraId="614C0E00" w14:textId="77777777" w:rsidR="0003753D" w:rsidRPr="00FF3A09" w:rsidRDefault="0003753D" w:rsidP="0003753D">
            <w:pPr>
              <w:spacing w:after="60"/>
              <w:jc w:val="right"/>
              <w:rPr>
                <w:sz w:val="20"/>
                <w:szCs w:val="20"/>
              </w:rPr>
            </w:pPr>
          </w:p>
        </w:tc>
        <w:tc>
          <w:tcPr>
            <w:tcW w:w="486" w:type="pct"/>
            <w:shd w:val="clear" w:color="auto" w:fill="auto"/>
          </w:tcPr>
          <w:p w14:paraId="3DC1F8E8" w14:textId="77777777" w:rsidR="0003753D" w:rsidRPr="00FF3A09" w:rsidRDefault="0003753D" w:rsidP="0003753D">
            <w:pPr>
              <w:spacing w:after="60"/>
              <w:jc w:val="right"/>
              <w:rPr>
                <w:sz w:val="20"/>
                <w:szCs w:val="20"/>
              </w:rPr>
            </w:pPr>
          </w:p>
        </w:tc>
        <w:tc>
          <w:tcPr>
            <w:tcW w:w="556" w:type="pct"/>
            <w:shd w:val="clear" w:color="auto" w:fill="auto"/>
          </w:tcPr>
          <w:p w14:paraId="5576AD21" w14:textId="77777777" w:rsidR="0003753D" w:rsidRPr="00FF3A09" w:rsidRDefault="0003753D" w:rsidP="0003753D">
            <w:pPr>
              <w:spacing w:after="60"/>
              <w:jc w:val="right"/>
              <w:rPr>
                <w:sz w:val="20"/>
                <w:szCs w:val="20"/>
              </w:rPr>
            </w:pPr>
          </w:p>
        </w:tc>
        <w:tc>
          <w:tcPr>
            <w:tcW w:w="416" w:type="pct"/>
            <w:shd w:val="clear" w:color="auto" w:fill="auto"/>
          </w:tcPr>
          <w:p w14:paraId="44DCA474" w14:textId="77777777" w:rsidR="0003753D" w:rsidRPr="00FF3A09" w:rsidRDefault="0003753D" w:rsidP="0003753D">
            <w:pPr>
              <w:spacing w:after="60"/>
              <w:jc w:val="right"/>
              <w:rPr>
                <w:sz w:val="20"/>
                <w:szCs w:val="20"/>
              </w:rPr>
            </w:pPr>
          </w:p>
        </w:tc>
        <w:tc>
          <w:tcPr>
            <w:tcW w:w="347" w:type="pct"/>
            <w:shd w:val="clear" w:color="auto" w:fill="auto"/>
          </w:tcPr>
          <w:p w14:paraId="5F9DCB55" w14:textId="77777777" w:rsidR="0003753D" w:rsidRPr="00FF3A09" w:rsidRDefault="0003753D" w:rsidP="0003753D">
            <w:pPr>
              <w:spacing w:after="60"/>
              <w:jc w:val="right"/>
              <w:rPr>
                <w:sz w:val="20"/>
                <w:szCs w:val="20"/>
              </w:rPr>
            </w:pPr>
          </w:p>
        </w:tc>
        <w:tc>
          <w:tcPr>
            <w:tcW w:w="486" w:type="pct"/>
            <w:shd w:val="clear" w:color="auto" w:fill="auto"/>
          </w:tcPr>
          <w:p w14:paraId="438E69E0" w14:textId="674AF129" w:rsidR="0003753D" w:rsidRPr="00FF3A09" w:rsidRDefault="0003753D" w:rsidP="0003753D">
            <w:pPr>
              <w:spacing w:after="60"/>
              <w:jc w:val="right"/>
              <w:rPr>
                <w:sz w:val="20"/>
                <w:szCs w:val="20"/>
              </w:rPr>
            </w:pPr>
            <w:r>
              <w:rPr>
                <w:sz w:val="20"/>
              </w:rPr>
              <w:t>1.130.651</w:t>
            </w:r>
          </w:p>
        </w:tc>
        <w:tc>
          <w:tcPr>
            <w:tcW w:w="419" w:type="pct"/>
            <w:shd w:val="clear" w:color="auto" w:fill="auto"/>
          </w:tcPr>
          <w:p w14:paraId="498082BA" w14:textId="77777777" w:rsidR="0003753D" w:rsidRPr="00FF3A09" w:rsidRDefault="0003753D" w:rsidP="0003753D">
            <w:pPr>
              <w:spacing w:after="60"/>
              <w:jc w:val="right"/>
              <w:rPr>
                <w:sz w:val="20"/>
                <w:szCs w:val="20"/>
              </w:rPr>
            </w:pPr>
          </w:p>
        </w:tc>
        <w:tc>
          <w:tcPr>
            <w:tcW w:w="346" w:type="pct"/>
            <w:shd w:val="clear" w:color="auto" w:fill="auto"/>
          </w:tcPr>
          <w:p w14:paraId="6223F6EE" w14:textId="5A3D3ECD" w:rsidR="0003753D" w:rsidRPr="00FF3A09" w:rsidRDefault="0003753D" w:rsidP="0003753D">
            <w:pPr>
              <w:spacing w:after="60"/>
              <w:jc w:val="right"/>
              <w:rPr>
                <w:sz w:val="20"/>
                <w:szCs w:val="20"/>
              </w:rPr>
            </w:pPr>
          </w:p>
        </w:tc>
        <w:tc>
          <w:tcPr>
            <w:tcW w:w="625" w:type="pct"/>
            <w:shd w:val="clear" w:color="auto" w:fill="auto"/>
          </w:tcPr>
          <w:p w14:paraId="18C4EEBE" w14:textId="4340346D" w:rsidR="0003753D" w:rsidRPr="00FF3A09" w:rsidRDefault="0003753D" w:rsidP="0003753D">
            <w:pPr>
              <w:spacing w:after="60"/>
              <w:jc w:val="right"/>
              <w:rPr>
                <w:color w:val="000000" w:themeColor="text1"/>
                <w:sz w:val="20"/>
                <w:szCs w:val="20"/>
                <w:highlight w:val="cyan"/>
              </w:rPr>
            </w:pPr>
            <w:r>
              <w:rPr>
                <w:sz w:val="20"/>
              </w:rPr>
              <w:t>1.130.651</w:t>
            </w:r>
          </w:p>
        </w:tc>
      </w:tr>
      <w:tr w:rsidR="00C9363F" w:rsidRPr="00FF3A09" w14:paraId="50EED664" w14:textId="77777777" w:rsidTr="00C9363F">
        <w:trPr>
          <w:trHeight w:val="250"/>
        </w:trPr>
        <w:tc>
          <w:tcPr>
            <w:tcW w:w="903" w:type="pct"/>
            <w:shd w:val="clear" w:color="auto" w:fill="auto"/>
          </w:tcPr>
          <w:p w14:paraId="7D98BE2D" w14:textId="3B2AC07D" w:rsidR="0003753D" w:rsidRPr="00FF3A09" w:rsidRDefault="0003753D" w:rsidP="0003753D">
            <w:pPr>
              <w:spacing w:after="60"/>
              <w:jc w:val="left"/>
              <w:rPr>
                <w:color w:val="000000" w:themeColor="text1"/>
                <w:sz w:val="20"/>
                <w:szCs w:val="20"/>
              </w:rPr>
            </w:pPr>
            <w:r>
              <w:rPr>
                <w:sz w:val="20"/>
              </w:rPr>
              <w:t>R-407C</w:t>
            </w:r>
          </w:p>
        </w:tc>
        <w:tc>
          <w:tcPr>
            <w:tcW w:w="416" w:type="pct"/>
            <w:shd w:val="clear" w:color="auto" w:fill="auto"/>
          </w:tcPr>
          <w:p w14:paraId="67C4D0C3" w14:textId="77777777" w:rsidR="0003753D" w:rsidRPr="00FF3A09" w:rsidRDefault="0003753D" w:rsidP="0003753D">
            <w:pPr>
              <w:spacing w:after="60"/>
              <w:jc w:val="right"/>
              <w:rPr>
                <w:sz w:val="20"/>
                <w:szCs w:val="20"/>
              </w:rPr>
            </w:pPr>
          </w:p>
        </w:tc>
        <w:tc>
          <w:tcPr>
            <w:tcW w:w="486" w:type="pct"/>
            <w:shd w:val="clear" w:color="auto" w:fill="auto"/>
          </w:tcPr>
          <w:p w14:paraId="0489B1F8" w14:textId="77777777" w:rsidR="0003753D" w:rsidRPr="00FF3A09" w:rsidRDefault="0003753D" w:rsidP="0003753D">
            <w:pPr>
              <w:spacing w:after="60"/>
              <w:jc w:val="right"/>
              <w:rPr>
                <w:sz w:val="20"/>
                <w:szCs w:val="20"/>
              </w:rPr>
            </w:pPr>
          </w:p>
        </w:tc>
        <w:tc>
          <w:tcPr>
            <w:tcW w:w="556" w:type="pct"/>
            <w:shd w:val="clear" w:color="auto" w:fill="auto"/>
          </w:tcPr>
          <w:p w14:paraId="317D2480" w14:textId="77777777" w:rsidR="0003753D" w:rsidRPr="00FF3A09" w:rsidRDefault="0003753D" w:rsidP="0003753D">
            <w:pPr>
              <w:spacing w:after="60"/>
              <w:jc w:val="right"/>
              <w:rPr>
                <w:sz w:val="20"/>
                <w:szCs w:val="20"/>
              </w:rPr>
            </w:pPr>
          </w:p>
        </w:tc>
        <w:tc>
          <w:tcPr>
            <w:tcW w:w="416" w:type="pct"/>
            <w:shd w:val="clear" w:color="auto" w:fill="auto"/>
          </w:tcPr>
          <w:p w14:paraId="28EE1F30" w14:textId="77777777" w:rsidR="0003753D" w:rsidRPr="00FF3A09" w:rsidRDefault="0003753D" w:rsidP="0003753D">
            <w:pPr>
              <w:spacing w:after="60"/>
              <w:jc w:val="right"/>
              <w:rPr>
                <w:sz w:val="20"/>
                <w:szCs w:val="20"/>
              </w:rPr>
            </w:pPr>
          </w:p>
        </w:tc>
        <w:tc>
          <w:tcPr>
            <w:tcW w:w="347" w:type="pct"/>
            <w:shd w:val="clear" w:color="auto" w:fill="auto"/>
          </w:tcPr>
          <w:p w14:paraId="522F425D" w14:textId="77777777" w:rsidR="0003753D" w:rsidRPr="00FF3A09" w:rsidRDefault="0003753D" w:rsidP="0003753D">
            <w:pPr>
              <w:spacing w:after="60"/>
              <w:jc w:val="right"/>
              <w:rPr>
                <w:sz w:val="20"/>
                <w:szCs w:val="20"/>
              </w:rPr>
            </w:pPr>
          </w:p>
        </w:tc>
        <w:tc>
          <w:tcPr>
            <w:tcW w:w="486" w:type="pct"/>
            <w:shd w:val="clear" w:color="auto" w:fill="auto"/>
          </w:tcPr>
          <w:p w14:paraId="7A11C006" w14:textId="40C8A860" w:rsidR="0003753D" w:rsidRPr="00FF3A09" w:rsidRDefault="0003753D" w:rsidP="0003753D">
            <w:pPr>
              <w:spacing w:after="60"/>
              <w:jc w:val="right"/>
              <w:rPr>
                <w:sz w:val="20"/>
                <w:szCs w:val="20"/>
              </w:rPr>
            </w:pPr>
            <w:r>
              <w:rPr>
                <w:sz w:val="20"/>
              </w:rPr>
              <w:t>40.596</w:t>
            </w:r>
          </w:p>
        </w:tc>
        <w:tc>
          <w:tcPr>
            <w:tcW w:w="419" w:type="pct"/>
            <w:shd w:val="clear" w:color="auto" w:fill="auto"/>
          </w:tcPr>
          <w:p w14:paraId="1600A902" w14:textId="77777777" w:rsidR="0003753D" w:rsidRPr="00FF3A09" w:rsidRDefault="0003753D" w:rsidP="0003753D">
            <w:pPr>
              <w:spacing w:after="60"/>
              <w:jc w:val="right"/>
              <w:rPr>
                <w:sz w:val="20"/>
                <w:szCs w:val="20"/>
              </w:rPr>
            </w:pPr>
          </w:p>
        </w:tc>
        <w:tc>
          <w:tcPr>
            <w:tcW w:w="346" w:type="pct"/>
            <w:shd w:val="clear" w:color="auto" w:fill="auto"/>
          </w:tcPr>
          <w:p w14:paraId="32606AE6" w14:textId="7A9F33CF" w:rsidR="0003753D" w:rsidRPr="00FF3A09" w:rsidRDefault="0003753D" w:rsidP="0003753D">
            <w:pPr>
              <w:spacing w:after="60"/>
              <w:jc w:val="right"/>
              <w:rPr>
                <w:sz w:val="20"/>
                <w:szCs w:val="20"/>
              </w:rPr>
            </w:pPr>
          </w:p>
        </w:tc>
        <w:tc>
          <w:tcPr>
            <w:tcW w:w="625" w:type="pct"/>
            <w:shd w:val="clear" w:color="auto" w:fill="auto"/>
          </w:tcPr>
          <w:p w14:paraId="37F1C3BC" w14:textId="11281B3B" w:rsidR="0003753D" w:rsidRPr="00FF3A09" w:rsidRDefault="0003753D" w:rsidP="0003753D">
            <w:pPr>
              <w:spacing w:after="60"/>
              <w:jc w:val="right"/>
              <w:rPr>
                <w:color w:val="000000" w:themeColor="text1"/>
                <w:sz w:val="20"/>
                <w:szCs w:val="20"/>
                <w:highlight w:val="cyan"/>
              </w:rPr>
            </w:pPr>
            <w:r>
              <w:rPr>
                <w:sz w:val="20"/>
              </w:rPr>
              <w:t>40.596</w:t>
            </w:r>
          </w:p>
        </w:tc>
      </w:tr>
      <w:tr w:rsidR="00C9363F" w:rsidRPr="00FF3A09" w14:paraId="6DCC448F" w14:textId="77777777" w:rsidTr="00C9363F">
        <w:trPr>
          <w:trHeight w:val="250"/>
        </w:trPr>
        <w:tc>
          <w:tcPr>
            <w:tcW w:w="903" w:type="pct"/>
            <w:shd w:val="clear" w:color="auto" w:fill="auto"/>
          </w:tcPr>
          <w:p w14:paraId="75A3A506" w14:textId="573BBA52" w:rsidR="0003753D" w:rsidRPr="00FF3A09" w:rsidRDefault="0003753D" w:rsidP="0003753D">
            <w:pPr>
              <w:spacing w:after="60"/>
              <w:jc w:val="left"/>
              <w:rPr>
                <w:color w:val="000000" w:themeColor="text1"/>
                <w:sz w:val="20"/>
                <w:szCs w:val="20"/>
              </w:rPr>
            </w:pPr>
            <w:r>
              <w:rPr>
                <w:sz w:val="20"/>
              </w:rPr>
              <w:t>R-410A</w:t>
            </w:r>
          </w:p>
        </w:tc>
        <w:tc>
          <w:tcPr>
            <w:tcW w:w="416" w:type="pct"/>
            <w:shd w:val="clear" w:color="auto" w:fill="auto"/>
          </w:tcPr>
          <w:p w14:paraId="21FECA32" w14:textId="77777777" w:rsidR="0003753D" w:rsidRPr="00FF3A09" w:rsidRDefault="0003753D" w:rsidP="0003753D">
            <w:pPr>
              <w:spacing w:after="60"/>
              <w:jc w:val="right"/>
              <w:rPr>
                <w:sz w:val="20"/>
                <w:szCs w:val="20"/>
              </w:rPr>
            </w:pPr>
          </w:p>
        </w:tc>
        <w:tc>
          <w:tcPr>
            <w:tcW w:w="486" w:type="pct"/>
            <w:shd w:val="clear" w:color="auto" w:fill="auto"/>
          </w:tcPr>
          <w:p w14:paraId="469FB31C" w14:textId="77777777" w:rsidR="0003753D" w:rsidRPr="00FF3A09" w:rsidRDefault="0003753D" w:rsidP="0003753D">
            <w:pPr>
              <w:spacing w:after="60"/>
              <w:jc w:val="right"/>
              <w:rPr>
                <w:sz w:val="20"/>
                <w:szCs w:val="20"/>
              </w:rPr>
            </w:pPr>
          </w:p>
        </w:tc>
        <w:tc>
          <w:tcPr>
            <w:tcW w:w="556" w:type="pct"/>
            <w:shd w:val="clear" w:color="auto" w:fill="auto"/>
          </w:tcPr>
          <w:p w14:paraId="77A715EE" w14:textId="77777777" w:rsidR="0003753D" w:rsidRPr="00FF3A09" w:rsidRDefault="0003753D" w:rsidP="0003753D">
            <w:pPr>
              <w:spacing w:after="60"/>
              <w:jc w:val="right"/>
              <w:rPr>
                <w:sz w:val="20"/>
                <w:szCs w:val="20"/>
              </w:rPr>
            </w:pPr>
          </w:p>
        </w:tc>
        <w:tc>
          <w:tcPr>
            <w:tcW w:w="416" w:type="pct"/>
            <w:shd w:val="clear" w:color="auto" w:fill="auto"/>
          </w:tcPr>
          <w:p w14:paraId="600146B7" w14:textId="77777777" w:rsidR="0003753D" w:rsidRPr="00FF3A09" w:rsidRDefault="0003753D" w:rsidP="0003753D">
            <w:pPr>
              <w:spacing w:after="60"/>
              <w:jc w:val="right"/>
              <w:rPr>
                <w:sz w:val="20"/>
                <w:szCs w:val="20"/>
              </w:rPr>
            </w:pPr>
          </w:p>
        </w:tc>
        <w:tc>
          <w:tcPr>
            <w:tcW w:w="347" w:type="pct"/>
            <w:shd w:val="clear" w:color="auto" w:fill="auto"/>
          </w:tcPr>
          <w:p w14:paraId="2C02D30B" w14:textId="77777777" w:rsidR="0003753D" w:rsidRPr="00FF3A09" w:rsidRDefault="0003753D" w:rsidP="0003753D">
            <w:pPr>
              <w:spacing w:after="60"/>
              <w:jc w:val="right"/>
              <w:rPr>
                <w:sz w:val="20"/>
                <w:szCs w:val="20"/>
              </w:rPr>
            </w:pPr>
          </w:p>
        </w:tc>
        <w:tc>
          <w:tcPr>
            <w:tcW w:w="486" w:type="pct"/>
            <w:shd w:val="clear" w:color="auto" w:fill="auto"/>
          </w:tcPr>
          <w:p w14:paraId="03670A71" w14:textId="1766E7E2" w:rsidR="0003753D" w:rsidRPr="00FF3A09" w:rsidRDefault="0003753D" w:rsidP="0003753D">
            <w:pPr>
              <w:spacing w:after="60"/>
              <w:jc w:val="right"/>
              <w:rPr>
                <w:sz w:val="20"/>
                <w:szCs w:val="20"/>
              </w:rPr>
            </w:pPr>
            <w:r>
              <w:rPr>
                <w:sz w:val="20"/>
              </w:rPr>
              <w:t>865.430</w:t>
            </w:r>
          </w:p>
        </w:tc>
        <w:tc>
          <w:tcPr>
            <w:tcW w:w="419" w:type="pct"/>
            <w:shd w:val="clear" w:color="auto" w:fill="auto"/>
          </w:tcPr>
          <w:p w14:paraId="2308426E" w14:textId="77777777" w:rsidR="0003753D" w:rsidRPr="00FF3A09" w:rsidRDefault="0003753D" w:rsidP="0003753D">
            <w:pPr>
              <w:spacing w:after="60"/>
              <w:jc w:val="right"/>
              <w:rPr>
                <w:sz w:val="20"/>
                <w:szCs w:val="20"/>
              </w:rPr>
            </w:pPr>
          </w:p>
        </w:tc>
        <w:tc>
          <w:tcPr>
            <w:tcW w:w="346" w:type="pct"/>
            <w:shd w:val="clear" w:color="auto" w:fill="auto"/>
          </w:tcPr>
          <w:p w14:paraId="0EE94457" w14:textId="48937746" w:rsidR="0003753D" w:rsidRPr="00FF3A09" w:rsidRDefault="0003753D" w:rsidP="0003753D">
            <w:pPr>
              <w:spacing w:after="60"/>
              <w:jc w:val="right"/>
              <w:rPr>
                <w:sz w:val="20"/>
                <w:szCs w:val="20"/>
              </w:rPr>
            </w:pPr>
          </w:p>
        </w:tc>
        <w:tc>
          <w:tcPr>
            <w:tcW w:w="625" w:type="pct"/>
            <w:shd w:val="clear" w:color="auto" w:fill="auto"/>
          </w:tcPr>
          <w:p w14:paraId="25EF70EF" w14:textId="4AA973E9" w:rsidR="0003753D" w:rsidRPr="00FF3A09" w:rsidRDefault="0003753D" w:rsidP="0003753D">
            <w:pPr>
              <w:spacing w:after="60"/>
              <w:jc w:val="right"/>
              <w:rPr>
                <w:color w:val="000000" w:themeColor="text1"/>
                <w:sz w:val="20"/>
                <w:szCs w:val="20"/>
                <w:highlight w:val="cyan"/>
              </w:rPr>
            </w:pPr>
            <w:r>
              <w:rPr>
                <w:sz w:val="20"/>
              </w:rPr>
              <w:t>865.430</w:t>
            </w:r>
          </w:p>
        </w:tc>
      </w:tr>
      <w:tr w:rsidR="00C9363F" w:rsidRPr="00FF3A09" w14:paraId="5AD3F09C" w14:textId="77777777" w:rsidTr="00C9363F">
        <w:trPr>
          <w:trHeight w:val="250"/>
        </w:trPr>
        <w:tc>
          <w:tcPr>
            <w:tcW w:w="903" w:type="pct"/>
            <w:shd w:val="clear" w:color="auto" w:fill="auto"/>
          </w:tcPr>
          <w:p w14:paraId="3074FB0B" w14:textId="5CD0D9E9" w:rsidR="0003753D" w:rsidRPr="00FF3A09" w:rsidRDefault="0003753D" w:rsidP="0003753D">
            <w:pPr>
              <w:spacing w:after="60"/>
              <w:jc w:val="left"/>
              <w:rPr>
                <w:color w:val="000000" w:themeColor="text1"/>
                <w:sz w:val="20"/>
                <w:szCs w:val="20"/>
              </w:rPr>
            </w:pPr>
            <w:r>
              <w:rPr>
                <w:sz w:val="20"/>
              </w:rPr>
              <w:t>R-507A</w:t>
            </w:r>
          </w:p>
        </w:tc>
        <w:tc>
          <w:tcPr>
            <w:tcW w:w="416" w:type="pct"/>
            <w:shd w:val="clear" w:color="auto" w:fill="auto"/>
          </w:tcPr>
          <w:p w14:paraId="12CFA459" w14:textId="77777777" w:rsidR="0003753D" w:rsidRPr="00FF3A09" w:rsidRDefault="0003753D" w:rsidP="0003753D">
            <w:pPr>
              <w:spacing w:after="60"/>
              <w:jc w:val="right"/>
              <w:rPr>
                <w:sz w:val="20"/>
                <w:szCs w:val="20"/>
              </w:rPr>
            </w:pPr>
          </w:p>
        </w:tc>
        <w:tc>
          <w:tcPr>
            <w:tcW w:w="486" w:type="pct"/>
            <w:shd w:val="clear" w:color="auto" w:fill="auto"/>
          </w:tcPr>
          <w:p w14:paraId="42E0AB85" w14:textId="77777777" w:rsidR="0003753D" w:rsidRPr="00FF3A09" w:rsidRDefault="0003753D" w:rsidP="0003753D">
            <w:pPr>
              <w:spacing w:after="60"/>
              <w:jc w:val="right"/>
              <w:rPr>
                <w:sz w:val="20"/>
                <w:szCs w:val="20"/>
              </w:rPr>
            </w:pPr>
          </w:p>
        </w:tc>
        <w:tc>
          <w:tcPr>
            <w:tcW w:w="556" w:type="pct"/>
            <w:shd w:val="clear" w:color="auto" w:fill="auto"/>
          </w:tcPr>
          <w:p w14:paraId="4020E834" w14:textId="77777777" w:rsidR="0003753D" w:rsidRPr="00FF3A09" w:rsidRDefault="0003753D" w:rsidP="0003753D">
            <w:pPr>
              <w:spacing w:after="60"/>
              <w:jc w:val="right"/>
              <w:rPr>
                <w:sz w:val="20"/>
                <w:szCs w:val="20"/>
              </w:rPr>
            </w:pPr>
          </w:p>
        </w:tc>
        <w:tc>
          <w:tcPr>
            <w:tcW w:w="416" w:type="pct"/>
            <w:shd w:val="clear" w:color="auto" w:fill="auto"/>
          </w:tcPr>
          <w:p w14:paraId="4978F964" w14:textId="77777777" w:rsidR="0003753D" w:rsidRPr="00FF3A09" w:rsidRDefault="0003753D" w:rsidP="0003753D">
            <w:pPr>
              <w:spacing w:after="60"/>
              <w:jc w:val="right"/>
              <w:rPr>
                <w:sz w:val="20"/>
                <w:szCs w:val="20"/>
              </w:rPr>
            </w:pPr>
          </w:p>
        </w:tc>
        <w:tc>
          <w:tcPr>
            <w:tcW w:w="347" w:type="pct"/>
            <w:shd w:val="clear" w:color="auto" w:fill="auto"/>
          </w:tcPr>
          <w:p w14:paraId="41045DC0" w14:textId="77777777" w:rsidR="0003753D" w:rsidRPr="00FF3A09" w:rsidRDefault="0003753D" w:rsidP="0003753D">
            <w:pPr>
              <w:spacing w:after="60"/>
              <w:jc w:val="right"/>
              <w:rPr>
                <w:sz w:val="20"/>
                <w:szCs w:val="20"/>
              </w:rPr>
            </w:pPr>
          </w:p>
        </w:tc>
        <w:tc>
          <w:tcPr>
            <w:tcW w:w="486" w:type="pct"/>
            <w:shd w:val="clear" w:color="auto" w:fill="auto"/>
          </w:tcPr>
          <w:p w14:paraId="5F8D6238" w14:textId="5785386D" w:rsidR="0003753D" w:rsidRPr="00FF3A09" w:rsidRDefault="0003753D" w:rsidP="0003753D">
            <w:pPr>
              <w:spacing w:after="60"/>
              <w:jc w:val="right"/>
              <w:rPr>
                <w:sz w:val="20"/>
                <w:szCs w:val="20"/>
              </w:rPr>
            </w:pPr>
            <w:r>
              <w:rPr>
                <w:sz w:val="20"/>
              </w:rPr>
              <w:t>3.727.825</w:t>
            </w:r>
          </w:p>
        </w:tc>
        <w:tc>
          <w:tcPr>
            <w:tcW w:w="419" w:type="pct"/>
            <w:shd w:val="clear" w:color="auto" w:fill="auto"/>
          </w:tcPr>
          <w:p w14:paraId="4DFDE585" w14:textId="77777777" w:rsidR="0003753D" w:rsidRPr="00FF3A09" w:rsidRDefault="0003753D" w:rsidP="0003753D">
            <w:pPr>
              <w:spacing w:after="60"/>
              <w:jc w:val="right"/>
              <w:rPr>
                <w:sz w:val="20"/>
                <w:szCs w:val="20"/>
              </w:rPr>
            </w:pPr>
          </w:p>
        </w:tc>
        <w:tc>
          <w:tcPr>
            <w:tcW w:w="346" w:type="pct"/>
            <w:shd w:val="clear" w:color="auto" w:fill="auto"/>
          </w:tcPr>
          <w:p w14:paraId="205AFDBA" w14:textId="5C5381A2" w:rsidR="0003753D" w:rsidRPr="00FF3A09" w:rsidRDefault="0003753D" w:rsidP="0003753D">
            <w:pPr>
              <w:spacing w:after="60"/>
              <w:jc w:val="right"/>
              <w:rPr>
                <w:sz w:val="20"/>
                <w:szCs w:val="20"/>
              </w:rPr>
            </w:pPr>
          </w:p>
        </w:tc>
        <w:tc>
          <w:tcPr>
            <w:tcW w:w="625" w:type="pct"/>
            <w:shd w:val="clear" w:color="auto" w:fill="auto"/>
          </w:tcPr>
          <w:p w14:paraId="5DC49D50" w14:textId="61D08470" w:rsidR="0003753D" w:rsidRPr="00FF3A09" w:rsidRDefault="0003753D" w:rsidP="0003753D">
            <w:pPr>
              <w:spacing w:after="60"/>
              <w:jc w:val="right"/>
              <w:rPr>
                <w:color w:val="000000" w:themeColor="text1"/>
                <w:sz w:val="20"/>
                <w:szCs w:val="20"/>
                <w:highlight w:val="cyan"/>
              </w:rPr>
            </w:pPr>
            <w:r>
              <w:rPr>
                <w:sz w:val="20"/>
              </w:rPr>
              <w:t>3.727.825</w:t>
            </w:r>
          </w:p>
        </w:tc>
      </w:tr>
      <w:tr w:rsidR="00C9363F" w:rsidRPr="00FF3A09" w14:paraId="39597A7D" w14:textId="77777777" w:rsidTr="00C9363F">
        <w:trPr>
          <w:trHeight w:val="250"/>
        </w:trPr>
        <w:tc>
          <w:tcPr>
            <w:tcW w:w="903" w:type="pct"/>
            <w:shd w:val="clear" w:color="auto" w:fill="auto"/>
          </w:tcPr>
          <w:p w14:paraId="6381A17B" w14:textId="77777777" w:rsidR="0003753D" w:rsidRPr="00FF3A09" w:rsidRDefault="0003753D" w:rsidP="0003753D">
            <w:pPr>
              <w:spacing w:after="60"/>
              <w:jc w:val="left"/>
              <w:rPr>
                <w:color w:val="000000"/>
                <w:sz w:val="20"/>
                <w:szCs w:val="20"/>
              </w:rPr>
            </w:pPr>
            <w:r>
              <w:rPr>
                <w:color w:val="000000"/>
                <w:sz w:val="20"/>
              </w:rPr>
              <w:t>HFC-365mfc/</w:t>
            </w:r>
          </w:p>
          <w:p w14:paraId="0FC275C1" w14:textId="6BADEF59" w:rsidR="0003753D" w:rsidRPr="00FF3A09" w:rsidRDefault="0003753D" w:rsidP="0003753D">
            <w:pPr>
              <w:spacing w:after="60"/>
              <w:jc w:val="left"/>
              <w:rPr>
                <w:color w:val="000000" w:themeColor="text1"/>
                <w:sz w:val="20"/>
                <w:szCs w:val="20"/>
              </w:rPr>
            </w:pPr>
            <w:r>
              <w:rPr>
                <w:color w:val="000000"/>
                <w:sz w:val="20"/>
              </w:rPr>
              <w:t>HFC-227ea</w:t>
            </w:r>
          </w:p>
        </w:tc>
        <w:tc>
          <w:tcPr>
            <w:tcW w:w="416" w:type="pct"/>
            <w:shd w:val="clear" w:color="auto" w:fill="auto"/>
          </w:tcPr>
          <w:p w14:paraId="322C21DD" w14:textId="567FCC05" w:rsidR="0003753D" w:rsidRPr="00FF3A09" w:rsidRDefault="00500F21" w:rsidP="0003753D">
            <w:pPr>
              <w:spacing w:after="60"/>
              <w:jc w:val="right"/>
              <w:rPr>
                <w:sz w:val="20"/>
                <w:szCs w:val="20"/>
              </w:rPr>
            </w:pPr>
            <w:r>
              <w:rPr>
                <w:sz w:val="20"/>
              </w:rPr>
              <w:t>1.638</w:t>
            </w:r>
          </w:p>
        </w:tc>
        <w:tc>
          <w:tcPr>
            <w:tcW w:w="486" w:type="pct"/>
            <w:shd w:val="clear" w:color="auto" w:fill="auto"/>
          </w:tcPr>
          <w:p w14:paraId="621BF054" w14:textId="0CA302F7" w:rsidR="0003753D" w:rsidRPr="00FF3A09" w:rsidRDefault="00F406D7" w:rsidP="0003753D">
            <w:pPr>
              <w:spacing w:after="60"/>
              <w:jc w:val="right"/>
              <w:rPr>
                <w:sz w:val="20"/>
                <w:szCs w:val="20"/>
              </w:rPr>
            </w:pPr>
            <w:r>
              <w:rPr>
                <w:sz w:val="20"/>
              </w:rPr>
              <w:t>22.418</w:t>
            </w:r>
          </w:p>
        </w:tc>
        <w:tc>
          <w:tcPr>
            <w:tcW w:w="556" w:type="pct"/>
            <w:shd w:val="clear" w:color="auto" w:fill="auto"/>
          </w:tcPr>
          <w:p w14:paraId="64DFA692" w14:textId="77777777" w:rsidR="0003753D" w:rsidRPr="00FF3A09" w:rsidRDefault="0003753D" w:rsidP="0003753D">
            <w:pPr>
              <w:spacing w:after="60"/>
              <w:jc w:val="right"/>
              <w:rPr>
                <w:sz w:val="20"/>
                <w:szCs w:val="20"/>
              </w:rPr>
            </w:pPr>
          </w:p>
        </w:tc>
        <w:tc>
          <w:tcPr>
            <w:tcW w:w="416" w:type="pct"/>
            <w:shd w:val="clear" w:color="auto" w:fill="auto"/>
          </w:tcPr>
          <w:p w14:paraId="730629FE" w14:textId="77777777" w:rsidR="0003753D" w:rsidRPr="00FF3A09" w:rsidRDefault="0003753D" w:rsidP="0003753D">
            <w:pPr>
              <w:spacing w:after="60"/>
              <w:jc w:val="right"/>
              <w:rPr>
                <w:sz w:val="20"/>
                <w:szCs w:val="20"/>
              </w:rPr>
            </w:pPr>
          </w:p>
        </w:tc>
        <w:tc>
          <w:tcPr>
            <w:tcW w:w="347" w:type="pct"/>
            <w:shd w:val="clear" w:color="auto" w:fill="auto"/>
          </w:tcPr>
          <w:p w14:paraId="4E85F83F" w14:textId="77777777" w:rsidR="0003753D" w:rsidRPr="00FF3A09" w:rsidRDefault="0003753D" w:rsidP="0003753D">
            <w:pPr>
              <w:spacing w:after="60"/>
              <w:jc w:val="right"/>
              <w:rPr>
                <w:sz w:val="20"/>
                <w:szCs w:val="20"/>
              </w:rPr>
            </w:pPr>
          </w:p>
        </w:tc>
        <w:tc>
          <w:tcPr>
            <w:tcW w:w="486" w:type="pct"/>
            <w:shd w:val="clear" w:color="auto" w:fill="auto"/>
          </w:tcPr>
          <w:p w14:paraId="04917636" w14:textId="77777777" w:rsidR="0003753D" w:rsidRPr="00FF3A09" w:rsidRDefault="0003753D" w:rsidP="0003753D">
            <w:pPr>
              <w:spacing w:after="60"/>
              <w:jc w:val="right"/>
              <w:rPr>
                <w:sz w:val="20"/>
                <w:szCs w:val="20"/>
              </w:rPr>
            </w:pPr>
          </w:p>
        </w:tc>
        <w:tc>
          <w:tcPr>
            <w:tcW w:w="419" w:type="pct"/>
            <w:shd w:val="clear" w:color="auto" w:fill="auto"/>
          </w:tcPr>
          <w:p w14:paraId="5B70A99E" w14:textId="77777777" w:rsidR="0003753D" w:rsidRPr="00FF3A09" w:rsidRDefault="0003753D" w:rsidP="0003753D">
            <w:pPr>
              <w:spacing w:after="60"/>
              <w:jc w:val="right"/>
              <w:rPr>
                <w:sz w:val="20"/>
                <w:szCs w:val="20"/>
              </w:rPr>
            </w:pPr>
          </w:p>
        </w:tc>
        <w:tc>
          <w:tcPr>
            <w:tcW w:w="346" w:type="pct"/>
            <w:shd w:val="clear" w:color="auto" w:fill="auto"/>
          </w:tcPr>
          <w:p w14:paraId="0C27EE7D" w14:textId="77777777" w:rsidR="0003753D" w:rsidRPr="00FF3A09" w:rsidRDefault="0003753D" w:rsidP="0003753D">
            <w:pPr>
              <w:spacing w:after="60"/>
              <w:jc w:val="right"/>
              <w:rPr>
                <w:sz w:val="20"/>
                <w:szCs w:val="20"/>
              </w:rPr>
            </w:pPr>
          </w:p>
        </w:tc>
        <w:tc>
          <w:tcPr>
            <w:tcW w:w="625" w:type="pct"/>
            <w:shd w:val="clear" w:color="auto" w:fill="auto"/>
          </w:tcPr>
          <w:p w14:paraId="72F4EDF3" w14:textId="7F9B4982" w:rsidR="0003753D" w:rsidRPr="00FF3A09" w:rsidRDefault="0003753D" w:rsidP="0003753D">
            <w:pPr>
              <w:spacing w:after="60"/>
              <w:jc w:val="right"/>
              <w:rPr>
                <w:color w:val="000000" w:themeColor="text1"/>
                <w:sz w:val="20"/>
                <w:szCs w:val="20"/>
              </w:rPr>
            </w:pPr>
            <w:r>
              <w:rPr>
                <w:color w:val="000000" w:themeColor="text1"/>
                <w:sz w:val="20"/>
              </w:rPr>
              <w:t>24.057</w:t>
            </w:r>
          </w:p>
        </w:tc>
      </w:tr>
      <w:tr w:rsidR="00C9363F" w:rsidRPr="00FF3A09" w14:paraId="62D28B86" w14:textId="77777777" w:rsidTr="00C9363F">
        <w:trPr>
          <w:trHeight w:val="250"/>
        </w:trPr>
        <w:tc>
          <w:tcPr>
            <w:tcW w:w="903" w:type="pct"/>
            <w:shd w:val="clear" w:color="auto" w:fill="auto"/>
          </w:tcPr>
          <w:p w14:paraId="38BCE6F3" w14:textId="2CD2826B" w:rsidR="0003753D" w:rsidRPr="00FF3A09" w:rsidRDefault="0003753D" w:rsidP="0003753D">
            <w:pPr>
              <w:spacing w:after="60"/>
              <w:jc w:val="left"/>
              <w:rPr>
                <w:color w:val="000000" w:themeColor="text1"/>
                <w:sz w:val="20"/>
                <w:szCs w:val="20"/>
              </w:rPr>
            </w:pPr>
            <w:r>
              <w:rPr>
                <w:sz w:val="20"/>
              </w:rPr>
              <w:t>R-407F</w:t>
            </w:r>
          </w:p>
        </w:tc>
        <w:tc>
          <w:tcPr>
            <w:tcW w:w="416" w:type="pct"/>
            <w:shd w:val="clear" w:color="auto" w:fill="auto"/>
          </w:tcPr>
          <w:p w14:paraId="41F4D470" w14:textId="77777777" w:rsidR="0003753D" w:rsidRPr="00FF3A09" w:rsidRDefault="0003753D" w:rsidP="0003753D">
            <w:pPr>
              <w:spacing w:after="60"/>
              <w:jc w:val="right"/>
              <w:rPr>
                <w:sz w:val="20"/>
                <w:szCs w:val="20"/>
              </w:rPr>
            </w:pPr>
          </w:p>
        </w:tc>
        <w:tc>
          <w:tcPr>
            <w:tcW w:w="486" w:type="pct"/>
            <w:shd w:val="clear" w:color="auto" w:fill="auto"/>
          </w:tcPr>
          <w:p w14:paraId="6886B68F" w14:textId="77777777" w:rsidR="0003753D" w:rsidRPr="00FF3A09" w:rsidRDefault="0003753D" w:rsidP="0003753D">
            <w:pPr>
              <w:spacing w:after="60"/>
              <w:jc w:val="right"/>
              <w:rPr>
                <w:sz w:val="20"/>
                <w:szCs w:val="20"/>
              </w:rPr>
            </w:pPr>
          </w:p>
        </w:tc>
        <w:tc>
          <w:tcPr>
            <w:tcW w:w="556" w:type="pct"/>
            <w:shd w:val="clear" w:color="auto" w:fill="auto"/>
          </w:tcPr>
          <w:p w14:paraId="13167F0B" w14:textId="77777777" w:rsidR="0003753D" w:rsidRPr="00FF3A09" w:rsidRDefault="0003753D" w:rsidP="0003753D">
            <w:pPr>
              <w:spacing w:after="60"/>
              <w:jc w:val="right"/>
              <w:rPr>
                <w:sz w:val="20"/>
                <w:szCs w:val="20"/>
              </w:rPr>
            </w:pPr>
          </w:p>
        </w:tc>
        <w:tc>
          <w:tcPr>
            <w:tcW w:w="416" w:type="pct"/>
            <w:shd w:val="clear" w:color="auto" w:fill="auto"/>
          </w:tcPr>
          <w:p w14:paraId="61147C78" w14:textId="77777777" w:rsidR="0003753D" w:rsidRPr="00FF3A09" w:rsidRDefault="0003753D" w:rsidP="0003753D">
            <w:pPr>
              <w:spacing w:after="60"/>
              <w:jc w:val="right"/>
              <w:rPr>
                <w:sz w:val="20"/>
                <w:szCs w:val="20"/>
              </w:rPr>
            </w:pPr>
          </w:p>
        </w:tc>
        <w:tc>
          <w:tcPr>
            <w:tcW w:w="347" w:type="pct"/>
            <w:shd w:val="clear" w:color="auto" w:fill="auto"/>
          </w:tcPr>
          <w:p w14:paraId="69F7FFA0" w14:textId="77777777" w:rsidR="0003753D" w:rsidRPr="00FF3A09" w:rsidRDefault="0003753D" w:rsidP="0003753D">
            <w:pPr>
              <w:spacing w:after="60"/>
              <w:jc w:val="right"/>
              <w:rPr>
                <w:sz w:val="20"/>
                <w:szCs w:val="20"/>
              </w:rPr>
            </w:pPr>
          </w:p>
        </w:tc>
        <w:tc>
          <w:tcPr>
            <w:tcW w:w="486" w:type="pct"/>
            <w:shd w:val="clear" w:color="auto" w:fill="auto"/>
          </w:tcPr>
          <w:p w14:paraId="6A169CE0" w14:textId="031614F7" w:rsidR="0003753D" w:rsidRPr="00FF3A09" w:rsidRDefault="0003753D" w:rsidP="0003753D">
            <w:pPr>
              <w:spacing w:after="60"/>
              <w:jc w:val="right"/>
              <w:rPr>
                <w:sz w:val="20"/>
                <w:szCs w:val="20"/>
              </w:rPr>
            </w:pPr>
            <w:r>
              <w:rPr>
                <w:sz w:val="20"/>
              </w:rPr>
              <w:t>1.489</w:t>
            </w:r>
          </w:p>
        </w:tc>
        <w:tc>
          <w:tcPr>
            <w:tcW w:w="419" w:type="pct"/>
            <w:shd w:val="clear" w:color="auto" w:fill="auto"/>
          </w:tcPr>
          <w:p w14:paraId="008D31F8" w14:textId="77777777" w:rsidR="0003753D" w:rsidRPr="00FF3A09" w:rsidRDefault="0003753D" w:rsidP="0003753D">
            <w:pPr>
              <w:spacing w:after="60"/>
              <w:jc w:val="right"/>
              <w:rPr>
                <w:sz w:val="20"/>
                <w:szCs w:val="20"/>
              </w:rPr>
            </w:pPr>
          </w:p>
        </w:tc>
        <w:tc>
          <w:tcPr>
            <w:tcW w:w="346" w:type="pct"/>
            <w:shd w:val="clear" w:color="auto" w:fill="auto"/>
          </w:tcPr>
          <w:p w14:paraId="43C29C7C" w14:textId="0AA10F74" w:rsidR="0003753D" w:rsidRPr="00FF3A09" w:rsidRDefault="0003753D" w:rsidP="0003753D">
            <w:pPr>
              <w:spacing w:after="60"/>
              <w:jc w:val="right"/>
              <w:rPr>
                <w:sz w:val="20"/>
                <w:szCs w:val="20"/>
              </w:rPr>
            </w:pPr>
          </w:p>
        </w:tc>
        <w:tc>
          <w:tcPr>
            <w:tcW w:w="625" w:type="pct"/>
            <w:shd w:val="clear" w:color="auto" w:fill="auto"/>
          </w:tcPr>
          <w:p w14:paraId="1BFA0D07" w14:textId="64FF7AC0" w:rsidR="0003753D" w:rsidRPr="00FF3A09" w:rsidRDefault="0003753D" w:rsidP="0003753D">
            <w:pPr>
              <w:spacing w:after="60"/>
              <w:jc w:val="right"/>
              <w:rPr>
                <w:color w:val="000000" w:themeColor="text1"/>
                <w:sz w:val="20"/>
                <w:szCs w:val="20"/>
                <w:highlight w:val="cyan"/>
              </w:rPr>
            </w:pPr>
            <w:r>
              <w:rPr>
                <w:sz w:val="20"/>
              </w:rPr>
              <w:t>1.489</w:t>
            </w:r>
          </w:p>
        </w:tc>
      </w:tr>
      <w:tr w:rsidR="00C9363F" w:rsidRPr="00FF3A09" w14:paraId="44F8D858" w14:textId="77777777" w:rsidTr="00C9363F">
        <w:trPr>
          <w:trHeight w:val="250"/>
        </w:trPr>
        <w:tc>
          <w:tcPr>
            <w:tcW w:w="903" w:type="pct"/>
            <w:shd w:val="clear" w:color="auto" w:fill="auto"/>
          </w:tcPr>
          <w:p w14:paraId="423F868C" w14:textId="67C91426" w:rsidR="0003753D" w:rsidRPr="00FF3A09" w:rsidRDefault="0003753D" w:rsidP="0003753D">
            <w:pPr>
              <w:spacing w:after="60"/>
              <w:jc w:val="left"/>
              <w:rPr>
                <w:color w:val="000000" w:themeColor="text1"/>
                <w:sz w:val="20"/>
                <w:szCs w:val="20"/>
              </w:rPr>
            </w:pPr>
            <w:r>
              <w:rPr>
                <w:sz w:val="20"/>
              </w:rPr>
              <w:t>R-417A</w:t>
            </w:r>
          </w:p>
        </w:tc>
        <w:tc>
          <w:tcPr>
            <w:tcW w:w="416" w:type="pct"/>
            <w:shd w:val="clear" w:color="auto" w:fill="auto"/>
          </w:tcPr>
          <w:p w14:paraId="1A196DCC" w14:textId="77777777" w:rsidR="0003753D" w:rsidRPr="00FF3A09" w:rsidRDefault="0003753D" w:rsidP="0003753D">
            <w:pPr>
              <w:spacing w:after="60"/>
              <w:jc w:val="right"/>
              <w:rPr>
                <w:sz w:val="20"/>
                <w:szCs w:val="20"/>
              </w:rPr>
            </w:pPr>
          </w:p>
        </w:tc>
        <w:tc>
          <w:tcPr>
            <w:tcW w:w="486" w:type="pct"/>
            <w:shd w:val="clear" w:color="auto" w:fill="auto"/>
          </w:tcPr>
          <w:p w14:paraId="5C95E2C8" w14:textId="77777777" w:rsidR="0003753D" w:rsidRPr="00FF3A09" w:rsidRDefault="0003753D" w:rsidP="0003753D">
            <w:pPr>
              <w:spacing w:after="60"/>
              <w:jc w:val="right"/>
              <w:rPr>
                <w:sz w:val="20"/>
                <w:szCs w:val="20"/>
              </w:rPr>
            </w:pPr>
          </w:p>
        </w:tc>
        <w:tc>
          <w:tcPr>
            <w:tcW w:w="556" w:type="pct"/>
            <w:shd w:val="clear" w:color="auto" w:fill="auto"/>
          </w:tcPr>
          <w:p w14:paraId="7D29EAEB" w14:textId="77777777" w:rsidR="0003753D" w:rsidRPr="00FF3A09" w:rsidRDefault="0003753D" w:rsidP="0003753D">
            <w:pPr>
              <w:spacing w:after="60"/>
              <w:jc w:val="right"/>
              <w:rPr>
                <w:sz w:val="20"/>
                <w:szCs w:val="20"/>
              </w:rPr>
            </w:pPr>
          </w:p>
        </w:tc>
        <w:tc>
          <w:tcPr>
            <w:tcW w:w="416" w:type="pct"/>
            <w:shd w:val="clear" w:color="auto" w:fill="auto"/>
          </w:tcPr>
          <w:p w14:paraId="4C263886" w14:textId="77777777" w:rsidR="0003753D" w:rsidRPr="00FF3A09" w:rsidRDefault="0003753D" w:rsidP="0003753D">
            <w:pPr>
              <w:spacing w:after="60"/>
              <w:jc w:val="right"/>
              <w:rPr>
                <w:sz w:val="20"/>
                <w:szCs w:val="20"/>
              </w:rPr>
            </w:pPr>
          </w:p>
        </w:tc>
        <w:tc>
          <w:tcPr>
            <w:tcW w:w="347" w:type="pct"/>
            <w:shd w:val="clear" w:color="auto" w:fill="auto"/>
          </w:tcPr>
          <w:p w14:paraId="71534FF5" w14:textId="77777777" w:rsidR="0003753D" w:rsidRPr="00FF3A09" w:rsidRDefault="0003753D" w:rsidP="0003753D">
            <w:pPr>
              <w:spacing w:after="60"/>
              <w:jc w:val="right"/>
              <w:rPr>
                <w:sz w:val="20"/>
                <w:szCs w:val="20"/>
              </w:rPr>
            </w:pPr>
          </w:p>
        </w:tc>
        <w:tc>
          <w:tcPr>
            <w:tcW w:w="486" w:type="pct"/>
            <w:shd w:val="clear" w:color="auto" w:fill="auto"/>
          </w:tcPr>
          <w:p w14:paraId="242F5DB2" w14:textId="4DD45D79" w:rsidR="0003753D" w:rsidRPr="00FF3A09" w:rsidRDefault="0003753D" w:rsidP="0003753D">
            <w:pPr>
              <w:spacing w:after="60"/>
              <w:jc w:val="right"/>
              <w:rPr>
                <w:sz w:val="20"/>
                <w:szCs w:val="20"/>
              </w:rPr>
            </w:pPr>
            <w:r>
              <w:rPr>
                <w:sz w:val="20"/>
              </w:rPr>
              <w:t>6.362</w:t>
            </w:r>
          </w:p>
        </w:tc>
        <w:tc>
          <w:tcPr>
            <w:tcW w:w="419" w:type="pct"/>
            <w:shd w:val="clear" w:color="auto" w:fill="auto"/>
          </w:tcPr>
          <w:p w14:paraId="482A3A86" w14:textId="77777777" w:rsidR="0003753D" w:rsidRPr="00FF3A09" w:rsidRDefault="0003753D" w:rsidP="0003753D">
            <w:pPr>
              <w:spacing w:after="60"/>
              <w:jc w:val="right"/>
              <w:rPr>
                <w:sz w:val="20"/>
                <w:szCs w:val="20"/>
              </w:rPr>
            </w:pPr>
          </w:p>
        </w:tc>
        <w:tc>
          <w:tcPr>
            <w:tcW w:w="346" w:type="pct"/>
            <w:shd w:val="clear" w:color="auto" w:fill="auto"/>
          </w:tcPr>
          <w:p w14:paraId="1713FDC0" w14:textId="5FDA8252" w:rsidR="0003753D" w:rsidRPr="00FF3A09" w:rsidRDefault="0003753D" w:rsidP="0003753D">
            <w:pPr>
              <w:spacing w:after="60"/>
              <w:jc w:val="right"/>
              <w:rPr>
                <w:sz w:val="20"/>
                <w:szCs w:val="20"/>
              </w:rPr>
            </w:pPr>
          </w:p>
        </w:tc>
        <w:tc>
          <w:tcPr>
            <w:tcW w:w="625" w:type="pct"/>
            <w:shd w:val="clear" w:color="auto" w:fill="auto"/>
          </w:tcPr>
          <w:p w14:paraId="74FA64C5" w14:textId="381506A5" w:rsidR="0003753D" w:rsidRPr="00FF3A09" w:rsidRDefault="0003753D" w:rsidP="0003753D">
            <w:pPr>
              <w:spacing w:after="60"/>
              <w:jc w:val="right"/>
              <w:rPr>
                <w:color w:val="000000" w:themeColor="text1"/>
                <w:sz w:val="20"/>
                <w:szCs w:val="20"/>
                <w:highlight w:val="cyan"/>
              </w:rPr>
            </w:pPr>
            <w:r>
              <w:rPr>
                <w:sz w:val="20"/>
              </w:rPr>
              <w:t>6.362</w:t>
            </w:r>
          </w:p>
        </w:tc>
      </w:tr>
      <w:tr w:rsidR="00C9363F" w:rsidRPr="00FF3A09" w14:paraId="6687D2F1" w14:textId="77777777" w:rsidTr="00C9363F">
        <w:trPr>
          <w:trHeight w:val="250"/>
        </w:trPr>
        <w:tc>
          <w:tcPr>
            <w:tcW w:w="903" w:type="pct"/>
            <w:shd w:val="clear" w:color="auto" w:fill="auto"/>
          </w:tcPr>
          <w:p w14:paraId="19908EB3" w14:textId="235EAADA" w:rsidR="0003753D" w:rsidRPr="00FF3A09" w:rsidRDefault="0003753D" w:rsidP="0003753D">
            <w:pPr>
              <w:spacing w:after="60"/>
              <w:jc w:val="left"/>
              <w:rPr>
                <w:color w:val="000000" w:themeColor="text1"/>
                <w:sz w:val="20"/>
                <w:szCs w:val="20"/>
              </w:rPr>
            </w:pPr>
            <w:r>
              <w:rPr>
                <w:sz w:val="20"/>
              </w:rPr>
              <w:t>R-438A</w:t>
            </w:r>
          </w:p>
        </w:tc>
        <w:tc>
          <w:tcPr>
            <w:tcW w:w="416" w:type="pct"/>
            <w:shd w:val="clear" w:color="auto" w:fill="auto"/>
          </w:tcPr>
          <w:p w14:paraId="59BF1DA0" w14:textId="77777777" w:rsidR="0003753D" w:rsidRPr="00FF3A09" w:rsidRDefault="0003753D" w:rsidP="0003753D">
            <w:pPr>
              <w:spacing w:after="60"/>
              <w:jc w:val="right"/>
              <w:rPr>
                <w:sz w:val="20"/>
                <w:szCs w:val="20"/>
              </w:rPr>
            </w:pPr>
          </w:p>
        </w:tc>
        <w:tc>
          <w:tcPr>
            <w:tcW w:w="486" w:type="pct"/>
            <w:shd w:val="clear" w:color="auto" w:fill="auto"/>
          </w:tcPr>
          <w:p w14:paraId="13E07099" w14:textId="77777777" w:rsidR="0003753D" w:rsidRPr="00FF3A09" w:rsidRDefault="0003753D" w:rsidP="0003753D">
            <w:pPr>
              <w:spacing w:after="60"/>
              <w:jc w:val="right"/>
              <w:rPr>
                <w:sz w:val="20"/>
                <w:szCs w:val="20"/>
              </w:rPr>
            </w:pPr>
          </w:p>
        </w:tc>
        <w:tc>
          <w:tcPr>
            <w:tcW w:w="556" w:type="pct"/>
            <w:shd w:val="clear" w:color="auto" w:fill="auto"/>
          </w:tcPr>
          <w:p w14:paraId="244C5F85" w14:textId="77777777" w:rsidR="0003753D" w:rsidRPr="00FF3A09" w:rsidRDefault="0003753D" w:rsidP="0003753D">
            <w:pPr>
              <w:spacing w:after="60"/>
              <w:jc w:val="right"/>
              <w:rPr>
                <w:sz w:val="20"/>
                <w:szCs w:val="20"/>
              </w:rPr>
            </w:pPr>
          </w:p>
        </w:tc>
        <w:tc>
          <w:tcPr>
            <w:tcW w:w="416" w:type="pct"/>
            <w:shd w:val="clear" w:color="auto" w:fill="auto"/>
          </w:tcPr>
          <w:p w14:paraId="20F9452A" w14:textId="77777777" w:rsidR="0003753D" w:rsidRPr="00FF3A09" w:rsidRDefault="0003753D" w:rsidP="0003753D">
            <w:pPr>
              <w:spacing w:after="60"/>
              <w:jc w:val="right"/>
              <w:rPr>
                <w:sz w:val="20"/>
                <w:szCs w:val="20"/>
              </w:rPr>
            </w:pPr>
          </w:p>
        </w:tc>
        <w:tc>
          <w:tcPr>
            <w:tcW w:w="347" w:type="pct"/>
            <w:shd w:val="clear" w:color="auto" w:fill="auto"/>
          </w:tcPr>
          <w:p w14:paraId="15DF198D" w14:textId="77777777" w:rsidR="0003753D" w:rsidRPr="00FF3A09" w:rsidRDefault="0003753D" w:rsidP="0003753D">
            <w:pPr>
              <w:spacing w:after="60"/>
              <w:jc w:val="right"/>
              <w:rPr>
                <w:sz w:val="20"/>
                <w:szCs w:val="20"/>
              </w:rPr>
            </w:pPr>
          </w:p>
        </w:tc>
        <w:tc>
          <w:tcPr>
            <w:tcW w:w="486" w:type="pct"/>
            <w:shd w:val="clear" w:color="auto" w:fill="auto"/>
          </w:tcPr>
          <w:p w14:paraId="2AE40007" w14:textId="0B632467" w:rsidR="0003753D" w:rsidRPr="00FF3A09" w:rsidRDefault="0003753D" w:rsidP="0003753D">
            <w:pPr>
              <w:spacing w:after="60"/>
              <w:jc w:val="right"/>
              <w:rPr>
                <w:sz w:val="20"/>
                <w:szCs w:val="20"/>
              </w:rPr>
            </w:pPr>
            <w:r>
              <w:rPr>
                <w:sz w:val="20"/>
              </w:rPr>
              <w:t>10.761</w:t>
            </w:r>
          </w:p>
        </w:tc>
        <w:tc>
          <w:tcPr>
            <w:tcW w:w="419" w:type="pct"/>
            <w:shd w:val="clear" w:color="auto" w:fill="auto"/>
          </w:tcPr>
          <w:p w14:paraId="07E1E32A" w14:textId="77777777" w:rsidR="0003753D" w:rsidRPr="00FF3A09" w:rsidRDefault="0003753D" w:rsidP="0003753D">
            <w:pPr>
              <w:spacing w:after="60"/>
              <w:jc w:val="right"/>
              <w:rPr>
                <w:sz w:val="20"/>
                <w:szCs w:val="20"/>
              </w:rPr>
            </w:pPr>
          </w:p>
        </w:tc>
        <w:tc>
          <w:tcPr>
            <w:tcW w:w="346" w:type="pct"/>
            <w:shd w:val="clear" w:color="auto" w:fill="auto"/>
          </w:tcPr>
          <w:p w14:paraId="7FD474D5" w14:textId="5CC671EF" w:rsidR="0003753D" w:rsidRPr="00FF3A09" w:rsidRDefault="0003753D" w:rsidP="0003753D">
            <w:pPr>
              <w:spacing w:after="60"/>
              <w:jc w:val="right"/>
              <w:rPr>
                <w:sz w:val="20"/>
                <w:szCs w:val="20"/>
              </w:rPr>
            </w:pPr>
          </w:p>
        </w:tc>
        <w:tc>
          <w:tcPr>
            <w:tcW w:w="625" w:type="pct"/>
            <w:shd w:val="clear" w:color="auto" w:fill="auto"/>
          </w:tcPr>
          <w:p w14:paraId="14930086" w14:textId="19ACBB30" w:rsidR="0003753D" w:rsidRPr="00FF3A09" w:rsidRDefault="0003753D" w:rsidP="0003753D">
            <w:pPr>
              <w:spacing w:after="60"/>
              <w:jc w:val="right"/>
              <w:rPr>
                <w:color w:val="000000" w:themeColor="text1"/>
                <w:sz w:val="20"/>
                <w:szCs w:val="20"/>
                <w:highlight w:val="cyan"/>
              </w:rPr>
            </w:pPr>
            <w:r>
              <w:rPr>
                <w:sz w:val="20"/>
              </w:rPr>
              <w:t>10.761</w:t>
            </w:r>
          </w:p>
        </w:tc>
      </w:tr>
      <w:tr w:rsidR="00C9363F" w:rsidRPr="00FF3A09" w14:paraId="4785CE30" w14:textId="77777777" w:rsidTr="00C9363F">
        <w:trPr>
          <w:trHeight w:val="250"/>
        </w:trPr>
        <w:tc>
          <w:tcPr>
            <w:tcW w:w="903" w:type="pct"/>
            <w:shd w:val="clear" w:color="auto" w:fill="auto"/>
          </w:tcPr>
          <w:p w14:paraId="03B46596" w14:textId="628D87FF" w:rsidR="0003753D" w:rsidRPr="00FF3A09" w:rsidRDefault="0003753D" w:rsidP="0003753D">
            <w:pPr>
              <w:spacing w:after="60"/>
              <w:jc w:val="left"/>
              <w:rPr>
                <w:color w:val="000000" w:themeColor="text1"/>
                <w:sz w:val="20"/>
                <w:szCs w:val="20"/>
              </w:rPr>
            </w:pPr>
            <w:r>
              <w:rPr>
                <w:sz w:val="20"/>
              </w:rPr>
              <w:t>R-448A</w:t>
            </w:r>
          </w:p>
        </w:tc>
        <w:tc>
          <w:tcPr>
            <w:tcW w:w="416" w:type="pct"/>
            <w:shd w:val="clear" w:color="auto" w:fill="auto"/>
          </w:tcPr>
          <w:p w14:paraId="3AA9CC89" w14:textId="77777777" w:rsidR="0003753D" w:rsidRPr="00FF3A09" w:rsidRDefault="0003753D" w:rsidP="0003753D">
            <w:pPr>
              <w:spacing w:after="60"/>
              <w:jc w:val="right"/>
              <w:rPr>
                <w:sz w:val="20"/>
                <w:szCs w:val="20"/>
              </w:rPr>
            </w:pPr>
          </w:p>
        </w:tc>
        <w:tc>
          <w:tcPr>
            <w:tcW w:w="486" w:type="pct"/>
            <w:shd w:val="clear" w:color="auto" w:fill="auto"/>
          </w:tcPr>
          <w:p w14:paraId="1F188195" w14:textId="77777777" w:rsidR="0003753D" w:rsidRPr="00FF3A09" w:rsidRDefault="0003753D" w:rsidP="0003753D">
            <w:pPr>
              <w:spacing w:after="60"/>
              <w:jc w:val="right"/>
              <w:rPr>
                <w:sz w:val="20"/>
                <w:szCs w:val="20"/>
              </w:rPr>
            </w:pPr>
          </w:p>
        </w:tc>
        <w:tc>
          <w:tcPr>
            <w:tcW w:w="556" w:type="pct"/>
            <w:shd w:val="clear" w:color="auto" w:fill="auto"/>
          </w:tcPr>
          <w:p w14:paraId="0A2FF47E" w14:textId="77777777" w:rsidR="0003753D" w:rsidRPr="00FF3A09" w:rsidRDefault="0003753D" w:rsidP="0003753D">
            <w:pPr>
              <w:spacing w:after="60"/>
              <w:jc w:val="right"/>
              <w:rPr>
                <w:sz w:val="20"/>
                <w:szCs w:val="20"/>
              </w:rPr>
            </w:pPr>
          </w:p>
        </w:tc>
        <w:tc>
          <w:tcPr>
            <w:tcW w:w="416" w:type="pct"/>
            <w:shd w:val="clear" w:color="auto" w:fill="auto"/>
          </w:tcPr>
          <w:p w14:paraId="6CC34490" w14:textId="77777777" w:rsidR="0003753D" w:rsidRPr="00FF3A09" w:rsidRDefault="0003753D" w:rsidP="0003753D">
            <w:pPr>
              <w:spacing w:after="60"/>
              <w:jc w:val="right"/>
              <w:rPr>
                <w:sz w:val="20"/>
                <w:szCs w:val="20"/>
              </w:rPr>
            </w:pPr>
          </w:p>
        </w:tc>
        <w:tc>
          <w:tcPr>
            <w:tcW w:w="347" w:type="pct"/>
            <w:shd w:val="clear" w:color="auto" w:fill="auto"/>
          </w:tcPr>
          <w:p w14:paraId="1A2A2A65" w14:textId="77777777" w:rsidR="0003753D" w:rsidRPr="00FF3A09" w:rsidRDefault="0003753D" w:rsidP="0003753D">
            <w:pPr>
              <w:spacing w:after="60"/>
              <w:jc w:val="right"/>
              <w:rPr>
                <w:sz w:val="20"/>
                <w:szCs w:val="20"/>
              </w:rPr>
            </w:pPr>
          </w:p>
        </w:tc>
        <w:tc>
          <w:tcPr>
            <w:tcW w:w="486" w:type="pct"/>
            <w:shd w:val="clear" w:color="auto" w:fill="auto"/>
          </w:tcPr>
          <w:p w14:paraId="5EA935B0" w14:textId="4C2D30F0" w:rsidR="0003753D" w:rsidRPr="00FF3A09" w:rsidRDefault="0003753D" w:rsidP="0003753D">
            <w:pPr>
              <w:spacing w:after="60"/>
              <w:jc w:val="right"/>
              <w:rPr>
                <w:sz w:val="20"/>
                <w:szCs w:val="20"/>
              </w:rPr>
            </w:pPr>
            <w:r>
              <w:rPr>
                <w:sz w:val="20"/>
              </w:rPr>
              <w:t>1.255</w:t>
            </w:r>
          </w:p>
        </w:tc>
        <w:tc>
          <w:tcPr>
            <w:tcW w:w="419" w:type="pct"/>
            <w:shd w:val="clear" w:color="auto" w:fill="auto"/>
          </w:tcPr>
          <w:p w14:paraId="1C7D8857" w14:textId="77777777" w:rsidR="0003753D" w:rsidRPr="00FF3A09" w:rsidRDefault="0003753D" w:rsidP="0003753D">
            <w:pPr>
              <w:spacing w:after="60"/>
              <w:jc w:val="right"/>
              <w:rPr>
                <w:sz w:val="20"/>
                <w:szCs w:val="20"/>
              </w:rPr>
            </w:pPr>
          </w:p>
        </w:tc>
        <w:tc>
          <w:tcPr>
            <w:tcW w:w="346" w:type="pct"/>
            <w:shd w:val="clear" w:color="auto" w:fill="auto"/>
          </w:tcPr>
          <w:p w14:paraId="16E43E8F" w14:textId="440DB81D" w:rsidR="0003753D" w:rsidRPr="00FF3A09" w:rsidRDefault="0003753D" w:rsidP="0003753D">
            <w:pPr>
              <w:spacing w:after="60"/>
              <w:jc w:val="right"/>
              <w:rPr>
                <w:sz w:val="20"/>
                <w:szCs w:val="20"/>
              </w:rPr>
            </w:pPr>
          </w:p>
        </w:tc>
        <w:tc>
          <w:tcPr>
            <w:tcW w:w="625" w:type="pct"/>
            <w:shd w:val="clear" w:color="auto" w:fill="auto"/>
          </w:tcPr>
          <w:p w14:paraId="4D40BC54" w14:textId="1295F2B6" w:rsidR="0003753D" w:rsidRPr="00FF3A09" w:rsidRDefault="0003753D" w:rsidP="0003753D">
            <w:pPr>
              <w:spacing w:after="60"/>
              <w:jc w:val="right"/>
              <w:rPr>
                <w:color w:val="000000" w:themeColor="text1"/>
                <w:sz w:val="20"/>
                <w:szCs w:val="20"/>
                <w:highlight w:val="cyan"/>
              </w:rPr>
            </w:pPr>
            <w:r>
              <w:rPr>
                <w:sz w:val="20"/>
              </w:rPr>
              <w:t>1.255</w:t>
            </w:r>
          </w:p>
        </w:tc>
      </w:tr>
      <w:tr w:rsidR="00C9363F" w:rsidRPr="00FF3A09" w14:paraId="5ABBC42E" w14:textId="77777777" w:rsidTr="00C9363F">
        <w:trPr>
          <w:trHeight w:val="250"/>
        </w:trPr>
        <w:tc>
          <w:tcPr>
            <w:tcW w:w="903" w:type="pct"/>
            <w:shd w:val="clear" w:color="auto" w:fill="auto"/>
          </w:tcPr>
          <w:p w14:paraId="0EA41CD0" w14:textId="19A3E43F" w:rsidR="0003753D" w:rsidRPr="00FF3A09" w:rsidRDefault="0003753D" w:rsidP="0003753D">
            <w:pPr>
              <w:spacing w:after="60"/>
              <w:jc w:val="left"/>
              <w:rPr>
                <w:color w:val="000000" w:themeColor="text1"/>
                <w:sz w:val="20"/>
                <w:szCs w:val="20"/>
              </w:rPr>
            </w:pPr>
            <w:r>
              <w:rPr>
                <w:sz w:val="20"/>
              </w:rPr>
              <w:t>R-449A</w:t>
            </w:r>
          </w:p>
        </w:tc>
        <w:tc>
          <w:tcPr>
            <w:tcW w:w="416" w:type="pct"/>
            <w:shd w:val="clear" w:color="auto" w:fill="auto"/>
          </w:tcPr>
          <w:p w14:paraId="48F21FF1" w14:textId="77777777" w:rsidR="0003753D" w:rsidRPr="00FF3A09" w:rsidRDefault="0003753D" w:rsidP="0003753D">
            <w:pPr>
              <w:spacing w:after="60"/>
              <w:jc w:val="right"/>
              <w:rPr>
                <w:sz w:val="20"/>
                <w:szCs w:val="20"/>
              </w:rPr>
            </w:pPr>
          </w:p>
        </w:tc>
        <w:tc>
          <w:tcPr>
            <w:tcW w:w="486" w:type="pct"/>
            <w:shd w:val="clear" w:color="auto" w:fill="auto"/>
          </w:tcPr>
          <w:p w14:paraId="0BC04C3A" w14:textId="77777777" w:rsidR="0003753D" w:rsidRPr="00FF3A09" w:rsidRDefault="0003753D" w:rsidP="0003753D">
            <w:pPr>
              <w:spacing w:after="60"/>
              <w:jc w:val="right"/>
              <w:rPr>
                <w:sz w:val="20"/>
                <w:szCs w:val="20"/>
              </w:rPr>
            </w:pPr>
          </w:p>
        </w:tc>
        <w:tc>
          <w:tcPr>
            <w:tcW w:w="556" w:type="pct"/>
            <w:shd w:val="clear" w:color="auto" w:fill="auto"/>
          </w:tcPr>
          <w:p w14:paraId="6B390138" w14:textId="77777777" w:rsidR="0003753D" w:rsidRPr="00FF3A09" w:rsidRDefault="0003753D" w:rsidP="0003753D">
            <w:pPr>
              <w:spacing w:after="60"/>
              <w:jc w:val="right"/>
              <w:rPr>
                <w:sz w:val="20"/>
                <w:szCs w:val="20"/>
              </w:rPr>
            </w:pPr>
          </w:p>
        </w:tc>
        <w:tc>
          <w:tcPr>
            <w:tcW w:w="416" w:type="pct"/>
            <w:shd w:val="clear" w:color="auto" w:fill="auto"/>
          </w:tcPr>
          <w:p w14:paraId="04F0AB5F" w14:textId="77777777" w:rsidR="0003753D" w:rsidRPr="00FF3A09" w:rsidRDefault="0003753D" w:rsidP="0003753D">
            <w:pPr>
              <w:spacing w:after="60"/>
              <w:jc w:val="right"/>
              <w:rPr>
                <w:sz w:val="20"/>
                <w:szCs w:val="20"/>
              </w:rPr>
            </w:pPr>
          </w:p>
        </w:tc>
        <w:tc>
          <w:tcPr>
            <w:tcW w:w="347" w:type="pct"/>
            <w:shd w:val="clear" w:color="auto" w:fill="auto"/>
          </w:tcPr>
          <w:p w14:paraId="1FEB0FE4" w14:textId="77777777" w:rsidR="0003753D" w:rsidRPr="00FF3A09" w:rsidRDefault="0003753D" w:rsidP="0003753D">
            <w:pPr>
              <w:spacing w:after="60"/>
              <w:jc w:val="right"/>
              <w:rPr>
                <w:sz w:val="20"/>
                <w:szCs w:val="20"/>
              </w:rPr>
            </w:pPr>
          </w:p>
        </w:tc>
        <w:tc>
          <w:tcPr>
            <w:tcW w:w="486" w:type="pct"/>
            <w:shd w:val="clear" w:color="auto" w:fill="auto"/>
          </w:tcPr>
          <w:p w14:paraId="17CD5008" w14:textId="5C55A376" w:rsidR="0003753D" w:rsidRPr="00FF3A09" w:rsidRDefault="0003753D" w:rsidP="0003753D">
            <w:pPr>
              <w:spacing w:after="60"/>
              <w:jc w:val="right"/>
              <w:rPr>
                <w:sz w:val="20"/>
                <w:szCs w:val="20"/>
              </w:rPr>
            </w:pPr>
            <w:r>
              <w:rPr>
                <w:sz w:val="20"/>
              </w:rPr>
              <w:t>317</w:t>
            </w:r>
          </w:p>
        </w:tc>
        <w:tc>
          <w:tcPr>
            <w:tcW w:w="419" w:type="pct"/>
            <w:shd w:val="clear" w:color="auto" w:fill="auto"/>
          </w:tcPr>
          <w:p w14:paraId="3A841135" w14:textId="77777777" w:rsidR="0003753D" w:rsidRPr="00FF3A09" w:rsidRDefault="0003753D" w:rsidP="0003753D">
            <w:pPr>
              <w:spacing w:after="60"/>
              <w:jc w:val="right"/>
              <w:rPr>
                <w:sz w:val="20"/>
                <w:szCs w:val="20"/>
              </w:rPr>
            </w:pPr>
          </w:p>
        </w:tc>
        <w:tc>
          <w:tcPr>
            <w:tcW w:w="346" w:type="pct"/>
            <w:shd w:val="clear" w:color="auto" w:fill="auto"/>
          </w:tcPr>
          <w:p w14:paraId="7794F0F9" w14:textId="5D5D05A7" w:rsidR="0003753D" w:rsidRPr="00FF3A09" w:rsidRDefault="0003753D" w:rsidP="0003753D">
            <w:pPr>
              <w:spacing w:after="60"/>
              <w:jc w:val="right"/>
              <w:rPr>
                <w:sz w:val="20"/>
                <w:szCs w:val="20"/>
              </w:rPr>
            </w:pPr>
          </w:p>
        </w:tc>
        <w:tc>
          <w:tcPr>
            <w:tcW w:w="625" w:type="pct"/>
            <w:shd w:val="clear" w:color="auto" w:fill="auto"/>
          </w:tcPr>
          <w:p w14:paraId="27ED6EAE" w14:textId="1D8CF487" w:rsidR="0003753D" w:rsidRPr="00FF3A09" w:rsidRDefault="0003753D" w:rsidP="0003753D">
            <w:pPr>
              <w:spacing w:after="60"/>
              <w:jc w:val="right"/>
              <w:rPr>
                <w:color w:val="000000" w:themeColor="text1"/>
                <w:sz w:val="20"/>
                <w:szCs w:val="20"/>
                <w:highlight w:val="cyan"/>
              </w:rPr>
            </w:pPr>
            <w:r>
              <w:rPr>
                <w:sz w:val="20"/>
              </w:rPr>
              <w:t>317</w:t>
            </w:r>
          </w:p>
        </w:tc>
      </w:tr>
      <w:tr w:rsidR="00C9363F" w:rsidRPr="00FF3A09" w14:paraId="4C2C7F3C" w14:textId="77777777" w:rsidTr="00C9363F">
        <w:trPr>
          <w:trHeight w:val="250"/>
        </w:trPr>
        <w:tc>
          <w:tcPr>
            <w:tcW w:w="903" w:type="pct"/>
            <w:shd w:val="clear" w:color="auto" w:fill="auto"/>
          </w:tcPr>
          <w:p w14:paraId="7061F0AD" w14:textId="14E1C2EC" w:rsidR="0003753D" w:rsidRPr="00FF3A09" w:rsidRDefault="0003753D" w:rsidP="0003753D">
            <w:pPr>
              <w:spacing w:after="60"/>
              <w:jc w:val="left"/>
              <w:rPr>
                <w:color w:val="000000" w:themeColor="text1"/>
                <w:sz w:val="20"/>
                <w:szCs w:val="20"/>
              </w:rPr>
            </w:pPr>
            <w:r>
              <w:rPr>
                <w:sz w:val="20"/>
              </w:rPr>
              <w:t>R-454C</w:t>
            </w:r>
          </w:p>
        </w:tc>
        <w:tc>
          <w:tcPr>
            <w:tcW w:w="416" w:type="pct"/>
            <w:shd w:val="clear" w:color="auto" w:fill="auto"/>
          </w:tcPr>
          <w:p w14:paraId="785B0020" w14:textId="77777777" w:rsidR="0003753D" w:rsidRPr="00FF3A09" w:rsidRDefault="0003753D" w:rsidP="0003753D">
            <w:pPr>
              <w:spacing w:after="60"/>
              <w:jc w:val="right"/>
              <w:rPr>
                <w:sz w:val="20"/>
                <w:szCs w:val="20"/>
              </w:rPr>
            </w:pPr>
          </w:p>
        </w:tc>
        <w:tc>
          <w:tcPr>
            <w:tcW w:w="486" w:type="pct"/>
            <w:shd w:val="clear" w:color="auto" w:fill="auto"/>
          </w:tcPr>
          <w:p w14:paraId="5620BF63" w14:textId="77777777" w:rsidR="0003753D" w:rsidRPr="00FF3A09" w:rsidRDefault="0003753D" w:rsidP="0003753D">
            <w:pPr>
              <w:spacing w:after="60"/>
              <w:jc w:val="right"/>
              <w:rPr>
                <w:sz w:val="20"/>
                <w:szCs w:val="20"/>
              </w:rPr>
            </w:pPr>
          </w:p>
        </w:tc>
        <w:tc>
          <w:tcPr>
            <w:tcW w:w="556" w:type="pct"/>
            <w:shd w:val="clear" w:color="auto" w:fill="auto"/>
          </w:tcPr>
          <w:p w14:paraId="415B2B3B" w14:textId="77777777" w:rsidR="0003753D" w:rsidRPr="00FF3A09" w:rsidRDefault="0003753D" w:rsidP="0003753D">
            <w:pPr>
              <w:spacing w:after="60"/>
              <w:jc w:val="right"/>
              <w:rPr>
                <w:sz w:val="20"/>
                <w:szCs w:val="20"/>
              </w:rPr>
            </w:pPr>
          </w:p>
        </w:tc>
        <w:tc>
          <w:tcPr>
            <w:tcW w:w="416" w:type="pct"/>
            <w:shd w:val="clear" w:color="auto" w:fill="auto"/>
          </w:tcPr>
          <w:p w14:paraId="61965059" w14:textId="77777777" w:rsidR="0003753D" w:rsidRPr="00FF3A09" w:rsidRDefault="0003753D" w:rsidP="0003753D">
            <w:pPr>
              <w:spacing w:after="60"/>
              <w:jc w:val="right"/>
              <w:rPr>
                <w:sz w:val="20"/>
                <w:szCs w:val="20"/>
              </w:rPr>
            </w:pPr>
          </w:p>
        </w:tc>
        <w:tc>
          <w:tcPr>
            <w:tcW w:w="347" w:type="pct"/>
            <w:shd w:val="clear" w:color="auto" w:fill="auto"/>
          </w:tcPr>
          <w:p w14:paraId="5E953EF8" w14:textId="77777777" w:rsidR="0003753D" w:rsidRPr="00FF3A09" w:rsidRDefault="0003753D" w:rsidP="0003753D">
            <w:pPr>
              <w:spacing w:after="60"/>
              <w:jc w:val="right"/>
              <w:rPr>
                <w:sz w:val="20"/>
                <w:szCs w:val="20"/>
              </w:rPr>
            </w:pPr>
          </w:p>
        </w:tc>
        <w:tc>
          <w:tcPr>
            <w:tcW w:w="486" w:type="pct"/>
            <w:shd w:val="clear" w:color="auto" w:fill="auto"/>
          </w:tcPr>
          <w:p w14:paraId="1E9DABBA" w14:textId="5675CCB9" w:rsidR="0003753D" w:rsidRPr="00FF3A09" w:rsidRDefault="0003753D" w:rsidP="0003753D">
            <w:pPr>
              <w:spacing w:after="60"/>
              <w:jc w:val="right"/>
              <w:rPr>
                <w:sz w:val="20"/>
                <w:szCs w:val="20"/>
              </w:rPr>
            </w:pPr>
            <w:r>
              <w:rPr>
                <w:sz w:val="20"/>
              </w:rPr>
              <w:t>33</w:t>
            </w:r>
          </w:p>
        </w:tc>
        <w:tc>
          <w:tcPr>
            <w:tcW w:w="419" w:type="pct"/>
            <w:shd w:val="clear" w:color="auto" w:fill="auto"/>
          </w:tcPr>
          <w:p w14:paraId="21D1CD2C" w14:textId="77777777" w:rsidR="0003753D" w:rsidRPr="00FF3A09" w:rsidRDefault="0003753D" w:rsidP="0003753D">
            <w:pPr>
              <w:spacing w:after="60"/>
              <w:jc w:val="right"/>
              <w:rPr>
                <w:sz w:val="20"/>
                <w:szCs w:val="20"/>
              </w:rPr>
            </w:pPr>
          </w:p>
        </w:tc>
        <w:tc>
          <w:tcPr>
            <w:tcW w:w="346" w:type="pct"/>
            <w:shd w:val="clear" w:color="auto" w:fill="auto"/>
          </w:tcPr>
          <w:p w14:paraId="08B8D938" w14:textId="54AEBEB2" w:rsidR="0003753D" w:rsidRPr="00FF3A09" w:rsidRDefault="0003753D" w:rsidP="0003753D">
            <w:pPr>
              <w:spacing w:after="60"/>
              <w:jc w:val="right"/>
              <w:rPr>
                <w:sz w:val="20"/>
                <w:szCs w:val="20"/>
              </w:rPr>
            </w:pPr>
          </w:p>
        </w:tc>
        <w:tc>
          <w:tcPr>
            <w:tcW w:w="625" w:type="pct"/>
            <w:shd w:val="clear" w:color="auto" w:fill="auto"/>
          </w:tcPr>
          <w:p w14:paraId="3671F0B7" w14:textId="438DB2AA" w:rsidR="0003753D" w:rsidRPr="00FF3A09" w:rsidRDefault="0003753D" w:rsidP="0003753D">
            <w:pPr>
              <w:spacing w:after="60"/>
              <w:jc w:val="right"/>
              <w:rPr>
                <w:color w:val="000000" w:themeColor="text1"/>
                <w:sz w:val="20"/>
                <w:szCs w:val="20"/>
                <w:highlight w:val="cyan"/>
              </w:rPr>
            </w:pPr>
            <w:r>
              <w:rPr>
                <w:sz w:val="20"/>
              </w:rPr>
              <w:t>33</w:t>
            </w:r>
          </w:p>
        </w:tc>
      </w:tr>
      <w:tr w:rsidR="00C9363F" w:rsidRPr="00FF3A09" w14:paraId="687E0A8A" w14:textId="77777777" w:rsidTr="00C9363F">
        <w:trPr>
          <w:trHeight w:val="250"/>
        </w:trPr>
        <w:tc>
          <w:tcPr>
            <w:tcW w:w="903" w:type="pct"/>
            <w:shd w:val="clear" w:color="auto" w:fill="auto"/>
          </w:tcPr>
          <w:p w14:paraId="621A0A12" w14:textId="4224A01B" w:rsidR="0003753D" w:rsidRPr="00FF3A09" w:rsidRDefault="0003753D" w:rsidP="0003753D">
            <w:pPr>
              <w:spacing w:after="60"/>
              <w:jc w:val="left"/>
              <w:rPr>
                <w:color w:val="000000" w:themeColor="text1"/>
                <w:sz w:val="20"/>
                <w:szCs w:val="20"/>
              </w:rPr>
            </w:pPr>
            <w:r>
              <w:rPr>
                <w:sz w:val="20"/>
              </w:rPr>
              <w:t>R-455A</w:t>
            </w:r>
          </w:p>
        </w:tc>
        <w:tc>
          <w:tcPr>
            <w:tcW w:w="416" w:type="pct"/>
            <w:shd w:val="clear" w:color="auto" w:fill="auto"/>
          </w:tcPr>
          <w:p w14:paraId="1C013640" w14:textId="77777777" w:rsidR="0003753D" w:rsidRPr="00FF3A09" w:rsidRDefault="0003753D" w:rsidP="0003753D">
            <w:pPr>
              <w:spacing w:after="60"/>
              <w:jc w:val="right"/>
              <w:rPr>
                <w:sz w:val="20"/>
                <w:szCs w:val="20"/>
              </w:rPr>
            </w:pPr>
          </w:p>
        </w:tc>
        <w:tc>
          <w:tcPr>
            <w:tcW w:w="486" w:type="pct"/>
            <w:shd w:val="clear" w:color="auto" w:fill="auto"/>
          </w:tcPr>
          <w:p w14:paraId="758AE354" w14:textId="77777777" w:rsidR="0003753D" w:rsidRPr="00FF3A09" w:rsidRDefault="0003753D" w:rsidP="0003753D">
            <w:pPr>
              <w:spacing w:after="60"/>
              <w:jc w:val="right"/>
              <w:rPr>
                <w:sz w:val="20"/>
                <w:szCs w:val="20"/>
              </w:rPr>
            </w:pPr>
          </w:p>
        </w:tc>
        <w:tc>
          <w:tcPr>
            <w:tcW w:w="556" w:type="pct"/>
            <w:shd w:val="clear" w:color="auto" w:fill="auto"/>
          </w:tcPr>
          <w:p w14:paraId="6C40028D" w14:textId="77777777" w:rsidR="0003753D" w:rsidRPr="00FF3A09" w:rsidRDefault="0003753D" w:rsidP="0003753D">
            <w:pPr>
              <w:spacing w:after="60"/>
              <w:jc w:val="right"/>
              <w:rPr>
                <w:sz w:val="20"/>
                <w:szCs w:val="20"/>
              </w:rPr>
            </w:pPr>
          </w:p>
        </w:tc>
        <w:tc>
          <w:tcPr>
            <w:tcW w:w="416" w:type="pct"/>
            <w:shd w:val="clear" w:color="auto" w:fill="auto"/>
          </w:tcPr>
          <w:p w14:paraId="6EAED0EF" w14:textId="77777777" w:rsidR="0003753D" w:rsidRPr="00FF3A09" w:rsidRDefault="0003753D" w:rsidP="0003753D">
            <w:pPr>
              <w:spacing w:after="60"/>
              <w:jc w:val="right"/>
              <w:rPr>
                <w:sz w:val="20"/>
                <w:szCs w:val="20"/>
              </w:rPr>
            </w:pPr>
          </w:p>
        </w:tc>
        <w:tc>
          <w:tcPr>
            <w:tcW w:w="347" w:type="pct"/>
            <w:shd w:val="clear" w:color="auto" w:fill="auto"/>
          </w:tcPr>
          <w:p w14:paraId="43924873" w14:textId="77777777" w:rsidR="0003753D" w:rsidRPr="00FF3A09" w:rsidRDefault="0003753D" w:rsidP="0003753D">
            <w:pPr>
              <w:spacing w:after="60"/>
              <w:jc w:val="right"/>
              <w:rPr>
                <w:sz w:val="20"/>
                <w:szCs w:val="20"/>
              </w:rPr>
            </w:pPr>
          </w:p>
        </w:tc>
        <w:tc>
          <w:tcPr>
            <w:tcW w:w="486" w:type="pct"/>
            <w:shd w:val="clear" w:color="auto" w:fill="auto"/>
          </w:tcPr>
          <w:p w14:paraId="5DF245B5" w14:textId="2B7C2911" w:rsidR="0003753D" w:rsidRPr="00FF3A09" w:rsidRDefault="0003753D" w:rsidP="0003753D">
            <w:pPr>
              <w:spacing w:after="60"/>
              <w:jc w:val="right"/>
              <w:rPr>
                <w:sz w:val="20"/>
                <w:szCs w:val="20"/>
              </w:rPr>
            </w:pPr>
            <w:r>
              <w:rPr>
                <w:sz w:val="20"/>
              </w:rPr>
              <w:t>155</w:t>
            </w:r>
          </w:p>
        </w:tc>
        <w:tc>
          <w:tcPr>
            <w:tcW w:w="419" w:type="pct"/>
            <w:shd w:val="clear" w:color="auto" w:fill="auto"/>
          </w:tcPr>
          <w:p w14:paraId="32691A1B" w14:textId="77777777" w:rsidR="0003753D" w:rsidRPr="00FF3A09" w:rsidRDefault="0003753D" w:rsidP="0003753D">
            <w:pPr>
              <w:spacing w:after="60"/>
              <w:jc w:val="right"/>
              <w:rPr>
                <w:sz w:val="20"/>
                <w:szCs w:val="20"/>
              </w:rPr>
            </w:pPr>
          </w:p>
        </w:tc>
        <w:tc>
          <w:tcPr>
            <w:tcW w:w="346" w:type="pct"/>
            <w:shd w:val="clear" w:color="auto" w:fill="auto"/>
          </w:tcPr>
          <w:p w14:paraId="051B4020" w14:textId="4ED68323" w:rsidR="0003753D" w:rsidRPr="00FF3A09" w:rsidRDefault="0003753D" w:rsidP="0003753D">
            <w:pPr>
              <w:spacing w:after="60"/>
              <w:jc w:val="right"/>
              <w:rPr>
                <w:sz w:val="20"/>
                <w:szCs w:val="20"/>
              </w:rPr>
            </w:pPr>
          </w:p>
        </w:tc>
        <w:tc>
          <w:tcPr>
            <w:tcW w:w="625" w:type="pct"/>
            <w:shd w:val="clear" w:color="auto" w:fill="auto"/>
          </w:tcPr>
          <w:p w14:paraId="0177B597" w14:textId="2E0BF282" w:rsidR="0003753D" w:rsidRPr="00FF3A09" w:rsidRDefault="0003753D" w:rsidP="0003753D">
            <w:pPr>
              <w:spacing w:after="60"/>
              <w:jc w:val="right"/>
              <w:rPr>
                <w:color w:val="000000" w:themeColor="text1"/>
                <w:sz w:val="20"/>
                <w:szCs w:val="20"/>
                <w:highlight w:val="cyan"/>
              </w:rPr>
            </w:pPr>
            <w:r>
              <w:rPr>
                <w:sz w:val="20"/>
              </w:rPr>
              <w:t>155</w:t>
            </w:r>
          </w:p>
        </w:tc>
      </w:tr>
      <w:tr w:rsidR="00C9363F" w:rsidRPr="00FF3A09" w14:paraId="12ABCE1C" w14:textId="77777777" w:rsidTr="00C9363F">
        <w:trPr>
          <w:trHeight w:val="250"/>
        </w:trPr>
        <w:tc>
          <w:tcPr>
            <w:tcW w:w="903" w:type="pct"/>
            <w:shd w:val="clear" w:color="auto" w:fill="auto"/>
          </w:tcPr>
          <w:p w14:paraId="4667422D" w14:textId="32620DF8" w:rsidR="0003753D" w:rsidRPr="00FF3A09" w:rsidRDefault="0003753D" w:rsidP="0003753D">
            <w:pPr>
              <w:spacing w:after="60"/>
              <w:jc w:val="left"/>
              <w:rPr>
                <w:color w:val="000000" w:themeColor="text1"/>
                <w:sz w:val="20"/>
                <w:szCs w:val="20"/>
              </w:rPr>
            </w:pPr>
            <w:r>
              <w:rPr>
                <w:sz w:val="20"/>
              </w:rPr>
              <w:t>R-513A</w:t>
            </w:r>
          </w:p>
        </w:tc>
        <w:tc>
          <w:tcPr>
            <w:tcW w:w="416" w:type="pct"/>
            <w:shd w:val="clear" w:color="auto" w:fill="auto"/>
          </w:tcPr>
          <w:p w14:paraId="026288D3" w14:textId="77777777" w:rsidR="0003753D" w:rsidRPr="00FF3A09" w:rsidRDefault="0003753D" w:rsidP="0003753D">
            <w:pPr>
              <w:spacing w:after="60"/>
              <w:jc w:val="right"/>
              <w:rPr>
                <w:sz w:val="20"/>
                <w:szCs w:val="20"/>
              </w:rPr>
            </w:pPr>
          </w:p>
        </w:tc>
        <w:tc>
          <w:tcPr>
            <w:tcW w:w="486" w:type="pct"/>
            <w:shd w:val="clear" w:color="auto" w:fill="auto"/>
          </w:tcPr>
          <w:p w14:paraId="1927BD47" w14:textId="77777777" w:rsidR="0003753D" w:rsidRPr="00FF3A09" w:rsidRDefault="0003753D" w:rsidP="0003753D">
            <w:pPr>
              <w:spacing w:after="60"/>
              <w:jc w:val="right"/>
              <w:rPr>
                <w:sz w:val="20"/>
                <w:szCs w:val="20"/>
              </w:rPr>
            </w:pPr>
          </w:p>
        </w:tc>
        <w:tc>
          <w:tcPr>
            <w:tcW w:w="556" w:type="pct"/>
            <w:shd w:val="clear" w:color="auto" w:fill="auto"/>
          </w:tcPr>
          <w:p w14:paraId="2495103C" w14:textId="77777777" w:rsidR="0003753D" w:rsidRPr="00FF3A09" w:rsidRDefault="0003753D" w:rsidP="0003753D">
            <w:pPr>
              <w:spacing w:after="60"/>
              <w:jc w:val="right"/>
              <w:rPr>
                <w:sz w:val="20"/>
                <w:szCs w:val="20"/>
              </w:rPr>
            </w:pPr>
          </w:p>
        </w:tc>
        <w:tc>
          <w:tcPr>
            <w:tcW w:w="416" w:type="pct"/>
            <w:shd w:val="clear" w:color="auto" w:fill="auto"/>
          </w:tcPr>
          <w:p w14:paraId="059C8433" w14:textId="77777777" w:rsidR="0003753D" w:rsidRPr="00FF3A09" w:rsidRDefault="0003753D" w:rsidP="0003753D">
            <w:pPr>
              <w:spacing w:after="60"/>
              <w:jc w:val="right"/>
              <w:rPr>
                <w:sz w:val="20"/>
                <w:szCs w:val="20"/>
              </w:rPr>
            </w:pPr>
          </w:p>
        </w:tc>
        <w:tc>
          <w:tcPr>
            <w:tcW w:w="347" w:type="pct"/>
            <w:shd w:val="clear" w:color="auto" w:fill="auto"/>
          </w:tcPr>
          <w:p w14:paraId="6088470E" w14:textId="77777777" w:rsidR="0003753D" w:rsidRPr="00FF3A09" w:rsidRDefault="0003753D" w:rsidP="0003753D">
            <w:pPr>
              <w:spacing w:after="60"/>
              <w:jc w:val="right"/>
              <w:rPr>
                <w:sz w:val="20"/>
                <w:szCs w:val="20"/>
              </w:rPr>
            </w:pPr>
          </w:p>
        </w:tc>
        <w:tc>
          <w:tcPr>
            <w:tcW w:w="486" w:type="pct"/>
            <w:shd w:val="clear" w:color="auto" w:fill="auto"/>
          </w:tcPr>
          <w:p w14:paraId="671ADC92" w14:textId="1BD0298E" w:rsidR="0003753D" w:rsidRPr="00FF3A09" w:rsidRDefault="0003753D" w:rsidP="0003753D">
            <w:pPr>
              <w:spacing w:after="60"/>
              <w:jc w:val="right"/>
              <w:rPr>
                <w:sz w:val="20"/>
                <w:szCs w:val="20"/>
              </w:rPr>
            </w:pPr>
            <w:r>
              <w:rPr>
                <w:sz w:val="20"/>
              </w:rPr>
              <w:t>29</w:t>
            </w:r>
          </w:p>
        </w:tc>
        <w:tc>
          <w:tcPr>
            <w:tcW w:w="419" w:type="pct"/>
            <w:shd w:val="clear" w:color="auto" w:fill="auto"/>
          </w:tcPr>
          <w:p w14:paraId="0C8CA9E1" w14:textId="77777777" w:rsidR="0003753D" w:rsidRPr="00FF3A09" w:rsidRDefault="0003753D" w:rsidP="0003753D">
            <w:pPr>
              <w:spacing w:after="60"/>
              <w:jc w:val="right"/>
              <w:rPr>
                <w:sz w:val="20"/>
                <w:szCs w:val="20"/>
              </w:rPr>
            </w:pPr>
          </w:p>
        </w:tc>
        <w:tc>
          <w:tcPr>
            <w:tcW w:w="346" w:type="pct"/>
            <w:shd w:val="clear" w:color="auto" w:fill="auto"/>
          </w:tcPr>
          <w:p w14:paraId="0B5DD23E" w14:textId="1671B2B4" w:rsidR="0003753D" w:rsidRPr="00FF3A09" w:rsidRDefault="0003753D" w:rsidP="0003753D">
            <w:pPr>
              <w:spacing w:after="60"/>
              <w:jc w:val="right"/>
              <w:rPr>
                <w:sz w:val="20"/>
                <w:szCs w:val="20"/>
              </w:rPr>
            </w:pPr>
          </w:p>
        </w:tc>
        <w:tc>
          <w:tcPr>
            <w:tcW w:w="625" w:type="pct"/>
            <w:shd w:val="clear" w:color="auto" w:fill="auto"/>
          </w:tcPr>
          <w:p w14:paraId="29573C2A" w14:textId="1B633B66" w:rsidR="0003753D" w:rsidRPr="00FF3A09" w:rsidRDefault="0003753D" w:rsidP="0003753D">
            <w:pPr>
              <w:spacing w:after="60"/>
              <w:jc w:val="right"/>
              <w:rPr>
                <w:color w:val="000000" w:themeColor="text1"/>
                <w:sz w:val="20"/>
                <w:szCs w:val="20"/>
                <w:highlight w:val="cyan"/>
              </w:rPr>
            </w:pPr>
            <w:r>
              <w:rPr>
                <w:sz w:val="20"/>
              </w:rPr>
              <w:t>29</w:t>
            </w:r>
          </w:p>
        </w:tc>
      </w:tr>
      <w:tr w:rsidR="00C9363F" w:rsidRPr="00FF3A09" w14:paraId="2FC022B5" w14:textId="77777777" w:rsidTr="00C9363F">
        <w:trPr>
          <w:trHeight w:val="250"/>
        </w:trPr>
        <w:tc>
          <w:tcPr>
            <w:tcW w:w="903" w:type="pct"/>
            <w:shd w:val="clear" w:color="auto" w:fill="auto"/>
          </w:tcPr>
          <w:p w14:paraId="640EBA26" w14:textId="04C7F80D" w:rsidR="0003753D" w:rsidRPr="00FF3A09" w:rsidRDefault="0003753D" w:rsidP="001D7A0A">
            <w:pPr>
              <w:spacing w:after="60"/>
              <w:jc w:val="left"/>
              <w:rPr>
                <w:color w:val="000000" w:themeColor="text1"/>
                <w:sz w:val="20"/>
                <w:szCs w:val="20"/>
              </w:rPr>
            </w:pPr>
            <w:r>
              <w:rPr>
                <w:sz w:val="20"/>
              </w:rPr>
              <w:t>HFC-245fa en polioles premezclados importados</w:t>
            </w:r>
          </w:p>
        </w:tc>
        <w:tc>
          <w:tcPr>
            <w:tcW w:w="416" w:type="pct"/>
            <w:shd w:val="clear" w:color="auto" w:fill="auto"/>
          </w:tcPr>
          <w:p w14:paraId="24082391" w14:textId="77777777" w:rsidR="0003753D" w:rsidRPr="00FF3A09" w:rsidRDefault="0003753D" w:rsidP="0003753D">
            <w:pPr>
              <w:spacing w:after="60"/>
              <w:jc w:val="right"/>
              <w:rPr>
                <w:sz w:val="20"/>
                <w:szCs w:val="20"/>
              </w:rPr>
            </w:pPr>
          </w:p>
        </w:tc>
        <w:tc>
          <w:tcPr>
            <w:tcW w:w="486" w:type="pct"/>
            <w:shd w:val="clear" w:color="auto" w:fill="auto"/>
          </w:tcPr>
          <w:p w14:paraId="67492A65" w14:textId="4CC3ED63" w:rsidR="0003753D" w:rsidRPr="00FF3A09" w:rsidRDefault="0003753D" w:rsidP="0003753D">
            <w:pPr>
              <w:spacing w:after="60"/>
              <w:jc w:val="right"/>
              <w:rPr>
                <w:sz w:val="20"/>
                <w:szCs w:val="20"/>
              </w:rPr>
            </w:pPr>
            <w:r>
              <w:rPr>
                <w:sz w:val="20"/>
              </w:rPr>
              <w:t>108.768</w:t>
            </w:r>
          </w:p>
        </w:tc>
        <w:tc>
          <w:tcPr>
            <w:tcW w:w="556" w:type="pct"/>
            <w:shd w:val="clear" w:color="auto" w:fill="auto"/>
          </w:tcPr>
          <w:p w14:paraId="7CEC51C9" w14:textId="77777777" w:rsidR="0003753D" w:rsidRPr="00FF3A09" w:rsidRDefault="0003753D" w:rsidP="0003753D">
            <w:pPr>
              <w:spacing w:after="60"/>
              <w:jc w:val="right"/>
              <w:rPr>
                <w:sz w:val="20"/>
                <w:szCs w:val="20"/>
              </w:rPr>
            </w:pPr>
          </w:p>
        </w:tc>
        <w:tc>
          <w:tcPr>
            <w:tcW w:w="416" w:type="pct"/>
            <w:shd w:val="clear" w:color="auto" w:fill="auto"/>
          </w:tcPr>
          <w:p w14:paraId="110A77D8" w14:textId="77777777" w:rsidR="0003753D" w:rsidRPr="00FF3A09" w:rsidRDefault="0003753D" w:rsidP="0003753D">
            <w:pPr>
              <w:spacing w:after="60"/>
              <w:jc w:val="right"/>
              <w:rPr>
                <w:sz w:val="20"/>
                <w:szCs w:val="20"/>
              </w:rPr>
            </w:pPr>
          </w:p>
        </w:tc>
        <w:tc>
          <w:tcPr>
            <w:tcW w:w="347" w:type="pct"/>
            <w:shd w:val="clear" w:color="auto" w:fill="auto"/>
          </w:tcPr>
          <w:p w14:paraId="59A45BA1" w14:textId="77777777" w:rsidR="0003753D" w:rsidRPr="00FF3A09" w:rsidRDefault="0003753D" w:rsidP="0003753D">
            <w:pPr>
              <w:spacing w:after="60"/>
              <w:jc w:val="right"/>
              <w:rPr>
                <w:sz w:val="20"/>
                <w:szCs w:val="20"/>
              </w:rPr>
            </w:pPr>
          </w:p>
        </w:tc>
        <w:tc>
          <w:tcPr>
            <w:tcW w:w="486" w:type="pct"/>
            <w:shd w:val="clear" w:color="auto" w:fill="auto"/>
          </w:tcPr>
          <w:p w14:paraId="115C183E" w14:textId="77777777" w:rsidR="0003753D" w:rsidRPr="00FF3A09" w:rsidRDefault="0003753D" w:rsidP="0003753D">
            <w:pPr>
              <w:spacing w:after="60"/>
              <w:jc w:val="right"/>
              <w:rPr>
                <w:sz w:val="20"/>
                <w:szCs w:val="20"/>
              </w:rPr>
            </w:pPr>
          </w:p>
        </w:tc>
        <w:tc>
          <w:tcPr>
            <w:tcW w:w="419" w:type="pct"/>
            <w:shd w:val="clear" w:color="auto" w:fill="auto"/>
          </w:tcPr>
          <w:p w14:paraId="151AB374" w14:textId="77777777" w:rsidR="0003753D" w:rsidRPr="00FF3A09" w:rsidRDefault="0003753D" w:rsidP="0003753D">
            <w:pPr>
              <w:spacing w:after="60"/>
              <w:jc w:val="right"/>
              <w:rPr>
                <w:sz w:val="20"/>
                <w:szCs w:val="20"/>
              </w:rPr>
            </w:pPr>
          </w:p>
        </w:tc>
        <w:tc>
          <w:tcPr>
            <w:tcW w:w="346" w:type="pct"/>
            <w:shd w:val="clear" w:color="auto" w:fill="auto"/>
          </w:tcPr>
          <w:p w14:paraId="3C633412" w14:textId="77777777" w:rsidR="0003753D" w:rsidRPr="00FF3A09" w:rsidRDefault="0003753D" w:rsidP="0003753D">
            <w:pPr>
              <w:spacing w:after="60"/>
              <w:jc w:val="right"/>
              <w:rPr>
                <w:sz w:val="20"/>
                <w:szCs w:val="20"/>
              </w:rPr>
            </w:pPr>
          </w:p>
        </w:tc>
        <w:tc>
          <w:tcPr>
            <w:tcW w:w="625" w:type="pct"/>
            <w:shd w:val="clear" w:color="auto" w:fill="auto"/>
          </w:tcPr>
          <w:p w14:paraId="44D16297" w14:textId="164C3FD1" w:rsidR="0003753D" w:rsidRPr="00FF3A09" w:rsidRDefault="0003753D" w:rsidP="0003753D">
            <w:pPr>
              <w:spacing w:after="60"/>
              <w:jc w:val="right"/>
              <w:rPr>
                <w:color w:val="000000" w:themeColor="text1"/>
                <w:sz w:val="20"/>
                <w:szCs w:val="20"/>
                <w:highlight w:val="cyan"/>
              </w:rPr>
            </w:pPr>
            <w:r>
              <w:rPr>
                <w:sz w:val="20"/>
              </w:rPr>
              <w:t>108.768</w:t>
            </w:r>
          </w:p>
        </w:tc>
      </w:tr>
      <w:tr w:rsidR="00C9363F" w:rsidRPr="00FF3A09" w14:paraId="4C190D68" w14:textId="77777777" w:rsidTr="00C9363F">
        <w:trPr>
          <w:trHeight w:val="250"/>
        </w:trPr>
        <w:tc>
          <w:tcPr>
            <w:tcW w:w="903" w:type="pct"/>
            <w:shd w:val="clear" w:color="auto" w:fill="auto"/>
          </w:tcPr>
          <w:p w14:paraId="79004A26" w14:textId="791749C3" w:rsidR="0003753D" w:rsidRPr="00FF3A09" w:rsidRDefault="0003753D" w:rsidP="0003753D">
            <w:pPr>
              <w:spacing w:after="60"/>
              <w:jc w:val="left"/>
              <w:rPr>
                <w:color w:val="000000" w:themeColor="text1"/>
                <w:sz w:val="20"/>
                <w:szCs w:val="20"/>
              </w:rPr>
            </w:pPr>
            <w:r>
              <w:rPr>
                <w:sz w:val="20"/>
              </w:rPr>
              <w:t>HFC-365mfc/HFC-227ea en polioles premezclados importados</w:t>
            </w:r>
          </w:p>
        </w:tc>
        <w:tc>
          <w:tcPr>
            <w:tcW w:w="416" w:type="pct"/>
            <w:shd w:val="clear" w:color="auto" w:fill="auto"/>
          </w:tcPr>
          <w:p w14:paraId="1B299030" w14:textId="77777777" w:rsidR="0003753D" w:rsidRPr="00FF3A09" w:rsidRDefault="0003753D" w:rsidP="0003753D">
            <w:pPr>
              <w:spacing w:after="60"/>
              <w:jc w:val="right"/>
              <w:rPr>
                <w:sz w:val="20"/>
                <w:szCs w:val="20"/>
              </w:rPr>
            </w:pPr>
          </w:p>
        </w:tc>
        <w:tc>
          <w:tcPr>
            <w:tcW w:w="486" w:type="pct"/>
            <w:shd w:val="clear" w:color="auto" w:fill="auto"/>
          </w:tcPr>
          <w:p w14:paraId="248D48FF" w14:textId="6D745B76" w:rsidR="0003753D" w:rsidRPr="00FF3A09" w:rsidRDefault="0003753D" w:rsidP="0003753D">
            <w:pPr>
              <w:tabs>
                <w:tab w:val="left" w:pos="288"/>
              </w:tabs>
              <w:spacing w:after="60"/>
              <w:jc w:val="right"/>
              <w:rPr>
                <w:sz w:val="20"/>
                <w:szCs w:val="20"/>
              </w:rPr>
            </w:pPr>
            <w:r>
              <w:rPr>
                <w:sz w:val="20"/>
              </w:rPr>
              <w:t>26.943</w:t>
            </w:r>
          </w:p>
        </w:tc>
        <w:tc>
          <w:tcPr>
            <w:tcW w:w="556" w:type="pct"/>
            <w:shd w:val="clear" w:color="auto" w:fill="auto"/>
          </w:tcPr>
          <w:p w14:paraId="5B362405" w14:textId="77777777" w:rsidR="0003753D" w:rsidRPr="00FF3A09" w:rsidRDefault="0003753D" w:rsidP="0003753D">
            <w:pPr>
              <w:spacing w:after="60"/>
              <w:jc w:val="right"/>
              <w:rPr>
                <w:sz w:val="20"/>
                <w:szCs w:val="20"/>
              </w:rPr>
            </w:pPr>
          </w:p>
        </w:tc>
        <w:tc>
          <w:tcPr>
            <w:tcW w:w="416" w:type="pct"/>
            <w:shd w:val="clear" w:color="auto" w:fill="auto"/>
          </w:tcPr>
          <w:p w14:paraId="4710B54C" w14:textId="77777777" w:rsidR="0003753D" w:rsidRPr="00FF3A09" w:rsidRDefault="0003753D" w:rsidP="0003753D">
            <w:pPr>
              <w:spacing w:after="60"/>
              <w:jc w:val="right"/>
              <w:rPr>
                <w:sz w:val="20"/>
                <w:szCs w:val="20"/>
              </w:rPr>
            </w:pPr>
          </w:p>
        </w:tc>
        <w:tc>
          <w:tcPr>
            <w:tcW w:w="347" w:type="pct"/>
            <w:shd w:val="clear" w:color="auto" w:fill="auto"/>
          </w:tcPr>
          <w:p w14:paraId="67080A83" w14:textId="77777777" w:rsidR="0003753D" w:rsidRPr="00FF3A09" w:rsidRDefault="0003753D" w:rsidP="0003753D">
            <w:pPr>
              <w:spacing w:after="60"/>
              <w:jc w:val="right"/>
              <w:rPr>
                <w:sz w:val="20"/>
                <w:szCs w:val="20"/>
              </w:rPr>
            </w:pPr>
          </w:p>
        </w:tc>
        <w:tc>
          <w:tcPr>
            <w:tcW w:w="486" w:type="pct"/>
            <w:shd w:val="clear" w:color="auto" w:fill="auto"/>
          </w:tcPr>
          <w:p w14:paraId="3A881EA1" w14:textId="77777777" w:rsidR="0003753D" w:rsidRPr="00FF3A09" w:rsidRDefault="0003753D" w:rsidP="0003753D">
            <w:pPr>
              <w:spacing w:after="60"/>
              <w:jc w:val="right"/>
              <w:rPr>
                <w:sz w:val="20"/>
                <w:szCs w:val="20"/>
              </w:rPr>
            </w:pPr>
          </w:p>
        </w:tc>
        <w:tc>
          <w:tcPr>
            <w:tcW w:w="419" w:type="pct"/>
            <w:shd w:val="clear" w:color="auto" w:fill="auto"/>
          </w:tcPr>
          <w:p w14:paraId="130BD491" w14:textId="77777777" w:rsidR="0003753D" w:rsidRPr="00FF3A09" w:rsidRDefault="0003753D" w:rsidP="0003753D">
            <w:pPr>
              <w:spacing w:after="60"/>
              <w:jc w:val="right"/>
              <w:rPr>
                <w:sz w:val="20"/>
                <w:szCs w:val="20"/>
              </w:rPr>
            </w:pPr>
          </w:p>
        </w:tc>
        <w:tc>
          <w:tcPr>
            <w:tcW w:w="346" w:type="pct"/>
            <w:shd w:val="clear" w:color="auto" w:fill="auto"/>
          </w:tcPr>
          <w:p w14:paraId="47E67C7E" w14:textId="77777777" w:rsidR="0003753D" w:rsidRPr="00FF3A09" w:rsidRDefault="0003753D" w:rsidP="0003753D">
            <w:pPr>
              <w:spacing w:after="60"/>
              <w:jc w:val="right"/>
              <w:rPr>
                <w:sz w:val="20"/>
                <w:szCs w:val="20"/>
              </w:rPr>
            </w:pPr>
          </w:p>
        </w:tc>
        <w:tc>
          <w:tcPr>
            <w:tcW w:w="625" w:type="pct"/>
            <w:shd w:val="clear" w:color="auto" w:fill="auto"/>
          </w:tcPr>
          <w:p w14:paraId="7042C1FD" w14:textId="0639052E" w:rsidR="0003753D" w:rsidRPr="00FF3A09" w:rsidRDefault="0003753D" w:rsidP="0003753D">
            <w:pPr>
              <w:spacing w:after="60"/>
              <w:jc w:val="right"/>
              <w:rPr>
                <w:color w:val="000000" w:themeColor="text1"/>
                <w:sz w:val="20"/>
                <w:szCs w:val="20"/>
                <w:highlight w:val="cyan"/>
              </w:rPr>
            </w:pPr>
            <w:r>
              <w:rPr>
                <w:sz w:val="20"/>
              </w:rPr>
              <w:t>26.943</w:t>
            </w:r>
          </w:p>
        </w:tc>
      </w:tr>
    </w:tbl>
    <w:p w14:paraId="09BBBB3D" w14:textId="77777777" w:rsidR="00360D3E" w:rsidRPr="000B1B84" w:rsidRDefault="00360D3E" w:rsidP="00360D3E">
      <w:pPr>
        <w:jc w:val="center"/>
        <w:rPr>
          <w:sz w:val="20"/>
          <w:szCs w:val="20"/>
        </w:rPr>
      </w:pPr>
    </w:p>
    <w:tbl>
      <w:tblPr>
        <w:tblStyle w:val="TableGrid"/>
        <w:tblW w:w="5458" w:type="pct"/>
        <w:tblInd w:w="-431" w:type="dxa"/>
        <w:tblLook w:val="04A0" w:firstRow="1" w:lastRow="0" w:firstColumn="1" w:lastColumn="0" w:noHBand="0" w:noVBand="1"/>
      </w:tblPr>
      <w:tblGrid>
        <w:gridCol w:w="6187"/>
        <w:gridCol w:w="1621"/>
        <w:gridCol w:w="2398"/>
      </w:tblGrid>
      <w:tr w:rsidR="00360D3E" w:rsidRPr="00EB31E3" w14:paraId="61E63153" w14:textId="77777777" w:rsidTr="0027669C">
        <w:trPr>
          <w:trHeight w:val="287"/>
        </w:trPr>
        <w:tc>
          <w:tcPr>
            <w:tcW w:w="3031" w:type="pct"/>
            <w:shd w:val="clear" w:color="auto" w:fill="auto"/>
          </w:tcPr>
          <w:p w14:paraId="78A0F7F8" w14:textId="42996169" w:rsidR="00360D3E" w:rsidRPr="00360D3E" w:rsidRDefault="00360D3E" w:rsidP="00360D3E">
            <w:pPr>
              <w:spacing w:after="60"/>
              <w:jc w:val="left"/>
              <w:rPr>
                <w:b/>
                <w:bCs/>
                <w:sz w:val="20"/>
              </w:rPr>
            </w:pPr>
            <w:r>
              <w:rPr>
                <w:b/>
                <w:sz w:val="20"/>
              </w:rPr>
              <w:t>IV) CONSUMO MEDIO DE HFC EN EL PERÍODO 2020-2022 EN SERVICIO Y MANTENIMIENTO</w:t>
            </w:r>
          </w:p>
        </w:tc>
        <w:tc>
          <w:tcPr>
            <w:tcW w:w="794" w:type="pct"/>
            <w:shd w:val="clear" w:color="auto" w:fill="auto"/>
          </w:tcPr>
          <w:p w14:paraId="5255D8EF" w14:textId="774F508E" w:rsidR="00360D3E" w:rsidRPr="006D7F51" w:rsidRDefault="00C204BD" w:rsidP="00360D3E">
            <w:pPr>
              <w:spacing w:after="60"/>
              <w:jc w:val="right"/>
              <w:rPr>
                <w:sz w:val="20"/>
              </w:rPr>
            </w:pPr>
            <w:r>
              <w:rPr>
                <w:sz w:val="20"/>
              </w:rPr>
              <w:t>1.933,40 t</w:t>
            </w:r>
          </w:p>
        </w:tc>
        <w:tc>
          <w:tcPr>
            <w:tcW w:w="1176" w:type="pct"/>
            <w:shd w:val="clear" w:color="auto" w:fill="auto"/>
          </w:tcPr>
          <w:p w14:paraId="42701BC5" w14:textId="657AC3C2" w:rsidR="00360D3E" w:rsidRPr="006D7F51" w:rsidRDefault="00F60839" w:rsidP="0027669C">
            <w:pPr>
              <w:spacing w:after="60"/>
              <w:jc w:val="right"/>
              <w:rPr>
                <w:sz w:val="20"/>
              </w:rPr>
            </w:pPr>
            <w:r>
              <w:rPr>
                <w:sz w:val="20"/>
              </w:rPr>
              <w:t>5.305.627 toneladas eq. de CO</w:t>
            </w:r>
            <w:r>
              <w:rPr>
                <w:sz w:val="20"/>
                <w:vertAlign w:val="subscript"/>
              </w:rPr>
              <w:t>2</w:t>
            </w:r>
          </w:p>
        </w:tc>
      </w:tr>
    </w:tbl>
    <w:p w14:paraId="5A69169A" w14:textId="77777777" w:rsidR="0001218E" w:rsidRPr="000B1B84" w:rsidRDefault="0001218E" w:rsidP="006638F6">
      <w:pPr>
        <w:jc w:val="center"/>
        <w:rPr>
          <w:sz w:val="20"/>
          <w:szCs w:val="2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EB31E3" w14:paraId="4BFD6376" w14:textId="77777777" w:rsidTr="0081192A">
        <w:trPr>
          <w:trHeight w:val="272"/>
        </w:trPr>
        <w:tc>
          <w:tcPr>
            <w:tcW w:w="5000" w:type="pct"/>
            <w:gridSpan w:val="4"/>
            <w:shd w:val="clear" w:color="auto" w:fill="auto"/>
          </w:tcPr>
          <w:p w14:paraId="0C95056A" w14:textId="3A25D624" w:rsidR="0001218E" w:rsidRPr="00996241" w:rsidRDefault="0001218E" w:rsidP="000B1B84">
            <w:pPr>
              <w:keepNext/>
              <w:jc w:val="left"/>
              <w:rPr>
                <w:b/>
                <w:sz w:val="20"/>
              </w:rPr>
            </w:pPr>
            <w:r>
              <w:rPr>
                <w:b/>
                <w:sz w:val="20"/>
              </w:rPr>
              <w:t>V) DATOS SOBRE EL CONSUMO (toneladas eq. de CO</w:t>
            </w:r>
            <w:r>
              <w:rPr>
                <w:b/>
                <w:sz w:val="20"/>
                <w:vertAlign w:val="subscript"/>
              </w:rPr>
              <w:t>2</w:t>
            </w:r>
            <w:r>
              <w:rPr>
                <w:b/>
                <w:sz w:val="20"/>
              </w:rPr>
              <w:t>)</w:t>
            </w:r>
          </w:p>
        </w:tc>
      </w:tr>
      <w:tr w:rsidR="0001218E" w:rsidRPr="00EB31E3" w14:paraId="7F1713B2" w14:textId="77777777" w:rsidTr="0081192A">
        <w:trPr>
          <w:trHeight w:val="272"/>
        </w:trPr>
        <w:tc>
          <w:tcPr>
            <w:tcW w:w="1789" w:type="pct"/>
            <w:shd w:val="clear" w:color="auto" w:fill="auto"/>
          </w:tcPr>
          <w:p w14:paraId="52DD894C" w14:textId="687FC486" w:rsidR="0001218E" w:rsidRPr="009931F4" w:rsidRDefault="001B43E9" w:rsidP="000B1B84">
            <w:pPr>
              <w:keepNext/>
              <w:spacing w:after="60"/>
              <w:ind w:right="-107"/>
              <w:jc w:val="left"/>
              <w:rPr>
                <w:sz w:val="20"/>
              </w:rPr>
            </w:pPr>
            <w:r>
              <w:rPr>
                <w:sz w:val="20"/>
              </w:rPr>
              <w:t>Nivel básico de referencia: consumo medio de HFC en 2020-2022 más el 65% del nivel básico de referencia de HCFC</w:t>
            </w:r>
          </w:p>
        </w:tc>
        <w:tc>
          <w:tcPr>
            <w:tcW w:w="973" w:type="pct"/>
            <w:shd w:val="clear" w:color="auto" w:fill="auto"/>
          </w:tcPr>
          <w:p w14:paraId="17E903E0" w14:textId="1D6DDD13" w:rsidR="0001218E" w:rsidRPr="00996241" w:rsidRDefault="00681271" w:rsidP="000B1B84">
            <w:pPr>
              <w:keepNext/>
              <w:spacing w:after="60"/>
              <w:jc w:val="right"/>
              <w:rPr>
                <w:sz w:val="20"/>
              </w:rPr>
            </w:pPr>
            <w:r>
              <w:rPr>
                <w:sz w:val="20"/>
              </w:rPr>
              <w:t>6.698.107</w:t>
            </w:r>
          </w:p>
        </w:tc>
        <w:tc>
          <w:tcPr>
            <w:tcW w:w="1180" w:type="pct"/>
            <w:shd w:val="clear" w:color="auto" w:fill="auto"/>
          </w:tcPr>
          <w:p w14:paraId="614664FE" w14:textId="0A5761F2" w:rsidR="0001218E" w:rsidRPr="00996241" w:rsidRDefault="0001218E" w:rsidP="000B1B84">
            <w:pPr>
              <w:keepNext/>
              <w:spacing w:after="60"/>
              <w:jc w:val="left"/>
              <w:rPr>
                <w:sz w:val="20"/>
              </w:rPr>
            </w:pPr>
            <w:r>
              <w:rPr>
                <w:sz w:val="20"/>
              </w:rPr>
              <w:t>Punto de partida para las reducciones acumuladas sostenidas</w:t>
            </w:r>
          </w:p>
        </w:tc>
        <w:tc>
          <w:tcPr>
            <w:tcW w:w="1058" w:type="pct"/>
            <w:shd w:val="clear" w:color="auto" w:fill="auto"/>
          </w:tcPr>
          <w:p w14:paraId="649D3C16" w14:textId="5A99777A" w:rsidR="0001218E" w:rsidRPr="00996241" w:rsidRDefault="00360D3E" w:rsidP="000B1B84">
            <w:pPr>
              <w:keepNext/>
              <w:spacing w:after="60"/>
              <w:jc w:val="right"/>
              <w:rPr>
                <w:sz w:val="20"/>
              </w:rPr>
            </w:pPr>
            <w:r>
              <w:rPr>
                <w:color w:val="000000" w:themeColor="text1"/>
                <w:sz w:val="20"/>
              </w:rPr>
              <w:t>Por determinar</w:t>
            </w:r>
          </w:p>
        </w:tc>
      </w:tr>
      <w:tr w:rsidR="0001218E" w:rsidRPr="00EB31E3" w14:paraId="5AA0A4D7" w14:textId="77777777" w:rsidTr="0081192A">
        <w:trPr>
          <w:trHeight w:val="163"/>
        </w:trPr>
        <w:tc>
          <w:tcPr>
            <w:tcW w:w="5000" w:type="pct"/>
            <w:gridSpan w:val="4"/>
            <w:shd w:val="clear" w:color="auto" w:fill="auto"/>
          </w:tcPr>
          <w:p w14:paraId="335B8F99" w14:textId="77777777" w:rsidR="0001218E" w:rsidRPr="009931F4" w:rsidRDefault="0001218E" w:rsidP="000B1B84">
            <w:pPr>
              <w:keepNext/>
              <w:tabs>
                <w:tab w:val="left" w:pos="709"/>
              </w:tabs>
              <w:ind w:left="567" w:hanging="141"/>
              <w:rPr>
                <w:b/>
                <w:sz w:val="20"/>
              </w:rPr>
            </w:pPr>
            <w:r>
              <w:rPr>
                <w:b/>
                <w:sz w:val="20"/>
              </w:rPr>
              <w:t>CONSUMO ADMISIBLE PARA LA FINANCIACIÓN</w:t>
            </w:r>
          </w:p>
        </w:tc>
      </w:tr>
      <w:tr w:rsidR="0001218E" w:rsidRPr="00EB31E3" w14:paraId="7B6C95EE" w14:textId="77777777" w:rsidTr="0081192A">
        <w:trPr>
          <w:trHeight w:val="272"/>
        </w:trPr>
        <w:tc>
          <w:tcPr>
            <w:tcW w:w="1789" w:type="pct"/>
            <w:shd w:val="clear" w:color="auto" w:fill="auto"/>
          </w:tcPr>
          <w:p w14:paraId="5FE0B827" w14:textId="2B157DF3" w:rsidR="0001218E" w:rsidRPr="009931F4" w:rsidRDefault="0001218E" w:rsidP="000B1B84">
            <w:pPr>
              <w:keepNext/>
              <w:spacing w:after="60"/>
              <w:jc w:val="left"/>
              <w:rPr>
                <w:sz w:val="20"/>
              </w:rPr>
            </w:pPr>
            <w:r>
              <w:rPr>
                <w:sz w:val="20"/>
              </w:rPr>
              <w:t>Ya aprobado</w:t>
            </w:r>
          </w:p>
        </w:tc>
        <w:tc>
          <w:tcPr>
            <w:tcW w:w="973" w:type="pct"/>
            <w:shd w:val="clear" w:color="auto" w:fill="auto"/>
          </w:tcPr>
          <w:p w14:paraId="4B058729" w14:textId="574054FD" w:rsidR="0001218E" w:rsidRPr="00996241" w:rsidRDefault="0005041D" w:rsidP="000B1B84">
            <w:pPr>
              <w:keepNext/>
              <w:spacing w:after="60"/>
              <w:jc w:val="right"/>
              <w:rPr>
                <w:sz w:val="20"/>
              </w:rPr>
            </w:pPr>
            <w:r>
              <w:rPr>
                <w:color w:val="000000" w:themeColor="text1"/>
                <w:sz w:val="20"/>
              </w:rPr>
              <w:t>0</w:t>
            </w:r>
          </w:p>
        </w:tc>
        <w:tc>
          <w:tcPr>
            <w:tcW w:w="1180" w:type="pct"/>
            <w:shd w:val="clear" w:color="auto" w:fill="auto"/>
          </w:tcPr>
          <w:p w14:paraId="2E1F0550" w14:textId="728DA6D2" w:rsidR="0001218E" w:rsidRPr="00996241" w:rsidRDefault="0001218E" w:rsidP="000B1B84">
            <w:pPr>
              <w:keepNext/>
              <w:spacing w:after="60"/>
              <w:jc w:val="left"/>
              <w:rPr>
                <w:sz w:val="20"/>
              </w:rPr>
            </w:pPr>
            <w:r>
              <w:rPr>
                <w:sz w:val="20"/>
              </w:rPr>
              <w:t>Remanente</w:t>
            </w:r>
          </w:p>
        </w:tc>
        <w:tc>
          <w:tcPr>
            <w:tcW w:w="1058" w:type="pct"/>
            <w:shd w:val="clear" w:color="auto" w:fill="auto"/>
          </w:tcPr>
          <w:p w14:paraId="771BAA99" w14:textId="3C0DC6F1" w:rsidR="0001218E" w:rsidRPr="00996241" w:rsidRDefault="00360D3E" w:rsidP="000B1B84">
            <w:pPr>
              <w:keepNext/>
              <w:spacing w:after="60"/>
              <w:jc w:val="right"/>
              <w:rPr>
                <w:sz w:val="20"/>
              </w:rPr>
            </w:pPr>
            <w:r>
              <w:rPr>
                <w:sz w:val="20"/>
              </w:rPr>
              <w:t>Por determinar</w:t>
            </w:r>
          </w:p>
        </w:tc>
      </w:tr>
    </w:tbl>
    <w:p w14:paraId="0FC0D076" w14:textId="77777777" w:rsidR="0001218E" w:rsidRPr="000B1B84" w:rsidRDefault="0001218E" w:rsidP="006638F6">
      <w:pPr>
        <w:jc w:val="center"/>
        <w:rPr>
          <w:sz w:val="20"/>
          <w:szCs w:val="2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EB31E3" w14:paraId="36A1F91F" w14:textId="77777777" w:rsidTr="0081155D">
        <w:trPr>
          <w:trHeight w:val="258"/>
        </w:trPr>
        <w:tc>
          <w:tcPr>
            <w:tcW w:w="2136" w:type="pct"/>
            <w:gridSpan w:val="2"/>
            <w:shd w:val="clear" w:color="auto" w:fill="auto"/>
            <w:vAlign w:val="center"/>
          </w:tcPr>
          <w:p w14:paraId="730A023A" w14:textId="0DCFF0BD" w:rsidR="0001218E" w:rsidRPr="00996241" w:rsidRDefault="0001218E" w:rsidP="00C7245D">
            <w:pPr>
              <w:keepNext/>
              <w:keepLines/>
              <w:spacing w:after="60"/>
              <w:jc w:val="left"/>
              <w:rPr>
                <w:b/>
                <w:sz w:val="20"/>
              </w:rPr>
            </w:pPr>
            <w:r>
              <w:rPr>
                <w:b/>
                <w:sz w:val="20"/>
              </w:rPr>
              <w:t>VI) PLAN ADMINISTRATIVO RESPALDADO</w:t>
            </w:r>
          </w:p>
        </w:tc>
        <w:tc>
          <w:tcPr>
            <w:tcW w:w="682" w:type="pct"/>
            <w:vAlign w:val="center"/>
          </w:tcPr>
          <w:p w14:paraId="62045039" w14:textId="3513D5E6" w:rsidR="0001218E" w:rsidRPr="00996241" w:rsidRDefault="0001218E" w:rsidP="00C7245D">
            <w:pPr>
              <w:keepNext/>
              <w:keepLines/>
              <w:spacing w:after="60"/>
              <w:jc w:val="center"/>
              <w:rPr>
                <w:b/>
                <w:sz w:val="20"/>
              </w:rPr>
            </w:pPr>
            <w:r>
              <w:rPr>
                <w:b/>
                <w:sz w:val="20"/>
              </w:rPr>
              <w:t>2023</w:t>
            </w:r>
          </w:p>
        </w:tc>
        <w:tc>
          <w:tcPr>
            <w:tcW w:w="682" w:type="pct"/>
            <w:vAlign w:val="center"/>
          </w:tcPr>
          <w:p w14:paraId="5A867CF0" w14:textId="77777777" w:rsidR="0001218E" w:rsidRPr="00996241" w:rsidRDefault="0001218E" w:rsidP="00C7245D">
            <w:pPr>
              <w:keepNext/>
              <w:keepLines/>
              <w:spacing w:after="60"/>
              <w:jc w:val="center"/>
              <w:rPr>
                <w:b/>
                <w:sz w:val="20"/>
              </w:rPr>
            </w:pPr>
            <w:r>
              <w:rPr>
                <w:b/>
                <w:sz w:val="20"/>
              </w:rPr>
              <w:t>2024</w:t>
            </w:r>
          </w:p>
        </w:tc>
        <w:tc>
          <w:tcPr>
            <w:tcW w:w="682" w:type="pct"/>
            <w:vAlign w:val="center"/>
          </w:tcPr>
          <w:p w14:paraId="7473E20B" w14:textId="77777777" w:rsidR="0001218E" w:rsidRPr="00996241" w:rsidRDefault="0001218E" w:rsidP="00C7245D">
            <w:pPr>
              <w:keepNext/>
              <w:keepLines/>
              <w:spacing w:after="60"/>
              <w:jc w:val="center"/>
              <w:rPr>
                <w:b/>
                <w:sz w:val="20"/>
              </w:rPr>
            </w:pPr>
            <w:r>
              <w:rPr>
                <w:b/>
                <w:sz w:val="20"/>
              </w:rPr>
              <w:t>2025</w:t>
            </w:r>
          </w:p>
        </w:tc>
        <w:tc>
          <w:tcPr>
            <w:tcW w:w="818" w:type="pct"/>
            <w:shd w:val="clear" w:color="auto" w:fill="auto"/>
            <w:vAlign w:val="center"/>
          </w:tcPr>
          <w:p w14:paraId="1CB3BE8D" w14:textId="77777777" w:rsidR="0001218E" w:rsidRPr="00996241" w:rsidRDefault="0001218E" w:rsidP="00C7245D">
            <w:pPr>
              <w:keepNext/>
              <w:keepLines/>
              <w:spacing w:after="60"/>
              <w:jc w:val="center"/>
              <w:rPr>
                <w:b/>
                <w:sz w:val="20"/>
              </w:rPr>
            </w:pPr>
            <w:r>
              <w:rPr>
                <w:b/>
                <w:sz w:val="20"/>
              </w:rPr>
              <w:t>Total</w:t>
            </w:r>
          </w:p>
        </w:tc>
      </w:tr>
      <w:tr w:rsidR="0081155D" w:rsidRPr="00EB31E3" w14:paraId="5DB1713D" w14:textId="77777777" w:rsidTr="0081155D">
        <w:trPr>
          <w:trHeight w:val="258"/>
        </w:trPr>
        <w:tc>
          <w:tcPr>
            <w:tcW w:w="633" w:type="pct"/>
            <w:vMerge w:val="restart"/>
            <w:shd w:val="clear" w:color="auto" w:fill="auto"/>
            <w:vAlign w:val="center"/>
          </w:tcPr>
          <w:p w14:paraId="7EDEE230" w14:textId="228D7DC7" w:rsidR="0081155D" w:rsidRPr="00996241" w:rsidRDefault="0081155D" w:rsidP="00C7245D">
            <w:pPr>
              <w:keepNext/>
              <w:keepLines/>
              <w:spacing w:after="60"/>
              <w:jc w:val="center"/>
              <w:rPr>
                <w:sz w:val="20"/>
              </w:rPr>
            </w:pPr>
            <w:r>
              <w:rPr>
                <w:color w:val="000000" w:themeColor="text1"/>
                <w:sz w:val="20"/>
              </w:rPr>
              <w:t>PNUD</w:t>
            </w:r>
          </w:p>
        </w:tc>
        <w:tc>
          <w:tcPr>
            <w:tcW w:w="1503" w:type="pct"/>
            <w:shd w:val="clear" w:color="auto" w:fill="auto"/>
          </w:tcPr>
          <w:p w14:paraId="47985A07" w14:textId="7CCEE29B" w:rsidR="0081155D" w:rsidRPr="00996241" w:rsidRDefault="0081155D" w:rsidP="00C7245D">
            <w:pPr>
              <w:keepNext/>
              <w:keepLines/>
              <w:spacing w:after="60"/>
              <w:jc w:val="left"/>
              <w:rPr>
                <w:sz w:val="20"/>
              </w:rPr>
            </w:pPr>
            <w:r>
              <w:rPr>
                <w:sz w:val="20"/>
              </w:rPr>
              <w:t>Reducción de HFC (toneladas eq. de CO</w:t>
            </w:r>
            <w:r>
              <w:rPr>
                <w:sz w:val="20"/>
                <w:vertAlign w:val="subscript"/>
              </w:rPr>
              <w:t>2</w:t>
            </w:r>
            <w:r>
              <w:rPr>
                <w:sz w:val="20"/>
              </w:rPr>
              <w:t>)</w:t>
            </w:r>
          </w:p>
        </w:tc>
        <w:tc>
          <w:tcPr>
            <w:tcW w:w="682" w:type="pct"/>
            <w:shd w:val="clear" w:color="auto" w:fill="auto"/>
          </w:tcPr>
          <w:p w14:paraId="3AC28B7F" w14:textId="27931ADF" w:rsidR="0081155D" w:rsidRPr="00996241" w:rsidRDefault="0081155D" w:rsidP="00C7245D">
            <w:pPr>
              <w:keepNext/>
              <w:keepLines/>
              <w:spacing w:after="60"/>
              <w:jc w:val="right"/>
              <w:rPr>
                <w:sz w:val="20"/>
              </w:rPr>
            </w:pPr>
            <w:r>
              <w:rPr>
                <w:sz w:val="20"/>
              </w:rPr>
              <w:t>0,00</w:t>
            </w:r>
          </w:p>
        </w:tc>
        <w:tc>
          <w:tcPr>
            <w:tcW w:w="682" w:type="pct"/>
          </w:tcPr>
          <w:p w14:paraId="546E4F84" w14:textId="6C637982" w:rsidR="0081155D" w:rsidRPr="00996241" w:rsidRDefault="0081155D" w:rsidP="00C7245D">
            <w:pPr>
              <w:keepNext/>
              <w:keepLines/>
              <w:spacing w:after="60"/>
              <w:jc w:val="right"/>
              <w:rPr>
                <w:sz w:val="20"/>
              </w:rPr>
            </w:pPr>
            <w:r>
              <w:rPr>
                <w:sz w:val="20"/>
              </w:rPr>
              <w:t>0,00</w:t>
            </w:r>
          </w:p>
        </w:tc>
        <w:tc>
          <w:tcPr>
            <w:tcW w:w="682" w:type="pct"/>
          </w:tcPr>
          <w:p w14:paraId="26ED66A0" w14:textId="6E55FA69" w:rsidR="0081155D" w:rsidRPr="00996241" w:rsidRDefault="0081155D" w:rsidP="00C7245D">
            <w:pPr>
              <w:keepNext/>
              <w:keepLines/>
              <w:spacing w:after="60"/>
              <w:jc w:val="right"/>
              <w:rPr>
                <w:sz w:val="20"/>
              </w:rPr>
            </w:pPr>
            <w:r>
              <w:rPr>
                <w:sz w:val="20"/>
              </w:rPr>
              <w:t>0,00</w:t>
            </w:r>
          </w:p>
        </w:tc>
        <w:tc>
          <w:tcPr>
            <w:tcW w:w="818" w:type="pct"/>
          </w:tcPr>
          <w:p w14:paraId="7C86E2A3" w14:textId="428E4466" w:rsidR="0081155D" w:rsidRPr="006B525D" w:rsidRDefault="0081155D" w:rsidP="00C7245D">
            <w:pPr>
              <w:keepNext/>
              <w:keepLines/>
              <w:spacing w:after="60"/>
              <w:jc w:val="right"/>
              <w:rPr>
                <w:sz w:val="20"/>
              </w:rPr>
            </w:pPr>
            <w:r>
              <w:rPr>
                <w:sz w:val="20"/>
              </w:rPr>
              <w:t>0,00</w:t>
            </w:r>
          </w:p>
        </w:tc>
      </w:tr>
      <w:tr w:rsidR="0081155D" w:rsidRPr="00EB31E3" w14:paraId="6900CBD6" w14:textId="77777777" w:rsidTr="0081155D">
        <w:trPr>
          <w:trHeight w:val="258"/>
        </w:trPr>
        <w:tc>
          <w:tcPr>
            <w:tcW w:w="633" w:type="pct"/>
            <w:vMerge/>
            <w:shd w:val="clear" w:color="auto" w:fill="auto"/>
            <w:vAlign w:val="center"/>
          </w:tcPr>
          <w:p w14:paraId="7B520BE5" w14:textId="77777777" w:rsidR="0081155D" w:rsidRPr="00996241" w:rsidRDefault="0081155D" w:rsidP="00336BDD">
            <w:pPr>
              <w:keepNext/>
              <w:keepLines/>
              <w:spacing w:after="60"/>
              <w:jc w:val="center"/>
              <w:rPr>
                <w:sz w:val="20"/>
              </w:rPr>
            </w:pPr>
          </w:p>
        </w:tc>
        <w:tc>
          <w:tcPr>
            <w:tcW w:w="1503" w:type="pct"/>
            <w:shd w:val="clear" w:color="auto" w:fill="auto"/>
          </w:tcPr>
          <w:p w14:paraId="159F4F1F" w14:textId="77777777" w:rsidR="0081155D" w:rsidRPr="00996241" w:rsidRDefault="0081155D" w:rsidP="00336BDD">
            <w:pPr>
              <w:keepNext/>
              <w:keepLines/>
              <w:spacing w:after="60"/>
              <w:jc w:val="left"/>
              <w:rPr>
                <w:sz w:val="20"/>
              </w:rPr>
            </w:pPr>
            <w:r>
              <w:rPr>
                <w:sz w:val="20"/>
              </w:rPr>
              <w:t>Financiación ($EUA)</w:t>
            </w:r>
          </w:p>
        </w:tc>
        <w:tc>
          <w:tcPr>
            <w:tcW w:w="682" w:type="pct"/>
            <w:shd w:val="clear" w:color="auto" w:fill="auto"/>
          </w:tcPr>
          <w:p w14:paraId="1BAB26B7" w14:textId="7155EE94" w:rsidR="0081155D" w:rsidRPr="00996241" w:rsidRDefault="0081155D" w:rsidP="00336BDD">
            <w:pPr>
              <w:keepNext/>
              <w:keepLines/>
              <w:spacing w:after="60"/>
              <w:jc w:val="right"/>
              <w:rPr>
                <w:sz w:val="20"/>
              </w:rPr>
            </w:pPr>
            <w:r>
              <w:rPr>
                <w:sz w:val="20"/>
              </w:rPr>
              <w:t>724.641</w:t>
            </w:r>
          </w:p>
        </w:tc>
        <w:tc>
          <w:tcPr>
            <w:tcW w:w="682" w:type="pct"/>
          </w:tcPr>
          <w:p w14:paraId="0FF8F4C7" w14:textId="064BC3DF" w:rsidR="0081155D" w:rsidRPr="00996241" w:rsidRDefault="0081155D" w:rsidP="00336BDD">
            <w:pPr>
              <w:keepNext/>
              <w:keepLines/>
              <w:spacing w:after="60"/>
              <w:jc w:val="right"/>
              <w:rPr>
                <w:sz w:val="20"/>
              </w:rPr>
            </w:pPr>
            <w:r>
              <w:rPr>
                <w:sz w:val="20"/>
              </w:rPr>
              <w:t>0</w:t>
            </w:r>
          </w:p>
        </w:tc>
        <w:tc>
          <w:tcPr>
            <w:tcW w:w="682" w:type="pct"/>
          </w:tcPr>
          <w:p w14:paraId="5CD335E8" w14:textId="23A5F45E" w:rsidR="0081155D" w:rsidRPr="00996241" w:rsidRDefault="0081155D" w:rsidP="00336BDD">
            <w:pPr>
              <w:keepNext/>
              <w:keepLines/>
              <w:spacing w:after="60"/>
              <w:jc w:val="right"/>
              <w:rPr>
                <w:sz w:val="20"/>
              </w:rPr>
            </w:pPr>
            <w:r>
              <w:rPr>
                <w:sz w:val="20"/>
              </w:rPr>
              <w:t>0</w:t>
            </w:r>
          </w:p>
        </w:tc>
        <w:tc>
          <w:tcPr>
            <w:tcW w:w="818" w:type="pct"/>
          </w:tcPr>
          <w:p w14:paraId="2DC7E74A" w14:textId="33BD6E8D" w:rsidR="0081155D" w:rsidRPr="00996241" w:rsidRDefault="000D3DF6" w:rsidP="00336BDD">
            <w:pPr>
              <w:keepNext/>
              <w:keepLines/>
              <w:spacing w:after="60"/>
              <w:jc w:val="right"/>
              <w:rPr>
                <w:sz w:val="20"/>
              </w:rPr>
            </w:pPr>
            <w:r>
              <w:rPr>
                <w:sz w:val="20"/>
              </w:rPr>
              <w:t>724.641</w:t>
            </w:r>
          </w:p>
        </w:tc>
      </w:tr>
      <w:tr w:rsidR="0081155D" w:rsidRPr="00EB31E3" w14:paraId="0F5516E3" w14:textId="77777777" w:rsidTr="0081155D">
        <w:trPr>
          <w:trHeight w:val="258"/>
        </w:trPr>
        <w:tc>
          <w:tcPr>
            <w:tcW w:w="633" w:type="pct"/>
            <w:vMerge w:val="restart"/>
            <w:shd w:val="clear" w:color="auto" w:fill="auto"/>
            <w:vAlign w:val="center"/>
          </w:tcPr>
          <w:p w14:paraId="5E98B54B" w14:textId="15FE25C4" w:rsidR="0081155D" w:rsidRPr="009931F4" w:rsidRDefault="0081155D" w:rsidP="00C7245D">
            <w:pPr>
              <w:keepNext/>
              <w:keepLines/>
              <w:spacing w:after="60"/>
              <w:jc w:val="center"/>
              <w:rPr>
                <w:sz w:val="20"/>
              </w:rPr>
            </w:pPr>
            <w:r>
              <w:rPr>
                <w:color w:val="000000" w:themeColor="text1"/>
                <w:sz w:val="20"/>
              </w:rPr>
              <w:t>PNUMA</w:t>
            </w:r>
          </w:p>
        </w:tc>
        <w:tc>
          <w:tcPr>
            <w:tcW w:w="1503" w:type="pct"/>
            <w:shd w:val="clear" w:color="auto" w:fill="auto"/>
          </w:tcPr>
          <w:p w14:paraId="236FF54F" w14:textId="23DA4147" w:rsidR="0081155D" w:rsidRPr="00996241" w:rsidRDefault="0081155D" w:rsidP="00C7245D">
            <w:pPr>
              <w:keepNext/>
              <w:keepLines/>
              <w:spacing w:after="60"/>
              <w:jc w:val="left"/>
              <w:rPr>
                <w:sz w:val="20"/>
              </w:rPr>
            </w:pPr>
            <w:r>
              <w:rPr>
                <w:sz w:val="20"/>
              </w:rPr>
              <w:t>Reducción de HFC (toneladas eq. de CO</w:t>
            </w:r>
            <w:r>
              <w:rPr>
                <w:sz w:val="20"/>
                <w:vertAlign w:val="subscript"/>
              </w:rPr>
              <w:t>2</w:t>
            </w:r>
            <w:r>
              <w:rPr>
                <w:sz w:val="20"/>
              </w:rPr>
              <w:t>)</w:t>
            </w:r>
          </w:p>
        </w:tc>
        <w:tc>
          <w:tcPr>
            <w:tcW w:w="682" w:type="pct"/>
            <w:shd w:val="clear" w:color="auto" w:fill="auto"/>
          </w:tcPr>
          <w:p w14:paraId="1922A33B" w14:textId="24BC8CC8" w:rsidR="0081155D" w:rsidRPr="00996241" w:rsidRDefault="0081155D" w:rsidP="00C7245D">
            <w:pPr>
              <w:keepNext/>
              <w:keepLines/>
              <w:spacing w:after="60"/>
              <w:jc w:val="right"/>
              <w:rPr>
                <w:sz w:val="20"/>
              </w:rPr>
            </w:pPr>
            <w:r>
              <w:rPr>
                <w:sz w:val="20"/>
              </w:rPr>
              <w:t>0,00</w:t>
            </w:r>
          </w:p>
        </w:tc>
        <w:tc>
          <w:tcPr>
            <w:tcW w:w="682" w:type="pct"/>
          </w:tcPr>
          <w:p w14:paraId="60DCC581" w14:textId="65A7DF8B" w:rsidR="0081155D" w:rsidRPr="00996241" w:rsidRDefault="0081155D" w:rsidP="00C7245D">
            <w:pPr>
              <w:keepNext/>
              <w:keepLines/>
              <w:spacing w:after="60"/>
              <w:jc w:val="right"/>
              <w:rPr>
                <w:sz w:val="20"/>
              </w:rPr>
            </w:pPr>
            <w:r>
              <w:rPr>
                <w:sz w:val="20"/>
              </w:rPr>
              <w:t>0,00</w:t>
            </w:r>
          </w:p>
        </w:tc>
        <w:tc>
          <w:tcPr>
            <w:tcW w:w="682" w:type="pct"/>
          </w:tcPr>
          <w:p w14:paraId="1091D31D" w14:textId="452C4695" w:rsidR="0081155D" w:rsidRPr="00996241" w:rsidRDefault="0081155D" w:rsidP="00C7245D">
            <w:pPr>
              <w:keepNext/>
              <w:keepLines/>
              <w:spacing w:after="60"/>
              <w:jc w:val="right"/>
              <w:rPr>
                <w:sz w:val="20"/>
              </w:rPr>
            </w:pPr>
            <w:r>
              <w:rPr>
                <w:sz w:val="20"/>
              </w:rPr>
              <w:t>0,00</w:t>
            </w:r>
          </w:p>
        </w:tc>
        <w:tc>
          <w:tcPr>
            <w:tcW w:w="818" w:type="pct"/>
          </w:tcPr>
          <w:p w14:paraId="455CAC91" w14:textId="1A33BC78" w:rsidR="0081155D" w:rsidRPr="00996241" w:rsidRDefault="0081155D" w:rsidP="00C7245D">
            <w:pPr>
              <w:keepNext/>
              <w:keepLines/>
              <w:spacing w:after="60"/>
              <w:jc w:val="right"/>
              <w:rPr>
                <w:sz w:val="20"/>
              </w:rPr>
            </w:pPr>
            <w:r>
              <w:rPr>
                <w:sz w:val="20"/>
              </w:rPr>
              <w:t>0,00</w:t>
            </w:r>
          </w:p>
        </w:tc>
      </w:tr>
      <w:tr w:rsidR="0081155D" w:rsidRPr="00EB31E3" w14:paraId="2E37AEB3" w14:textId="77777777" w:rsidTr="0081155D">
        <w:trPr>
          <w:trHeight w:val="258"/>
        </w:trPr>
        <w:tc>
          <w:tcPr>
            <w:tcW w:w="633" w:type="pct"/>
            <w:vMerge/>
            <w:shd w:val="clear" w:color="auto" w:fill="auto"/>
          </w:tcPr>
          <w:p w14:paraId="4E5BBEA2" w14:textId="77777777" w:rsidR="0081155D" w:rsidRPr="00996241" w:rsidRDefault="0081155D" w:rsidP="0081155D">
            <w:pPr>
              <w:spacing w:after="60"/>
              <w:jc w:val="center"/>
              <w:rPr>
                <w:sz w:val="20"/>
              </w:rPr>
            </w:pPr>
          </w:p>
        </w:tc>
        <w:tc>
          <w:tcPr>
            <w:tcW w:w="1503" w:type="pct"/>
            <w:shd w:val="clear" w:color="auto" w:fill="auto"/>
          </w:tcPr>
          <w:p w14:paraId="30AD2139" w14:textId="77777777" w:rsidR="0081155D" w:rsidRPr="00996241" w:rsidRDefault="0081155D" w:rsidP="0081155D">
            <w:pPr>
              <w:spacing w:after="60"/>
              <w:jc w:val="left"/>
              <w:rPr>
                <w:sz w:val="20"/>
              </w:rPr>
            </w:pPr>
            <w:r>
              <w:rPr>
                <w:sz w:val="20"/>
              </w:rPr>
              <w:t>Financiación ($EUA)</w:t>
            </w:r>
          </w:p>
        </w:tc>
        <w:tc>
          <w:tcPr>
            <w:tcW w:w="682" w:type="pct"/>
            <w:shd w:val="clear" w:color="auto" w:fill="auto"/>
          </w:tcPr>
          <w:p w14:paraId="7CE04F69" w14:textId="5B1AEDA2" w:rsidR="0081155D" w:rsidRPr="00996241" w:rsidRDefault="0081155D" w:rsidP="0081155D">
            <w:pPr>
              <w:spacing w:after="60"/>
              <w:jc w:val="right"/>
              <w:rPr>
                <w:sz w:val="20"/>
              </w:rPr>
            </w:pPr>
            <w:r>
              <w:rPr>
                <w:sz w:val="20"/>
              </w:rPr>
              <w:t>56.500</w:t>
            </w:r>
          </w:p>
        </w:tc>
        <w:tc>
          <w:tcPr>
            <w:tcW w:w="682" w:type="pct"/>
          </w:tcPr>
          <w:p w14:paraId="445368D4" w14:textId="309C7006" w:rsidR="0081155D" w:rsidRPr="00996241" w:rsidRDefault="0081155D" w:rsidP="0081155D">
            <w:pPr>
              <w:spacing w:after="60"/>
              <w:jc w:val="right"/>
              <w:rPr>
                <w:sz w:val="20"/>
              </w:rPr>
            </w:pPr>
            <w:r>
              <w:rPr>
                <w:sz w:val="20"/>
              </w:rPr>
              <w:t>0</w:t>
            </w:r>
          </w:p>
        </w:tc>
        <w:tc>
          <w:tcPr>
            <w:tcW w:w="682" w:type="pct"/>
          </w:tcPr>
          <w:p w14:paraId="4EE96641" w14:textId="7C8260A8" w:rsidR="0081155D" w:rsidRPr="00996241" w:rsidRDefault="0081155D" w:rsidP="0081155D">
            <w:pPr>
              <w:spacing w:after="60"/>
              <w:jc w:val="right"/>
              <w:rPr>
                <w:sz w:val="20"/>
              </w:rPr>
            </w:pPr>
            <w:r>
              <w:rPr>
                <w:sz w:val="20"/>
              </w:rPr>
              <w:t>0</w:t>
            </w:r>
          </w:p>
        </w:tc>
        <w:tc>
          <w:tcPr>
            <w:tcW w:w="818" w:type="pct"/>
          </w:tcPr>
          <w:p w14:paraId="6B04B243" w14:textId="62C90F96" w:rsidR="0081155D" w:rsidRPr="00996241" w:rsidRDefault="000D3DF6" w:rsidP="0081155D">
            <w:pPr>
              <w:spacing w:after="60"/>
              <w:jc w:val="right"/>
              <w:rPr>
                <w:sz w:val="20"/>
              </w:rPr>
            </w:pPr>
            <w:r>
              <w:rPr>
                <w:sz w:val="20"/>
              </w:rPr>
              <w:t>56.500</w:t>
            </w:r>
          </w:p>
        </w:tc>
      </w:tr>
    </w:tbl>
    <w:p w14:paraId="7EC4A813" w14:textId="1928053B" w:rsidR="005765CE" w:rsidRPr="000B1B84" w:rsidRDefault="005765CE" w:rsidP="00CE7DD7">
      <w:pPr>
        <w:ind w:right="-420"/>
        <w:jc w:val="center"/>
        <w:rPr>
          <w:sz w:val="20"/>
          <w:szCs w:val="20"/>
        </w:rPr>
      </w:pPr>
    </w:p>
    <w:tbl>
      <w:tblPr>
        <w:tblStyle w:val="TableGrid"/>
        <w:tblW w:w="5458" w:type="pct"/>
        <w:tblInd w:w="-431" w:type="dxa"/>
        <w:tblLayout w:type="fixed"/>
        <w:tblCellMar>
          <w:left w:w="85" w:type="dxa"/>
          <w:right w:w="142" w:type="dxa"/>
        </w:tblCellMar>
        <w:tblLook w:val="04A0" w:firstRow="1" w:lastRow="0" w:firstColumn="1" w:lastColumn="0" w:noHBand="0" w:noVBand="1"/>
      </w:tblPr>
      <w:tblGrid>
        <w:gridCol w:w="993"/>
        <w:gridCol w:w="709"/>
        <w:gridCol w:w="856"/>
        <w:gridCol w:w="990"/>
        <w:gridCol w:w="849"/>
        <w:gridCol w:w="992"/>
        <w:gridCol w:w="853"/>
        <w:gridCol w:w="988"/>
        <w:gridCol w:w="994"/>
        <w:gridCol w:w="992"/>
        <w:gridCol w:w="990"/>
      </w:tblGrid>
      <w:tr w:rsidR="0063395B" w:rsidRPr="0063395B" w14:paraId="5BE544DE" w14:textId="77777777" w:rsidTr="001D7A0A">
        <w:trPr>
          <w:trHeight w:val="216"/>
        </w:trPr>
        <w:tc>
          <w:tcPr>
            <w:tcW w:w="1252" w:type="pct"/>
            <w:gridSpan w:val="3"/>
            <w:shd w:val="clear" w:color="auto" w:fill="auto"/>
            <w:tcMar>
              <w:left w:w="57" w:type="dxa"/>
              <w:right w:w="57" w:type="dxa"/>
            </w:tcMar>
          </w:tcPr>
          <w:p w14:paraId="01E75465" w14:textId="3D64885E" w:rsidR="008F3F50" w:rsidRPr="0063395B" w:rsidRDefault="008F3F50" w:rsidP="0003455D">
            <w:pPr>
              <w:jc w:val="left"/>
              <w:rPr>
                <w:b/>
                <w:sz w:val="18"/>
                <w:szCs w:val="18"/>
              </w:rPr>
            </w:pPr>
            <w:r>
              <w:rPr>
                <w:b/>
                <w:sz w:val="18"/>
              </w:rPr>
              <w:t>VII) DATOS DEL PROYECTO</w:t>
            </w:r>
          </w:p>
        </w:tc>
        <w:tc>
          <w:tcPr>
            <w:tcW w:w="485" w:type="pct"/>
            <w:shd w:val="clear" w:color="auto" w:fill="auto"/>
            <w:tcMar>
              <w:left w:w="57" w:type="dxa"/>
              <w:right w:w="57" w:type="dxa"/>
            </w:tcMar>
            <w:vAlign w:val="center"/>
          </w:tcPr>
          <w:p w14:paraId="229D529A" w14:textId="77777777" w:rsidR="008F3F50" w:rsidRPr="0063395B" w:rsidRDefault="008F3F50" w:rsidP="006638F6">
            <w:pPr>
              <w:jc w:val="center"/>
              <w:rPr>
                <w:b/>
                <w:sz w:val="18"/>
                <w:szCs w:val="18"/>
              </w:rPr>
            </w:pPr>
            <w:r>
              <w:rPr>
                <w:b/>
                <w:sz w:val="18"/>
              </w:rPr>
              <w:t>2023</w:t>
            </w:r>
          </w:p>
        </w:tc>
        <w:tc>
          <w:tcPr>
            <w:tcW w:w="416" w:type="pct"/>
            <w:shd w:val="clear" w:color="auto" w:fill="auto"/>
            <w:tcMar>
              <w:left w:w="57" w:type="dxa"/>
              <w:right w:w="57" w:type="dxa"/>
            </w:tcMar>
            <w:vAlign w:val="center"/>
          </w:tcPr>
          <w:p w14:paraId="0876A25C" w14:textId="77777777" w:rsidR="008F3F50" w:rsidRPr="0063395B" w:rsidRDefault="008F3F50" w:rsidP="006638F6">
            <w:pPr>
              <w:jc w:val="center"/>
              <w:rPr>
                <w:b/>
                <w:sz w:val="18"/>
                <w:szCs w:val="18"/>
              </w:rPr>
            </w:pPr>
            <w:r>
              <w:rPr>
                <w:b/>
                <w:sz w:val="18"/>
              </w:rPr>
              <w:t>2024</w:t>
            </w:r>
          </w:p>
        </w:tc>
        <w:tc>
          <w:tcPr>
            <w:tcW w:w="486" w:type="pct"/>
            <w:shd w:val="clear" w:color="auto" w:fill="auto"/>
            <w:tcMar>
              <w:left w:w="57" w:type="dxa"/>
              <w:right w:w="57" w:type="dxa"/>
            </w:tcMar>
            <w:vAlign w:val="center"/>
          </w:tcPr>
          <w:p w14:paraId="4A3F67AE" w14:textId="77777777" w:rsidR="008F3F50" w:rsidRPr="0063395B" w:rsidRDefault="008F3F50" w:rsidP="006638F6">
            <w:pPr>
              <w:jc w:val="center"/>
              <w:rPr>
                <w:b/>
                <w:sz w:val="18"/>
                <w:szCs w:val="18"/>
              </w:rPr>
            </w:pPr>
            <w:r>
              <w:rPr>
                <w:b/>
                <w:sz w:val="18"/>
              </w:rPr>
              <w:t>2025</w:t>
            </w:r>
          </w:p>
        </w:tc>
        <w:tc>
          <w:tcPr>
            <w:tcW w:w="418" w:type="pct"/>
            <w:tcMar>
              <w:left w:w="57" w:type="dxa"/>
              <w:right w:w="57" w:type="dxa"/>
            </w:tcMar>
            <w:vAlign w:val="center"/>
          </w:tcPr>
          <w:p w14:paraId="7D796A41" w14:textId="17703804" w:rsidR="008F3F50" w:rsidRPr="0063395B" w:rsidRDefault="008F3F50" w:rsidP="006638F6">
            <w:pPr>
              <w:jc w:val="center"/>
              <w:rPr>
                <w:b/>
                <w:sz w:val="18"/>
                <w:szCs w:val="18"/>
              </w:rPr>
            </w:pPr>
            <w:r>
              <w:rPr>
                <w:b/>
                <w:sz w:val="18"/>
              </w:rPr>
              <w:t>2026</w:t>
            </w:r>
          </w:p>
        </w:tc>
        <w:tc>
          <w:tcPr>
            <w:tcW w:w="484" w:type="pct"/>
            <w:tcMar>
              <w:left w:w="57" w:type="dxa"/>
              <w:right w:w="57" w:type="dxa"/>
            </w:tcMar>
            <w:vAlign w:val="center"/>
          </w:tcPr>
          <w:p w14:paraId="35EE3CF8" w14:textId="2F9FF7D2" w:rsidR="008F3F50" w:rsidRPr="0063395B" w:rsidRDefault="008F3F50" w:rsidP="006638F6">
            <w:pPr>
              <w:jc w:val="center"/>
              <w:rPr>
                <w:b/>
                <w:sz w:val="18"/>
                <w:szCs w:val="18"/>
              </w:rPr>
            </w:pPr>
            <w:r>
              <w:rPr>
                <w:b/>
                <w:sz w:val="18"/>
              </w:rPr>
              <w:t>2027</w:t>
            </w:r>
          </w:p>
        </w:tc>
        <w:tc>
          <w:tcPr>
            <w:tcW w:w="487" w:type="pct"/>
            <w:tcMar>
              <w:left w:w="57" w:type="dxa"/>
              <w:right w:w="57" w:type="dxa"/>
            </w:tcMar>
            <w:vAlign w:val="center"/>
          </w:tcPr>
          <w:p w14:paraId="76CCB037" w14:textId="3342CB1B" w:rsidR="008F3F50" w:rsidRPr="0063395B" w:rsidRDefault="008F3F50" w:rsidP="006638F6">
            <w:pPr>
              <w:jc w:val="center"/>
              <w:rPr>
                <w:b/>
                <w:sz w:val="18"/>
                <w:szCs w:val="18"/>
              </w:rPr>
            </w:pPr>
            <w:r>
              <w:rPr>
                <w:b/>
                <w:sz w:val="18"/>
              </w:rPr>
              <w:t>2028</w:t>
            </w:r>
          </w:p>
        </w:tc>
        <w:tc>
          <w:tcPr>
            <w:tcW w:w="486" w:type="pct"/>
            <w:tcMar>
              <w:left w:w="57" w:type="dxa"/>
              <w:right w:w="57" w:type="dxa"/>
            </w:tcMar>
            <w:vAlign w:val="center"/>
          </w:tcPr>
          <w:p w14:paraId="164F4D11" w14:textId="1716593E" w:rsidR="008F3F50" w:rsidRPr="0063395B" w:rsidRDefault="008F3F50" w:rsidP="006638F6">
            <w:pPr>
              <w:jc w:val="center"/>
              <w:rPr>
                <w:b/>
                <w:sz w:val="18"/>
                <w:szCs w:val="18"/>
              </w:rPr>
            </w:pPr>
            <w:r>
              <w:rPr>
                <w:b/>
                <w:sz w:val="18"/>
              </w:rPr>
              <w:t>2029</w:t>
            </w:r>
          </w:p>
        </w:tc>
        <w:tc>
          <w:tcPr>
            <w:tcW w:w="485" w:type="pct"/>
            <w:shd w:val="clear" w:color="auto" w:fill="auto"/>
            <w:tcMar>
              <w:left w:w="57" w:type="dxa"/>
              <w:right w:w="57" w:type="dxa"/>
            </w:tcMar>
            <w:vAlign w:val="center"/>
          </w:tcPr>
          <w:p w14:paraId="66801CFF" w14:textId="77777777" w:rsidR="008F3F50" w:rsidRPr="0063395B" w:rsidRDefault="008F3F50" w:rsidP="006638F6">
            <w:pPr>
              <w:jc w:val="center"/>
              <w:rPr>
                <w:b/>
                <w:sz w:val="18"/>
                <w:szCs w:val="18"/>
              </w:rPr>
            </w:pPr>
            <w:r>
              <w:rPr>
                <w:b/>
                <w:sz w:val="18"/>
              </w:rPr>
              <w:t>Total</w:t>
            </w:r>
          </w:p>
        </w:tc>
      </w:tr>
      <w:tr w:rsidR="0063395B" w:rsidRPr="0063395B" w14:paraId="77DCC17D" w14:textId="77777777" w:rsidTr="001D7A0A">
        <w:trPr>
          <w:trHeight w:val="290"/>
        </w:trPr>
        <w:tc>
          <w:tcPr>
            <w:tcW w:w="486" w:type="pct"/>
            <w:vMerge w:val="restart"/>
            <w:shd w:val="clear" w:color="auto" w:fill="auto"/>
            <w:tcMar>
              <w:left w:w="57" w:type="dxa"/>
              <w:right w:w="57" w:type="dxa"/>
            </w:tcMar>
            <w:vAlign w:val="center"/>
          </w:tcPr>
          <w:p w14:paraId="7AE37C5E" w14:textId="77777777" w:rsidR="00FD01DE" w:rsidRPr="0063395B" w:rsidRDefault="00FD01DE" w:rsidP="00FD01DE">
            <w:pPr>
              <w:tabs>
                <w:tab w:val="left" w:pos="8280"/>
              </w:tabs>
              <w:spacing w:after="60"/>
              <w:jc w:val="left"/>
              <w:rPr>
                <w:sz w:val="18"/>
                <w:szCs w:val="18"/>
              </w:rPr>
            </w:pPr>
            <w:r>
              <w:rPr>
                <w:sz w:val="18"/>
              </w:rPr>
              <w:t>Consumo</w:t>
            </w:r>
          </w:p>
          <w:p w14:paraId="7CBDB36F" w14:textId="3B9A94EC" w:rsidR="00FD01DE" w:rsidRPr="0063395B" w:rsidRDefault="00FD01DE" w:rsidP="001D7A0A">
            <w:pPr>
              <w:tabs>
                <w:tab w:val="left" w:pos="8280"/>
              </w:tabs>
              <w:spacing w:after="60"/>
              <w:jc w:val="left"/>
              <w:rPr>
                <w:sz w:val="18"/>
                <w:szCs w:val="18"/>
              </w:rPr>
            </w:pPr>
            <w:r>
              <w:rPr>
                <w:sz w:val="18"/>
              </w:rPr>
              <w:t>(toneladas eq. de CO</w:t>
            </w:r>
            <w:r>
              <w:rPr>
                <w:sz w:val="18"/>
                <w:vertAlign w:val="subscript"/>
              </w:rPr>
              <w:t>2</w:t>
            </w:r>
            <w:r>
              <w:rPr>
                <w:sz w:val="18"/>
              </w:rPr>
              <w:t>) </w:t>
            </w:r>
          </w:p>
        </w:tc>
        <w:tc>
          <w:tcPr>
            <w:tcW w:w="766" w:type="pct"/>
            <w:gridSpan w:val="2"/>
            <w:shd w:val="clear" w:color="auto" w:fill="auto"/>
            <w:tcMar>
              <w:left w:w="57" w:type="dxa"/>
              <w:right w:w="57" w:type="dxa"/>
            </w:tcMar>
            <w:vAlign w:val="bottom"/>
          </w:tcPr>
          <w:p w14:paraId="058FD783" w14:textId="0C6A1AA2" w:rsidR="00FD01DE" w:rsidRPr="0063395B" w:rsidRDefault="00FD01DE" w:rsidP="00FD01DE">
            <w:pPr>
              <w:tabs>
                <w:tab w:val="left" w:pos="8280"/>
              </w:tabs>
              <w:spacing w:after="60"/>
              <w:ind w:right="-108"/>
              <w:jc w:val="left"/>
              <w:rPr>
                <w:sz w:val="18"/>
                <w:szCs w:val="18"/>
              </w:rPr>
            </w:pPr>
            <w:r>
              <w:rPr>
                <w:sz w:val="18"/>
              </w:rPr>
              <w:t>Límites del Protocolo de Montreal</w:t>
            </w:r>
          </w:p>
        </w:tc>
        <w:tc>
          <w:tcPr>
            <w:tcW w:w="485" w:type="pct"/>
            <w:shd w:val="clear" w:color="auto" w:fill="auto"/>
            <w:tcMar>
              <w:left w:w="57" w:type="dxa"/>
              <w:right w:w="57" w:type="dxa"/>
            </w:tcMar>
          </w:tcPr>
          <w:p w14:paraId="7A4B6E6A" w14:textId="507C8834" w:rsidR="00FD01DE" w:rsidRPr="0063395B" w:rsidRDefault="00FD01DE" w:rsidP="00FD01DE">
            <w:pPr>
              <w:tabs>
                <w:tab w:val="left" w:pos="8280"/>
              </w:tabs>
              <w:spacing w:after="60"/>
              <w:jc w:val="right"/>
              <w:rPr>
                <w:sz w:val="18"/>
                <w:szCs w:val="18"/>
              </w:rPr>
            </w:pPr>
            <w:r>
              <w:rPr>
                <w:sz w:val="18"/>
              </w:rPr>
              <w:t>n. a.</w:t>
            </w:r>
          </w:p>
        </w:tc>
        <w:tc>
          <w:tcPr>
            <w:tcW w:w="416" w:type="pct"/>
            <w:tcMar>
              <w:left w:w="57" w:type="dxa"/>
              <w:right w:w="57" w:type="dxa"/>
            </w:tcMar>
          </w:tcPr>
          <w:p w14:paraId="3AD7D0B2" w14:textId="63C491DE" w:rsidR="00FD01DE" w:rsidRPr="0063395B" w:rsidRDefault="00FD01DE" w:rsidP="00FD01DE">
            <w:pPr>
              <w:tabs>
                <w:tab w:val="left" w:pos="8280"/>
              </w:tabs>
              <w:spacing w:after="60"/>
              <w:jc w:val="right"/>
              <w:rPr>
                <w:sz w:val="18"/>
                <w:szCs w:val="18"/>
              </w:rPr>
            </w:pPr>
            <w:r>
              <w:rPr>
                <w:sz w:val="18"/>
              </w:rPr>
              <w:t>6.698.107</w:t>
            </w:r>
          </w:p>
        </w:tc>
        <w:tc>
          <w:tcPr>
            <w:tcW w:w="486" w:type="pct"/>
            <w:tcMar>
              <w:left w:w="57" w:type="dxa"/>
              <w:right w:w="57" w:type="dxa"/>
            </w:tcMar>
          </w:tcPr>
          <w:p w14:paraId="046DFDA1" w14:textId="3EA16B83" w:rsidR="00FD01DE" w:rsidRPr="0063395B" w:rsidRDefault="00FD01DE" w:rsidP="00FD01DE">
            <w:pPr>
              <w:tabs>
                <w:tab w:val="left" w:pos="8280"/>
              </w:tabs>
              <w:spacing w:after="60"/>
              <w:jc w:val="right"/>
              <w:rPr>
                <w:sz w:val="18"/>
                <w:szCs w:val="18"/>
              </w:rPr>
            </w:pPr>
            <w:r>
              <w:rPr>
                <w:sz w:val="18"/>
              </w:rPr>
              <w:t>6.698.107</w:t>
            </w:r>
          </w:p>
        </w:tc>
        <w:tc>
          <w:tcPr>
            <w:tcW w:w="418" w:type="pct"/>
            <w:tcMar>
              <w:left w:w="57" w:type="dxa"/>
              <w:right w:w="57" w:type="dxa"/>
            </w:tcMar>
          </w:tcPr>
          <w:p w14:paraId="0AA7CF7A" w14:textId="3ADE5C45" w:rsidR="00FD01DE" w:rsidRPr="0063395B" w:rsidRDefault="00FD01DE" w:rsidP="00FD01DE">
            <w:pPr>
              <w:tabs>
                <w:tab w:val="left" w:pos="8280"/>
              </w:tabs>
              <w:spacing w:after="60"/>
              <w:jc w:val="right"/>
              <w:rPr>
                <w:sz w:val="18"/>
                <w:szCs w:val="18"/>
              </w:rPr>
            </w:pPr>
            <w:r>
              <w:rPr>
                <w:sz w:val="18"/>
              </w:rPr>
              <w:t>6.698.107</w:t>
            </w:r>
          </w:p>
        </w:tc>
        <w:tc>
          <w:tcPr>
            <w:tcW w:w="484" w:type="pct"/>
            <w:tcMar>
              <w:left w:w="57" w:type="dxa"/>
              <w:right w:w="57" w:type="dxa"/>
            </w:tcMar>
          </w:tcPr>
          <w:p w14:paraId="62CF2175" w14:textId="5CAAA4C2" w:rsidR="00FD01DE" w:rsidRPr="0063395B" w:rsidRDefault="00FD01DE" w:rsidP="00FD01DE">
            <w:pPr>
              <w:tabs>
                <w:tab w:val="left" w:pos="8280"/>
              </w:tabs>
              <w:spacing w:after="60"/>
              <w:jc w:val="right"/>
              <w:rPr>
                <w:sz w:val="18"/>
                <w:szCs w:val="18"/>
              </w:rPr>
            </w:pPr>
            <w:r>
              <w:rPr>
                <w:sz w:val="18"/>
              </w:rPr>
              <w:t>6.698.107</w:t>
            </w:r>
          </w:p>
        </w:tc>
        <w:tc>
          <w:tcPr>
            <w:tcW w:w="487" w:type="pct"/>
            <w:tcMar>
              <w:left w:w="57" w:type="dxa"/>
              <w:right w:w="57" w:type="dxa"/>
            </w:tcMar>
          </w:tcPr>
          <w:p w14:paraId="423D780D" w14:textId="66EBF5E7" w:rsidR="00FD01DE" w:rsidRPr="0063395B" w:rsidRDefault="00FD01DE" w:rsidP="00FD01DE">
            <w:pPr>
              <w:tabs>
                <w:tab w:val="left" w:pos="8280"/>
              </w:tabs>
              <w:spacing w:after="60"/>
              <w:jc w:val="right"/>
              <w:rPr>
                <w:sz w:val="18"/>
                <w:szCs w:val="18"/>
              </w:rPr>
            </w:pPr>
            <w:r>
              <w:rPr>
                <w:sz w:val="18"/>
              </w:rPr>
              <w:t>6.698.107</w:t>
            </w:r>
          </w:p>
        </w:tc>
        <w:tc>
          <w:tcPr>
            <w:tcW w:w="486" w:type="pct"/>
            <w:tcMar>
              <w:left w:w="57" w:type="dxa"/>
              <w:right w:w="57" w:type="dxa"/>
            </w:tcMar>
          </w:tcPr>
          <w:p w14:paraId="1FBF1379" w14:textId="06D2D68A" w:rsidR="00FD01DE" w:rsidRPr="0063395B" w:rsidRDefault="00FD01DE" w:rsidP="00FD01DE">
            <w:pPr>
              <w:tabs>
                <w:tab w:val="left" w:pos="8280"/>
              </w:tabs>
              <w:spacing w:after="60"/>
              <w:jc w:val="right"/>
              <w:rPr>
                <w:sz w:val="18"/>
                <w:szCs w:val="18"/>
              </w:rPr>
            </w:pPr>
            <w:r>
              <w:rPr>
                <w:sz w:val="18"/>
              </w:rPr>
              <w:t>6.028.296</w:t>
            </w:r>
          </w:p>
        </w:tc>
        <w:tc>
          <w:tcPr>
            <w:tcW w:w="485" w:type="pct"/>
            <w:tcMar>
              <w:left w:w="57" w:type="dxa"/>
              <w:right w:w="57" w:type="dxa"/>
            </w:tcMar>
          </w:tcPr>
          <w:p w14:paraId="194B4683" w14:textId="77777777" w:rsidR="00FD01DE" w:rsidRPr="0063395B" w:rsidRDefault="00FD01DE" w:rsidP="00FD01DE">
            <w:pPr>
              <w:tabs>
                <w:tab w:val="left" w:pos="8280"/>
              </w:tabs>
              <w:spacing w:after="60"/>
              <w:jc w:val="right"/>
              <w:rPr>
                <w:sz w:val="18"/>
                <w:szCs w:val="18"/>
              </w:rPr>
            </w:pPr>
            <w:r>
              <w:rPr>
                <w:sz w:val="18"/>
              </w:rPr>
              <w:t>n. a.</w:t>
            </w:r>
          </w:p>
        </w:tc>
      </w:tr>
      <w:tr w:rsidR="0063395B" w:rsidRPr="0063395B" w14:paraId="15535313" w14:textId="77777777" w:rsidTr="001D7A0A">
        <w:trPr>
          <w:trHeight w:val="290"/>
        </w:trPr>
        <w:tc>
          <w:tcPr>
            <w:tcW w:w="486" w:type="pct"/>
            <w:vMerge/>
            <w:shd w:val="clear" w:color="auto" w:fill="auto"/>
            <w:tcMar>
              <w:left w:w="57" w:type="dxa"/>
              <w:right w:w="57" w:type="dxa"/>
            </w:tcMar>
          </w:tcPr>
          <w:p w14:paraId="114C9514" w14:textId="4E9B0887" w:rsidR="00FD01DE" w:rsidRPr="0063395B" w:rsidRDefault="00FD01DE" w:rsidP="00FD01DE">
            <w:pPr>
              <w:tabs>
                <w:tab w:val="left" w:pos="8280"/>
              </w:tabs>
              <w:spacing w:after="60"/>
              <w:jc w:val="left"/>
              <w:rPr>
                <w:sz w:val="18"/>
                <w:szCs w:val="18"/>
              </w:rPr>
            </w:pPr>
          </w:p>
        </w:tc>
        <w:tc>
          <w:tcPr>
            <w:tcW w:w="766" w:type="pct"/>
            <w:gridSpan w:val="2"/>
            <w:shd w:val="clear" w:color="auto" w:fill="auto"/>
            <w:tcMar>
              <w:left w:w="57" w:type="dxa"/>
              <w:right w:w="57" w:type="dxa"/>
            </w:tcMar>
            <w:vAlign w:val="bottom"/>
          </w:tcPr>
          <w:p w14:paraId="6AF7D790" w14:textId="3D811F89" w:rsidR="00FD01DE" w:rsidRPr="0063395B" w:rsidRDefault="00FD01DE" w:rsidP="00FD01DE">
            <w:pPr>
              <w:tabs>
                <w:tab w:val="left" w:pos="8280"/>
              </w:tabs>
              <w:spacing w:after="60"/>
              <w:jc w:val="left"/>
              <w:rPr>
                <w:sz w:val="18"/>
                <w:szCs w:val="18"/>
              </w:rPr>
            </w:pPr>
            <w:r>
              <w:rPr>
                <w:sz w:val="18"/>
              </w:rPr>
              <w:t>Consumo máximo</w:t>
            </w:r>
          </w:p>
        </w:tc>
        <w:tc>
          <w:tcPr>
            <w:tcW w:w="485" w:type="pct"/>
            <w:shd w:val="clear" w:color="auto" w:fill="auto"/>
            <w:tcMar>
              <w:left w:w="57" w:type="dxa"/>
              <w:right w:w="57" w:type="dxa"/>
            </w:tcMar>
          </w:tcPr>
          <w:p w14:paraId="41159298" w14:textId="54822156" w:rsidR="00FD01DE" w:rsidRPr="0063395B" w:rsidRDefault="00FD01DE" w:rsidP="00FD01DE">
            <w:pPr>
              <w:tabs>
                <w:tab w:val="left" w:pos="8280"/>
              </w:tabs>
              <w:spacing w:after="60"/>
              <w:jc w:val="right"/>
              <w:rPr>
                <w:sz w:val="18"/>
                <w:szCs w:val="18"/>
              </w:rPr>
            </w:pPr>
            <w:r>
              <w:rPr>
                <w:sz w:val="18"/>
              </w:rPr>
              <w:t>n. a.</w:t>
            </w:r>
          </w:p>
        </w:tc>
        <w:tc>
          <w:tcPr>
            <w:tcW w:w="416" w:type="pct"/>
            <w:tcMar>
              <w:left w:w="57" w:type="dxa"/>
              <w:right w:w="57" w:type="dxa"/>
            </w:tcMar>
          </w:tcPr>
          <w:p w14:paraId="73A59E9E" w14:textId="5CF84B70" w:rsidR="00FD01DE" w:rsidRPr="0063395B" w:rsidRDefault="00FD01DE" w:rsidP="00FD01DE">
            <w:pPr>
              <w:tabs>
                <w:tab w:val="left" w:pos="8280"/>
              </w:tabs>
              <w:spacing w:after="60"/>
              <w:jc w:val="right"/>
              <w:rPr>
                <w:sz w:val="18"/>
                <w:szCs w:val="18"/>
              </w:rPr>
            </w:pPr>
            <w:r>
              <w:rPr>
                <w:sz w:val="18"/>
              </w:rPr>
              <w:t>6.698.107</w:t>
            </w:r>
          </w:p>
        </w:tc>
        <w:tc>
          <w:tcPr>
            <w:tcW w:w="486" w:type="pct"/>
            <w:tcMar>
              <w:left w:w="57" w:type="dxa"/>
              <w:right w:w="57" w:type="dxa"/>
            </w:tcMar>
          </w:tcPr>
          <w:p w14:paraId="33C30597" w14:textId="51A64C0B" w:rsidR="00FD01DE" w:rsidRPr="0063395B" w:rsidRDefault="00FD01DE" w:rsidP="00FD01DE">
            <w:pPr>
              <w:tabs>
                <w:tab w:val="left" w:pos="8280"/>
              </w:tabs>
              <w:spacing w:after="60"/>
              <w:jc w:val="right"/>
              <w:rPr>
                <w:sz w:val="18"/>
                <w:szCs w:val="18"/>
              </w:rPr>
            </w:pPr>
            <w:r>
              <w:rPr>
                <w:sz w:val="18"/>
              </w:rPr>
              <w:t>6.698.107</w:t>
            </w:r>
          </w:p>
        </w:tc>
        <w:tc>
          <w:tcPr>
            <w:tcW w:w="418" w:type="pct"/>
            <w:tcMar>
              <w:left w:w="57" w:type="dxa"/>
              <w:right w:w="57" w:type="dxa"/>
            </w:tcMar>
          </w:tcPr>
          <w:p w14:paraId="5BBA44CD" w14:textId="7F868513" w:rsidR="00FD01DE" w:rsidRPr="0063395B" w:rsidRDefault="00FD01DE" w:rsidP="00FD01DE">
            <w:pPr>
              <w:tabs>
                <w:tab w:val="left" w:pos="8280"/>
              </w:tabs>
              <w:spacing w:after="60"/>
              <w:jc w:val="right"/>
              <w:rPr>
                <w:sz w:val="18"/>
                <w:szCs w:val="18"/>
              </w:rPr>
            </w:pPr>
            <w:r>
              <w:rPr>
                <w:sz w:val="18"/>
              </w:rPr>
              <w:t>6.698.107</w:t>
            </w:r>
          </w:p>
        </w:tc>
        <w:tc>
          <w:tcPr>
            <w:tcW w:w="484" w:type="pct"/>
            <w:tcMar>
              <w:left w:w="57" w:type="dxa"/>
              <w:right w:w="57" w:type="dxa"/>
            </w:tcMar>
          </w:tcPr>
          <w:p w14:paraId="13EE493D" w14:textId="197F9B25" w:rsidR="00FD01DE" w:rsidRPr="0063395B" w:rsidRDefault="00FD01DE" w:rsidP="00FD01DE">
            <w:pPr>
              <w:tabs>
                <w:tab w:val="left" w:pos="8280"/>
              </w:tabs>
              <w:spacing w:after="60"/>
              <w:jc w:val="right"/>
              <w:rPr>
                <w:sz w:val="18"/>
                <w:szCs w:val="18"/>
              </w:rPr>
            </w:pPr>
            <w:r>
              <w:rPr>
                <w:sz w:val="18"/>
              </w:rPr>
              <w:t>6.698.107</w:t>
            </w:r>
          </w:p>
        </w:tc>
        <w:tc>
          <w:tcPr>
            <w:tcW w:w="487" w:type="pct"/>
            <w:tcMar>
              <w:left w:w="57" w:type="dxa"/>
              <w:right w:w="57" w:type="dxa"/>
            </w:tcMar>
          </w:tcPr>
          <w:p w14:paraId="0D89C1CF" w14:textId="0545799F" w:rsidR="00FD01DE" w:rsidRPr="0063395B" w:rsidRDefault="00FD01DE" w:rsidP="00FD01DE">
            <w:pPr>
              <w:tabs>
                <w:tab w:val="left" w:pos="8280"/>
              </w:tabs>
              <w:spacing w:after="60"/>
              <w:jc w:val="right"/>
              <w:rPr>
                <w:sz w:val="18"/>
                <w:szCs w:val="18"/>
              </w:rPr>
            </w:pPr>
            <w:r>
              <w:rPr>
                <w:sz w:val="18"/>
              </w:rPr>
              <w:t>6.698.107</w:t>
            </w:r>
          </w:p>
        </w:tc>
        <w:tc>
          <w:tcPr>
            <w:tcW w:w="486" w:type="pct"/>
            <w:tcMar>
              <w:left w:w="57" w:type="dxa"/>
              <w:right w:w="57" w:type="dxa"/>
            </w:tcMar>
          </w:tcPr>
          <w:p w14:paraId="29712676" w14:textId="5EA024EA" w:rsidR="00FD01DE" w:rsidRPr="0063395B" w:rsidRDefault="00FD01DE" w:rsidP="00FD01DE">
            <w:pPr>
              <w:tabs>
                <w:tab w:val="left" w:pos="8280"/>
              </w:tabs>
              <w:spacing w:after="60"/>
              <w:jc w:val="right"/>
              <w:rPr>
                <w:sz w:val="18"/>
                <w:szCs w:val="18"/>
              </w:rPr>
            </w:pPr>
            <w:r>
              <w:rPr>
                <w:color w:val="000000"/>
                <w:sz w:val="18"/>
              </w:rPr>
              <w:t>6.028.296</w:t>
            </w:r>
          </w:p>
        </w:tc>
        <w:tc>
          <w:tcPr>
            <w:tcW w:w="485" w:type="pct"/>
            <w:tcMar>
              <w:left w:w="57" w:type="dxa"/>
              <w:right w:w="57" w:type="dxa"/>
            </w:tcMar>
          </w:tcPr>
          <w:p w14:paraId="383CF36C" w14:textId="77777777" w:rsidR="00FD01DE" w:rsidRPr="0063395B" w:rsidRDefault="00FD01DE" w:rsidP="00FD01DE">
            <w:pPr>
              <w:tabs>
                <w:tab w:val="left" w:pos="8280"/>
              </w:tabs>
              <w:spacing w:after="60"/>
              <w:jc w:val="right"/>
              <w:rPr>
                <w:sz w:val="18"/>
                <w:szCs w:val="18"/>
              </w:rPr>
            </w:pPr>
            <w:r>
              <w:rPr>
                <w:sz w:val="18"/>
              </w:rPr>
              <w:t>n. a.</w:t>
            </w:r>
          </w:p>
        </w:tc>
      </w:tr>
      <w:tr w:rsidR="00A77C7F" w:rsidRPr="0063395B" w14:paraId="67B539BF" w14:textId="77777777" w:rsidTr="001D7A0A">
        <w:trPr>
          <w:trHeight w:val="128"/>
        </w:trPr>
        <w:tc>
          <w:tcPr>
            <w:tcW w:w="486" w:type="pct"/>
            <w:vMerge w:val="restart"/>
            <w:shd w:val="clear" w:color="auto" w:fill="auto"/>
            <w:tcMar>
              <w:left w:w="57" w:type="dxa"/>
              <w:right w:w="57" w:type="dxa"/>
            </w:tcMar>
            <w:vAlign w:val="center"/>
          </w:tcPr>
          <w:p w14:paraId="38A6B567" w14:textId="345001CB" w:rsidR="00FD01DE" w:rsidRPr="0063395B" w:rsidRDefault="00FD01DE" w:rsidP="001D7A0A">
            <w:pPr>
              <w:tabs>
                <w:tab w:val="left" w:pos="8280"/>
              </w:tabs>
              <w:spacing w:after="60"/>
              <w:ind w:right="-110"/>
              <w:jc w:val="left"/>
              <w:rPr>
                <w:sz w:val="18"/>
                <w:szCs w:val="18"/>
              </w:rPr>
            </w:pPr>
            <w:r>
              <w:rPr>
                <w:sz w:val="18"/>
              </w:rPr>
              <w:t xml:space="preserve">Cantidad solicitada en principio ($EUA) </w:t>
            </w:r>
          </w:p>
        </w:tc>
        <w:tc>
          <w:tcPr>
            <w:tcW w:w="347" w:type="pct"/>
            <w:vMerge w:val="restart"/>
            <w:shd w:val="clear" w:color="auto" w:fill="auto"/>
            <w:tcMar>
              <w:left w:w="57" w:type="dxa"/>
              <w:right w:w="57" w:type="dxa"/>
            </w:tcMar>
            <w:vAlign w:val="center"/>
          </w:tcPr>
          <w:p w14:paraId="6E89FE6A" w14:textId="27E511C0" w:rsidR="00FD01DE" w:rsidRPr="0063395B" w:rsidRDefault="00FD01DE" w:rsidP="00FD01DE">
            <w:pPr>
              <w:tabs>
                <w:tab w:val="left" w:pos="8280"/>
              </w:tabs>
              <w:spacing w:after="60"/>
              <w:ind w:left="-249" w:right="-246"/>
              <w:jc w:val="center"/>
              <w:rPr>
                <w:sz w:val="18"/>
                <w:szCs w:val="18"/>
              </w:rPr>
            </w:pPr>
            <w:r>
              <w:rPr>
                <w:color w:val="000000" w:themeColor="text1"/>
                <w:sz w:val="18"/>
              </w:rPr>
              <w:t>PNUD</w:t>
            </w:r>
          </w:p>
        </w:tc>
        <w:tc>
          <w:tcPr>
            <w:tcW w:w="418" w:type="pct"/>
            <w:shd w:val="clear" w:color="auto" w:fill="auto"/>
            <w:tcMar>
              <w:left w:w="57" w:type="dxa"/>
              <w:right w:w="57" w:type="dxa"/>
            </w:tcMar>
            <w:vAlign w:val="center"/>
          </w:tcPr>
          <w:p w14:paraId="3EF22C15" w14:textId="61BE4EC9" w:rsidR="00FD01DE" w:rsidRPr="0063395B" w:rsidRDefault="00FD01DE" w:rsidP="00FD01DE">
            <w:pPr>
              <w:tabs>
                <w:tab w:val="left" w:pos="8280"/>
              </w:tabs>
              <w:spacing w:after="60"/>
              <w:jc w:val="left"/>
              <w:rPr>
                <w:sz w:val="18"/>
                <w:szCs w:val="18"/>
              </w:rPr>
            </w:pPr>
            <w:r>
              <w:rPr>
                <w:sz w:val="18"/>
              </w:rPr>
              <w:t>Costo</w:t>
            </w:r>
            <w:r w:rsidR="001D7A0A">
              <w:rPr>
                <w:sz w:val="18"/>
              </w:rPr>
              <w:t>s</w:t>
            </w:r>
            <w:r>
              <w:rPr>
                <w:sz w:val="18"/>
              </w:rPr>
              <w:t xml:space="preserve"> del proyecto</w:t>
            </w:r>
          </w:p>
        </w:tc>
        <w:tc>
          <w:tcPr>
            <w:tcW w:w="485" w:type="pct"/>
            <w:shd w:val="clear" w:color="auto" w:fill="auto"/>
            <w:tcMar>
              <w:left w:w="57" w:type="dxa"/>
              <w:right w:w="57" w:type="dxa"/>
            </w:tcMar>
          </w:tcPr>
          <w:p w14:paraId="6B91F9F8" w14:textId="0808D718" w:rsidR="00FD01DE" w:rsidRPr="0063395B" w:rsidRDefault="00FD01DE" w:rsidP="00FD01DE">
            <w:pPr>
              <w:tabs>
                <w:tab w:val="left" w:pos="8280"/>
              </w:tabs>
              <w:spacing w:after="60"/>
              <w:jc w:val="right"/>
              <w:rPr>
                <w:sz w:val="18"/>
                <w:szCs w:val="18"/>
              </w:rPr>
            </w:pPr>
            <w:r>
              <w:rPr>
                <w:sz w:val="18"/>
              </w:rPr>
              <w:t>752.607</w:t>
            </w:r>
          </w:p>
        </w:tc>
        <w:tc>
          <w:tcPr>
            <w:tcW w:w="416" w:type="pct"/>
            <w:tcMar>
              <w:left w:w="57" w:type="dxa"/>
              <w:right w:w="57" w:type="dxa"/>
            </w:tcMar>
          </w:tcPr>
          <w:p w14:paraId="5A2F7EDA" w14:textId="48FB2943"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6B22506D" w14:textId="666ABEB0" w:rsidR="00FD01DE" w:rsidRPr="0063395B" w:rsidRDefault="00FD01DE" w:rsidP="00FD01DE">
            <w:pPr>
              <w:tabs>
                <w:tab w:val="left" w:pos="8280"/>
              </w:tabs>
              <w:spacing w:after="60"/>
              <w:jc w:val="right"/>
              <w:rPr>
                <w:sz w:val="18"/>
                <w:szCs w:val="18"/>
              </w:rPr>
            </w:pPr>
          </w:p>
        </w:tc>
        <w:tc>
          <w:tcPr>
            <w:tcW w:w="418" w:type="pct"/>
            <w:tcMar>
              <w:left w:w="57" w:type="dxa"/>
              <w:right w:w="57" w:type="dxa"/>
            </w:tcMar>
          </w:tcPr>
          <w:p w14:paraId="1E7460A2" w14:textId="42930508" w:rsidR="00FD01DE" w:rsidRPr="0063395B" w:rsidRDefault="00FD01DE" w:rsidP="00FD01DE">
            <w:pPr>
              <w:tabs>
                <w:tab w:val="left" w:pos="8280"/>
              </w:tabs>
              <w:spacing w:after="60"/>
              <w:jc w:val="right"/>
              <w:rPr>
                <w:sz w:val="18"/>
                <w:szCs w:val="18"/>
              </w:rPr>
            </w:pPr>
            <w:r>
              <w:rPr>
                <w:color w:val="000000"/>
                <w:sz w:val="18"/>
              </w:rPr>
              <w:t>566.133</w:t>
            </w:r>
          </w:p>
        </w:tc>
        <w:tc>
          <w:tcPr>
            <w:tcW w:w="484" w:type="pct"/>
            <w:tcMar>
              <w:left w:w="57" w:type="dxa"/>
              <w:right w:w="57" w:type="dxa"/>
            </w:tcMar>
          </w:tcPr>
          <w:p w14:paraId="71ABE437" w14:textId="47038F4C" w:rsidR="00FD01DE" w:rsidRPr="0063395B" w:rsidRDefault="00FD01DE" w:rsidP="00FD01DE">
            <w:pPr>
              <w:tabs>
                <w:tab w:val="left" w:pos="8280"/>
              </w:tabs>
              <w:spacing w:after="60"/>
              <w:jc w:val="right"/>
              <w:rPr>
                <w:sz w:val="18"/>
                <w:szCs w:val="18"/>
              </w:rPr>
            </w:pPr>
          </w:p>
        </w:tc>
        <w:tc>
          <w:tcPr>
            <w:tcW w:w="487" w:type="pct"/>
            <w:tcMar>
              <w:left w:w="57" w:type="dxa"/>
              <w:right w:w="57" w:type="dxa"/>
            </w:tcMar>
          </w:tcPr>
          <w:p w14:paraId="5803B652" w14:textId="6E9D3D1C"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1965B7E7" w14:textId="239DCC28" w:rsidR="00FD01DE" w:rsidRPr="0063395B" w:rsidRDefault="00FD01DE" w:rsidP="00FD01DE">
            <w:pPr>
              <w:tabs>
                <w:tab w:val="left" w:pos="8280"/>
              </w:tabs>
              <w:spacing w:after="60"/>
              <w:jc w:val="right"/>
              <w:rPr>
                <w:sz w:val="18"/>
                <w:szCs w:val="18"/>
              </w:rPr>
            </w:pPr>
            <w:r>
              <w:rPr>
                <w:color w:val="000000"/>
                <w:sz w:val="18"/>
              </w:rPr>
              <w:t>158.971</w:t>
            </w:r>
          </w:p>
        </w:tc>
        <w:tc>
          <w:tcPr>
            <w:tcW w:w="485" w:type="pct"/>
            <w:tcMar>
              <w:left w:w="57" w:type="dxa"/>
              <w:right w:w="57" w:type="dxa"/>
            </w:tcMar>
          </w:tcPr>
          <w:p w14:paraId="5AED968B" w14:textId="39AC4D53" w:rsidR="00FD01DE" w:rsidRPr="0063395B" w:rsidRDefault="00FD01DE" w:rsidP="00FD01DE">
            <w:pPr>
              <w:tabs>
                <w:tab w:val="left" w:pos="8280"/>
              </w:tabs>
              <w:spacing w:after="60"/>
              <w:jc w:val="right"/>
              <w:rPr>
                <w:sz w:val="18"/>
                <w:szCs w:val="18"/>
              </w:rPr>
            </w:pPr>
            <w:r>
              <w:rPr>
                <w:color w:val="000000"/>
                <w:sz w:val="18"/>
              </w:rPr>
              <w:t>1.477.711</w:t>
            </w:r>
          </w:p>
        </w:tc>
      </w:tr>
      <w:tr w:rsidR="00A77C7F" w:rsidRPr="0063395B" w14:paraId="22E7D993" w14:textId="77777777" w:rsidTr="001D7A0A">
        <w:trPr>
          <w:trHeight w:val="44"/>
        </w:trPr>
        <w:tc>
          <w:tcPr>
            <w:tcW w:w="486" w:type="pct"/>
            <w:vMerge/>
            <w:shd w:val="clear" w:color="auto" w:fill="auto"/>
            <w:tcMar>
              <w:left w:w="57" w:type="dxa"/>
              <w:right w:w="57" w:type="dxa"/>
            </w:tcMar>
          </w:tcPr>
          <w:p w14:paraId="2E7539C4" w14:textId="77777777" w:rsidR="00FD01DE" w:rsidRPr="0063395B" w:rsidRDefault="00FD01DE" w:rsidP="00FD01DE">
            <w:pPr>
              <w:tabs>
                <w:tab w:val="left" w:pos="8280"/>
              </w:tabs>
              <w:spacing w:after="60"/>
              <w:jc w:val="left"/>
              <w:rPr>
                <w:sz w:val="18"/>
                <w:szCs w:val="18"/>
              </w:rPr>
            </w:pPr>
          </w:p>
        </w:tc>
        <w:tc>
          <w:tcPr>
            <w:tcW w:w="347" w:type="pct"/>
            <w:vMerge/>
            <w:shd w:val="clear" w:color="auto" w:fill="auto"/>
            <w:tcMar>
              <w:left w:w="57" w:type="dxa"/>
              <w:right w:w="57" w:type="dxa"/>
            </w:tcMar>
            <w:vAlign w:val="center"/>
          </w:tcPr>
          <w:p w14:paraId="6235E4D3" w14:textId="77777777" w:rsidR="00FD01DE" w:rsidRPr="0063395B" w:rsidRDefault="00FD01DE" w:rsidP="00FD01DE">
            <w:pPr>
              <w:tabs>
                <w:tab w:val="left" w:pos="8280"/>
              </w:tabs>
              <w:spacing w:after="60"/>
              <w:ind w:left="-249" w:right="-246"/>
              <w:jc w:val="left"/>
              <w:rPr>
                <w:sz w:val="18"/>
                <w:szCs w:val="18"/>
              </w:rPr>
            </w:pPr>
          </w:p>
        </w:tc>
        <w:tc>
          <w:tcPr>
            <w:tcW w:w="418" w:type="pct"/>
            <w:shd w:val="clear" w:color="auto" w:fill="auto"/>
            <w:tcMar>
              <w:left w:w="57" w:type="dxa"/>
              <w:right w:w="57" w:type="dxa"/>
            </w:tcMar>
            <w:vAlign w:val="center"/>
          </w:tcPr>
          <w:p w14:paraId="48985D93" w14:textId="7E75D415" w:rsidR="00FD01DE" w:rsidRPr="0063395B" w:rsidRDefault="00FD01DE" w:rsidP="00FD01DE">
            <w:pPr>
              <w:tabs>
                <w:tab w:val="left" w:pos="8280"/>
              </w:tabs>
              <w:spacing w:after="60"/>
              <w:jc w:val="left"/>
              <w:rPr>
                <w:sz w:val="18"/>
                <w:szCs w:val="18"/>
              </w:rPr>
            </w:pPr>
            <w:r>
              <w:rPr>
                <w:sz w:val="18"/>
              </w:rPr>
              <w:t>Gasto</w:t>
            </w:r>
            <w:r w:rsidR="001D7A0A">
              <w:rPr>
                <w:sz w:val="18"/>
              </w:rPr>
              <w:t>s</w:t>
            </w:r>
            <w:r>
              <w:rPr>
                <w:sz w:val="18"/>
              </w:rPr>
              <w:t xml:space="preserve"> de apoyo</w:t>
            </w:r>
          </w:p>
        </w:tc>
        <w:tc>
          <w:tcPr>
            <w:tcW w:w="485" w:type="pct"/>
            <w:shd w:val="clear" w:color="auto" w:fill="auto"/>
            <w:tcMar>
              <w:left w:w="57" w:type="dxa"/>
              <w:right w:w="57" w:type="dxa"/>
            </w:tcMar>
          </w:tcPr>
          <w:p w14:paraId="184AB1F6" w14:textId="371BEBB2" w:rsidR="00FD01DE" w:rsidRPr="0063395B" w:rsidRDefault="00FD01DE" w:rsidP="00FD01DE">
            <w:pPr>
              <w:tabs>
                <w:tab w:val="left" w:pos="8280"/>
              </w:tabs>
              <w:spacing w:after="60"/>
              <w:jc w:val="right"/>
              <w:rPr>
                <w:sz w:val="18"/>
                <w:szCs w:val="18"/>
              </w:rPr>
            </w:pPr>
            <w:r>
              <w:rPr>
                <w:sz w:val="18"/>
              </w:rPr>
              <w:t>52.683</w:t>
            </w:r>
          </w:p>
        </w:tc>
        <w:tc>
          <w:tcPr>
            <w:tcW w:w="416" w:type="pct"/>
            <w:tcMar>
              <w:left w:w="57" w:type="dxa"/>
              <w:right w:w="57" w:type="dxa"/>
            </w:tcMar>
          </w:tcPr>
          <w:p w14:paraId="0499F0E1" w14:textId="31C0C6FF"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20BA984B" w14:textId="4B9EE885" w:rsidR="00FD01DE" w:rsidRPr="0063395B" w:rsidRDefault="00FD01DE" w:rsidP="00FD01DE">
            <w:pPr>
              <w:tabs>
                <w:tab w:val="left" w:pos="8280"/>
              </w:tabs>
              <w:spacing w:after="60"/>
              <w:jc w:val="right"/>
              <w:rPr>
                <w:sz w:val="18"/>
                <w:szCs w:val="18"/>
              </w:rPr>
            </w:pPr>
          </w:p>
        </w:tc>
        <w:tc>
          <w:tcPr>
            <w:tcW w:w="418" w:type="pct"/>
            <w:tcMar>
              <w:left w:w="57" w:type="dxa"/>
              <w:right w:w="57" w:type="dxa"/>
            </w:tcMar>
          </w:tcPr>
          <w:p w14:paraId="317143B2" w14:textId="1D34CC70" w:rsidR="00FD01DE" w:rsidRPr="0063395B" w:rsidRDefault="00FD01DE" w:rsidP="00FD01DE">
            <w:pPr>
              <w:tabs>
                <w:tab w:val="left" w:pos="8280"/>
              </w:tabs>
              <w:spacing w:after="60"/>
              <w:jc w:val="right"/>
              <w:rPr>
                <w:sz w:val="18"/>
                <w:szCs w:val="18"/>
              </w:rPr>
            </w:pPr>
            <w:r>
              <w:rPr>
                <w:color w:val="000000"/>
                <w:sz w:val="18"/>
              </w:rPr>
              <w:t>39.629</w:t>
            </w:r>
          </w:p>
        </w:tc>
        <w:tc>
          <w:tcPr>
            <w:tcW w:w="484" w:type="pct"/>
            <w:tcMar>
              <w:left w:w="57" w:type="dxa"/>
              <w:right w:w="57" w:type="dxa"/>
            </w:tcMar>
          </w:tcPr>
          <w:p w14:paraId="613EE452" w14:textId="1FF93AB3" w:rsidR="00FD01DE" w:rsidRPr="0063395B" w:rsidRDefault="00FD01DE" w:rsidP="00FD01DE">
            <w:pPr>
              <w:tabs>
                <w:tab w:val="left" w:pos="8280"/>
              </w:tabs>
              <w:spacing w:after="60"/>
              <w:jc w:val="right"/>
              <w:rPr>
                <w:sz w:val="18"/>
                <w:szCs w:val="18"/>
              </w:rPr>
            </w:pPr>
          </w:p>
        </w:tc>
        <w:tc>
          <w:tcPr>
            <w:tcW w:w="487" w:type="pct"/>
            <w:tcMar>
              <w:left w:w="57" w:type="dxa"/>
              <w:right w:w="57" w:type="dxa"/>
            </w:tcMar>
          </w:tcPr>
          <w:p w14:paraId="76039B1D" w14:textId="374DB893"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08DC267B" w14:textId="77ADD5B9" w:rsidR="00FD01DE" w:rsidRPr="0063395B" w:rsidRDefault="00FD01DE" w:rsidP="00FD01DE">
            <w:pPr>
              <w:tabs>
                <w:tab w:val="left" w:pos="8280"/>
              </w:tabs>
              <w:spacing w:after="60"/>
              <w:jc w:val="right"/>
              <w:rPr>
                <w:sz w:val="18"/>
                <w:szCs w:val="18"/>
              </w:rPr>
            </w:pPr>
            <w:r>
              <w:rPr>
                <w:color w:val="000000"/>
                <w:sz w:val="18"/>
              </w:rPr>
              <w:t>11.128</w:t>
            </w:r>
          </w:p>
        </w:tc>
        <w:tc>
          <w:tcPr>
            <w:tcW w:w="485" w:type="pct"/>
            <w:tcMar>
              <w:left w:w="57" w:type="dxa"/>
              <w:right w:w="57" w:type="dxa"/>
            </w:tcMar>
          </w:tcPr>
          <w:p w14:paraId="14FF5836" w14:textId="221F43BF" w:rsidR="00FD01DE" w:rsidRPr="0063395B" w:rsidRDefault="00FD01DE" w:rsidP="00FD01DE">
            <w:pPr>
              <w:tabs>
                <w:tab w:val="left" w:pos="8280"/>
              </w:tabs>
              <w:spacing w:after="60"/>
              <w:jc w:val="right"/>
              <w:rPr>
                <w:sz w:val="18"/>
                <w:szCs w:val="18"/>
              </w:rPr>
            </w:pPr>
            <w:r>
              <w:rPr>
                <w:color w:val="000000"/>
                <w:sz w:val="18"/>
              </w:rPr>
              <w:t>103.440</w:t>
            </w:r>
          </w:p>
        </w:tc>
      </w:tr>
      <w:tr w:rsidR="00A77C7F" w:rsidRPr="0063395B" w14:paraId="533A705E" w14:textId="77777777" w:rsidTr="001D7A0A">
        <w:trPr>
          <w:trHeight w:val="94"/>
        </w:trPr>
        <w:tc>
          <w:tcPr>
            <w:tcW w:w="486" w:type="pct"/>
            <w:vMerge/>
            <w:shd w:val="clear" w:color="auto" w:fill="auto"/>
            <w:tcMar>
              <w:left w:w="57" w:type="dxa"/>
              <w:right w:w="57" w:type="dxa"/>
            </w:tcMar>
          </w:tcPr>
          <w:p w14:paraId="33929A98" w14:textId="77777777" w:rsidR="00FD01DE" w:rsidRPr="0063395B" w:rsidRDefault="00FD01DE" w:rsidP="00FD01DE">
            <w:pPr>
              <w:tabs>
                <w:tab w:val="left" w:pos="8280"/>
              </w:tabs>
              <w:spacing w:after="60"/>
              <w:jc w:val="left"/>
              <w:rPr>
                <w:sz w:val="18"/>
                <w:szCs w:val="18"/>
              </w:rPr>
            </w:pPr>
          </w:p>
        </w:tc>
        <w:tc>
          <w:tcPr>
            <w:tcW w:w="347" w:type="pct"/>
            <w:vMerge w:val="restart"/>
            <w:shd w:val="clear" w:color="auto" w:fill="auto"/>
            <w:tcMar>
              <w:left w:w="57" w:type="dxa"/>
              <w:right w:w="57" w:type="dxa"/>
            </w:tcMar>
            <w:vAlign w:val="center"/>
          </w:tcPr>
          <w:p w14:paraId="1A4189EB" w14:textId="771A1F83" w:rsidR="00FD01DE" w:rsidRPr="0063395B" w:rsidRDefault="00FD01DE" w:rsidP="00FD01DE">
            <w:pPr>
              <w:tabs>
                <w:tab w:val="left" w:pos="8280"/>
              </w:tabs>
              <w:spacing w:after="60"/>
              <w:ind w:left="-249" w:right="-246"/>
              <w:jc w:val="center"/>
              <w:rPr>
                <w:sz w:val="18"/>
                <w:szCs w:val="18"/>
              </w:rPr>
            </w:pPr>
            <w:r>
              <w:rPr>
                <w:sz w:val="18"/>
              </w:rPr>
              <w:t>PNUMA</w:t>
            </w:r>
          </w:p>
        </w:tc>
        <w:tc>
          <w:tcPr>
            <w:tcW w:w="418" w:type="pct"/>
            <w:shd w:val="clear" w:color="auto" w:fill="auto"/>
            <w:tcMar>
              <w:left w:w="57" w:type="dxa"/>
              <w:right w:w="57" w:type="dxa"/>
            </w:tcMar>
            <w:vAlign w:val="center"/>
          </w:tcPr>
          <w:p w14:paraId="5F54C7E6" w14:textId="684CB4BB" w:rsidR="00FD01DE" w:rsidRPr="0063395B" w:rsidRDefault="00FD01DE" w:rsidP="00FD01DE">
            <w:pPr>
              <w:tabs>
                <w:tab w:val="left" w:pos="8280"/>
              </w:tabs>
              <w:spacing w:after="60"/>
              <w:jc w:val="left"/>
              <w:rPr>
                <w:sz w:val="18"/>
                <w:szCs w:val="18"/>
              </w:rPr>
            </w:pPr>
            <w:r>
              <w:rPr>
                <w:sz w:val="18"/>
              </w:rPr>
              <w:t>Costo</w:t>
            </w:r>
            <w:r w:rsidR="001D7A0A">
              <w:rPr>
                <w:sz w:val="18"/>
              </w:rPr>
              <w:t>s</w:t>
            </w:r>
            <w:r>
              <w:rPr>
                <w:sz w:val="18"/>
              </w:rPr>
              <w:t xml:space="preserve"> del proyecto</w:t>
            </w:r>
          </w:p>
        </w:tc>
        <w:tc>
          <w:tcPr>
            <w:tcW w:w="485" w:type="pct"/>
            <w:shd w:val="clear" w:color="auto" w:fill="auto"/>
            <w:tcMar>
              <w:left w:w="57" w:type="dxa"/>
              <w:right w:w="57" w:type="dxa"/>
            </w:tcMar>
          </w:tcPr>
          <w:p w14:paraId="52859FFD" w14:textId="1CED7891" w:rsidR="00FD01DE" w:rsidRPr="0063395B" w:rsidRDefault="00FD01DE" w:rsidP="00FD01DE">
            <w:pPr>
              <w:tabs>
                <w:tab w:val="left" w:pos="8280"/>
              </w:tabs>
              <w:spacing w:after="60"/>
              <w:jc w:val="right"/>
              <w:rPr>
                <w:sz w:val="18"/>
                <w:szCs w:val="18"/>
              </w:rPr>
            </w:pPr>
            <w:r>
              <w:rPr>
                <w:sz w:val="18"/>
              </w:rPr>
              <w:t>123.900</w:t>
            </w:r>
          </w:p>
        </w:tc>
        <w:tc>
          <w:tcPr>
            <w:tcW w:w="416" w:type="pct"/>
            <w:tcMar>
              <w:left w:w="57" w:type="dxa"/>
              <w:right w:w="57" w:type="dxa"/>
            </w:tcMar>
          </w:tcPr>
          <w:p w14:paraId="6B579A27" w14:textId="7C91C8F1"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1AC1C3EE" w14:textId="7FD6BC62" w:rsidR="00FD01DE" w:rsidRPr="0063395B" w:rsidRDefault="00FD01DE" w:rsidP="00FD01DE">
            <w:pPr>
              <w:tabs>
                <w:tab w:val="left" w:pos="8280"/>
              </w:tabs>
              <w:spacing w:after="60"/>
              <w:jc w:val="right"/>
              <w:rPr>
                <w:sz w:val="18"/>
                <w:szCs w:val="18"/>
              </w:rPr>
            </w:pPr>
          </w:p>
        </w:tc>
        <w:tc>
          <w:tcPr>
            <w:tcW w:w="418" w:type="pct"/>
            <w:tcMar>
              <w:left w:w="57" w:type="dxa"/>
              <w:right w:w="57" w:type="dxa"/>
            </w:tcMar>
          </w:tcPr>
          <w:p w14:paraId="16863B62" w14:textId="0D93B7F0" w:rsidR="00FD01DE" w:rsidRPr="0063395B" w:rsidRDefault="00FD01DE" w:rsidP="00FD01DE">
            <w:pPr>
              <w:tabs>
                <w:tab w:val="left" w:pos="8280"/>
              </w:tabs>
              <w:spacing w:after="60"/>
              <w:jc w:val="right"/>
              <w:rPr>
                <w:sz w:val="18"/>
                <w:szCs w:val="18"/>
              </w:rPr>
            </w:pPr>
            <w:r>
              <w:rPr>
                <w:color w:val="000000"/>
                <w:sz w:val="18"/>
              </w:rPr>
              <w:t>115.900</w:t>
            </w:r>
          </w:p>
        </w:tc>
        <w:tc>
          <w:tcPr>
            <w:tcW w:w="484" w:type="pct"/>
            <w:tcMar>
              <w:left w:w="57" w:type="dxa"/>
              <w:right w:w="57" w:type="dxa"/>
            </w:tcMar>
          </w:tcPr>
          <w:p w14:paraId="36A0E1BD" w14:textId="3D1859E5" w:rsidR="00FD01DE" w:rsidRPr="0063395B" w:rsidRDefault="00FD01DE" w:rsidP="00FD01DE">
            <w:pPr>
              <w:tabs>
                <w:tab w:val="left" w:pos="8280"/>
              </w:tabs>
              <w:spacing w:after="60"/>
              <w:jc w:val="right"/>
              <w:rPr>
                <w:sz w:val="18"/>
                <w:szCs w:val="18"/>
              </w:rPr>
            </w:pPr>
          </w:p>
        </w:tc>
        <w:tc>
          <w:tcPr>
            <w:tcW w:w="487" w:type="pct"/>
            <w:tcMar>
              <w:left w:w="57" w:type="dxa"/>
              <w:right w:w="57" w:type="dxa"/>
            </w:tcMar>
          </w:tcPr>
          <w:p w14:paraId="13A544D0" w14:textId="6A3D6AC0"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752D9669" w14:textId="62ED0713" w:rsidR="00FD01DE" w:rsidRPr="0063395B" w:rsidRDefault="00FD01DE" w:rsidP="00FD01DE">
            <w:pPr>
              <w:tabs>
                <w:tab w:val="left" w:pos="8280"/>
              </w:tabs>
              <w:spacing w:after="60"/>
              <w:jc w:val="right"/>
              <w:rPr>
                <w:sz w:val="18"/>
                <w:szCs w:val="18"/>
              </w:rPr>
            </w:pPr>
            <w:r>
              <w:rPr>
                <w:color w:val="000000"/>
                <w:sz w:val="18"/>
              </w:rPr>
              <w:t>14.200</w:t>
            </w:r>
          </w:p>
        </w:tc>
        <w:tc>
          <w:tcPr>
            <w:tcW w:w="485" w:type="pct"/>
            <w:tcMar>
              <w:left w:w="57" w:type="dxa"/>
              <w:right w:w="57" w:type="dxa"/>
            </w:tcMar>
          </w:tcPr>
          <w:p w14:paraId="1D9AB5BA" w14:textId="2476B1A8" w:rsidR="00FD01DE" w:rsidRPr="0063395B" w:rsidRDefault="00FD01DE" w:rsidP="00FD01DE">
            <w:pPr>
              <w:tabs>
                <w:tab w:val="left" w:pos="8280"/>
              </w:tabs>
              <w:spacing w:after="60"/>
              <w:jc w:val="right"/>
              <w:rPr>
                <w:sz w:val="18"/>
                <w:szCs w:val="18"/>
              </w:rPr>
            </w:pPr>
            <w:r>
              <w:rPr>
                <w:color w:val="000000"/>
                <w:sz w:val="18"/>
              </w:rPr>
              <w:t>254.000</w:t>
            </w:r>
          </w:p>
        </w:tc>
      </w:tr>
      <w:tr w:rsidR="00A77C7F" w:rsidRPr="0063395B" w14:paraId="7BAC18E6" w14:textId="77777777" w:rsidTr="001D7A0A">
        <w:trPr>
          <w:trHeight w:val="44"/>
        </w:trPr>
        <w:tc>
          <w:tcPr>
            <w:tcW w:w="486" w:type="pct"/>
            <w:vMerge/>
            <w:shd w:val="clear" w:color="auto" w:fill="auto"/>
            <w:tcMar>
              <w:left w:w="57" w:type="dxa"/>
              <w:right w:w="57" w:type="dxa"/>
            </w:tcMar>
          </w:tcPr>
          <w:p w14:paraId="03F5B126" w14:textId="77777777" w:rsidR="00FD01DE" w:rsidRPr="0063395B" w:rsidRDefault="00FD01DE" w:rsidP="00FD01DE">
            <w:pPr>
              <w:tabs>
                <w:tab w:val="left" w:pos="8280"/>
              </w:tabs>
              <w:spacing w:after="60"/>
              <w:jc w:val="center"/>
              <w:rPr>
                <w:sz w:val="18"/>
                <w:szCs w:val="18"/>
              </w:rPr>
            </w:pPr>
          </w:p>
        </w:tc>
        <w:tc>
          <w:tcPr>
            <w:tcW w:w="347" w:type="pct"/>
            <w:vMerge/>
            <w:shd w:val="clear" w:color="auto" w:fill="auto"/>
            <w:tcMar>
              <w:left w:w="57" w:type="dxa"/>
              <w:right w:w="57" w:type="dxa"/>
            </w:tcMar>
          </w:tcPr>
          <w:p w14:paraId="0399C0F8" w14:textId="77777777" w:rsidR="00FD01DE" w:rsidRPr="0063395B" w:rsidRDefault="00FD01DE" w:rsidP="00FD01DE">
            <w:pPr>
              <w:tabs>
                <w:tab w:val="left" w:pos="8280"/>
              </w:tabs>
              <w:spacing w:after="60"/>
              <w:jc w:val="center"/>
              <w:rPr>
                <w:sz w:val="18"/>
                <w:szCs w:val="18"/>
              </w:rPr>
            </w:pPr>
          </w:p>
        </w:tc>
        <w:tc>
          <w:tcPr>
            <w:tcW w:w="418" w:type="pct"/>
            <w:shd w:val="clear" w:color="auto" w:fill="auto"/>
            <w:tcMar>
              <w:left w:w="57" w:type="dxa"/>
              <w:right w:w="57" w:type="dxa"/>
            </w:tcMar>
            <w:vAlign w:val="center"/>
          </w:tcPr>
          <w:p w14:paraId="3C8CAC7B" w14:textId="2BDB9C62" w:rsidR="00FD01DE" w:rsidRPr="0063395B" w:rsidRDefault="00FD01DE" w:rsidP="00FD01DE">
            <w:pPr>
              <w:tabs>
                <w:tab w:val="left" w:pos="8280"/>
              </w:tabs>
              <w:spacing w:after="60"/>
              <w:jc w:val="left"/>
              <w:rPr>
                <w:sz w:val="18"/>
                <w:szCs w:val="18"/>
              </w:rPr>
            </w:pPr>
            <w:r>
              <w:rPr>
                <w:sz w:val="18"/>
              </w:rPr>
              <w:t>Gasto</w:t>
            </w:r>
            <w:r w:rsidR="001D7A0A">
              <w:rPr>
                <w:sz w:val="18"/>
              </w:rPr>
              <w:t>s</w:t>
            </w:r>
            <w:r>
              <w:rPr>
                <w:sz w:val="18"/>
              </w:rPr>
              <w:t xml:space="preserve"> de apoyo</w:t>
            </w:r>
          </w:p>
        </w:tc>
        <w:tc>
          <w:tcPr>
            <w:tcW w:w="485" w:type="pct"/>
            <w:shd w:val="clear" w:color="auto" w:fill="auto"/>
            <w:tcMar>
              <w:left w:w="57" w:type="dxa"/>
              <w:right w:w="57" w:type="dxa"/>
            </w:tcMar>
          </w:tcPr>
          <w:p w14:paraId="7BC1C1F9" w14:textId="5D371A28" w:rsidR="00FD01DE" w:rsidRPr="0063395B" w:rsidRDefault="00FD01DE" w:rsidP="00FD01DE">
            <w:pPr>
              <w:tabs>
                <w:tab w:val="left" w:pos="8280"/>
              </w:tabs>
              <w:spacing w:after="60"/>
              <w:jc w:val="right"/>
              <w:rPr>
                <w:sz w:val="18"/>
                <w:szCs w:val="18"/>
              </w:rPr>
            </w:pPr>
            <w:r>
              <w:rPr>
                <w:sz w:val="18"/>
              </w:rPr>
              <w:t>16.107</w:t>
            </w:r>
          </w:p>
        </w:tc>
        <w:tc>
          <w:tcPr>
            <w:tcW w:w="416" w:type="pct"/>
            <w:tcMar>
              <w:left w:w="57" w:type="dxa"/>
              <w:right w:w="57" w:type="dxa"/>
            </w:tcMar>
          </w:tcPr>
          <w:p w14:paraId="533B5EBF" w14:textId="059E2070"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27AEB7CE" w14:textId="1E4F22FC" w:rsidR="00FD01DE" w:rsidRPr="0063395B" w:rsidRDefault="00FD01DE" w:rsidP="00FD01DE">
            <w:pPr>
              <w:tabs>
                <w:tab w:val="left" w:pos="8280"/>
              </w:tabs>
              <w:spacing w:after="60"/>
              <w:jc w:val="right"/>
              <w:rPr>
                <w:sz w:val="18"/>
                <w:szCs w:val="18"/>
              </w:rPr>
            </w:pPr>
          </w:p>
        </w:tc>
        <w:tc>
          <w:tcPr>
            <w:tcW w:w="418" w:type="pct"/>
            <w:tcMar>
              <w:left w:w="57" w:type="dxa"/>
              <w:right w:w="57" w:type="dxa"/>
            </w:tcMar>
          </w:tcPr>
          <w:p w14:paraId="74CE1B52" w14:textId="77041E18" w:rsidR="00FD01DE" w:rsidRPr="0063395B" w:rsidRDefault="00FD01DE" w:rsidP="00FD01DE">
            <w:pPr>
              <w:tabs>
                <w:tab w:val="left" w:pos="8280"/>
              </w:tabs>
              <w:spacing w:after="60"/>
              <w:jc w:val="right"/>
              <w:rPr>
                <w:sz w:val="18"/>
                <w:szCs w:val="18"/>
              </w:rPr>
            </w:pPr>
            <w:r>
              <w:rPr>
                <w:color w:val="000000"/>
                <w:sz w:val="18"/>
              </w:rPr>
              <w:t>15.067</w:t>
            </w:r>
          </w:p>
        </w:tc>
        <w:tc>
          <w:tcPr>
            <w:tcW w:w="484" w:type="pct"/>
            <w:tcMar>
              <w:left w:w="57" w:type="dxa"/>
              <w:right w:w="57" w:type="dxa"/>
            </w:tcMar>
          </w:tcPr>
          <w:p w14:paraId="21FB0F8D" w14:textId="121A4FE7" w:rsidR="00FD01DE" w:rsidRPr="0063395B" w:rsidRDefault="00FD01DE" w:rsidP="00FD01DE">
            <w:pPr>
              <w:tabs>
                <w:tab w:val="left" w:pos="8280"/>
              </w:tabs>
              <w:spacing w:after="60"/>
              <w:jc w:val="right"/>
              <w:rPr>
                <w:sz w:val="18"/>
                <w:szCs w:val="18"/>
              </w:rPr>
            </w:pPr>
          </w:p>
        </w:tc>
        <w:tc>
          <w:tcPr>
            <w:tcW w:w="487" w:type="pct"/>
            <w:tcMar>
              <w:left w:w="57" w:type="dxa"/>
              <w:right w:w="57" w:type="dxa"/>
            </w:tcMar>
          </w:tcPr>
          <w:p w14:paraId="3FB1B6F6" w14:textId="16781AE0"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7F1E1769" w14:textId="3A356142" w:rsidR="00FD01DE" w:rsidRPr="0063395B" w:rsidRDefault="00FD01DE" w:rsidP="00FD01DE">
            <w:pPr>
              <w:tabs>
                <w:tab w:val="left" w:pos="8280"/>
              </w:tabs>
              <w:spacing w:after="60"/>
              <w:jc w:val="right"/>
              <w:rPr>
                <w:sz w:val="18"/>
                <w:szCs w:val="18"/>
              </w:rPr>
            </w:pPr>
            <w:r>
              <w:rPr>
                <w:color w:val="000000"/>
                <w:sz w:val="18"/>
              </w:rPr>
              <w:t>1.846</w:t>
            </w:r>
          </w:p>
        </w:tc>
        <w:tc>
          <w:tcPr>
            <w:tcW w:w="485" w:type="pct"/>
            <w:tcMar>
              <w:left w:w="57" w:type="dxa"/>
              <w:right w:w="57" w:type="dxa"/>
            </w:tcMar>
          </w:tcPr>
          <w:p w14:paraId="3A4B73F4" w14:textId="788A4781" w:rsidR="00FD01DE" w:rsidRPr="0063395B" w:rsidRDefault="00FD01DE" w:rsidP="00FD01DE">
            <w:pPr>
              <w:tabs>
                <w:tab w:val="left" w:pos="8280"/>
              </w:tabs>
              <w:spacing w:after="60"/>
              <w:jc w:val="right"/>
              <w:rPr>
                <w:sz w:val="18"/>
                <w:szCs w:val="18"/>
              </w:rPr>
            </w:pPr>
            <w:r>
              <w:rPr>
                <w:color w:val="000000"/>
                <w:sz w:val="18"/>
              </w:rPr>
              <w:t>33.020</w:t>
            </w:r>
          </w:p>
        </w:tc>
      </w:tr>
      <w:tr w:rsidR="0063395B" w:rsidRPr="0063395B" w14:paraId="00E44DB1" w14:textId="77777777" w:rsidTr="001D7A0A">
        <w:trPr>
          <w:trHeight w:val="157"/>
        </w:trPr>
        <w:tc>
          <w:tcPr>
            <w:tcW w:w="486" w:type="pct"/>
            <w:vMerge w:val="restart"/>
            <w:shd w:val="clear" w:color="auto" w:fill="auto"/>
            <w:tcMar>
              <w:left w:w="57" w:type="dxa"/>
              <w:right w:w="57" w:type="dxa"/>
            </w:tcMar>
            <w:vAlign w:val="center"/>
          </w:tcPr>
          <w:p w14:paraId="78A40293" w14:textId="2DDEAA56" w:rsidR="00FD01DE" w:rsidRPr="0063395B" w:rsidRDefault="001D7A0A" w:rsidP="00FD01DE">
            <w:pPr>
              <w:tabs>
                <w:tab w:val="left" w:pos="8280"/>
              </w:tabs>
              <w:spacing w:after="60"/>
              <w:jc w:val="left"/>
              <w:rPr>
                <w:sz w:val="18"/>
                <w:szCs w:val="18"/>
              </w:rPr>
            </w:pPr>
            <w:r>
              <w:rPr>
                <w:sz w:val="18"/>
              </w:rPr>
              <w:t>Cantidad-</w:t>
            </w:r>
            <w:r w:rsidR="00FD01DE">
              <w:rPr>
                <w:sz w:val="18"/>
              </w:rPr>
              <w:t xml:space="preserve">des </w:t>
            </w:r>
            <w:proofErr w:type="gramStart"/>
            <w:r w:rsidR="00FD01DE">
              <w:rPr>
                <w:sz w:val="18"/>
              </w:rPr>
              <w:t>recomen</w:t>
            </w:r>
            <w:r>
              <w:rPr>
                <w:sz w:val="18"/>
              </w:rPr>
              <w:t>-</w:t>
            </w:r>
            <w:r w:rsidR="00FD01DE">
              <w:rPr>
                <w:sz w:val="18"/>
              </w:rPr>
              <w:t>dadas</w:t>
            </w:r>
            <w:proofErr w:type="gramEnd"/>
            <w:r w:rsidR="00FD01DE">
              <w:rPr>
                <w:sz w:val="18"/>
              </w:rPr>
              <w:t xml:space="preserve"> en principio ($EUA)</w:t>
            </w:r>
          </w:p>
        </w:tc>
        <w:tc>
          <w:tcPr>
            <w:tcW w:w="766" w:type="pct"/>
            <w:gridSpan w:val="2"/>
            <w:shd w:val="clear" w:color="auto" w:fill="auto"/>
            <w:tcMar>
              <w:left w:w="57" w:type="dxa"/>
              <w:right w:w="57" w:type="dxa"/>
            </w:tcMar>
          </w:tcPr>
          <w:p w14:paraId="2555E9E4" w14:textId="77777777" w:rsidR="001D7A0A" w:rsidRDefault="00FD01DE" w:rsidP="00A77C7F">
            <w:pPr>
              <w:tabs>
                <w:tab w:val="left" w:pos="8280"/>
              </w:tabs>
              <w:spacing w:after="60"/>
              <w:ind w:right="-219"/>
              <w:rPr>
                <w:sz w:val="18"/>
              </w:rPr>
            </w:pPr>
            <w:r>
              <w:rPr>
                <w:sz w:val="18"/>
              </w:rPr>
              <w:t xml:space="preserve">Costo total </w:t>
            </w:r>
          </w:p>
          <w:p w14:paraId="144437C7" w14:textId="442A4996" w:rsidR="00FD01DE" w:rsidRPr="0063395B" w:rsidRDefault="00FD01DE" w:rsidP="00A77C7F">
            <w:pPr>
              <w:tabs>
                <w:tab w:val="left" w:pos="8280"/>
              </w:tabs>
              <w:spacing w:after="60"/>
              <w:ind w:right="-219"/>
              <w:rPr>
                <w:sz w:val="18"/>
                <w:szCs w:val="18"/>
              </w:rPr>
            </w:pPr>
            <w:r>
              <w:rPr>
                <w:sz w:val="18"/>
              </w:rPr>
              <w:t>del proyecto</w:t>
            </w:r>
          </w:p>
        </w:tc>
        <w:tc>
          <w:tcPr>
            <w:tcW w:w="485" w:type="pct"/>
            <w:shd w:val="clear" w:color="auto" w:fill="auto"/>
            <w:tcMar>
              <w:left w:w="57" w:type="dxa"/>
              <w:right w:w="57" w:type="dxa"/>
            </w:tcMar>
          </w:tcPr>
          <w:p w14:paraId="181C8977" w14:textId="6BA0A089" w:rsidR="00FD01DE" w:rsidRPr="0063395B" w:rsidRDefault="00FD01DE" w:rsidP="00FD01DE">
            <w:pPr>
              <w:tabs>
                <w:tab w:val="left" w:pos="8280"/>
              </w:tabs>
              <w:spacing w:after="60"/>
              <w:jc w:val="right"/>
              <w:rPr>
                <w:sz w:val="18"/>
                <w:szCs w:val="18"/>
              </w:rPr>
            </w:pPr>
            <w:r>
              <w:rPr>
                <w:color w:val="000000"/>
                <w:sz w:val="18"/>
              </w:rPr>
              <w:t>876.507</w:t>
            </w:r>
          </w:p>
        </w:tc>
        <w:tc>
          <w:tcPr>
            <w:tcW w:w="416" w:type="pct"/>
            <w:tcMar>
              <w:left w:w="57" w:type="dxa"/>
              <w:right w:w="57" w:type="dxa"/>
            </w:tcMar>
          </w:tcPr>
          <w:p w14:paraId="19D2483D" w14:textId="3DB0EADB"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332A13DE" w14:textId="472E9A71" w:rsidR="00FD01DE" w:rsidRPr="0063395B" w:rsidRDefault="00FD01DE" w:rsidP="00FD01DE">
            <w:pPr>
              <w:tabs>
                <w:tab w:val="left" w:pos="8280"/>
              </w:tabs>
              <w:spacing w:after="60"/>
              <w:jc w:val="right"/>
              <w:rPr>
                <w:sz w:val="18"/>
                <w:szCs w:val="18"/>
              </w:rPr>
            </w:pPr>
          </w:p>
        </w:tc>
        <w:tc>
          <w:tcPr>
            <w:tcW w:w="418" w:type="pct"/>
            <w:tcMar>
              <w:left w:w="57" w:type="dxa"/>
              <w:right w:w="57" w:type="dxa"/>
            </w:tcMar>
          </w:tcPr>
          <w:p w14:paraId="7048FEF7" w14:textId="6826E051" w:rsidR="00FD01DE" w:rsidRPr="0063395B" w:rsidRDefault="00FD01DE" w:rsidP="00FD01DE">
            <w:pPr>
              <w:tabs>
                <w:tab w:val="left" w:pos="8280"/>
              </w:tabs>
              <w:spacing w:after="60"/>
              <w:jc w:val="right"/>
              <w:rPr>
                <w:sz w:val="18"/>
                <w:szCs w:val="18"/>
              </w:rPr>
            </w:pPr>
            <w:r>
              <w:rPr>
                <w:color w:val="000000"/>
                <w:sz w:val="18"/>
              </w:rPr>
              <w:t>682.033</w:t>
            </w:r>
          </w:p>
        </w:tc>
        <w:tc>
          <w:tcPr>
            <w:tcW w:w="484" w:type="pct"/>
            <w:tcMar>
              <w:left w:w="57" w:type="dxa"/>
              <w:right w:w="57" w:type="dxa"/>
            </w:tcMar>
          </w:tcPr>
          <w:p w14:paraId="3B6A4955" w14:textId="110259A0" w:rsidR="00FD01DE" w:rsidRPr="0063395B" w:rsidRDefault="00FD01DE" w:rsidP="00FD01DE">
            <w:pPr>
              <w:tabs>
                <w:tab w:val="left" w:pos="8280"/>
              </w:tabs>
              <w:spacing w:after="60"/>
              <w:jc w:val="right"/>
              <w:rPr>
                <w:sz w:val="18"/>
                <w:szCs w:val="18"/>
              </w:rPr>
            </w:pPr>
          </w:p>
        </w:tc>
        <w:tc>
          <w:tcPr>
            <w:tcW w:w="487" w:type="pct"/>
            <w:tcMar>
              <w:left w:w="57" w:type="dxa"/>
              <w:right w:w="57" w:type="dxa"/>
            </w:tcMar>
          </w:tcPr>
          <w:p w14:paraId="4559DA9D" w14:textId="22350B4B"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2EE2C76E" w14:textId="1A478599" w:rsidR="00FD01DE" w:rsidRPr="0063395B" w:rsidRDefault="00FD01DE" w:rsidP="00FD01DE">
            <w:pPr>
              <w:tabs>
                <w:tab w:val="left" w:pos="8280"/>
              </w:tabs>
              <w:spacing w:after="60"/>
              <w:jc w:val="right"/>
              <w:rPr>
                <w:sz w:val="18"/>
                <w:szCs w:val="18"/>
              </w:rPr>
            </w:pPr>
            <w:r>
              <w:rPr>
                <w:color w:val="000000"/>
                <w:sz w:val="18"/>
              </w:rPr>
              <w:t>173.171</w:t>
            </w:r>
          </w:p>
        </w:tc>
        <w:tc>
          <w:tcPr>
            <w:tcW w:w="485" w:type="pct"/>
            <w:tcMar>
              <w:left w:w="57" w:type="dxa"/>
              <w:right w:w="57" w:type="dxa"/>
            </w:tcMar>
          </w:tcPr>
          <w:p w14:paraId="56FE9D45" w14:textId="78174EB5" w:rsidR="00FD01DE" w:rsidRPr="0063395B" w:rsidRDefault="00FD01DE" w:rsidP="00FD01DE">
            <w:pPr>
              <w:tabs>
                <w:tab w:val="left" w:pos="8280"/>
              </w:tabs>
              <w:spacing w:after="60"/>
              <w:jc w:val="right"/>
              <w:rPr>
                <w:sz w:val="18"/>
                <w:szCs w:val="18"/>
              </w:rPr>
            </w:pPr>
            <w:r>
              <w:rPr>
                <w:color w:val="000000"/>
                <w:sz w:val="18"/>
              </w:rPr>
              <w:t>1.731.711</w:t>
            </w:r>
          </w:p>
        </w:tc>
      </w:tr>
      <w:tr w:rsidR="0063395B" w:rsidRPr="0063395B" w14:paraId="056612C0" w14:textId="77777777" w:rsidTr="001D7A0A">
        <w:trPr>
          <w:trHeight w:val="201"/>
        </w:trPr>
        <w:tc>
          <w:tcPr>
            <w:tcW w:w="486" w:type="pct"/>
            <w:vMerge/>
            <w:shd w:val="clear" w:color="auto" w:fill="auto"/>
            <w:tcMar>
              <w:left w:w="57" w:type="dxa"/>
              <w:right w:w="57" w:type="dxa"/>
            </w:tcMar>
          </w:tcPr>
          <w:p w14:paraId="236B88EE" w14:textId="15DE07FC" w:rsidR="00FD01DE" w:rsidRPr="0063395B" w:rsidRDefault="00FD01DE" w:rsidP="00FD01DE">
            <w:pPr>
              <w:tabs>
                <w:tab w:val="left" w:pos="8280"/>
              </w:tabs>
              <w:spacing w:after="60"/>
              <w:jc w:val="left"/>
              <w:rPr>
                <w:sz w:val="18"/>
                <w:szCs w:val="18"/>
              </w:rPr>
            </w:pPr>
          </w:p>
        </w:tc>
        <w:tc>
          <w:tcPr>
            <w:tcW w:w="766" w:type="pct"/>
            <w:gridSpan w:val="2"/>
            <w:shd w:val="clear" w:color="auto" w:fill="auto"/>
            <w:tcMar>
              <w:left w:w="57" w:type="dxa"/>
              <w:right w:w="57" w:type="dxa"/>
            </w:tcMar>
          </w:tcPr>
          <w:p w14:paraId="18951F39" w14:textId="77777777" w:rsidR="001D7A0A" w:rsidRDefault="00FD01DE" w:rsidP="00A77C7F">
            <w:pPr>
              <w:tabs>
                <w:tab w:val="left" w:pos="8280"/>
              </w:tabs>
              <w:spacing w:after="60"/>
              <w:ind w:right="-219"/>
              <w:rPr>
                <w:sz w:val="18"/>
              </w:rPr>
            </w:pPr>
            <w:r>
              <w:rPr>
                <w:sz w:val="18"/>
              </w:rPr>
              <w:t>Total de gastos</w:t>
            </w:r>
          </w:p>
          <w:p w14:paraId="518528CF" w14:textId="09E45B74" w:rsidR="00FD01DE" w:rsidRPr="0063395B" w:rsidRDefault="00FD01DE" w:rsidP="00A77C7F">
            <w:pPr>
              <w:tabs>
                <w:tab w:val="left" w:pos="8280"/>
              </w:tabs>
              <w:spacing w:after="60"/>
              <w:ind w:right="-219"/>
              <w:rPr>
                <w:sz w:val="18"/>
                <w:szCs w:val="18"/>
              </w:rPr>
            </w:pPr>
            <w:r>
              <w:rPr>
                <w:sz w:val="18"/>
              </w:rPr>
              <w:t>de apoyo</w:t>
            </w:r>
          </w:p>
        </w:tc>
        <w:tc>
          <w:tcPr>
            <w:tcW w:w="485" w:type="pct"/>
            <w:shd w:val="clear" w:color="auto" w:fill="auto"/>
            <w:tcMar>
              <w:left w:w="57" w:type="dxa"/>
              <w:right w:w="57" w:type="dxa"/>
            </w:tcMar>
          </w:tcPr>
          <w:p w14:paraId="7C7B7F2A" w14:textId="452DCDE7" w:rsidR="00FD01DE" w:rsidRPr="0063395B" w:rsidRDefault="00FD01DE" w:rsidP="00FD01DE">
            <w:pPr>
              <w:tabs>
                <w:tab w:val="left" w:pos="8280"/>
              </w:tabs>
              <w:spacing w:after="60"/>
              <w:jc w:val="right"/>
              <w:rPr>
                <w:sz w:val="18"/>
                <w:szCs w:val="18"/>
              </w:rPr>
            </w:pPr>
            <w:r>
              <w:rPr>
                <w:color w:val="000000"/>
                <w:sz w:val="18"/>
              </w:rPr>
              <w:t>68.790</w:t>
            </w:r>
          </w:p>
        </w:tc>
        <w:tc>
          <w:tcPr>
            <w:tcW w:w="416" w:type="pct"/>
            <w:tcMar>
              <w:left w:w="57" w:type="dxa"/>
              <w:right w:w="57" w:type="dxa"/>
            </w:tcMar>
          </w:tcPr>
          <w:p w14:paraId="28CA5E21" w14:textId="72C8FB3A"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7689D2CE" w14:textId="235AC6B9" w:rsidR="00FD01DE" w:rsidRPr="0063395B" w:rsidRDefault="00FD01DE" w:rsidP="00FD01DE">
            <w:pPr>
              <w:tabs>
                <w:tab w:val="left" w:pos="8280"/>
              </w:tabs>
              <w:spacing w:after="60"/>
              <w:jc w:val="right"/>
              <w:rPr>
                <w:sz w:val="18"/>
                <w:szCs w:val="18"/>
              </w:rPr>
            </w:pPr>
          </w:p>
        </w:tc>
        <w:tc>
          <w:tcPr>
            <w:tcW w:w="418" w:type="pct"/>
            <w:tcMar>
              <w:left w:w="57" w:type="dxa"/>
              <w:right w:w="57" w:type="dxa"/>
            </w:tcMar>
          </w:tcPr>
          <w:p w14:paraId="2069193B" w14:textId="36787C49" w:rsidR="00FD01DE" w:rsidRPr="0063395B" w:rsidRDefault="00FD01DE" w:rsidP="00FD01DE">
            <w:pPr>
              <w:tabs>
                <w:tab w:val="left" w:pos="8280"/>
              </w:tabs>
              <w:spacing w:after="60"/>
              <w:jc w:val="right"/>
              <w:rPr>
                <w:sz w:val="18"/>
                <w:szCs w:val="18"/>
              </w:rPr>
            </w:pPr>
            <w:r>
              <w:rPr>
                <w:color w:val="000000"/>
                <w:sz w:val="18"/>
              </w:rPr>
              <w:t>54.696</w:t>
            </w:r>
          </w:p>
        </w:tc>
        <w:tc>
          <w:tcPr>
            <w:tcW w:w="484" w:type="pct"/>
            <w:tcMar>
              <w:left w:w="57" w:type="dxa"/>
              <w:right w:w="57" w:type="dxa"/>
            </w:tcMar>
          </w:tcPr>
          <w:p w14:paraId="7AF9B197" w14:textId="7E3704DB" w:rsidR="00FD01DE" w:rsidRPr="0063395B" w:rsidRDefault="00FD01DE" w:rsidP="00FD01DE">
            <w:pPr>
              <w:tabs>
                <w:tab w:val="left" w:pos="8280"/>
              </w:tabs>
              <w:spacing w:after="60"/>
              <w:jc w:val="right"/>
              <w:rPr>
                <w:sz w:val="18"/>
                <w:szCs w:val="18"/>
              </w:rPr>
            </w:pPr>
          </w:p>
        </w:tc>
        <w:tc>
          <w:tcPr>
            <w:tcW w:w="487" w:type="pct"/>
            <w:tcMar>
              <w:left w:w="57" w:type="dxa"/>
              <w:right w:w="57" w:type="dxa"/>
            </w:tcMar>
          </w:tcPr>
          <w:p w14:paraId="0E4C40D6" w14:textId="1FC24BC2" w:rsidR="00FD01DE" w:rsidRPr="0063395B" w:rsidRDefault="00FD01DE" w:rsidP="00FD01DE">
            <w:pPr>
              <w:tabs>
                <w:tab w:val="left" w:pos="8280"/>
              </w:tabs>
              <w:spacing w:after="60"/>
              <w:jc w:val="right"/>
              <w:rPr>
                <w:sz w:val="18"/>
                <w:szCs w:val="18"/>
              </w:rPr>
            </w:pPr>
          </w:p>
        </w:tc>
        <w:tc>
          <w:tcPr>
            <w:tcW w:w="486" w:type="pct"/>
            <w:tcMar>
              <w:left w:w="57" w:type="dxa"/>
              <w:right w:w="57" w:type="dxa"/>
            </w:tcMar>
          </w:tcPr>
          <w:p w14:paraId="26926B2A" w14:textId="44DCFAE6" w:rsidR="00FD01DE" w:rsidRPr="0063395B" w:rsidRDefault="00FD01DE" w:rsidP="00FD01DE">
            <w:pPr>
              <w:tabs>
                <w:tab w:val="left" w:pos="8280"/>
              </w:tabs>
              <w:spacing w:after="60"/>
              <w:jc w:val="right"/>
              <w:rPr>
                <w:sz w:val="18"/>
                <w:szCs w:val="18"/>
              </w:rPr>
            </w:pPr>
            <w:r>
              <w:rPr>
                <w:color w:val="000000"/>
                <w:sz w:val="18"/>
              </w:rPr>
              <w:t>12.974</w:t>
            </w:r>
          </w:p>
        </w:tc>
        <w:tc>
          <w:tcPr>
            <w:tcW w:w="485" w:type="pct"/>
            <w:tcMar>
              <w:left w:w="57" w:type="dxa"/>
              <w:right w:w="57" w:type="dxa"/>
            </w:tcMar>
          </w:tcPr>
          <w:p w14:paraId="33A2BE2A" w14:textId="31335B0F" w:rsidR="00FD01DE" w:rsidRPr="0063395B" w:rsidRDefault="00FD01DE" w:rsidP="00FD01DE">
            <w:pPr>
              <w:tabs>
                <w:tab w:val="left" w:pos="8280"/>
              </w:tabs>
              <w:spacing w:after="60"/>
              <w:jc w:val="right"/>
              <w:rPr>
                <w:sz w:val="18"/>
                <w:szCs w:val="18"/>
              </w:rPr>
            </w:pPr>
            <w:r>
              <w:rPr>
                <w:color w:val="000000"/>
                <w:sz w:val="18"/>
              </w:rPr>
              <w:t>136.460</w:t>
            </w:r>
          </w:p>
        </w:tc>
      </w:tr>
      <w:tr w:rsidR="00A77C7F" w:rsidRPr="0063395B" w14:paraId="519A8F87" w14:textId="77777777" w:rsidTr="001D7A0A">
        <w:trPr>
          <w:trHeight w:val="62"/>
        </w:trPr>
        <w:tc>
          <w:tcPr>
            <w:tcW w:w="486" w:type="pct"/>
            <w:vMerge/>
            <w:shd w:val="clear" w:color="auto" w:fill="auto"/>
            <w:tcMar>
              <w:left w:w="57" w:type="dxa"/>
              <w:right w:w="57" w:type="dxa"/>
            </w:tcMar>
          </w:tcPr>
          <w:p w14:paraId="3F55E4E7" w14:textId="01E51D73" w:rsidR="00FD01DE" w:rsidRPr="0063395B" w:rsidRDefault="00FD01DE" w:rsidP="00FD01DE">
            <w:pPr>
              <w:tabs>
                <w:tab w:val="left" w:pos="8280"/>
              </w:tabs>
              <w:spacing w:after="60"/>
              <w:jc w:val="left"/>
              <w:rPr>
                <w:sz w:val="18"/>
                <w:szCs w:val="18"/>
              </w:rPr>
            </w:pPr>
          </w:p>
        </w:tc>
        <w:tc>
          <w:tcPr>
            <w:tcW w:w="766" w:type="pct"/>
            <w:gridSpan w:val="2"/>
            <w:shd w:val="clear" w:color="auto" w:fill="auto"/>
            <w:tcMar>
              <w:left w:w="57" w:type="dxa"/>
              <w:right w:w="57" w:type="dxa"/>
            </w:tcMar>
          </w:tcPr>
          <w:p w14:paraId="37E9F9C9" w14:textId="5D65863E" w:rsidR="00FD01DE" w:rsidRPr="0063395B" w:rsidRDefault="00FD01DE" w:rsidP="00A77C7F">
            <w:pPr>
              <w:tabs>
                <w:tab w:val="left" w:pos="8280"/>
              </w:tabs>
              <w:spacing w:after="60"/>
              <w:ind w:right="-219"/>
              <w:rPr>
                <w:sz w:val="18"/>
                <w:szCs w:val="18"/>
              </w:rPr>
            </w:pPr>
            <w:r>
              <w:rPr>
                <w:sz w:val="18"/>
              </w:rPr>
              <w:t>Financiación total</w:t>
            </w:r>
          </w:p>
        </w:tc>
        <w:tc>
          <w:tcPr>
            <w:tcW w:w="485" w:type="pct"/>
            <w:shd w:val="clear" w:color="auto" w:fill="auto"/>
            <w:tcMar>
              <w:left w:w="57" w:type="dxa"/>
              <w:right w:w="57" w:type="dxa"/>
            </w:tcMar>
          </w:tcPr>
          <w:p w14:paraId="26206A0A" w14:textId="6844F174" w:rsidR="00FD01DE" w:rsidRPr="0063395B" w:rsidRDefault="00FD01DE" w:rsidP="00FD01DE">
            <w:pPr>
              <w:tabs>
                <w:tab w:val="left" w:pos="8280"/>
              </w:tabs>
              <w:spacing w:after="60"/>
              <w:jc w:val="right"/>
              <w:rPr>
                <w:sz w:val="18"/>
                <w:szCs w:val="18"/>
              </w:rPr>
            </w:pPr>
            <w:r>
              <w:rPr>
                <w:color w:val="000000"/>
                <w:sz w:val="18"/>
              </w:rPr>
              <w:t>945.297</w:t>
            </w:r>
          </w:p>
        </w:tc>
        <w:tc>
          <w:tcPr>
            <w:tcW w:w="416" w:type="pct"/>
            <w:shd w:val="clear" w:color="auto" w:fill="auto"/>
            <w:tcMar>
              <w:left w:w="57" w:type="dxa"/>
              <w:right w:w="57" w:type="dxa"/>
            </w:tcMar>
          </w:tcPr>
          <w:p w14:paraId="4490C930" w14:textId="232378DB" w:rsidR="00FD01DE" w:rsidRPr="0063395B" w:rsidRDefault="00FD01DE" w:rsidP="00FD01DE">
            <w:pPr>
              <w:tabs>
                <w:tab w:val="left" w:pos="8280"/>
              </w:tabs>
              <w:spacing w:after="60"/>
              <w:jc w:val="right"/>
              <w:rPr>
                <w:sz w:val="18"/>
                <w:szCs w:val="18"/>
              </w:rPr>
            </w:pPr>
          </w:p>
        </w:tc>
        <w:tc>
          <w:tcPr>
            <w:tcW w:w="486" w:type="pct"/>
            <w:shd w:val="clear" w:color="auto" w:fill="auto"/>
            <w:tcMar>
              <w:left w:w="57" w:type="dxa"/>
              <w:right w:w="57" w:type="dxa"/>
            </w:tcMar>
          </w:tcPr>
          <w:p w14:paraId="01832230" w14:textId="22E03E4E" w:rsidR="00FD01DE" w:rsidRPr="0063395B" w:rsidRDefault="00FD01DE" w:rsidP="00FD01DE">
            <w:pPr>
              <w:tabs>
                <w:tab w:val="left" w:pos="8280"/>
              </w:tabs>
              <w:spacing w:after="60"/>
              <w:jc w:val="right"/>
              <w:rPr>
                <w:sz w:val="18"/>
                <w:szCs w:val="18"/>
              </w:rPr>
            </w:pPr>
          </w:p>
        </w:tc>
        <w:tc>
          <w:tcPr>
            <w:tcW w:w="418" w:type="pct"/>
            <w:shd w:val="clear" w:color="auto" w:fill="auto"/>
            <w:tcMar>
              <w:left w:w="57" w:type="dxa"/>
              <w:right w:w="57" w:type="dxa"/>
            </w:tcMar>
          </w:tcPr>
          <w:p w14:paraId="1EC3468F" w14:textId="4744D5D5" w:rsidR="00FD01DE" w:rsidRPr="0063395B" w:rsidRDefault="00FD01DE" w:rsidP="00FD01DE">
            <w:pPr>
              <w:tabs>
                <w:tab w:val="left" w:pos="8280"/>
              </w:tabs>
              <w:spacing w:after="60"/>
              <w:jc w:val="right"/>
              <w:rPr>
                <w:sz w:val="18"/>
                <w:szCs w:val="18"/>
              </w:rPr>
            </w:pPr>
            <w:r>
              <w:rPr>
                <w:color w:val="000000"/>
                <w:sz w:val="18"/>
              </w:rPr>
              <w:t>736.729</w:t>
            </w:r>
          </w:p>
        </w:tc>
        <w:tc>
          <w:tcPr>
            <w:tcW w:w="484" w:type="pct"/>
            <w:shd w:val="clear" w:color="auto" w:fill="auto"/>
            <w:tcMar>
              <w:left w:w="57" w:type="dxa"/>
              <w:right w:w="57" w:type="dxa"/>
            </w:tcMar>
          </w:tcPr>
          <w:p w14:paraId="44769B7D" w14:textId="4611A565" w:rsidR="00FD01DE" w:rsidRPr="0063395B" w:rsidRDefault="00FD01DE" w:rsidP="00FD01DE">
            <w:pPr>
              <w:tabs>
                <w:tab w:val="left" w:pos="8280"/>
              </w:tabs>
              <w:spacing w:after="60"/>
              <w:jc w:val="right"/>
              <w:rPr>
                <w:sz w:val="18"/>
                <w:szCs w:val="18"/>
              </w:rPr>
            </w:pPr>
          </w:p>
        </w:tc>
        <w:tc>
          <w:tcPr>
            <w:tcW w:w="487" w:type="pct"/>
            <w:shd w:val="clear" w:color="auto" w:fill="auto"/>
            <w:tcMar>
              <w:left w:w="57" w:type="dxa"/>
              <w:right w:w="57" w:type="dxa"/>
            </w:tcMar>
          </w:tcPr>
          <w:p w14:paraId="79AB9750" w14:textId="2E02EECE" w:rsidR="00FD01DE" w:rsidRPr="0063395B" w:rsidRDefault="00FD01DE" w:rsidP="00FD01DE">
            <w:pPr>
              <w:tabs>
                <w:tab w:val="left" w:pos="8280"/>
              </w:tabs>
              <w:spacing w:after="60"/>
              <w:jc w:val="right"/>
              <w:rPr>
                <w:sz w:val="18"/>
                <w:szCs w:val="18"/>
              </w:rPr>
            </w:pPr>
          </w:p>
        </w:tc>
        <w:tc>
          <w:tcPr>
            <w:tcW w:w="486" w:type="pct"/>
            <w:shd w:val="clear" w:color="auto" w:fill="auto"/>
            <w:tcMar>
              <w:left w:w="57" w:type="dxa"/>
              <w:right w:w="57" w:type="dxa"/>
            </w:tcMar>
          </w:tcPr>
          <w:p w14:paraId="5193A41E" w14:textId="6C922BDC" w:rsidR="00FD01DE" w:rsidRPr="0063395B" w:rsidRDefault="00FD01DE" w:rsidP="00FD01DE">
            <w:pPr>
              <w:tabs>
                <w:tab w:val="left" w:pos="8280"/>
              </w:tabs>
              <w:spacing w:after="60"/>
              <w:jc w:val="right"/>
              <w:rPr>
                <w:sz w:val="18"/>
                <w:szCs w:val="18"/>
              </w:rPr>
            </w:pPr>
            <w:r>
              <w:rPr>
                <w:color w:val="000000"/>
                <w:sz w:val="18"/>
              </w:rPr>
              <w:t>186.145</w:t>
            </w:r>
          </w:p>
        </w:tc>
        <w:tc>
          <w:tcPr>
            <w:tcW w:w="485" w:type="pct"/>
            <w:tcMar>
              <w:left w:w="57" w:type="dxa"/>
              <w:right w:w="57" w:type="dxa"/>
            </w:tcMar>
          </w:tcPr>
          <w:p w14:paraId="1E23770A" w14:textId="1A39181B" w:rsidR="00FD01DE" w:rsidRPr="0063395B" w:rsidRDefault="00FD01DE" w:rsidP="00FD01DE">
            <w:pPr>
              <w:tabs>
                <w:tab w:val="left" w:pos="8280"/>
              </w:tabs>
              <w:spacing w:after="60"/>
              <w:jc w:val="right"/>
              <w:rPr>
                <w:sz w:val="18"/>
                <w:szCs w:val="18"/>
                <w:highlight w:val="cyan"/>
              </w:rPr>
            </w:pPr>
            <w:r>
              <w:rPr>
                <w:color w:val="000000"/>
                <w:sz w:val="18"/>
              </w:rPr>
              <w:t>1.868.171</w:t>
            </w:r>
          </w:p>
        </w:tc>
      </w:tr>
    </w:tbl>
    <w:p w14:paraId="03B6EB62" w14:textId="77777777" w:rsidR="00571367" w:rsidRPr="000B1B84" w:rsidRDefault="00571367" w:rsidP="00A72033">
      <w:pPr>
        <w:ind w:right="-561"/>
        <w:jc w:val="center"/>
        <w:rPr>
          <w:sz w:val="20"/>
          <w:szCs w:val="20"/>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0B1B84" w14:paraId="643EFC94" w14:textId="77777777" w:rsidTr="0081192A">
        <w:trPr>
          <w:trHeight w:hRule="exact" w:val="260"/>
        </w:trPr>
        <w:tc>
          <w:tcPr>
            <w:tcW w:w="5000" w:type="pct"/>
            <w:gridSpan w:val="3"/>
            <w:shd w:val="clear" w:color="auto" w:fill="auto"/>
          </w:tcPr>
          <w:p w14:paraId="3CF02818" w14:textId="608AC127" w:rsidR="0001218E" w:rsidRPr="000B1B84" w:rsidRDefault="0001218E" w:rsidP="00326499">
            <w:pPr>
              <w:spacing w:after="60"/>
              <w:rPr>
                <w:b/>
                <w:color w:val="000000" w:themeColor="text1"/>
                <w:sz w:val="20"/>
                <w:szCs w:val="20"/>
              </w:rPr>
            </w:pPr>
            <w:r>
              <w:rPr>
                <w:b/>
                <w:color w:val="000000" w:themeColor="text1"/>
                <w:sz w:val="20"/>
              </w:rPr>
              <w:t>VIII) Solicitud de aprobación de financiación para el primer tramo (2023)</w:t>
            </w:r>
          </w:p>
        </w:tc>
      </w:tr>
      <w:tr w:rsidR="0001218E" w:rsidRPr="000B1B84" w14:paraId="02E51D69" w14:textId="77777777" w:rsidTr="0081192A">
        <w:trPr>
          <w:trHeight w:hRule="exact" w:val="278"/>
        </w:trPr>
        <w:tc>
          <w:tcPr>
            <w:tcW w:w="1524" w:type="pct"/>
            <w:shd w:val="clear" w:color="auto" w:fill="auto"/>
          </w:tcPr>
          <w:p w14:paraId="5F6CAE21" w14:textId="77777777" w:rsidR="0001218E" w:rsidRPr="000B1B84" w:rsidRDefault="0001218E" w:rsidP="006638F6">
            <w:pPr>
              <w:jc w:val="center"/>
              <w:rPr>
                <w:b/>
                <w:color w:val="000000" w:themeColor="text1"/>
                <w:sz w:val="20"/>
                <w:szCs w:val="20"/>
              </w:rPr>
            </w:pPr>
            <w:r>
              <w:rPr>
                <w:b/>
                <w:color w:val="000000" w:themeColor="text1"/>
                <w:sz w:val="20"/>
              </w:rPr>
              <w:t>Organismo de ejecución</w:t>
            </w:r>
          </w:p>
        </w:tc>
        <w:tc>
          <w:tcPr>
            <w:tcW w:w="1632" w:type="pct"/>
            <w:shd w:val="clear" w:color="auto" w:fill="auto"/>
          </w:tcPr>
          <w:p w14:paraId="67610532" w14:textId="77777777" w:rsidR="0001218E" w:rsidRPr="000B1B84" w:rsidRDefault="0001218E" w:rsidP="006638F6">
            <w:pPr>
              <w:jc w:val="center"/>
              <w:rPr>
                <w:b/>
                <w:color w:val="000000" w:themeColor="text1"/>
                <w:sz w:val="20"/>
                <w:szCs w:val="20"/>
              </w:rPr>
            </w:pPr>
            <w:r>
              <w:rPr>
                <w:b/>
                <w:color w:val="000000" w:themeColor="text1"/>
                <w:sz w:val="20"/>
              </w:rPr>
              <w:t>Fondos recomendados ($EUA)</w:t>
            </w:r>
          </w:p>
        </w:tc>
        <w:tc>
          <w:tcPr>
            <w:tcW w:w="1844" w:type="pct"/>
            <w:shd w:val="clear" w:color="auto" w:fill="auto"/>
          </w:tcPr>
          <w:p w14:paraId="10114DDF" w14:textId="77777777" w:rsidR="0001218E" w:rsidRPr="000B1B84" w:rsidRDefault="0001218E" w:rsidP="006638F6">
            <w:pPr>
              <w:jc w:val="center"/>
              <w:rPr>
                <w:b/>
                <w:color w:val="000000" w:themeColor="text1"/>
                <w:sz w:val="20"/>
                <w:szCs w:val="20"/>
              </w:rPr>
            </w:pPr>
            <w:r>
              <w:rPr>
                <w:b/>
                <w:color w:val="000000" w:themeColor="text1"/>
                <w:sz w:val="20"/>
              </w:rPr>
              <w:t>Gastos de apoyo ($EUA)</w:t>
            </w:r>
          </w:p>
        </w:tc>
      </w:tr>
      <w:tr w:rsidR="00E667B0" w:rsidRPr="000B1B84" w14:paraId="1F04B533" w14:textId="77777777" w:rsidTr="0081192A">
        <w:trPr>
          <w:trHeight w:hRule="exact" w:val="282"/>
        </w:trPr>
        <w:tc>
          <w:tcPr>
            <w:tcW w:w="1524" w:type="pct"/>
            <w:shd w:val="clear" w:color="auto" w:fill="auto"/>
          </w:tcPr>
          <w:p w14:paraId="2AA5FDDE" w14:textId="43D0EAB8" w:rsidR="00E667B0" w:rsidRPr="000B1B84" w:rsidRDefault="00E667B0" w:rsidP="00E667B0">
            <w:pPr>
              <w:rPr>
                <w:color w:val="000000" w:themeColor="text1"/>
                <w:sz w:val="20"/>
                <w:szCs w:val="20"/>
              </w:rPr>
            </w:pPr>
            <w:r>
              <w:rPr>
                <w:color w:val="000000" w:themeColor="text1"/>
                <w:sz w:val="20"/>
              </w:rPr>
              <w:t>PNUD</w:t>
            </w:r>
          </w:p>
        </w:tc>
        <w:tc>
          <w:tcPr>
            <w:tcW w:w="1632" w:type="pct"/>
            <w:shd w:val="clear" w:color="auto" w:fill="auto"/>
          </w:tcPr>
          <w:p w14:paraId="3D08F462" w14:textId="57C2AEFB" w:rsidR="00E667B0" w:rsidRPr="000B1B84" w:rsidRDefault="00E667B0" w:rsidP="00E667B0">
            <w:pPr>
              <w:jc w:val="right"/>
              <w:rPr>
                <w:color w:val="000000" w:themeColor="text1"/>
                <w:sz w:val="20"/>
                <w:szCs w:val="20"/>
              </w:rPr>
            </w:pPr>
            <w:r>
              <w:rPr>
                <w:sz w:val="20"/>
              </w:rPr>
              <w:t>752.607</w:t>
            </w:r>
          </w:p>
        </w:tc>
        <w:tc>
          <w:tcPr>
            <w:tcW w:w="1844" w:type="pct"/>
            <w:shd w:val="clear" w:color="auto" w:fill="auto"/>
          </w:tcPr>
          <w:p w14:paraId="1B943011" w14:textId="59C2DFBB" w:rsidR="00E667B0" w:rsidRPr="000B1B84" w:rsidRDefault="00E667B0" w:rsidP="00E667B0">
            <w:pPr>
              <w:jc w:val="right"/>
              <w:rPr>
                <w:color w:val="000000" w:themeColor="text1"/>
                <w:sz w:val="20"/>
                <w:szCs w:val="20"/>
              </w:rPr>
            </w:pPr>
            <w:r>
              <w:rPr>
                <w:sz w:val="20"/>
              </w:rPr>
              <w:t>52.683</w:t>
            </w:r>
          </w:p>
        </w:tc>
      </w:tr>
      <w:tr w:rsidR="00E667B0" w:rsidRPr="000B1B84" w14:paraId="30B22858" w14:textId="77777777" w:rsidTr="0081192A">
        <w:trPr>
          <w:trHeight w:hRule="exact" w:val="286"/>
        </w:trPr>
        <w:tc>
          <w:tcPr>
            <w:tcW w:w="1524" w:type="pct"/>
            <w:shd w:val="clear" w:color="auto" w:fill="auto"/>
          </w:tcPr>
          <w:p w14:paraId="12A821C6" w14:textId="381FE595" w:rsidR="00E667B0" w:rsidRPr="000B1B84" w:rsidRDefault="00E667B0" w:rsidP="00E667B0">
            <w:pPr>
              <w:rPr>
                <w:color w:val="000000" w:themeColor="text1"/>
                <w:sz w:val="20"/>
                <w:szCs w:val="20"/>
              </w:rPr>
            </w:pPr>
            <w:r>
              <w:rPr>
                <w:color w:val="000000" w:themeColor="text1"/>
                <w:sz w:val="20"/>
              </w:rPr>
              <w:t>PNUMA</w:t>
            </w:r>
          </w:p>
        </w:tc>
        <w:tc>
          <w:tcPr>
            <w:tcW w:w="1632" w:type="pct"/>
            <w:shd w:val="clear" w:color="auto" w:fill="auto"/>
          </w:tcPr>
          <w:p w14:paraId="57245DE7" w14:textId="6EF1600C" w:rsidR="00E667B0" w:rsidRPr="000B1B84" w:rsidRDefault="00E667B0" w:rsidP="00E667B0">
            <w:pPr>
              <w:jc w:val="right"/>
              <w:rPr>
                <w:color w:val="000000" w:themeColor="text1"/>
                <w:sz w:val="20"/>
                <w:szCs w:val="20"/>
              </w:rPr>
            </w:pPr>
            <w:r>
              <w:rPr>
                <w:sz w:val="20"/>
              </w:rPr>
              <w:t>123.900</w:t>
            </w:r>
          </w:p>
        </w:tc>
        <w:tc>
          <w:tcPr>
            <w:tcW w:w="1844" w:type="pct"/>
            <w:shd w:val="clear" w:color="auto" w:fill="auto"/>
          </w:tcPr>
          <w:p w14:paraId="293350DE" w14:textId="1A501F59" w:rsidR="00E667B0" w:rsidRPr="000B1B84" w:rsidRDefault="00E667B0" w:rsidP="00E667B0">
            <w:pPr>
              <w:jc w:val="right"/>
              <w:rPr>
                <w:color w:val="000000" w:themeColor="text1"/>
                <w:sz w:val="20"/>
                <w:szCs w:val="20"/>
              </w:rPr>
            </w:pPr>
            <w:r>
              <w:rPr>
                <w:sz w:val="20"/>
              </w:rPr>
              <w:t>16.107</w:t>
            </w:r>
          </w:p>
        </w:tc>
      </w:tr>
      <w:tr w:rsidR="00E667B0" w:rsidRPr="000B1B84" w14:paraId="391B91A4" w14:textId="77777777" w:rsidTr="0081192A">
        <w:trPr>
          <w:trHeight w:hRule="exact" w:val="290"/>
        </w:trPr>
        <w:tc>
          <w:tcPr>
            <w:tcW w:w="1524" w:type="pct"/>
            <w:shd w:val="clear" w:color="auto" w:fill="auto"/>
          </w:tcPr>
          <w:p w14:paraId="3DC28DB0" w14:textId="77777777" w:rsidR="00E667B0" w:rsidRPr="000B1B84" w:rsidRDefault="00E667B0" w:rsidP="00E667B0">
            <w:pPr>
              <w:rPr>
                <w:b/>
                <w:bCs/>
                <w:color w:val="000000" w:themeColor="text1"/>
                <w:sz w:val="20"/>
                <w:szCs w:val="20"/>
                <w:highlight w:val="cyan"/>
              </w:rPr>
            </w:pPr>
            <w:r>
              <w:rPr>
                <w:b/>
                <w:color w:val="000000" w:themeColor="text1"/>
                <w:sz w:val="20"/>
              </w:rPr>
              <w:t>Total</w:t>
            </w:r>
          </w:p>
        </w:tc>
        <w:tc>
          <w:tcPr>
            <w:tcW w:w="1632" w:type="pct"/>
            <w:shd w:val="clear" w:color="auto" w:fill="auto"/>
          </w:tcPr>
          <w:p w14:paraId="6BC26AFB" w14:textId="76006B63" w:rsidR="00E667B0" w:rsidRPr="000B1B84" w:rsidRDefault="00E667B0" w:rsidP="00E667B0">
            <w:pPr>
              <w:jc w:val="right"/>
              <w:rPr>
                <w:b/>
                <w:bCs/>
                <w:color w:val="000000" w:themeColor="text1"/>
                <w:sz w:val="20"/>
                <w:szCs w:val="20"/>
              </w:rPr>
            </w:pPr>
            <w:r>
              <w:rPr>
                <w:color w:val="000000"/>
                <w:sz w:val="20"/>
              </w:rPr>
              <w:t>876.507</w:t>
            </w:r>
          </w:p>
        </w:tc>
        <w:tc>
          <w:tcPr>
            <w:tcW w:w="1844" w:type="pct"/>
            <w:shd w:val="clear" w:color="auto" w:fill="auto"/>
          </w:tcPr>
          <w:p w14:paraId="1C8F1B6B" w14:textId="386C17EF" w:rsidR="00E667B0" w:rsidRPr="000B1B84" w:rsidRDefault="00E667B0" w:rsidP="00E667B0">
            <w:pPr>
              <w:jc w:val="right"/>
              <w:rPr>
                <w:b/>
                <w:bCs/>
                <w:color w:val="000000" w:themeColor="text1"/>
                <w:sz w:val="20"/>
                <w:szCs w:val="20"/>
              </w:rPr>
            </w:pPr>
            <w:r>
              <w:rPr>
                <w:color w:val="000000"/>
                <w:sz w:val="20"/>
              </w:rPr>
              <w:t>68.790</w:t>
            </w:r>
          </w:p>
        </w:tc>
      </w:tr>
    </w:tbl>
    <w:p w14:paraId="71AF1C23" w14:textId="77777777" w:rsidR="0001218E" w:rsidRPr="000B1B84" w:rsidRDefault="0001218E" w:rsidP="006638F6">
      <w:pPr>
        <w:jc w:val="center"/>
        <w:rPr>
          <w:sz w:val="20"/>
          <w:szCs w:val="20"/>
        </w:rPr>
      </w:pPr>
    </w:p>
    <w:tbl>
      <w:tblPr>
        <w:tblStyle w:val="TableGrid"/>
        <w:tblW w:w="5458" w:type="pct"/>
        <w:tblInd w:w="-431" w:type="dxa"/>
        <w:tblLook w:val="04A0" w:firstRow="1" w:lastRow="0" w:firstColumn="1" w:lastColumn="0" w:noHBand="0" w:noVBand="1"/>
      </w:tblPr>
      <w:tblGrid>
        <w:gridCol w:w="3121"/>
        <w:gridCol w:w="7085"/>
      </w:tblGrid>
      <w:tr w:rsidR="0001218E" w:rsidRPr="00EB31E3" w14:paraId="714B6C39" w14:textId="77777777" w:rsidTr="0081192A">
        <w:trPr>
          <w:trHeight w:hRule="exact" w:val="281"/>
        </w:trPr>
        <w:tc>
          <w:tcPr>
            <w:tcW w:w="1529" w:type="pct"/>
            <w:shd w:val="clear" w:color="auto" w:fill="auto"/>
          </w:tcPr>
          <w:p w14:paraId="65D76991" w14:textId="77777777" w:rsidR="0001218E" w:rsidRPr="00996241" w:rsidRDefault="0001218E" w:rsidP="006638F6">
            <w:pPr>
              <w:jc w:val="left"/>
              <w:rPr>
                <w:b/>
                <w:color w:val="000000" w:themeColor="text1"/>
                <w:sz w:val="20"/>
              </w:rPr>
            </w:pPr>
            <w:r>
              <w:rPr>
                <w:b/>
                <w:color w:val="000000" w:themeColor="text1"/>
                <w:sz w:val="20"/>
              </w:rPr>
              <w:t>Recomendación de la Secretaría:</w:t>
            </w:r>
          </w:p>
        </w:tc>
        <w:tc>
          <w:tcPr>
            <w:tcW w:w="3471" w:type="pct"/>
            <w:shd w:val="clear" w:color="auto" w:fill="auto"/>
          </w:tcPr>
          <w:p w14:paraId="13F9CD73" w14:textId="77777777" w:rsidR="0001218E" w:rsidRPr="00996241" w:rsidRDefault="0001218E" w:rsidP="006638F6">
            <w:pPr>
              <w:jc w:val="center"/>
              <w:rPr>
                <w:color w:val="000000" w:themeColor="text1"/>
                <w:sz w:val="20"/>
              </w:rPr>
            </w:pPr>
            <w:r>
              <w:rPr>
                <w:color w:val="000000" w:themeColor="text1"/>
                <w:sz w:val="20"/>
              </w:rPr>
              <w:t>Para su consideración individual</w:t>
            </w:r>
          </w:p>
        </w:tc>
      </w:tr>
    </w:tbl>
    <w:p w14:paraId="36E15A7C" w14:textId="77777777" w:rsidR="00A72033" w:rsidRDefault="00A72033">
      <w:pPr>
        <w:jc w:val="left"/>
        <w:rPr>
          <w:b/>
        </w:rPr>
      </w:pPr>
      <w:r>
        <w:br w:type="page"/>
      </w:r>
    </w:p>
    <w:p w14:paraId="58145130" w14:textId="530CFFF2" w:rsidR="0001218E" w:rsidRPr="00996241" w:rsidRDefault="0001218E" w:rsidP="00C348F6">
      <w:pPr>
        <w:widowControl w:val="0"/>
        <w:tabs>
          <w:tab w:val="left" w:pos="2880"/>
          <w:tab w:val="left" w:pos="5760"/>
        </w:tabs>
        <w:spacing w:before="240" w:after="240"/>
        <w:jc w:val="center"/>
        <w:rPr>
          <w:b/>
        </w:rPr>
      </w:pPr>
      <w:r>
        <w:rPr>
          <w:b/>
        </w:rPr>
        <w:lastRenderedPageBreak/>
        <w:t>DESCRIPCIÓN DEL PROYECTO</w:t>
      </w:r>
    </w:p>
    <w:p w14:paraId="139B9710" w14:textId="01B72669" w:rsidR="009C442A" w:rsidRDefault="0001218E" w:rsidP="006638F6">
      <w:pPr>
        <w:pStyle w:val="Heading1"/>
      </w:pPr>
      <w:r>
        <w:t>En nombre del Gobierno de Chile, el PNUD, en calidad de organismo de ejecución principal, presentó una solicitud de financiación para la etapa I del plan de ejecución de Kigali para los HFC (KIP), con un costo total de 1.868.171 $EUA, que consiste en 1.477.711 $EUA, más gastos de apoyo al organismo de 103.440 $EUA para el PNUD y de 254.000 $EUA, más gastos de apoyo al organismo de 33.020 $EUA para el PNUMA, según lo presentado originalmente.</w:t>
      </w:r>
      <w:r w:rsidR="008207DA" w:rsidRPr="00996241">
        <w:rPr>
          <w:vertAlign w:val="superscript"/>
        </w:rPr>
        <w:footnoteReference w:id="3"/>
      </w:r>
      <w:r>
        <w:t xml:space="preserve">  </w:t>
      </w:r>
    </w:p>
    <w:p w14:paraId="6CA7C950" w14:textId="6FA0A9B9" w:rsidR="0001218E" w:rsidRPr="00996241" w:rsidRDefault="0001218E" w:rsidP="006638F6">
      <w:pPr>
        <w:pStyle w:val="Heading1"/>
      </w:pPr>
      <w:r>
        <w:t>La ejecución de la etapa I del KIP ayudará a Chile a cumplir el objetivo de reducción del 10</w:t>
      </w:r>
      <w:r w:rsidR="00815B59">
        <w:t> </w:t>
      </w:r>
      <w:r>
        <w:t>por</w:t>
      </w:r>
      <w:r w:rsidR="00815B59">
        <w:t> </w:t>
      </w:r>
      <w:r>
        <w:t xml:space="preserve">ciento respecto del consumo básico de referencia de HFC para el 1 de enero de 2029. </w:t>
      </w:r>
    </w:p>
    <w:p w14:paraId="7BE2F659" w14:textId="5BDD442F" w:rsidR="0001218E" w:rsidRPr="00985984" w:rsidRDefault="0001218E" w:rsidP="006638F6">
      <w:pPr>
        <w:pStyle w:val="Heading1"/>
      </w:pPr>
      <w:r>
        <w:t>El primer tramo de la etapa I del KIP que se solicita en esta reunión asciende a 945.296 $EUA, que consta de 752.607 $EUA, más gastos de apoyo al organismo de 52.683 $EUA para el PNUD y 123.900</w:t>
      </w:r>
      <w:r w:rsidR="00815B59">
        <w:t> </w:t>
      </w:r>
      <w:r>
        <w:t>$EUA, más gastos de apoyo al organismo de 16.107 $EUA para el PNUMA, tal como se presentó originalmente, para el período de enero de 2024 a diciembre de 2025.</w:t>
      </w:r>
    </w:p>
    <w:p w14:paraId="34D089F9" w14:textId="77777777" w:rsidR="00C04A7B" w:rsidRPr="00996241" w:rsidRDefault="00C04A7B" w:rsidP="00C04A7B">
      <w:pPr>
        <w:spacing w:after="240"/>
        <w:rPr>
          <w:b/>
        </w:rPr>
      </w:pPr>
      <w:r>
        <w:rPr>
          <w:b/>
        </w:rPr>
        <w:t>Antecedentes</w:t>
      </w:r>
    </w:p>
    <w:p w14:paraId="593C1012" w14:textId="21F86AA5" w:rsidR="00E36F37" w:rsidRPr="000A4838" w:rsidRDefault="0055042D" w:rsidP="00E36F37">
      <w:pPr>
        <w:pStyle w:val="Heading1"/>
      </w:pPr>
      <w:r>
        <w:t>El Gobierno de Chile ratificó todas las enmiendas al Protocolo de Montreal, incluida la Enmienda de Kigali el 19 de septiembre de 2017. Chile tiene un consumo básico de referencia de HCFC de</w:t>
      </w:r>
      <w:r w:rsidR="00815B59">
        <w:t> </w:t>
      </w:r>
      <w:r>
        <w:t>87,5</w:t>
      </w:r>
      <w:r w:rsidR="00815B59">
        <w:t> </w:t>
      </w:r>
      <w:r>
        <w:t>toneladas PAO o 1.232,1 toneladas (t) y está previsto eliminar totalmente el consumo de HCFC para el 1 de enero de 2030.</w:t>
      </w:r>
      <w:r w:rsidR="00E36F37" w:rsidRPr="00E34B62">
        <w:rPr>
          <w:rStyle w:val="FootnoteReference"/>
        </w:rPr>
        <w:footnoteReference w:id="4"/>
      </w:r>
    </w:p>
    <w:p w14:paraId="4D11B0F0" w14:textId="5FDB2DE7" w:rsidR="0001218E" w:rsidRPr="00CF372D" w:rsidRDefault="0001218E" w:rsidP="006638F6">
      <w:pPr>
        <w:spacing w:after="240"/>
        <w:outlineLvl w:val="0"/>
        <w:rPr>
          <w:bCs/>
          <w:u w:val="single"/>
        </w:rPr>
      </w:pPr>
      <w:r>
        <w:rPr>
          <w:u w:val="single"/>
        </w:rPr>
        <w:t>Situación de ejecución del plan de gestión de eliminación de los HCFC</w:t>
      </w:r>
    </w:p>
    <w:p w14:paraId="59A51E65" w14:textId="293F9F7A" w:rsidR="00441E5E" w:rsidRPr="00780DF7" w:rsidRDefault="00441E5E" w:rsidP="00441E5E">
      <w:pPr>
        <w:numPr>
          <w:ilvl w:val="0"/>
          <w:numId w:val="1"/>
        </w:numPr>
        <w:spacing w:after="240"/>
        <w:outlineLvl w:val="0"/>
      </w:pPr>
      <w:r>
        <w:t>La etapa I del PGEH para Chile se aprobó originalmente en la 63ª reunión</w:t>
      </w:r>
      <w:r w:rsidRPr="00780DF7">
        <w:rPr>
          <w:vertAlign w:val="superscript"/>
        </w:rPr>
        <w:footnoteReference w:id="5"/>
      </w:r>
      <w:r>
        <w:t xml:space="preserve"> y se revisó en la</w:t>
      </w:r>
      <w:r w:rsidR="00815B59">
        <w:t> </w:t>
      </w:r>
      <w:r>
        <w:t>71ª</w:t>
      </w:r>
      <w:r w:rsidR="00815B59">
        <w:t> </w:t>
      </w:r>
      <w:r>
        <w:t>reunión</w:t>
      </w:r>
      <w:r w:rsidRPr="00780DF7">
        <w:rPr>
          <w:vertAlign w:val="superscript"/>
        </w:rPr>
        <w:footnoteReference w:id="6"/>
      </w:r>
      <w:r>
        <w:t xml:space="preserve"> y la 76ª reunión</w:t>
      </w:r>
      <w:r w:rsidRPr="00780DF7">
        <w:rPr>
          <w:vertAlign w:val="superscript"/>
        </w:rPr>
        <w:footnoteReference w:id="7"/>
      </w:r>
      <w:r>
        <w:t xml:space="preserve"> para cumplir la reducción del 10 por ciento del consumo básico de referencia para 2015, por un costo total de 1.786.455 $EUA, más gastos de apoyo al organismo, con el fin de eliminar 22,0 toneladas PAO de HCFC utilizadas en el sector de servicio y mantenimiento de equipos de refrigeración y aire acondicionado. La etapa I del PGEH se terminó en diciembre de 2018 como se estipula en el Acuerdo entre el Gobierno de Chile y el Comité Ejecutivo.</w:t>
      </w:r>
    </w:p>
    <w:p w14:paraId="2E8BEC6C" w14:textId="22E4B781" w:rsidR="00441E5E" w:rsidRPr="00780DF7" w:rsidRDefault="00441E5E" w:rsidP="00441E5E">
      <w:pPr>
        <w:pStyle w:val="Heading1"/>
      </w:pPr>
      <w:r>
        <w:t>La etapa II del PGEH para Chile se aprobó originalmente en la 76ª reunión</w:t>
      </w:r>
      <w:r w:rsidRPr="00780DF7">
        <w:rPr>
          <w:vertAlign w:val="superscript"/>
        </w:rPr>
        <w:footnoteReference w:id="8"/>
      </w:r>
      <w:r>
        <w:t xml:space="preserve"> para cumplir la reducción del 65 por ciento del nivel básico de referencia para 2021, por un costo total de 3.394.017 $EUA, más gastos de apoyo al organismo, con el fin de eliminar 49,52 toneladas PAO de HCFC utilizadas en el sector de servicio y mantenimiento de equipos de refrigeración y aire acondicionado y el sector de fabricación de espumas. La etapa II del PGEH se terminó en diciembre de 2022 como se estipula en el Acuerdo entre el Gobierno de Chile y el Comité Ejecutivo.</w:t>
      </w:r>
    </w:p>
    <w:p w14:paraId="440326B9" w14:textId="76C4FA8F" w:rsidR="003327F8" w:rsidRDefault="0098765E" w:rsidP="003327F8">
      <w:pPr>
        <w:pStyle w:val="Heading1"/>
      </w:pPr>
      <w:r>
        <w:t>Actualmente, Chile está ejecutando la etapa III del PGEH, aprobada en la 88ª reunión</w:t>
      </w:r>
      <w:r w:rsidR="003D63A2" w:rsidRPr="00985984">
        <w:rPr>
          <w:vertAlign w:val="superscript"/>
        </w:rPr>
        <w:footnoteReference w:id="9"/>
      </w:r>
      <w:r>
        <w:t xml:space="preserve"> para eliminar totalmente el consumo de HCFC para 2030, con un costo total de 1.380.950 $EUA, más gastos de apoyo al organismo. La etapa III del PGEH finalizará para el 1 de enero de 2031 como se estipula en el Acuerdo entre el Gobierno de Chile y el Comité Ejecutivo.</w:t>
      </w:r>
    </w:p>
    <w:p w14:paraId="7ED1FFDC" w14:textId="003E9F9E" w:rsidR="00EE1BDA" w:rsidRPr="003662D4" w:rsidRDefault="00EE1BDA" w:rsidP="00EE1BDA">
      <w:pPr>
        <w:pStyle w:val="Heading1"/>
        <w:keepNext/>
        <w:numPr>
          <w:ilvl w:val="0"/>
          <w:numId w:val="0"/>
        </w:numPr>
        <w:suppressAutoHyphens/>
        <w:spacing w:before="240"/>
      </w:pPr>
      <w:r>
        <w:rPr>
          <w:u w:val="single"/>
        </w:rPr>
        <w:lastRenderedPageBreak/>
        <w:t>Situación de ejecución de las actividades relacionadas con los HFC</w:t>
      </w:r>
    </w:p>
    <w:p w14:paraId="66D75E1E" w14:textId="493DBF64" w:rsidR="000D3E9E" w:rsidRDefault="008F78AA" w:rsidP="000D3E9E">
      <w:pPr>
        <w:pStyle w:val="Heading1"/>
      </w:pPr>
      <w:r>
        <w:t>En la 74ª reunión, Chile recibió financiación para realizar un estudio sobre el uso de alternativas a las sustancias que agotan la capa de ozono (SAO) (55.000 $EUA), que se terminó en mayo de 2017. En la 80ª</w:t>
      </w:r>
      <w:r>
        <w:rPr>
          <w:vertAlign w:val="superscript"/>
        </w:rPr>
        <w:t xml:space="preserve"> </w:t>
      </w:r>
      <w:r>
        <w:t>reunión, Chile recibió financiación para ejecutar actividades de apoyo para la reducción de los HFC (150.000 $EUA), que se terminaron en junio de 2022. Las actividades de apoyo prestaron asistencia al país, entre otras cosas</w:t>
      </w:r>
      <w:r>
        <w:rPr>
          <w:i/>
        </w:rPr>
        <w:t xml:space="preserve">, </w:t>
      </w:r>
      <w:r>
        <w:t>para la ratificación de la Enmienda de Kigali; la sensibilización sobre la reducción de los HFC y la mejora de la eficiencia energética en los equipos de refrigeración y aire acondicionado entre las partes interesadas; la creación de capacidad de la Dependencia Nacional del Ozono y de las partes interesadas pertinentes; la revisión de los códigos y normas; la preparación de códigos arancelarios armonizados para los HFC; la revisión y modificación de las reglamentaciones para incluir los HFC; la elaboración de capacitación para abordar las dificultades relativas a la eficiencia energética en la instalación de sistemas de refrigeración y aire acondicionado; la puesta en marcha del sistema de concesión de licencias de importación/exportación para los HFC y las alternativas a los HFC y la preparación de una estrategia nacional para la introducción de tecnologías alternativas con bajo potencial de calentamiento atmosférico.</w:t>
      </w:r>
    </w:p>
    <w:p w14:paraId="5FFB0862" w14:textId="5E75C358" w:rsidR="00CF372D" w:rsidRDefault="00CF372D" w:rsidP="005C31D8">
      <w:pPr>
        <w:keepNext/>
        <w:keepLines/>
        <w:spacing w:after="240"/>
        <w:rPr>
          <w:b/>
          <w:bCs/>
        </w:rPr>
      </w:pPr>
      <w:r>
        <w:rPr>
          <w:b/>
        </w:rPr>
        <w:t>Etapa I del plan de ejecución de Kigali para los HFC</w:t>
      </w:r>
    </w:p>
    <w:p w14:paraId="7685ADD6" w14:textId="1E7A96E1" w:rsidR="008862B1" w:rsidRPr="00981A01" w:rsidRDefault="008862B1" w:rsidP="005C31D8">
      <w:pPr>
        <w:keepNext/>
        <w:keepLines/>
        <w:spacing w:after="240"/>
        <w:rPr>
          <w:u w:val="single"/>
        </w:rPr>
      </w:pPr>
      <w:r>
        <w:rPr>
          <w:u w:val="single"/>
        </w:rPr>
        <w:t>Marco normativo, reglamentario e institucional</w:t>
      </w:r>
    </w:p>
    <w:p w14:paraId="619B8F81" w14:textId="54425CD0" w:rsidR="009B68DB" w:rsidRDefault="009B68DB" w:rsidP="009B68DB">
      <w:pPr>
        <w:pStyle w:val="Heading1"/>
      </w:pPr>
      <w:r>
        <w:t xml:space="preserve">El Ministerio del Medio Ambiente es responsable de la aplicación del Protocolo de Montreal en Chile. La Dependencia Nacional del Ozono coordina las actividades de eliminación de SAO en estrecha cooperación con las partes interesadas en los sectores público y privado mediante un comité consultivo, un comité técnico y un comité estratégico. </w:t>
      </w:r>
    </w:p>
    <w:p w14:paraId="49471826" w14:textId="04964FDE" w:rsidR="00777B4C" w:rsidRPr="00981A01" w:rsidRDefault="002C505C" w:rsidP="00603CA1">
      <w:pPr>
        <w:pStyle w:val="Heading1"/>
      </w:pPr>
      <w:r>
        <w:t xml:space="preserve">Desde 2006 Chile ha aplicado un sistema de otorgamiento de licencias para la importación y exportación de SAO, el Servicio Nacional de Aduanas controla las importaciones y establece el máximo volumen de importación y exportación de SAO, de conformidad con los objetivos del Protocolo de Montreal. En 2019, se enmendó el sistema de otorgamiento de licencias de SAO mediante el Decreto 3/2019 para incluir los HFC como sustancias controladas y cumplir así con la Enmienda de Kigali. </w:t>
      </w:r>
    </w:p>
    <w:p w14:paraId="0C6BBBD5" w14:textId="6FE38093" w:rsidR="00E014FC" w:rsidRPr="00586081" w:rsidRDefault="00B94077" w:rsidP="00DE2CC8">
      <w:pPr>
        <w:pStyle w:val="Heading1"/>
      </w:pPr>
      <w:r>
        <w:t>Actualmente hay un sistema eficaz de cupos para el control de los HCFC y un sistema para supervisar la importación de HFC. El sistema de cupos para los HFC entrará en vigor el 1 de enero de 2024 y el Servicio Nacional de Aduanas asignará los volúmenes máximos de importación para estas sustancias al mismo nivel que los objetivos de cumplimiento en virtud del Protocolo de Montreal. Este sistema de cupos para los HFC asignará el 80 por ciento de los cupos disponibles para un año determinado y se los asignará a los importadores sobre la base de los datos históricos de importación. El 18 por ciento de los cupos disponibles se distribuirá por igual entre los nuevos importadores que pueden no haber tenido cupos históricamente. El 2 por ciento restante se guardará como reserva para cualquier posible ajuste que pueda ser necesario para asegurar el cumplimiento del Protocolo de Montreal. Los cupos no utilizados en el primer semestre del año se redistribuirán entre los importadores interesados.</w:t>
      </w:r>
    </w:p>
    <w:p w14:paraId="3E509B47" w14:textId="32E663D8" w:rsidR="00BD4A47" w:rsidRPr="00A30866" w:rsidRDefault="00A30866" w:rsidP="00586081">
      <w:pPr>
        <w:pStyle w:val="Heading1"/>
        <w:rPr>
          <w:bCs/>
        </w:rPr>
      </w:pPr>
      <w:r>
        <w:t>A partir de enero de 2024, los cupos se expedirán como cifra acumulada de toneladas equivalentes de CO</w:t>
      </w:r>
      <w:r>
        <w:rPr>
          <w:vertAlign w:val="subscript"/>
        </w:rPr>
        <w:t>2</w:t>
      </w:r>
      <w:r>
        <w:t xml:space="preserve"> (eq. de CO</w:t>
      </w:r>
      <w:r>
        <w:rPr>
          <w:vertAlign w:val="subscript"/>
        </w:rPr>
        <w:t>2</w:t>
      </w:r>
      <w:r>
        <w:t>) y los importadores individuales tendrán flexibilidad plena para importar las sustancias requeridas, siempre que no superen su cupo asignado, por lo que no excederán los objetivos nacionales para el consumo de HFC en toneladas eq. de CO</w:t>
      </w:r>
      <w:r>
        <w:rPr>
          <w:vertAlign w:val="subscript"/>
        </w:rPr>
        <w:t>2</w:t>
      </w:r>
      <w:r>
        <w:t xml:space="preserve">. </w:t>
      </w:r>
    </w:p>
    <w:p w14:paraId="791F090A" w14:textId="40655A32" w:rsidR="00874699" w:rsidRPr="00796816" w:rsidRDefault="0001218E" w:rsidP="006638F6">
      <w:pPr>
        <w:pStyle w:val="Heading1"/>
        <w:keepNext/>
        <w:keepLines/>
        <w:numPr>
          <w:ilvl w:val="0"/>
          <w:numId w:val="0"/>
        </w:numPr>
        <w:rPr>
          <w:u w:val="single"/>
        </w:rPr>
      </w:pPr>
      <w:r>
        <w:rPr>
          <w:u w:val="single"/>
        </w:rPr>
        <w:t xml:space="preserve">Consumo de HFC </w:t>
      </w:r>
    </w:p>
    <w:p w14:paraId="5CF859C1" w14:textId="4A3EB2F9" w:rsidR="008C72D0" w:rsidRDefault="00E43836" w:rsidP="008C72D0">
      <w:pPr>
        <w:pStyle w:val="Heading1"/>
      </w:pPr>
      <w:r>
        <w:t>Chile importa HFC predominantemente para el uso en el sector de servicio y mantenimiento. En 2022, Chile consumió R</w:t>
      </w:r>
      <w:r>
        <w:noBreakHyphen/>
        <w:t>507A (52,58 por ciento del consumo total de HFC en toneladas eq. de CO</w:t>
      </w:r>
      <w:r>
        <w:rPr>
          <w:vertAlign w:val="subscript"/>
        </w:rPr>
        <w:t>2</w:t>
      </w:r>
      <w:r>
        <w:t>), HFC</w:t>
      </w:r>
      <w:r w:rsidR="00815B59">
        <w:noBreakHyphen/>
      </w:r>
      <w:r>
        <w:t xml:space="preserve">134a (16,20 por ciento), R-404A (15,95 por ciento), HFC-410A (12,21 por ciento), HFC-227ea </w:t>
      </w:r>
      <w:r>
        <w:lastRenderedPageBreak/>
        <w:t>(1,6</w:t>
      </w:r>
      <w:r w:rsidR="00815B59">
        <w:t> </w:t>
      </w:r>
      <w:r>
        <w:t>por ciento), R-407C (0,57 por ciento), HFC-245fa (0,16 por ciento) y 15 otros HFC y mezclas (0,73</w:t>
      </w:r>
      <w:r w:rsidR="00815B59">
        <w:t> </w:t>
      </w:r>
      <w:r>
        <w:t>por</w:t>
      </w:r>
      <w:r w:rsidR="00815B59">
        <w:t> </w:t>
      </w:r>
      <w:r>
        <w:t xml:space="preserve">ciento). </w:t>
      </w:r>
    </w:p>
    <w:p w14:paraId="0A883C95" w14:textId="586A3FE6" w:rsidR="00117833" w:rsidRDefault="00117833" w:rsidP="00CD2619">
      <w:pPr>
        <w:pStyle w:val="Heading1"/>
      </w:pPr>
      <w:r>
        <w:t>En el cuadro 1 se muestra el consumo de HFC del país según lo informado a la Secretaría del Ozono con arreglo al Artículo 7 del Protocolo de Montreal.</w:t>
      </w:r>
    </w:p>
    <w:p w14:paraId="5937AEEC" w14:textId="77777777" w:rsidR="008C72D0" w:rsidRPr="008C72D0" w:rsidRDefault="008C72D0" w:rsidP="008C72D0"/>
    <w:p w14:paraId="4AD52469" w14:textId="6D86427A" w:rsidR="005162D4" w:rsidRDefault="005162D4" w:rsidP="00CA3B04">
      <w:pPr>
        <w:pStyle w:val="Heading1"/>
        <w:keepNext/>
        <w:widowControl w:val="0"/>
        <w:numPr>
          <w:ilvl w:val="0"/>
          <w:numId w:val="0"/>
        </w:numPr>
        <w:spacing w:after="0"/>
        <w:rPr>
          <w:b/>
          <w:bCs/>
        </w:rPr>
      </w:pPr>
      <w:r>
        <w:rPr>
          <w:b/>
        </w:rPr>
        <w:t>Cuadro 1. Consumo de HFC en Chile (datos de 2019-2022 con arreglo al Artículo 7)</w:t>
      </w:r>
    </w:p>
    <w:tbl>
      <w:tblPr>
        <w:tblW w:w="9544" w:type="dxa"/>
        <w:tblLook w:val="04A0" w:firstRow="1" w:lastRow="0" w:firstColumn="1" w:lastColumn="0" w:noHBand="0" w:noVBand="1"/>
      </w:tblPr>
      <w:tblGrid>
        <w:gridCol w:w="1525"/>
        <w:gridCol w:w="900"/>
        <w:gridCol w:w="1440"/>
        <w:gridCol w:w="1440"/>
        <w:gridCol w:w="1390"/>
        <w:gridCol w:w="1430"/>
        <w:gridCol w:w="1419"/>
      </w:tblGrid>
      <w:tr w:rsidR="00215787" w:rsidRPr="00215787" w14:paraId="4D03ED14" w14:textId="77777777" w:rsidTr="00E3318A">
        <w:trPr>
          <w:trHeight w:val="931"/>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E580A84" w14:textId="77777777" w:rsidR="00215787" w:rsidRPr="00215787" w:rsidRDefault="00215787" w:rsidP="00215787">
            <w:pPr>
              <w:jc w:val="left"/>
              <w:rPr>
                <w:b/>
                <w:bCs/>
                <w:color w:val="000000"/>
                <w:sz w:val="20"/>
                <w:szCs w:val="20"/>
              </w:rPr>
            </w:pPr>
            <w:r>
              <w:rPr>
                <w:b/>
                <w:color w:val="000000"/>
                <w:sz w:val="20"/>
              </w:rPr>
              <w:t>Sustancia</w:t>
            </w:r>
          </w:p>
        </w:tc>
        <w:tc>
          <w:tcPr>
            <w:tcW w:w="900" w:type="dxa"/>
            <w:tcBorders>
              <w:top w:val="single" w:sz="4" w:space="0" w:color="auto"/>
              <w:left w:val="nil"/>
              <w:bottom w:val="single" w:sz="4" w:space="0" w:color="auto"/>
              <w:right w:val="single" w:sz="4" w:space="0" w:color="auto"/>
            </w:tcBorders>
            <w:shd w:val="clear" w:color="auto" w:fill="auto"/>
            <w:noWrap/>
            <w:hideMark/>
          </w:tcPr>
          <w:p w14:paraId="62982A04" w14:textId="77777777" w:rsidR="00215787" w:rsidRPr="00215787" w:rsidRDefault="00215787" w:rsidP="00215787">
            <w:pPr>
              <w:jc w:val="center"/>
              <w:rPr>
                <w:b/>
                <w:bCs/>
                <w:color w:val="000000"/>
                <w:sz w:val="20"/>
                <w:szCs w:val="20"/>
              </w:rPr>
            </w:pPr>
            <w:r>
              <w:rPr>
                <w:b/>
                <w:color w:val="000000"/>
                <w:sz w:val="20"/>
              </w:rPr>
              <w:t>PCA*</w:t>
            </w:r>
          </w:p>
        </w:tc>
        <w:tc>
          <w:tcPr>
            <w:tcW w:w="1440" w:type="dxa"/>
            <w:tcBorders>
              <w:top w:val="single" w:sz="4" w:space="0" w:color="auto"/>
              <w:left w:val="nil"/>
              <w:bottom w:val="single" w:sz="4" w:space="0" w:color="auto"/>
              <w:right w:val="single" w:sz="4" w:space="0" w:color="auto"/>
            </w:tcBorders>
            <w:shd w:val="clear" w:color="auto" w:fill="auto"/>
            <w:noWrap/>
            <w:hideMark/>
          </w:tcPr>
          <w:p w14:paraId="0290C0E9" w14:textId="77777777" w:rsidR="00215787" w:rsidRPr="00215787" w:rsidRDefault="00215787" w:rsidP="00215787">
            <w:pPr>
              <w:jc w:val="center"/>
              <w:rPr>
                <w:b/>
                <w:bCs/>
                <w:color w:val="000000"/>
                <w:sz w:val="20"/>
                <w:szCs w:val="20"/>
              </w:rPr>
            </w:pPr>
            <w:r>
              <w:rPr>
                <w:b/>
                <w:color w:val="000000"/>
                <w:sz w:val="20"/>
              </w:rPr>
              <w:t>2019</w:t>
            </w:r>
          </w:p>
        </w:tc>
        <w:tc>
          <w:tcPr>
            <w:tcW w:w="1440" w:type="dxa"/>
            <w:tcBorders>
              <w:top w:val="single" w:sz="4" w:space="0" w:color="auto"/>
              <w:left w:val="nil"/>
              <w:bottom w:val="single" w:sz="4" w:space="0" w:color="auto"/>
              <w:right w:val="single" w:sz="4" w:space="0" w:color="auto"/>
            </w:tcBorders>
            <w:shd w:val="clear" w:color="auto" w:fill="auto"/>
            <w:noWrap/>
            <w:hideMark/>
          </w:tcPr>
          <w:p w14:paraId="06455BE0" w14:textId="77777777" w:rsidR="00215787" w:rsidRPr="00215787" w:rsidRDefault="00215787" w:rsidP="00215787">
            <w:pPr>
              <w:jc w:val="center"/>
              <w:rPr>
                <w:b/>
                <w:bCs/>
                <w:color w:val="000000"/>
                <w:sz w:val="20"/>
                <w:szCs w:val="20"/>
              </w:rPr>
            </w:pPr>
            <w:r>
              <w:rPr>
                <w:b/>
                <w:color w:val="000000"/>
                <w:sz w:val="20"/>
              </w:rPr>
              <w:t>2020</w:t>
            </w:r>
          </w:p>
        </w:tc>
        <w:tc>
          <w:tcPr>
            <w:tcW w:w="1390" w:type="dxa"/>
            <w:tcBorders>
              <w:top w:val="single" w:sz="4" w:space="0" w:color="auto"/>
              <w:left w:val="nil"/>
              <w:bottom w:val="single" w:sz="4" w:space="0" w:color="auto"/>
              <w:right w:val="single" w:sz="4" w:space="0" w:color="auto"/>
            </w:tcBorders>
            <w:shd w:val="clear" w:color="auto" w:fill="auto"/>
            <w:noWrap/>
            <w:hideMark/>
          </w:tcPr>
          <w:p w14:paraId="2DE260D1" w14:textId="77777777" w:rsidR="00215787" w:rsidRPr="00215787" w:rsidRDefault="00215787" w:rsidP="00215787">
            <w:pPr>
              <w:jc w:val="center"/>
              <w:rPr>
                <w:b/>
                <w:bCs/>
                <w:color w:val="000000"/>
                <w:sz w:val="20"/>
                <w:szCs w:val="20"/>
              </w:rPr>
            </w:pPr>
            <w:r>
              <w:rPr>
                <w:b/>
                <w:color w:val="000000"/>
                <w:sz w:val="20"/>
              </w:rPr>
              <w:t>2021</w:t>
            </w:r>
          </w:p>
        </w:tc>
        <w:tc>
          <w:tcPr>
            <w:tcW w:w="1430" w:type="dxa"/>
            <w:tcBorders>
              <w:top w:val="single" w:sz="4" w:space="0" w:color="auto"/>
              <w:left w:val="nil"/>
              <w:bottom w:val="single" w:sz="4" w:space="0" w:color="auto"/>
              <w:right w:val="single" w:sz="4" w:space="0" w:color="auto"/>
            </w:tcBorders>
            <w:shd w:val="clear" w:color="auto" w:fill="auto"/>
            <w:noWrap/>
            <w:hideMark/>
          </w:tcPr>
          <w:p w14:paraId="60A9047C" w14:textId="77777777" w:rsidR="00215787" w:rsidRPr="00215787" w:rsidRDefault="00215787" w:rsidP="00215787">
            <w:pPr>
              <w:jc w:val="center"/>
              <w:rPr>
                <w:b/>
                <w:bCs/>
                <w:color w:val="000000"/>
                <w:sz w:val="20"/>
                <w:szCs w:val="20"/>
              </w:rPr>
            </w:pPr>
            <w:r>
              <w:rPr>
                <w:b/>
                <w:color w:val="000000"/>
                <w:sz w:val="20"/>
              </w:rPr>
              <w:t>2022</w:t>
            </w:r>
          </w:p>
        </w:tc>
        <w:tc>
          <w:tcPr>
            <w:tcW w:w="1419" w:type="dxa"/>
            <w:tcBorders>
              <w:top w:val="single" w:sz="4" w:space="0" w:color="auto"/>
              <w:left w:val="nil"/>
              <w:bottom w:val="single" w:sz="4" w:space="0" w:color="auto"/>
              <w:right w:val="single" w:sz="4" w:space="0" w:color="auto"/>
            </w:tcBorders>
            <w:shd w:val="clear" w:color="auto" w:fill="auto"/>
            <w:hideMark/>
          </w:tcPr>
          <w:p w14:paraId="4F1E0072" w14:textId="77777777" w:rsidR="00215787" w:rsidRPr="00215787" w:rsidRDefault="00215787" w:rsidP="00215787">
            <w:pPr>
              <w:jc w:val="center"/>
              <w:rPr>
                <w:b/>
                <w:bCs/>
                <w:color w:val="000000"/>
                <w:sz w:val="20"/>
                <w:szCs w:val="20"/>
              </w:rPr>
            </w:pPr>
            <w:r>
              <w:rPr>
                <w:b/>
                <w:color w:val="000000"/>
                <w:sz w:val="20"/>
              </w:rPr>
              <w:t>Parte de consumo de HFC en 2022 (%)</w:t>
            </w:r>
          </w:p>
        </w:tc>
      </w:tr>
      <w:tr w:rsidR="00215787" w:rsidRPr="00215787" w14:paraId="5CA69743" w14:textId="77777777" w:rsidTr="00215787">
        <w:trPr>
          <w:trHeight w:val="277"/>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6E2355FC" w14:textId="70071738" w:rsidR="00215787" w:rsidRPr="00215787" w:rsidRDefault="002E3B2F" w:rsidP="001573A9">
            <w:pPr>
              <w:jc w:val="left"/>
              <w:rPr>
                <w:b/>
                <w:bCs/>
                <w:color w:val="000000"/>
                <w:sz w:val="20"/>
                <w:szCs w:val="20"/>
              </w:rPr>
            </w:pPr>
            <w:r>
              <w:rPr>
                <w:b/>
                <w:color w:val="000000"/>
                <w:sz w:val="20"/>
              </w:rPr>
              <w:t>t</w:t>
            </w:r>
          </w:p>
        </w:tc>
      </w:tr>
      <w:tr w:rsidR="00215787" w:rsidRPr="00215787" w14:paraId="0F250061"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E05C2C6" w14:textId="77777777" w:rsidR="00215787" w:rsidRPr="00215787" w:rsidRDefault="00215787" w:rsidP="00215787">
            <w:pPr>
              <w:jc w:val="left"/>
              <w:rPr>
                <w:color w:val="000000"/>
                <w:sz w:val="20"/>
                <w:szCs w:val="20"/>
              </w:rPr>
            </w:pPr>
            <w:r>
              <w:rPr>
                <w:color w:val="000000"/>
                <w:sz w:val="20"/>
              </w:rPr>
              <w:t>HFC-134a</w:t>
            </w:r>
          </w:p>
        </w:tc>
        <w:tc>
          <w:tcPr>
            <w:tcW w:w="900" w:type="dxa"/>
            <w:tcBorders>
              <w:top w:val="nil"/>
              <w:left w:val="nil"/>
              <w:bottom w:val="single" w:sz="4" w:space="0" w:color="auto"/>
              <w:right w:val="single" w:sz="4" w:space="0" w:color="auto"/>
            </w:tcBorders>
            <w:shd w:val="clear" w:color="auto" w:fill="auto"/>
            <w:noWrap/>
            <w:vAlign w:val="bottom"/>
            <w:hideMark/>
          </w:tcPr>
          <w:p w14:paraId="3E0E132D" w14:textId="74219A06" w:rsidR="00215787" w:rsidRPr="00215787" w:rsidRDefault="00215787" w:rsidP="00215787">
            <w:pPr>
              <w:jc w:val="right"/>
              <w:rPr>
                <w:color w:val="000000"/>
                <w:sz w:val="20"/>
                <w:szCs w:val="20"/>
              </w:rPr>
            </w:pPr>
            <w:r>
              <w:rPr>
                <w:color w:val="000000"/>
                <w:sz w:val="20"/>
              </w:rPr>
              <w:t>1.430</w:t>
            </w:r>
          </w:p>
        </w:tc>
        <w:tc>
          <w:tcPr>
            <w:tcW w:w="1440" w:type="dxa"/>
            <w:tcBorders>
              <w:top w:val="nil"/>
              <w:left w:val="nil"/>
              <w:bottom w:val="single" w:sz="4" w:space="0" w:color="auto"/>
              <w:right w:val="single" w:sz="4" w:space="0" w:color="auto"/>
            </w:tcBorders>
            <w:shd w:val="clear" w:color="auto" w:fill="auto"/>
            <w:noWrap/>
            <w:vAlign w:val="bottom"/>
            <w:hideMark/>
          </w:tcPr>
          <w:p w14:paraId="3D0278E5" w14:textId="77777777" w:rsidR="00215787" w:rsidRPr="00215787" w:rsidRDefault="00215787" w:rsidP="00215787">
            <w:pPr>
              <w:jc w:val="right"/>
              <w:rPr>
                <w:color w:val="000000"/>
                <w:sz w:val="20"/>
                <w:szCs w:val="20"/>
              </w:rPr>
            </w:pPr>
            <w:r>
              <w:rPr>
                <w:color w:val="000000"/>
                <w:sz w:val="20"/>
              </w:rPr>
              <w:t>591,65</w:t>
            </w:r>
          </w:p>
        </w:tc>
        <w:tc>
          <w:tcPr>
            <w:tcW w:w="1440" w:type="dxa"/>
            <w:tcBorders>
              <w:top w:val="nil"/>
              <w:left w:val="nil"/>
              <w:bottom w:val="single" w:sz="4" w:space="0" w:color="auto"/>
              <w:right w:val="single" w:sz="4" w:space="0" w:color="auto"/>
            </w:tcBorders>
            <w:shd w:val="clear" w:color="auto" w:fill="auto"/>
            <w:noWrap/>
            <w:vAlign w:val="bottom"/>
            <w:hideMark/>
          </w:tcPr>
          <w:p w14:paraId="22E4B0FA" w14:textId="77777777" w:rsidR="00215787" w:rsidRPr="00215787" w:rsidRDefault="00215787" w:rsidP="00215787">
            <w:pPr>
              <w:jc w:val="right"/>
              <w:rPr>
                <w:color w:val="000000"/>
                <w:sz w:val="20"/>
                <w:szCs w:val="20"/>
              </w:rPr>
            </w:pPr>
            <w:r>
              <w:rPr>
                <w:color w:val="000000"/>
                <w:sz w:val="20"/>
              </w:rPr>
              <w:t>646,88</w:t>
            </w:r>
          </w:p>
        </w:tc>
        <w:tc>
          <w:tcPr>
            <w:tcW w:w="1390" w:type="dxa"/>
            <w:tcBorders>
              <w:top w:val="nil"/>
              <w:left w:val="nil"/>
              <w:bottom w:val="single" w:sz="4" w:space="0" w:color="auto"/>
              <w:right w:val="single" w:sz="4" w:space="0" w:color="auto"/>
            </w:tcBorders>
            <w:shd w:val="clear" w:color="auto" w:fill="auto"/>
            <w:noWrap/>
            <w:vAlign w:val="bottom"/>
            <w:hideMark/>
          </w:tcPr>
          <w:p w14:paraId="3A661ABF" w14:textId="77777777" w:rsidR="00215787" w:rsidRPr="00215787" w:rsidRDefault="00215787" w:rsidP="00215787">
            <w:pPr>
              <w:jc w:val="right"/>
              <w:rPr>
                <w:color w:val="000000"/>
                <w:sz w:val="20"/>
                <w:szCs w:val="20"/>
              </w:rPr>
            </w:pPr>
            <w:r>
              <w:rPr>
                <w:color w:val="000000"/>
                <w:sz w:val="20"/>
              </w:rPr>
              <w:t>683,49</w:t>
            </w:r>
          </w:p>
        </w:tc>
        <w:tc>
          <w:tcPr>
            <w:tcW w:w="1430" w:type="dxa"/>
            <w:tcBorders>
              <w:top w:val="nil"/>
              <w:left w:val="nil"/>
              <w:bottom w:val="single" w:sz="4" w:space="0" w:color="auto"/>
              <w:right w:val="single" w:sz="4" w:space="0" w:color="auto"/>
            </w:tcBorders>
            <w:shd w:val="clear" w:color="auto" w:fill="auto"/>
            <w:noWrap/>
            <w:vAlign w:val="bottom"/>
            <w:hideMark/>
          </w:tcPr>
          <w:p w14:paraId="7A1CE681" w14:textId="77777777" w:rsidR="00215787" w:rsidRPr="00215787" w:rsidRDefault="00215787" w:rsidP="00215787">
            <w:pPr>
              <w:jc w:val="right"/>
              <w:rPr>
                <w:color w:val="000000"/>
                <w:sz w:val="20"/>
                <w:szCs w:val="20"/>
              </w:rPr>
            </w:pPr>
            <w:r>
              <w:rPr>
                <w:color w:val="000000"/>
                <w:sz w:val="20"/>
              </w:rPr>
              <w:t>803,29</w:t>
            </w:r>
          </w:p>
        </w:tc>
        <w:tc>
          <w:tcPr>
            <w:tcW w:w="1419" w:type="dxa"/>
            <w:tcBorders>
              <w:top w:val="nil"/>
              <w:left w:val="nil"/>
              <w:bottom w:val="single" w:sz="4" w:space="0" w:color="auto"/>
              <w:right w:val="single" w:sz="4" w:space="0" w:color="auto"/>
            </w:tcBorders>
            <w:shd w:val="clear" w:color="auto" w:fill="auto"/>
            <w:noWrap/>
            <w:vAlign w:val="bottom"/>
            <w:hideMark/>
          </w:tcPr>
          <w:p w14:paraId="41C3C9E4" w14:textId="77777777" w:rsidR="00215787" w:rsidRPr="00215787" w:rsidRDefault="00215787" w:rsidP="00215787">
            <w:pPr>
              <w:jc w:val="right"/>
              <w:rPr>
                <w:color w:val="000000"/>
                <w:sz w:val="20"/>
                <w:szCs w:val="20"/>
              </w:rPr>
            </w:pPr>
            <w:r>
              <w:rPr>
                <w:color w:val="000000"/>
                <w:sz w:val="20"/>
              </w:rPr>
              <w:t>31,43</w:t>
            </w:r>
          </w:p>
        </w:tc>
      </w:tr>
      <w:tr w:rsidR="00215787" w:rsidRPr="00215787" w14:paraId="7C3E2DB3"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98C46D5" w14:textId="77777777" w:rsidR="00215787" w:rsidRPr="00215787" w:rsidRDefault="00215787" w:rsidP="00215787">
            <w:pPr>
              <w:jc w:val="left"/>
              <w:rPr>
                <w:color w:val="000000"/>
                <w:sz w:val="20"/>
                <w:szCs w:val="20"/>
              </w:rPr>
            </w:pPr>
            <w:r>
              <w:rPr>
                <w:color w:val="000000"/>
                <w:sz w:val="20"/>
              </w:rPr>
              <w:t>HFC-227ea</w:t>
            </w:r>
          </w:p>
        </w:tc>
        <w:tc>
          <w:tcPr>
            <w:tcW w:w="900" w:type="dxa"/>
            <w:tcBorders>
              <w:top w:val="nil"/>
              <w:left w:val="nil"/>
              <w:bottom w:val="single" w:sz="4" w:space="0" w:color="auto"/>
              <w:right w:val="single" w:sz="4" w:space="0" w:color="auto"/>
            </w:tcBorders>
            <w:shd w:val="clear" w:color="auto" w:fill="auto"/>
            <w:noWrap/>
            <w:vAlign w:val="bottom"/>
            <w:hideMark/>
          </w:tcPr>
          <w:p w14:paraId="358618B2" w14:textId="34597C0A" w:rsidR="00215787" w:rsidRPr="00215787" w:rsidRDefault="00215787" w:rsidP="00215787">
            <w:pPr>
              <w:jc w:val="right"/>
              <w:rPr>
                <w:color w:val="000000"/>
                <w:sz w:val="20"/>
                <w:szCs w:val="20"/>
              </w:rPr>
            </w:pPr>
            <w:r>
              <w:rPr>
                <w:color w:val="000000"/>
                <w:sz w:val="20"/>
              </w:rPr>
              <w:t>3.220</w:t>
            </w:r>
          </w:p>
        </w:tc>
        <w:tc>
          <w:tcPr>
            <w:tcW w:w="1440" w:type="dxa"/>
            <w:tcBorders>
              <w:top w:val="nil"/>
              <w:left w:val="nil"/>
              <w:bottom w:val="single" w:sz="4" w:space="0" w:color="auto"/>
              <w:right w:val="single" w:sz="4" w:space="0" w:color="auto"/>
            </w:tcBorders>
            <w:shd w:val="clear" w:color="auto" w:fill="auto"/>
            <w:noWrap/>
            <w:vAlign w:val="bottom"/>
            <w:hideMark/>
          </w:tcPr>
          <w:p w14:paraId="746E2ACB" w14:textId="77777777" w:rsidR="00215787" w:rsidRPr="00215787" w:rsidRDefault="00215787" w:rsidP="00215787">
            <w:pPr>
              <w:jc w:val="right"/>
              <w:rPr>
                <w:color w:val="000000"/>
                <w:sz w:val="20"/>
                <w:szCs w:val="20"/>
              </w:rPr>
            </w:pPr>
            <w:r>
              <w:rPr>
                <w:color w:val="000000"/>
                <w:sz w:val="20"/>
              </w:rPr>
              <w:t>40,32</w:t>
            </w:r>
          </w:p>
        </w:tc>
        <w:tc>
          <w:tcPr>
            <w:tcW w:w="1440" w:type="dxa"/>
            <w:tcBorders>
              <w:top w:val="nil"/>
              <w:left w:val="nil"/>
              <w:bottom w:val="single" w:sz="4" w:space="0" w:color="auto"/>
              <w:right w:val="single" w:sz="4" w:space="0" w:color="auto"/>
            </w:tcBorders>
            <w:shd w:val="clear" w:color="auto" w:fill="auto"/>
            <w:noWrap/>
            <w:vAlign w:val="bottom"/>
            <w:hideMark/>
          </w:tcPr>
          <w:p w14:paraId="416CAE8C" w14:textId="77777777" w:rsidR="00215787" w:rsidRPr="00215787" w:rsidRDefault="00215787" w:rsidP="00215787">
            <w:pPr>
              <w:jc w:val="right"/>
              <w:rPr>
                <w:color w:val="000000"/>
                <w:sz w:val="20"/>
                <w:szCs w:val="20"/>
              </w:rPr>
            </w:pPr>
            <w:r>
              <w:rPr>
                <w:color w:val="000000"/>
                <w:sz w:val="20"/>
              </w:rPr>
              <w:t>47,82</w:t>
            </w:r>
          </w:p>
        </w:tc>
        <w:tc>
          <w:tcPr>
            <w:tcW w:w="1390" w:type="dxa"/>
            <w:tcBorders>
              <w:top w:val="nil"/>
              <w:left w:val="nil"/>
              <w:bottom w:val="single" w:sz="4" w:space="0" w:color="auto"/>
              <w:right w:val="single" w:sz="4" w:space="0" w:color="auto"/>
            </w:tcBorders>
            <w:shd w:val="clear" w:color="auto" w:fill="auto"/>
            <w:noWrap/>
            <w:vAlign w:val="bottom"/>
            <w:hideMark/>
          </w:tcPr>
          <w:p w14:paraId="017113FE" w14:textId="77777777" w:rsidR="00215787" w:rsidRPr="00215787" w:rsidRDefault="00215787" w:rsidP="00215787">
            <w:pPr>
              <w:jc w:val="right"/>
              <w:rPr>
                <w:color w:val="000000"/>
                <w:sz w:val="20"/>
                <w:szCs w:val="20"/>
              </w:rPr>
            </w:pPr>
            <w:r>
              <w:rPr>
                <w:color w:val="000000"/>
                <w:sz w:val="20"/>
              </w:rPr>
              <w:t>33,60</w:t>
            </w:r>
          </w:p>
        </w:tc>
        <w:tc>
          <w:tcPr>
            <w:tcW w:w="1430" w:type="dxa"/>
            <w:tcBorders>
              <w:top w:val="nil"/>
              <w:left w:val="nil"/>
              <w:bottom w:val="single" w:sz="4" w:space="0" w:color="auto"/>
              <w:right w:val="single" w:sz="4" w:space="0" w:color="auto"/>
            </w:tcBorders>
            <w:shd w:val="clear" w:color="auto" w:fill="auto"/>
            <w:noWrap/>
            <w:vAlign w:val="bottom"/>
            <w:hideMark/>
          </w:tcPr>
          <w:p w14:paraId="6A18B6A9" w14:textId="77777777" w:rsidR="00215787" w:rsidRPr="00215787" w:rsidRDefault="00215787" w:rsidP="00215787">
            <w:pPr>
              <w:jc w:val="right"/>
              <w:rPr>
                <w:color w:val="000000"/>
                <w:sz w:val="20"/>
                <w:szCs w:val="20"/>
              </w:rPr>
            </w:pPr>
            <w:r>
              <w:rPr>
                <w:color w:val="000000"/>
                <w:sz w:val="20"/>
              </w:rPr>
              <w:t>35,12</w:t>
            </w:r>
          </w:p>
        </w:tc>
        <w:tc>
          <w:tcPr>
            <w:tcW w:w="1419" w:type="dxa"/>
            <w:tcBorders>
              <w:top w:val="nil"/>
              <w:left w:val="nil"/>
              <w:bottom w:val="single" w:sz="4" w:space="0" w:color="auto"/>
              <w:right w:val="single" w:sz="4" w:space="0" w:color="auto"/>
            </w:tcBorders>
            <w:shd w:val="clear" w:color="auto" w:fill="auto"/>
            <w:noWrap/>
            <w:vAlign w:val="bottom"/>
            <w:hideMark/>
          </w:tcPr>
          <w:p w14:paraId="512464DC" w14:textId="77777777" w:rsidR="00215787" w:rsidRPr="00215787" w:rsidRDefault="00215787" w:rsidP="00215787">
            <w:pPr>
              <w:jc w:val="right"/>
              <w:rPr>
                <w:color w:val="000000"/>
                <w:sz w:val="20"/>
                <w:szCs w:val="20"/>
              </w:rPr>
            </w:pPr>
            <w:r>
              <w:rPr>
                <w:color w:val="000000"/>
                <w:sz w:val="20"/>
              </w:rPr>
              <w:t>1,37</w:t>
            </w:r>
          </w:p>
        </w:tc>
      </w:tr>
      <w:tr w:rsidR="00215787" w:rsidRPr="00215787" w14:paraId="243E15F2"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86C2DCD" w14:textId="77777777" w:rsidR="00215787" w:rsidRPr="00215787" w:rsidRDefault="00215787" w:rsidP="00215787">
            <w:pPr>
              <w:jc w:val="left"/>
              <w:rPr>
                <w:color w:val="000000"/>
                <w:sz w:val="20"/>
                <w:szCs w:val="20"/>
              </w:rPr>
            </w:pPr>
            <w:r>
              <w:rPr>
                <w:color w:val="000000"/>
                <w:sz w:val="20"/>
              </w:rPr>
              <w:t>HFC-245fa</w:t>
            </w:r>
          </w:p>
        </w:tc>
        <w:tc>
          <w:tcPr>
            <w:tcW w:w="900" w:type="dxa"/>
            <w:tcBorders>
              <w:top w:val="nil"/>
              <w:left w:val="nil"/>
              <w:bottom w:val="single" w:sz="4" w:space="0" w:color="auto"/>
              <w:right w:val="single" w:sz="4" w:space="0" w:color="auto"/>
            </w:tcBorders>
            <w:shd w:val="clear" w:color="auto" w:fill="auto"/>
            <w:noWrap/>
            <w:vAlign w:val="bottom"/>
            <w:hideMark/>
          </w:tcPr>
          <w:p w14:paraId="69260263" w14:textId="39E1E79B" w:rsidR="00215787" w:rsidRPr="00215787" w:rsidRDefault="00215787" w:rsidP="00215787">
            <w:pPr>
              <w:jc w:val="right"/>
              <w:rPr>
                <w:color w:val="000000"/>
                <w:sz w:val="20"/>
                <w:szCs w:val="20"/>
              </w:rPr>
            </w:pPr>
            <w:r>
              <w:rPr>
                <w:color w:val="000000"/>
                <w:sz w:val="20"/>
              </w:rPr>
              <w:t>1.030</w:t>
            </w:r>
          </w:p>
        </w:tc>
        <w:tc>
          <w:tcPr>
            <w:tcW w:w="1440" w:type="dxa"/>
            <w:tcBorders>
              <w:top w:val="nil"/>
              <w:left w:val="nil"/>
              <w:bottom w:val="single" w:sz="4" w:space="0" w:color="auto"/>
              <w:right w:val="single" w:sz="4" w:space="0" w:color="auto"/>
            </w:tcBorders>
            <w:shd w:val="clear" w:color="auto" w:fill="auto"/>
            <w:noWrap/>
            <w:vAlign w:val="bottom"/>
            <w:hideMark/>
          </w:tcPr>
          <w:p w14:paraId="723685F9" w14:textId="77777777" w:rsidR="00215787" w:rsidRPr="00215787" w:rsidRDefault="00215787" w:rsidP="00215787">
            <w:pPr>
              <w:jc w:val="right"/>
              <w:rPr>
                <w:color w:val="000000"/>
                <w:sz w:val="20"/>
                <w:szCs w:val="20"/>
              </w:rPr>
            </w:pPr>
            <w:r>
              <w:rPr>
                <w:color w:val="000000"/>
                <w:sz w:val="20"/>
              </w:rPr>
              <w:t>2,72</w:t>
            </w:r>
          </w:p>
        </w:tc>
        <w:tc>
          <w:tcPr>
            <w:tcW w:w="1440" w:type="dxa"/>
            <w:tcBorders>
              <w:top w:val="nil"/>
              <w:left w:val="nil"/>
              <w:bottom w:val="single" w:sz="4" w:space="0" w:color="auto"/>
              <w:right w:val="single" w:sz="4" w:space="0" w:color="auto"/>
            </w:tcBorders>
            <w:shd w:val="clear" w:color="auto" w:fill="auto"/>
            <w:noWrap/>
            <w:vAlign w:val="bottom"/>
            <w:hideMark/>
          </w:tcPr>
          <w:p w14:paraId="30BEA4E2" w14:textId="77777777" w:rsidR="00215787" w:rsidRPr="00215787" w:rsidRDefault="00215787" w:rsidP="00215787">
            <w:pPr>
              <w:jc w:val="right"/>
              <w:rPr>
                <w:color w:val="000000"/>
                <w:sz w:val="20"/>
                <w:szCs w:val="20"/>
              </w:rPr>
            </w:pPr>
            <w:r>
              <w:rPr>
                <w:color w:val="000000"/>
                <w:sz w:val="20"/>
              </w:rPr>
              <w:t>6,00</w:t>
            </w:r>
          </w:p>
        </w:tc>
        <w:tc>
          <w:tcPr>
            <w:tcW w:w="1390" w:type="dxa"/>
            <w:tcBorders>
              <w:top w:val="nil"/>
              <w:left w:val="nil"/>
              <w:bottom w:val="single" w:sz="4" w:space="0" w:color="auto"/>
              <w:right w:val="single" w:sz="4" w:space="0" w:color="auto"/>
            </w:tcBorders>
            <w:shd w:val="clear" w:color="auto" w:fill="auto"/>
            <w:noWrap/>
            <w:vAlign w:val="bottom"/>
            <w:hideMark/>
          </w:tcPr>
          <w:p w14:paraId="1CC83CA8" w14:textId="77777777" w:rsidR="00215787" w:rsidRPr="00215787" w:rsidRDefault="00215787" w:rsidP="00215787">
            <w:pPr>
              <w:jc w:val="right"/>
              <w:rPr>
                <w:color w:val="000000"/>
                <w:sz w:val="20"/>
                <w:szCs w:val="20"/>
              </w:rPr>
            </w:pPr>
            <w:r>
              <w:rPr>
                <w:color w:val="000000"/>
                <w:sz w:val="20"/>
              </w:rPr>
              <w:t>7,00</w:t>
            </w:r>
          </w:p>
        </w:tc>
        <w:tc>
          <w:tcPr>
            <w:tcW w:w="1430" w:type="dxa"/>
            <w:tcBorders>
              <w:top w:val="nil"/>
              <w:left w:val="nil"/>
              <w:bottom w:val="single" w:sz="4" w:space="0" w:color="auto"/>
              <w:right w:val="single" w:sz="4" w:space="0" w:color="auto"/>
            </w:tcBorders>
            <w:shd w:val="clear" w:color="auto" w:fill="auto"/>
            <w:noWrap/>
            <w:vAlign w:val="bottom"/>
            <w:hideMark/>
          </w:tcPr>
          <w:p w14:paraId="48CBC89B" w14:textId="77777777" w:rsidR="00215787" w:rsidRPr="00215787" w:rsidRDefault="00215787" w:rsidP="00215787">
            <w:pPr>
              <w:jc w:val="right"/>
              <w:rPr>
                <w:color w:val="000000"/>
                <w:sz w:val="20"/>
                <w:szCs w:val="20"/>
              </w:rPr>
            </w:pPr>
            <w:r>
              <w:rPr>
                <w:color w:val="000000"/>
                <w:sz w:val="20"/>
              </w:rPr>
              <w:t>11,00</w:t>
            </w:r>
          </w:p>
        </w:tc>
        <w:tc>
          <w:tcPr>
            <w:tcW w:w="1419" w:type="dxa"/>
            <w:tcBorders>
              <w:top w:val="nil"/>
              <w:left w:val="nil"/>
              <w:bottom w:val="single" w:sz="4" w:space="0" w:color="auto"/>
              <w:right w:val="single" w:sz="4" w:space="0" w:color="auto"/>
            </w:tcBorders>
            <w:shd w:val="clear" w:color="auto" w:fill="auto"/>
            <w:noWrap/>
            <w:vAlign w:val="bottom"/>
            <w:hideMark/>
          </w:tcPr>
          <w:p w14:paraId="4CDBB867" w14:textId="77777777" w:rsidR="00215787" w:rsidRPr="00215787" w:rsidRDefault="00215787" w:rsidP="00215787">
            <w:pPr>
              <w:jc w:val="right"/>
              <w:rPr>
                <w:color w:val="000000"/>
                <w:sz w:val="20"/>
                <w:szCs w:val="20"/>
              </w:rPr>
            </w:pPr>
            <w:r>
              <w:rPr>
                <w:color w:val="000000"/>
                <w:sz w:val="20"/>
              </w:rPr>
              <w:t>0,43</w:t>
            </w:r>
          </w:p>
        </w:tc>
      </w:tr>
      <w:tr w:rsidR="00215787" w:rsidRPr="00215787" w14:paraId="65205959"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CDCA62C" w14:textId="77777777" w:rsidR="00215787" w:rsidRPr="00215787" w:rsidRDefault="00215787" w:rsidP="00215787">
            <w:pPr>
              <w:jc w:val="left"/>
              <w:rPr>
                <w:color w:val="000000"/>
                <w:sz w:val="20"/>
                <w:szCs w:val="20"/>
              </w:rPr>
            </w:pPr>
            <w:r>
              <w:rPr>
                <w:color w:val="000000"/>
                <w:sz w:val="20"/>
              </w:rPr>
              <w:t>R-404A</w:t>
            </w:r>
          </w:p>
        </w:tc>
        <w:tc>
          <w:tcPr>
            <w:tcW w:w="900" w:type="dxa"/>
            <w:tcBorders>
              <w:top w:val="nil"/>
              <w:left w:val="nil"/>
              <w:bottom w:val="single" w:sz="4" w:space="0" w:color="auto"/>
              <w:right w:val="single" w:sz="4" w:space="0" w:color="auto"/>
            </w:tcBorders>
            <w:shd w:val="clear" w:color="auto" w:fill="auto"/>
            <w:noWrap/>
            <w:vAlign w:val="bottom"/>
            <w:hideMark/>
          </w:tcPr>
          <w:p w14:paraId="37DFEE34" w14:textId="0011C937" w:rsidR="00215787" w:rsidRPr="00215787" w:rsidRDefault="00215787" w:rsidP="00215787">
            <w:pPr>
              <w:jc w:val="right"/>
              <w:rPr>
                <w:color w:val="000000"/>
                <w:sz w:val="20"/>
                <w:szCs w:val="20"/>
              </w:rPr>
            </w:pPr>
            <w:r>
              <w:rPr>
                <w:color w:val="000000"/>
                <w:sz w:val="20"/>
              </w:rPr>
              <w:t>3.922</w:t>
            </w:r>
          </w:p>
        </w:tc>
        <w:tc>
          <w:tcPr>
            <w:tcW w:w="1440" w:type="dxa"/>
            <w:tcBorders>
              <w:top w:val="nil"/>
              <w:left w:val="nil"/>
              <w:bottom w:val="single" w:sz="4" w:space="0" w:color="auto"/>
              <w:right w:val="single" w:sz="4" w:space="0" w:color="auto"/>
            </w:tcBorders>
            <w:shd w:val="clear" w:color="auto" w:fill="auto"/>
            <w:noWrap/>
            <w:vAlign w:val="bottom"/>
            <w:hideMark/>
          </w:tcPr>
          <w:p w14:paraId="24C2236C" w14:textId="77777777" w:rsidR="00215787" w:rsidRPr="00215787" w:rsidRDefault="00215787" w:rsidP="00215787">
            <w:pPr>
              <w:jc w:val="right"/>
              <w:rPr>
                <w:color w:val="000000"/>
                <w:sz w:val="20"/>
                <w:szCs w:val="20"/>
              </w:rPr>
            </w:pPr>
            <w:r>
              <w:rPr>
                <w:color w:val="000000"/>
                <w:sz w:val="20"/>
              </w:rPr>
              <w:t>210,76</w:t>
            </w:r>
          </w:p>
        </w:tc>
        <w:tc>
          <w:tcPr>
            <w:tcW w:w="1440" w:type="dxa"/>
            <w:tcBorders>
              <w:top w:val="nil"/>
              <w:left w:val="nil"/>
              <w:bottom w:val="single" w:sz="4" w:space="0" w:color="auto"/>
              <w:right w:val="single" w:sz="4" w:space="0" w:color="auto"/>
            </w:tcBorders>
            <w:shd w:val="clear" w:color="auto" w:fill="auto"/>
            <w:noWrap/>
            <w:vAlign w:val="bottom"/>
            <w:hideMark/>
          </w:tcPr>
          <w:p w14:paraId="46D5BA9B" w14:textId="77777777" w:rsidR="00215787" w:rsidRPr="00215787" w:rsidRDefault="00215787" w:rsidP="00215787">
            <w:pPr>
              <w:jc w:val="right"/>
              <w:rPr>
                <w:color w:val="000000"/>
                <w:sz w:val="20"/>
                <w:szCs w:val="20"/>
              </w:rPr>
            </w:pPr>
            <w:r>
              <w:rPr>
                <w:color w:val="000000"/>
                <w:sz w:val="20"/>
              </w:rPr>
              <w:t>219,26</w:t>
            </w:r>
          </w:p>
        </w:tc>
        <w:tc>
          <w:tcPr>
            <w:tcW w:w="1390" w:type="dxa"/>
            <w:tcBorders>
              <w:top w:val="nil"/>
              <w:left w:val="nil"/>
              <w:bottom w:val="single" w:sz="4" w:space="0" w:color="auto"/>
              <w:right w:val="single" w:sz="4" w:space="0" w:color="auto"/>
            </w:tcBorders>
            <w:shd w:val="clear" w:color="auto" w:fill="auto"/>
            <w:noWrap/>
            <w:vAlign w:val="bottom"/>
            <w:hideMark/>
          </w:tcPr>
          <w:p w14:paraId="10649405" w14:textId="77777777" w:rsidR="00215787" w:rsidRPr="00215787" w:rsidRDefault="00215787" w:rsidP="00215787">
            <w:pPr>
              <w:jc w:val="right"/>
              <w:rPr>
                <w:color w:val="000000"/>
                <w:sz w:val="20"/>
                <w:szCs w:val="20"/>
              </w:rPr>
            </w:pPr>
            <w:r>
              <w:rPr>
                <w:color w:val="000000"/>
                <w:sz w:val="20"/>
              </w:rPr>
              <w:t>178,35</w:t>
            </w:r>
          </w:p>
        </w:tc>
        <w:tc>
          <w:tcPr>
            <w:tcW w:w="1430" w:type="dxa"/>
            <w:tcBorders>
              <w:top w:val="nil"/>
              <w:left w:val="nil"/>
              <w:bottom w:val="single" w:sz="4" w:space="0" w:color="auto"/>
              <w:right w:val="single" w:sz="4" w:space="0" w:color="auto"/>
            </w:tcBorders>
            <w:shd w:val="clear" w:color="auto" w:fill="auto"/>
            <w:noWrap/>
            <w:vAlign w:val="bottom"/>
            <w:hideMark/>
          </w:tcPr>
          <w:p w14:paraId="7D8F30C5" w14:textId="77777777" w:rsidR="00215787" w:rsidRPr="00215787" w:rsidRDefault="00215787" w:rsidP="00215787">
            <w:pPr>
              <w:jc w:val="right"/>
              <w:rPr>
                <w:color w:val="000000"/>
                <w:sz w:val="20"/>
                <w:szCs w:val="20"/>
              </w:rPr>
            </w:pPr>
            <w:r>
              <w:rPr>
                <w:color w:val="000000"/>
                <w:sz w:val="20"/>
              </w:rPr>
              <w:t>288,32</w:t>
            </w:r>
          </w:p>
        </w:tc>
        <w:tc>
          <w:tcPr>
            <w:tcW w:w="1419" w:type="dxa"/>
            <w:tcBorders>
              <w:top w:val="nil"/>
              <w:left w:val="nil"/>
              <w:bottom w:val="single" w:sz="4" w:space="0" w:color="auto"/>
              <w:right w:val="single" w:sz="4" w:space="0" w:color="auto"/>
            </w:tcBorders>
            <w:shd w:val="clear" w:color="auto" w:fill="auto"/>
            <w:noWrap/>
            <w:vAlign w:val="bottom"/>
            <w:hideMark/>
          </w:tcPr>
          <w:p w14:paraId="794EF52B" w14:textId="77777777" w:rsidR="00215787" w:rsidRPr="00215787" w:rsidRDefault="00215787" w:rsidP="00215787">
            <w:pPr>
              <w:jc w:val="right"/>
              <w:rPr>
                <w:color w:val="000000"/>
                <w:sz w:val="20"/>
                <w:szCs w:val="20"/>
              </w:rPr>
            </w:pPr>
            <w:r>
              <w:rPr>
                <w:color w:val="000000"/>
                <w:sz w:val="20"/>
              </w:rPr>
              <w:t>11,28</w:t>
            </w:r>
          </w:p>
        </w:tc>
      </w:tr>
      <w:tr w:rsidR="00215787" w:rsidRPr="00215787" w14:paraId="3EA4E6AD"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510865F" w14:textId="77777777" w:rsidR="00215787" w:rsidRPr="00215787" w:rsidRDefault="00215787" w:rsidP="00215787">
            <w:pPr>
              <w:jc w:val="left"/>
              <w:rPr>
                <w:color w:val="000000"/>
                <w:sz w:val="20"/>
                <w:szCs w:val="20"/>
              </w:rPr>
            </w:pPr>
            <w:r>
              <w:rPr>
                <w:color w:val="000000"/>
                <w:sz w:val="20"/>
              </w:rPr>
              <w:t>R-407C</w:t>
            </w:r>
          </w:p>
        </w:tc>
        <w:tc>
          <w:tcPr>
            <w:tcW w:w="900" w:type="dxa"/>
            <w:tcBorders>
              <w:top w:val="nil"/>
              <w:left w:val="nil"/>
              <w:bottom w:val="single" w:sz="4" w:space="0" w:color="auto"/>
              <w:right w:val="single" w:sz="4" w:space="0" w:color="auto"/>
            </w:tcBorders>
            <w:shd w:val="clear" w:color="auto" w:fill="auto"/>
            <w:noWrap/>
            <w:vAlign w:val="bottom"/>
            <w:hideMark/>
          </w:tcPr>
          <w:p w14:paraId="05FFB897" w14:textId="6C0ED430" w:rsidR="00215787" w:rsidRPr="00215787" w:rsidRDefault="00215787" w:rsidP="00215787">
            <w:pPr>
              <w:jc w:val="right"/>
              <w:rPr>
                <w:color w:val="000000"/>
                <w:sz w:val="20"/>
                <w:szCs w:val="20"/>
              </w:rPr>
            </w:pPr>
            <w:r>
              <w:rPr>
                <w:color w:val="000000"/>
                <w:sz w:val="20"/>
              </w:rPr>
              <w:t>1.774</w:t>
            </w:r>
          </w:p>
        </w:tc>
        <w:tc>
          <w:tcPr>
            <w:tcW w:w="1440" w:type="dxa"/>
            <w:tcBorders>
              <w:top w:val="nil"/>
              <w:left w:val="nil"/>
              <w:bottom w:val="single" w:sz="4" w:space="0" w:color="auto"/>
              <w:right w:val="single" w:sz="4" w:space="0" w:color="auto"/>
            </w:tcBorders>
            <w:shd w:val="clear" w:color="auto" w:fill="auto"/>
            <w:noWrap/>
            <w:vAlign w:val="bottom"/>
            <w:hideMark/>
          </w:tcPr>
          <w:p w14:paraId="3E5936AC" w14:textId="77777777" w:rsidR="00215787" w:rsidRPr="00215787" w:rsidRDefault="00215787" w:rsidP="00215787">
            <w:pPr>
              <w:jc w:val="right"/>
              <w:rPr>
                <w:color w:val="000000"/>
                <w:sz w:val="20"/>
                <w:szCs w:val="20"/>
              </w:rPr>
            </w:pPr>
            <w:r>
              <w:rPr>
                <w:color w:val="000000"/>
                <w:sz w:val="20"/>
              </w:rPr>
              <w:t>48,75</w:t>
            </w:r>
          </w:p>
        </w:tc>
        <w:tc>
          <w:tcPr>
            <w:tcW w:w="1440" w:type="dxa"/>
            <w:tcBorders>
              <w:top w:val="nil"/>
              <w:left w:val="nil"/>
              <w:bottom w:val="single" w:sz="4" w:space="0" w:color="auto"/>
              <w:right w:val="single" w:sz="4" w:space="0" w:color="auto"/>
            </w:tcBorders>
            <w:shd w:val="clear" w:color="auto" w:fill="auto"/>
            <w:noWrap/>
            <w:vAlign w:val="bottom"/>
            <w:hideMark/>
          </w:tcPr>
          <w:p w14:paraId="7F9338B3" w14:textId="77777777" w:rsidR="00215787" w:rsidRPr="00215787" w:rsidRDefault="00215787" w:rsidP="00215787">
            <w:pPr>
              <w:jc w:val="right"/>
              <w:rPr>
                <w:color w:val="000000"/>
                <w:sz w:val="20"/>
                <w:szCs w:val="20"/>
              </w:rPr>
            </w:pPr>
            <w:r>
              <w:rPr>
                <w:color w:val="000000"/>
                <w:sz w:val="20"/>
              </w:rPr>
              <w:t>49,08</w:t>
            </w:r>
          </w:p>
        </w:tc>
        <w:tc>
          <w:tcPr>
            <w:tcW w:w="1390" w:type="dxa"/>
            <w:tcBorders>
              <w:top w:val="nil"/>
              <w:left w:val="nil"/>
              <w:bottom w:val="single" w:sz="4" w:space="0" w:color="auto"/>
              <w:right w:val="single" w:sz="4" w:space="0" w:color="auto"/>
            </w:tcBorders>
            <w:shd w:val="clear" w:color="auto" w:fill="auto"/>
            <w:noWrap/>
            <w:vAlign w:val="bottom"/>
            <w:hideMark/>
          </w:tcPr>
          <w:p w14:paraId="4DF33186" w14:textId="77777777" w:rsidR="00215787" w:rsidRPr="00215787" w:rsidRDefault="00215787" w:rsidP="00215787">
            <w:pPr>
              <w:jc w:val="right"/>
              <w:rPr>
                <w:color w:val="000000"/>
                <w:sz w:val="20"/>
                <w:szCs w:val="20"/>
              </w:rPr>
            </w:pPr>
            <w:r>
              <w:rPr>
                <w:color w:val="000000"/>
                <w:sz w:val="20"/>
              </w:rPr>
              <w:t>52,65</w:t>
            </w:r>
          </w:p>
        </w:tc>
        <w:tc>
          <w:tcPr>
            <w:tcW w:w="1430" w:type="dxa"/>
            <w:tcBorders>
              <w:top w:val="nil"/>
              <w:left w:val="nil"/>
              <w:bottom w:val="single" w:sz="4" w:space="0" w:color="auto"/>
              <w:right w:val="single" w:sz="4" w:space="0" w:color="auto"/>
            </w:tcBorders>
            <w:shd w:val="clear" w:color="auto" w:fill="auto"/>
            <w:noWrap/>
            <w:vAlign w:val="bottom"/>
            <w:hideMark/>
          </w:tcPr>
          <w:p w14:paraId="05BFBD52" w14:textId="77777777" w:rsidR="00215787" w:rsidRPr="00215787" w:rsidRDefault="00215787" w:rsidP="00215787">
            <w:pPr>
              <w:jc w:val="right"/>
              <w:rPr>
                <w:color w:val="000000"/>
                <w:sz w:val="20"/>
                <w:szCs w:val="20"/>
              </w:rPr>
            </w:pPr>
            <w:r>
              <w:rPr>
                <w:color w:val="000000"/>
                <w:sz w:val="20"/>
              </w:rPr>
              <w:t>22,89</w:t>
            </w:r>
          </w:p>
        </w:tc>
        <w:tc>
          <w:tcPr>
            <w:tcW w:w="1419" w:type="dxa"/>
            <w:tcBorders>
              <w:top w:val="nil"/>
              <w:left w:val="nil"/>
              <w:bottom w:val="single" w:sz="4" w:space="0" w:color="auto"/>
              <w:right w:val="single" w:sz="4" w:space="0" w:color="auto"/>
            </w:tcBorders>
            <w:shd w:val="clear" w:color="auto" w:fill="auto"/>
            <w:noWrap/>
            <w:vAlign w:val="bottom"/>
            <w:hideMark/>
          </w:tcPr>
          <w:p w14:paraId="27CEABE3" w14:textId="77777777" w:rsidR="00215787" w:rsidRPr="00215787" w:rsidRDefault="00215787" w:rsidP="00215787">
            <w:pPr>
              <w:jc w:val="right"/>
              <w:rPr>
                <w:color w:val="000000"/>
                <w:sz w:val="20"/>
                <w:szCs w:val="20"/>
              </w:rPr>
            </w:pPr>
            <w:r>
              <w:rPr>
                <w:color w:val="000000"/>
                <w:sz w:val="20"/>
              </w:rPr>
              <w:t>0,90</w:t>
            </w:r>
          </w:p>
        </w:tc>
      </w:tr>
      <w:tr w:rsidR="00215787" w:rsidRPr="00215787" w14:paraId="246A7EB3"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7325210" w14:textId="77777777" w:rsidR="00215787" w:rsidRPr="00215787" w:rsidRDefault="00215787" w:rsidP="00215787">
            <w:pPr>
              <w:jc w:val="left"/>
              <w:rPr>
                <w:color w:val="000000"/>
                <w:sz w:val="20"/>
                <w:szCs w:val="20"/>
              </w:rPr>
            </w:pPr>
            <w:r>
              <w:rPr>
                <w:color w:val="000000"/>
                <w:sz w:val="20"/>
              </w:rPr>
              <w:t>R-410A</w:t>
            </w:r>
          </w:p>
        </w:tc>
        <w:tc>
          <w:tcPr>
            <w:tcW w:w="900" w:type="dxa"/>
            <w:tcBorders>
              <w:top w:val="nil"/>
              <w:left w:val="nil"/>
              <w:bottom w:val="single" w:sz="4" w:space="0" w:color="auto"/>
              <w:right w:val="single" w:sz="4" w:space="0" w:color="auto"/>
            </w:tcBorders>
            <w:shd w:val="clear" w:color="auto" w:fill="auto"/>
            <w:noWrap/>
            <w:vAlign w:val="bottom"/>
            <w:hideMark/>
          </w:tcPr>
          <w:p w14:paraId="40831A23" w14:textId="37BFB777" w:rsidR="00215787" w:rsidRPr="00215787" w:rsidRDefault="00215787" w:rsidP="00215787">
            <w:pPr>
              <w:jc w:val="right"/>
              <w:rPr>
                <w:color w:val="000000"/>
                <w:sz w:val="20"/>
                <w:szCs w:val="20"/>
              </w:rPr>
            </w:pPr>
            <w:r>
              <w:rPr>
                <w:color w:val="000000"/>
                <w:sz w:val="20"/>
              </w:rPr>
              <w:t>2088</w:t>
            </w:r>
          </w:p>
        </w:tc>
        <w:tc>
          <w:tcPr>
            <w:tcW w:w="1440" w:type="dxa"/>
            <w:tcBorders>
              <w:top w:val="nil"/>
              <w:left w:val="nil"/>
              <w:bottom w:val="single" w:sz="4" w:space="0" w:color="auto"/>
              <w:right w:val="single" w:sz="4" w:space="0" w:color="auto"/>
            </w:tcBorders>
            <w:shd w:val="clear" w:color="auto" w:fill="auto"/>
            <w:noWrap/>
            <w:vAlign w:val="bottom"/>
            <w:hideMark/>
          </w:tcPr>
          <w:p w14:paraId="008E80E4" w14:textId="77777777" w:rsidR="00215787" w:rsidRPr="00215787" w:rsidRDefault="00215787" w:rsidP="00215787">
            <w:pPr>
              <w:jc w:val="right"/>
              <w:rPr>
                <w:color w:val="000000"/>
                <w:sz w:val="20"/>
                <w:szCs w:val="20"/>
              </w:rPr>
            </w:pPr>
            <w:r>
              <w:rPr>
                <w:color w:val="000000"/>
                <w:sz w:val="20"/>
              </w:rPr>
              <w:t>231,22</w:t>
            </w:r>
          </w:p>
        </w:tc>
        <w:tc>
          <w:tcPr>
            <w:tcW w:w="1440" w:type="dxa"/>
            <w:tcBorders>
              <w:top w:val="nil"/>
              <w:left w:val="nil"/>
              <w:bottom w:val="single" w:sz="4" w:space="0" w:color="auto"/>
              <w:right w:val="single" w:sz="4" w:space="0" w:color="auto"/>
            </w:tcBorders>
            <w:shd w:val="clear" w:color="auto" w:fill="auto"/>
            <w:noWrap/>
            <w:vAlign w:val="bottom"/>
            <w:hideMark/>
          </w:tcPr>
          <w:p w14:paraId="75F36BF0" w14:textId="77777777" w:rsidR="00215787" w:rsidRPr="00215787" w:rsidRDefault="00215787" w:rsidP="00215787">
            <w:pPr>
              <w:jc w:val="right"/>
              <w:rPr>
                <w:color w:val="000000"/>
                <w:sz w:val="20"/>
                <w:szCs w:val="20"/>
              </w:rPr>
            </w:pPr>
            <w:r>
              <w:rPr>
                <w:color w:val="000000"/>
                <w:sz w:val="20"/>
              </w:rPr>
              <w:t>215,40</w:t>
            </w:r>
          </w:p>
        </w:tc>
        <w:tc>
          <w:tcPr>
            <w:tcW w:w="1390" w:type="dxa"/>
            <w:tcBorders>
              <w:top w:val="nil"/>
              <w:left w:val="nil"/>
              <w:bottom w:val="single" w:sz="4" w:space="0" w:color="auto"/>
              <w:right w:val="single" w:sz="4" w:space="0" w:color="auto"/>
            </w:tcBorders>
            <w:shd w:val="clear" w:color="auto" w:fill="auto"/>
            <w:noWrap/>
            <w:vAlign w:val="bottom"/>
            <w:hideMark/>
          </w:tcPr>
          <w:p w14:paraId="1680D079" w14:textId="77777777" w:rsidR="00215787" w:rsidRPr="00215787" w:rsidRDefault="00215787" w:rsidP="00215787">
            <w:pPr>
              <w:jc w:val="right"/>
              <w:rPr>
                <w:color w:val="000000"/>
                <w:sz w:val="20"/>
                <w:szCs w:val="20"/>
              </w:rPr>
            </w:pPr>
            <w:r>
              <w:rPr>
                <w:color w:val="000000"/>
                <w:sz w:val="20"/>
              </w:rPr>
              <w:t>146,89</w:t>
            </w:r>
          </w:p>
        </w:tc>
        <w:tc>
          <w:tcPr>
            <w:tcW w:w="1430" w:type="dxa"/>
            <w:tcBorders>
              <w:top w:val="nil"/>
              <w:left w:val="nil"/>
              <w:bottom w:val="single" w:sz="4" w:space="0" w:color="auto"/>
              <w:right w:val="single" w:sz="4" w:space="0" w:color="auto"/>
            </w:tcBorders>
            <w:shd w:val="clear" w:color="auto" w:fill="auto"/>
            <w:noWrap/>
            <w:vAlign w:val="bottom"/>
            <w:hideMark/>
          </w:tcPr>
          <w:p w14:paraId="66CA81C1" w14:textId="77777777" w:rsidR="00215787" w:rsidRPr="00215787" w:rsidRDefault="00215787" w:rsidP="00215787">
            <w:pPr>
              <w:jc w:val="right"/>
              <w:rPr>
                <w:color w:val="000000"/>
                <w:sz w:val="20"/>
                <w:szCs w:val="20"/>
              </w:rPr>
            </w:pPr>
            <w:r>
              <w:rPr>
                <w:color w:val="000000"/>
                <w:sz w:val="20"/>
              </w:rPr>
              <w:t>414,58</w:t>
            </w:r>
          </w:p>
        </w:tc>
        <w:tc>
          <w:tcPr>
            <w:tcW w:w="1419" w:type="dxa"/>
            <w:tcBorders>
              <w:top w:val="nil"/>
              <w:left w:val="nil"/>
              <w:bottom w:val="single" w:sz="4" w:space="0" w:color="auto"/>
              <w:right w:val="single" w:sz="4" w:space="0" w:color="auto"/>
            </w:tcBorders>
            <w:shd w:val="clear" w:color="auto" w:fill="auto"/>
            <w:noWrap/>
            <w:vAlign w:val="bottom"/>
            <w:hideMark/>
          </w:tcPr>
          <w:p w14:paraId="01E0B41D" w14:textId="77777777" w:rsidR="00215787" w:rsidRPr="00215787" w:rsidRDefault="00215787" w:rsidP="00215787">
            <w:pPr>
              <w:jc w:val="right"/>
              <w:rPr>
                <w:color w:val="000000"/>
                <w:sz w:val="20"/>
                <w:szCs w:val="20"/>
              </w:rPr>
            </w:pPr>
            <w:r>
              <w:rPr>
                <w:color w:val="000000"/>
                <w:sz w:val="20"/>
              </w:rPr>
              <w:t>16,22</w:t>
            </w:r>
          </w:p>
        </w:tc>
      </w:tr>
      <w:tr w:rsidR="00215787" w:rsidRPr="00215787" w14:paraId="328B1E2E"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48B5B6B" w14:textId="77777777" w:rsidR="00215787" w:rsidRPr="00215787" w:rsidRDefault="00215787" w:rsidP="00215787">
            <w:pPr>
              <w:jc w:val="left"/>
              <w:rPr>
                <w:color w:val="000000"/>
                <w:sz w:val="20"/>
                <w:szCs w:val="20"/>
              </w:rPr>
            </w:pPr>
            <w:r>
              <w:rPr>
                <w:color w:val="000000"/>
                <w:sz w:val="20"/>
              </w:rPr>
              <w:t>R-507A</w:t>
            </w:r>
          </w:p>
        </w:tc>
        <w:tc>
          <w:tcPr>
            <w:tcW w:w="900" w:type="dxa"/>
            <w:tcBorders>
              <w:top w:val="nil"/>
              <w:left w:val="nil"/>
              <w:bottom w:val="single" w:sz="4" w:space="0" w:color="auto"/>
              <w:right w:val="single" w:sz="4" w:space="0" w:color="auto"/>
            </w:tcBorders>
            <w:shd w:val="clear" w:color="auto" w:fill="auto"/>
            <w:noWrap/>
            <w:vAlign w:val="bottom"/>
            <w:hideMark/>
          </w:tcPr>
          <w:p w14:paraId="113EDFCE" w14:textId="04F27BA1" w:rsidR="00215787" w:rsidRPr="00215787" w:rsidRDefault="00215787" w:rsidP="00215787">
            <w:pPr>
              <w:jc w:val="right"/>
              <w:rPr>
                <w:color w:val="000000"/>
                <w:sz w:val="20"/>
                <w:szCs w:val="20"/>
              </w:rPr>
            </w:pPr>
            <w:r>
              <w:rPr>
                <w:color w:val="000000"/>
                <w:sz w:val="20"/>
              </w:rPr>
              <w:t>3.985</w:t>
            </w:r>
          </w:p>
        </w:tc>
        <w:tc>
          <w:tcPr>
            <w:tcW w:w="1440" w:type="dxa"/>
            <w:tcBorders>
              <w:top w:val="nil"/>
              <w:left w:val="nil"/>
              <w:bottom w:val="single" w:sz="4" w:space="0" w:color="auto"/>
              <w:right w:val="single" w:sz="4" w:space="0" w:color="auto"/>
            </w:tcBorders>
            <w:shd w:val="clear" w:color="auto" w:fill="auto"/>
            <w:noWrap/>
            <w:vAlign w:val="bottom"/>
            <w:hideMark/>
          </w:tcPr>
          <w:p w14:paraId="341CA3B3" w14:textId="77777777" w:rsidR="00215787" w:rsidRPr="00215787" w:rsidRDefault="00215787" w:rsidP="00215787">
            <w:pPr>
              <w:jc w:val="right"/>
              <w:rPr>
                <w:color w:val="000000"/>
                <w:sz w:val="20"/>
                <w:szCs w:val="20"/>
              </w:rPr>
            </w:pPr>
            <w:r>
              <w:rPr>
                <w:color w:val="000000"/>
                <w:sz w:val="20"/>
              </w:rPr>
              <w:t>585,26</w:t>
            </w:r>
          </w:p>
        </w:tc>
        <w:tc>
          <w:tcPr>
            <w:tcW w:w="1440" w:type="dxa"/>
            <w:tcBorders>
              <w:top w:val="nil"/>
              <w:left w:val="nil"/>
              <w:bottom w:val="single" w:sz="4" w:space="0" w:color="auto"/>
              <w:right w:val="single" w:sz="4" w:space="0" w:color="auto"/>
            </w:tcBorders>
            <w:shd w:val="clear" w:color="auto" w:fill="auto"/>
            <w:noWrap/>
            <w:vAlign w:val="bottom"/>
            <w:hideMark/>
          </w:tcPr>
          <w:p w14:paraId="49C0D6E7" w14:textId="77777777" w:rsidR="00215787" w:rsidRPr="00215787" w:rsidRDefault="00215787" w:rsidP="00215787">
            <w:pPr>
              <w:jc w:val="right"/>
              <w:rPr>
                <w:color w:val="000000"/>
                <w:sz w:val="20"/>
                <w:szCs w:val="20"/>
              </w:rPr>
            </w:pPr>
            <w:r>
              <w:rPr>
                <w:color w:val="000000"/>
                <w:sz w:val="20"/>
              </w:rPr>
              <w:t>487,93</w:t>
            </w:r>
          </w:p>
        </w:tc>
        <w:tc>
          <w:tcPr>
            <w:tcW w:w="1390" w:type="dxa"/>
            <w:tcBorders>
              <w:top w:val="nil"/>
              <w:left w:val="nil"/>
              <w:bottom w:val="single" w:sz="4" w:space="0" w:color="auto"/>
              <w:right w:val="single" w:sz="4" w:space="0" w:color="auto"/>
            </w:tcBorders>
            <w:shd w:val="clear" w:color="auto" w:fill="auto"/>
            <w:noWrap/>
            <w:vAlign w:val="bottom"/>
            <w:hideMark/>
          </w:tcPr>
          <w:p w14:paraId="060143B3" w14:textId="77777777" w:rsidR="00215787" w:rsidRPr="00215787" w:rsidRDefault="00215787" w:rsidP="00215787">
            <w:pPr>
              <w:jc w:val="right"/>
              <w:rPr>
                <w:color w:val="000000"/>
                <w:sz w:val="20"/>
                <w:szCs w:val="20"/>
              </w:rPr>
            </w:pPr>
            <w:r>
              <w:rPr>
                <w:color w:val="000000"/>
                <w:sz w:val="20"/>
              </w:rPr>
              <w:t>666,74</w:t>
            </w:r>
          </w:p>
        </w:tc>
        <w:tc>
          <w:tcPr>
            <w:tcW w:w="1430" w:type="dxa"/>
            <w:tcBorders>
              <w:top w:val="nil"/>
              <w:left w:val="nil"/>
              <w:bottom w:val="single" w:sz="4" w:space="0" w:color="auto"/>
              <w:right w:val="single" w:sz="4" w:space="0" w:color="auto"/>
            </w:tcBorders>
            <w:shd w:val="clear" w:color="auto" w:fill="auto"/>
            <w:noWrap/>
            <w:vAlign w:val="bottom"/>
            <w:hideMark/>
          </w:tcPr>
          <w:p w14:paraId="798ECD17" w14:textId="77777777" w:rsidR="00215787" w:rsidRPr="00215787" w:rsidRDefault="00215787" w:rsidP="00215787">
            <w:pPr>
              <w:jc w:val="right"/>
              <w:rPr>
                <w:color w:val="000000"/>
                <w:sz w:val="20"/>
                <w:szCs w:val="20"/>
              </w:rPr>
            </w:pPr>
            <w:r>
              <w:rPr>
                <w:color w:val="000000"/>
                <w:sz w:val="20"/>
              </w:rPr>
              <w:t>935,46</w:t>
            </w:r>
          </w:p>
        </w:tc>
        <w:tc>
          <w:tcPr>
            <w:tcW w:w="1419" w:type="dxa"/>
            <w:tcBorders>
              <w:top w:val="nil"/>
              <w:left w:val="nil"/>
              <w:bottom w:val="single" w:sz="4" w:space="0" w:color="auto"/>
              <w:right w:val="single" w:sz="4" w:space="0" w:color="auto"/>
            </w:tcBorders>
            <w:shd w:val="clear" w:color="auto" w:fill="auto"/>
            <w:noWrap/>
            <w:vAlign w:val="bottom"/>
            <w:hideMark/>
          </w:tcPr>
          <w:p w14:paraId="765EEBDB" w14:textId="77777777" w:rsidR="00215787" w:rsidRPr="00215787" w:rsidRDefault="00215787" w:rsidP="00215787">
            <w:pPr>
              <w:jc w:val="right"/>
              <w:rPr>
                <w:color w:val="000000"/>
                <w:sz w:val="20"/>
                <w:szCs w:val="20"/>
              </w:rPr>
            </w:pPr>
            <w:r>
              <w:rPr>
                <w:color w:val="000000"/>
                <w:sz w:val="20"/>
              </w:rPr>
              <w:t>36,60</w:t>
            </w:r>
          </w:p>
        </w:tc>
      </w:tr>
      <w:tr w:rsidR="00215787" w:rsidRPr="00215787" w14:paraId="6A9AC5F0"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E119AA9" w14:textId="77777777" w:rsidR="00215787" w:rsidRPr="00215787" w:rsidRDefault="00215787" w:rsidP="00215787">
            <w:pPr>
              <w:jc w:val="left"/>
              <w:rPr>
                <w:color w:val="000000"/>
                <w:sz w:val="20"/>
                <w:szCs w:val="20"/>
              </w:rPr>
            </w:pPr>
            <w:r>
              <w:rPr>
                <w:color w:val="000000"/>
                <w:sz w:val="20"/>
              </w:rPr>
              <w:t>Otros HFC/mezclas</w:t>
            </w:r>
          </w:p>
        </w:tc>
        <w:tc>
          <w:tcPr>
            <w:tcW w:w="900" w:type="dxa"/>
            <w:tcBorders>
              <w:top w:val="nil"/>
              <w:left w:val="nil"/>
              <w:bottom w:val="single" w:sz="4" w:space="0" w:color="auto"/>
              <w:right w:val="single" w:sz="4" w:space="0" w:color="auto"/>
            </w:tcBorders>
            <w:shd w:val="clear" w:color="auto" w:fill="auto"/>
            <w:noWrap/>
            <w:vAlign w:val="bottom"/>
            <w:hideMark/>
          </w:tcPr>
          <w:p w14:paraId="246717F8" w14:textId="77777777" w:rsidR="00215787" w:rsidRPr="00215787" w:rsidRDefault="00215787" w:rsidP="00215787">
            <w:pPr>
              <w:jc w:val="right"/>
              <w:rPr>
                <w:color w:val="000000"/>
                <w:sz w:val="20"/>
                <w:szCs w:val="20"/>
              </w:rPr>
            </w:pPr>
            <w:r>
              <w:rPr>
                <w:color w:val="000000"/>
                <w:sz w:val="20"/>
              </w:rPr>
              <w:t>n. a.</w:t>
            </w:r>
          </w:p>
        </w:tc>
        <w:tc>
          <w:tcPr>
            <w:tcW w:w="1440" w:type="dxa"/>
            <w:tcBorders>
              <w:top w:val="nil"/>
              <w:left w:val="nil"/>
              <w:bottom w:val="single" w:sz="4" w:space="0" w:color="auto"/>
              <w:right w:val="single" w:sz="4" w:space="0" w:color="auto"/>
            </w:tcBorders>
            <w:shd w:val="clear" w:color="auto" w:fill="auto"/>
            <w:noWrap/>
            <w:vAlign w:val="bottom"/>
            <w:hideMark/>
          </w:tcPr>
          <w:p w14:paraId="220F3F04" w14:textId="77777777" w:rsidR="00215787" w:rsidRPr="00215787" w:rsidRDefault="00215787" w:rsidP="00215787">
            <w:pPr>
              <w:jc w:val="right"/>
              <w:rPr>
                <w:color w:val="000000"/>
                <w:sz w:val="20"/>
                <w:szCs w:val="20"/>
              </w:rPr>
            </w:pPr>
            <w:r>
              <w:rPr>
                <w:color w:val="000000"/>
                <w:sz w:val="20"/>
              </w:rPr>
              <w:t>36,59</w:t>
            </w:r>
          </w:p>
        </w:tc>
        <w:tc>
          <w:tcPr>
            <w:tcW w:w="1440" w:type="dxa"/>
            <w:tcBorders>
              <w:top w:val="nil"/>
              <w:left w:val="nil"/>
              <w:bottom w:val="single" w:sz="4" w:space="0" w:color="auto"/>
              <w:right w:val="single" w:sz="4" w:space="0" w:color="auto"/>
            </w:tcBorders>
            <w:shd w:val="clear" w:color="auto" w:fill="auto"/>
            <w:noWrap/>
            <w:vAlign w:val="bottom"/>
            <w:hideMark/>
          </w:tcPr>
          <w:p w14:paraId="3DF13F97" w14:textId="77777777" w:rsidR="00215787" w:rsidRPr="00215787" w:rsidRDefault="00215787" w:rsidP="00215787">
            <w:pPr>
              <w:jc w:val="right"/>
              <w:rPr>
                <w:color w:val="000000"/>
                <w:sz w:val="20"/>
                <w:szCs w:val="20"/>
              </w:rPr>
            </w:pPr>
            <w:r>
              <w:rPr>
                <w:color w:val="000000"/>
                <w:sz w:val="20"/>
              </w:rPr>
              <w:t>11,85</w:t>
            </w:r>
          </w:p>
        </w:tc>
        <w:tc>
          <w:tcPr>
            <w:tcW w:w="1390" w:type="dxa"/>
            <w:tcBorders>
              <w:top w:val="nil"/>
              <w:left w:val="nil"/>
              <w:bottom w:val="single" w:sz="4" w:space="0" w:color="auto"/>
              <w:right w:val="single" w:sz="4" w:space="0" w:color="auto"/>
            </w:tcBorders>
            <w:shd w:val="clear" w:color="auto" w:fill="auto"/>
            <w:noWrap/>
            <w:vAlign w:val="bottom"/>
            <w:hideMark/>
          </w:tcPr>
          <w:p w14:paraId="6B21541A" w14:textId="77777777" w:rsidR="00215787" w:rsidRPr="00215787" w:rsidRDefault="00215787" w:rsidP="00215787">
            <w:pPr>
              <w:jc w:val="right"/>
              <w:rPr>
                <w:color w:val="000000"/>
                <w:sz w:val="20"/>
                <w:szCs w:val="20"/>
              </w:rPr>
            </w:pPr>
            <w:r>
              <w:rPr>
                <w:color w:val="000000"/>
                <w:sz w:val="20"/>
              </w:rPr>
              <w:t>86,26</w:t>
            </w:r>
          </w:p>
        </w:tc>
        <w:tc>
          <w:tcPr>
            <w:tcW w:w="1430" w:type="dxa"/>
            <w:tcBorders>
              <w:top w:val="nil"/>
              <w:left w:val="nil"/>
              <w:bottom w:val="single" w:sz="4" w:space="0" w:color="auto"/>
              <w:right w:val="single" w:sz="4" w:space="0" w:color="auto"/>
            </w:tcBorders>
            <w:shd w:val="clear" w:color="auto" w:fill="auto"/>
            <w:noWrap/>
            <w:vAlign w:val="bottom"/>
            <w:hideMark/>
          </w:tcPr>
          <w:p w14:paraId="78A457E3" w14:textId="77777777" w:rsidR="00215787" w:rsidRPr="00215787" w:rsidRDefault="00215787" w:rsidP="00215787">
            <w:pPr>
              <w:jc w:val="right"/>
              <w:rPr>
                <w:color w:val="000000"/>
                <w:sz w:val="20"/>
                <w:szCs w:val="20"/>
              </w:rPr>
            </w:pPr>
            <w:r>
              <w:rPr>
                <w:color w:val="000000"/>
                <w:sz w:val="20"/>
              </w:rPr>
              <w:t>45,38</w:t>
            </w:r>
          </w:p>
        </w:tc>
        <w:tc>
          <w:tcPr>
            <w:tcW w:w="1419" w:type="dxa"/>
            <w:tcBorders>
              <w:top w:val="nil"/>
              <w:left w:val="nil"/>
              <w:bottom w:val="single" w:sz="4" w:space="0" w:color="auto"/>
              <w:right w:val="single" w:sz="4" w:space="0" w:color="auto"/>
            </w:tcBorders>
            <w:shd w:val="clear" w:color="auto" w:fill="auto"/>
            <w:noWrap/>
            <w:vAlign w:val="bottom"/>
            <w:hideMark/>
          </w:tcPr>
          <w:p w14:paraId="53CC95C7" w14:textId="77777777" w:rsidR="00215787" w:rsidRPr="00215787" w:rsidRDefault="00215787" w:rsidP="00215787">
            <w:pPr>
              <w:jc w:val="right"/>
              <w:rPr>
                <w:color w:val="000000"/>
                <w:sz w:val="20"/>
                <w:szCs w:val="20"/>
              </w:rPr>
            </w:pPr>
            <w:r>
              <w:rPr>
                <w:color w:val="000000"/>
                <w:sz w:val="20"/>
              </w:rPr>
              <w:t>1,78</w:t>
            </w:r>
          </w:p>
        </w:tc>
      </w:tr>
      <w:tr w:rsidR="00215787" w:rsidRPr="00215787" w14:paraId="62764A37"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EA86F70" w14:textId="77777777" w:rsidR="00215787" w:rsidRPr="00215787" w:rsidRDefault="00215787" w:rsidP="00215787">
            <w:pPr>
              <w:jc w:val="left"/>
              <w:rPr>
                <w:b/>
                <w:bCs/>
                <w:color w:val="000000"/>
                <w:sz w:val="20"/>
                <w:szCs w:val="20"/>
              </w:rPr>
            </w:pPr>
            <w:r>
              <w:rPr>
                <w:b/>
                <w:color w:val="000000"/>
                <w:sz w:val="20"/>
              </w:rPr>
              <w:t xml:space="preserve">Total </w:t>
            </w:r>
          </w:p>
        </w:tc>
        <w:tc>
          <w:tcPr>
            <w:tcW w:w="900" w:type="dxa"/>
            <w:tcBorders>
              <w:top w:val="nil"/>
              <w:left w:val="nil"/>
              <w:bottom w:val="single" w:sz="4" w:space="0" w:color="auto"/>
              <w:right w:val="single" w:sz="4" w:space="0" w:color="auto"/>
            </w:tcBorders>
            <w:shd w:val="clear" w:color="auto" w:fill="auto"/>
            <w:noWrap/>
            <w:vAlign w:val="bottom"/>
            <w:hideMark/>
          </w:tcPr>
          <w:p w14:paraId="2EC80111" w14:textId="77777777" w:rsidR="00215787" w:rsidRPr="00215787" w:rsidRDefault="00215787" w:rsidP="00215787">
            <w:pPr>
              <w:jc w:val="right"/>
              <w:rPr>
                <w:color w:val="000000"/>
                <w:sz w:val="20"/>
                <w:szCs w:val="20"/>
              </w:rPr>
            </w:pPr>
            <w:r>
              <w:rPr>
                <w:color w:val="000000"/>
                <w:sz w:val="20"/>
              </w:rPr>
              <w:t>n. a.</w:t>
            </w:r>
          </w:p>
        </w:tc>
        <w:tc>
          <w:tcPr>
            <w:tcW w:w="1440" w:type="dxa"/>
            <w:tcBorders>
              <w:top w:val="nil"/>
              <w:left w:val="nil"/>
              <w:bottom w:val="single" w:sz="4" w:space="0" w:color="auto"/>
              <w:right w:val="single" w:sz="4" w:space="0" w:color="auto"/>
            </w:tcBorders>
            <w:shd w:val="clear" w:color="auto" w:fill="auto"/>
            <w:noWrap/>
            <w:vAlign w:val="bottom"/>
            <w:hideMark/>
          </w:tcPr>
          <w:p w14:paraId="49DDB9CC" w14:textId="1D6FC92B" w:rsidR="00215787" w:rsidRPr="00215787" w:rsidRDefault="00215787" w:rsidP="00215787">
            <w:pPr>
              <w:jc w:val="right"/>
              <w:rPr>
                <w:b/>
                <w:bCs/>
                <w:color w:val="000000"/>
                <w:sz w:val="20"/>
                <w:szCs w:val="20"/>
              </w:rPr>
            </w:pPr>
            <w:r>
              <w:rPr>
                <w:b/>
                <w:color w:val="000000"/>
                <w:sz w:val="20"/>
              </w:rPr>
              <w:t>1.747,26</w:t>
            </w:r>
          </w:p>
        </w:tc>
        <w:tc>
          <w:tcPr>
            <w:tcW w:w="1440" w:type="dxa"/>
            <w:tcBorders>
              <w:top w:val="nil"/>
              <w:left w:val="nil"/>
              <w:bottom w:val="single" w:sz="4" w:space="0" w:color="auto"/>
              <w:right w:val="single" w:sz="4" w:space="0" w:color="auto"/>
            </w:tcBorders>
            <w:shd w:val="clear" w:color="auto" w:fill="auto"/>
            <w:noWrap/>
            <w:vAlign w:val="bottom"/>
            <w:hideMark/>
          </w:tcPr>
          <w:p w14:paraId="5A2DB208" w14:textId="4E0B800A" w:rsidR="00215787" w:rsidRPr="00215787" w:rsidRDefault="00215787" w:rsidP="00215787">
            <w:pPr>
              <w:jc w:val="right"/>
              <w:rPr>
                <w:b/>
                <w:bCs/>
                <w:color w:val="000000"/>
                <w:sz w:val="20"/>
                <w:szCs w:val="20"/>
              </w:rPr>
            </w:pPr>
            <w:r>
              <w:rPr>
                <w:b/>
                <w:color w:val="000000"/>
                <w:sz w:val="20"/>
              </w:rPr>
              <w:t>1.684,22</w:t>
            </w:r>
          </w:p>
        </w:tc>
        <w:tc>
          <w:tcPr>
            <w:tcW w:w="1390" w:type="dxa"/>
            <w:tcBorders>
              <w:top w:val="nil"/>
              <w:left w:val="nil"/>
              <w:bottom w:val="single" w:sz="4" w:space="0" w:color="auto"/>
              <w:right w:val="single" w:sz="4" w:space="0" w:color="auto"/>
            </w:tcBorders>
            <w:shd w:val="clear" w:color="auto" w:fill="auto"/>
            <w:noWrap/>
            <w:vAlign w:val="bottom"/>
            <w:hideMark/>
          </w:tcPr>
          <w:p w14:paraId="2613BE77" w14:textId="07AC46EB" w:rsidR="00215787" w:rsidRPr="00215787" w:rsidRDefault="00215787" w:rsidP="00215787">
            <w:pPr>
              <w:jc w:val="right"/>
              <w:rPr>
                <w:b/>
                <w:bCs/>
                <w:color w:val="000000"/>
                <w:sz w:val="20"/>
                <w:szCs w:val="20"/>
              </w:rPr>
            </w:pPr>
            <w:r>
              <w:rPr>
                <w:b/>
                <w:color w:val="000000"/>
                <w:sz w:val="20"/>
              </w:rPr>
              <w:t>1.854,98</w:t>
            </w:r>
          </w:p>
        </w:tc>
        <w:tc>
          <w:tcPr>
            <w:tcW w:w="1430" w:type="dxa"/>
            <w:tcBorders>
              <w:top w:val="nil"/>
              <w:left w:val="nil"/>
              <w:bottom w:val="single" w:sz="4" w:space="0" w:color="auto"/>
              <w:right w:val="single" w:sz="4" w:space="0" w:color="auto"/>
            </w:tcBorders>
            <w:shd w:val="clear" w:color="auto" w:fill="auto"/>
            <w:noWrap/>
            <w:vAlign w:val="bottom"/>
            <w:hideMark/>
          </w:tcPr>
          <w:p w14:paraId="5E7EA1BD" w14:textId="36C59570" w:rsidR="00215787" w:rsidRPr="00215787" w:rsidRDefault="00215787" w:rsidP="00215787">
            <w:pPr>
              <w:jc w:val="right"/>
              <w:rPr>
                <w:b/>
                <w:bCs/>
                <w:color w:val="000000"/>
                <w:sz w:val="20"/>
                <w:szCs w:val="20"/>
              </w:rPr>
            </w:pPr>
            <w:r>
              <w:rPr>
                <w:b/>
                <w:color w:val="000000"/>
                <w:sz w:val="20"/>
              </w:rPr>
              <w:t>2.556,05</w:t>
            </w:r>
          </w:p>
        </w:tc>
        <w:tc>
          <w:tcPr>
            <w:tcW w:w="1419" w:type="dxa"/>
            <w:tcBorders>
              <w:top w:val="nil"/>
              <w:left w:val="nil"/>
              <w:bottom w:val="single" w:sz="4" w:space="0" w:color="auto"/>
              <w:right w:val="single" w:sz="4" w:space="0" w:color="auto"/>
            </w:tcBorders>
            <w:shd w:val="clear" w:color="auto" w:fill="auto"/>
            <w:noWrap/>
            <w:vAlign w:val="bottom"/>
            <w:hideMark/>
          </w:tcPr>
          <w:p w14:paraId="3B0FA694" w14:textId="77777777" w:rsidR="00215787" w:rsidRPr="00215787" w:rsidRDefault="00215787" w:rsidP="00215787">
            <w:pPr>
              <w:jc w:val="right"/>
              <w:rPr>
                <w:b/>
                <w:bCs/>
                <w:color w:val="000000"/>
                <w:sz w:val="20"/>
                <w:szCs w:val="20"/>
              </w:rPr>
            </w:pPr>
            <w:r>
              <w:rPr>
                <w:b/>
                <w:color w:val="000000"/>
                <w:sz w:val="20"/>
              </w:rPr>
              <w:t>100,00</w:t>
            </w:r>
          </w:p>
        </w:tc>
      </w:tr>
      <w:tr w:rsidR="00215787" w:rsidRPr="00215787" w14:paraId="12730BEA" w14:textId="77777777" w:rsidTr="00215787">
        <w:trPr>
          <w:trHeight w:val="236"/>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0B2E8362" w14:textId="54557EA9" w:rsidR="00215787" w:rsidRPr="00215787" w:rsidRDefault="00215787" w:rsidP="00215787">
            <w:pPr>
              <w:jc w:val="left"/>
              <w:rPr>
                <w:b/>
                <w:bCs/>
                <w:color w:val="000000"/>
                <w:sz w:val="20"/>
                <w:szCs w:val="20"/>
              </w:rPr>
            </w:pPr>
            <w:r>
              <w:rPr>
                <w:b/>
                <w:color w:val="000000"/>
                <w:sz w:val="20"/>
              </w:rPr>
              <w:t>Toneladas eq. de CO</w:t>
            </w:r>
            <w:r>
              <w:rPr>
                <w:b/>
                <w:color w:val="000000"/>
                <w:sz w:val="20"/>
                <w:vertAlign w:val="subscript"/>
              </w:rPr>
              <w:t>2</w:t>
            </w:r>
          </w:p>
        </w:tc>
      </w:tr>
      <w:tr w:rsidR="00215787" w:rsidRPr="00215787" w14:paraId="0EAC8EE4"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29CC428" w14:textId="77777777" w:rsidR="00215787" w:rsidRPr="00215787" w:rsidRDefault="00215787" w:rsidP="00215787">
            <w:pPr>
              <w:jc w:val="left"/>
              <w:rPr>
                <w:color w:val="000000"/>
                <w:sz w:val="20"/>
                <w:szCs w:val="20"/>
              </w:rPr>
            </w:pPr>
            <w:r>
              <w:rPr>
                <w:color w:val="000000"/>
                <w:sz w:val="20"/>
              </w:rPr>
              <w:t>HFC-134a</w:t>
            </w:r>
          </w:p>
        </w:tc>
        <w:tc>
          <w:tcPr>
            <w:tcW w:w="900" w:type="dxa"/>
            <w:tcBorders>
              <w:top w:val="nil"/>
              <w:left w:val="nil"/>
              <w:bottom w:val="single" w:sz="4" w:space="0" w:color="auto"/>
              <w:right w:val="single" w:sz="4" w:space="0" w:color="auto"/>
            </w:tcBorders>
            <w:shd w:val="clear" w:color="auto" w:fill="auto"/>
            <w:noWrap/>
            <w:hideMark/>
          </w:tcPr>
          <w:p w14:paraId="331E1C8E" w14:textId="02A731A7" w:rsidR="00215787" w:rsidRPr="00215787" w:rsidRDefault="00215787" w:rsidP="00215787">
            <w:pPr>
              <w:jc w:val="right"/>
              <w:rPr>
                <w:color w:val="000000"/>
                <w:sz w:val="20"/>
                <w:szCs w:val="20"/>
              </w:rPr>
            </w:pPr>
            <w:r>
              <w:rPr>
                <w:color w:val="000000"/>
                <w:sz w:val="20"/>
              </w:rPr>
              <w:t>1.430</w:t>
            </w:r>
          </w:p>
        </w:tc>
        <w:tc>
          <w:tcPr>
            <w:tcW w:w="1440" w:type="dxa"/>
            <w:tcBorders>
              <w:top w:val="nil"/>
              <w:left w:val="nil"/>
              <w:bottom w:val="single" w:sz="4" w:space="0" w:color="auto"/>
              <w:right w:val="single" w:sz="4" w:space="0" w:color="auto"/>
            </w:tcBorders>
            <w:shd w:val="clear" w:color="auto" w:fill="auto"/>
            <w:noWrap/>
            <w:hideMark/>
          </w:tcPr>
          <w:p w14:paraId="253A4E40" w14:textId="23FDB3E9" w:rsidR="00215787" w:rsidRPr="00215787" w:rsidRDefault="00215787" w:rsidP="00215787">
            <w:pPr>
              <w:jc w:val="right"/>
              <w:rPr>
                <w:color w:val="000000"/>
                <w:sz w:val="20"/>
                <w:szCs w:val="20"/>
              </w:rPr>
            </w:pPr>
            <w:r>
              <w:rPr>
                <w:color w:val="000000"/>
                <w:sz w:val="20"/>
              </w:rPr>
              <w:t xml:space="preserve">       846.060 </w:t>
            </w:r>
          </w:p>
        </w:tc>
        <w:tc>
          <w:tcPr>
            <w:tcW w:w="1440" w:type="dxa"/>
            <w:tcBorders>
              <w:top w:val="nil"/>
              <w:left w:val="nil"/>
              <w:bottom w:val="single" w:sz="4" w:space="0" w:color="auto"/>
              <w:right w:val="single" w:sz="4" w:space="0" w:color="auto"/>
            </w:tcBorders>
            <w:shd w:val="clear" w:color="auto" w:fill="auto"/>
            <w:noWrap/>
            <w:hideMark/>
          </w:tcPr>
          <w:p w14:paraId="48D8BED9" w14:textId="6DE6FDDA" w:rsidR="00215787" w:rsidRPr="00215787" w:rsidRDefault="00215787" w:rsidP="00215787">
            <w:pPr>
              <w:jc w:val="right"/>
              <w:rPr>
                <w:color w:val="000000"/>
                <w:sz w:val="20"/>
                <w:szCs w:val="20"/>
              </w:rPr>
            </w:pPr>
            <w:r>
              <w:rPr>
                <w:color w:val="000000"/>
                <w:sz w:val="20"/>
              </w:rPr>
              <w:t xml:space="preserve">    925.038 </w:t>
            </w:r>
          </w:p>
        </w:tc>
        <w:tc>
          <w:tcPr>
            <w:tcW w:w="1390" w:type="dxa"/>
            <w:tcBorders>
              <w:top w:val="nil"/>
              <w:left w:val="nil"/>
              <w:bottom w:val="single" w:sz="4" w:space="0" w:color="auto"/>
              <w:right w:val="single" w:sz="4" w:space="0" w:color="auto"/>
            </w:tcBorders>
            <w:shd w:val="clear" w:color="auto" w:fill="auto"/>
            <w:noWrap/>
            <w:hideMark/>
          </w:tcPr>
          <w:p w14:paraId="3E1E5D41" w14:textId="4CA6AD06" w:rsidR="00215787" w:rsidRPr="00215787" w:rsidRDefault="00215787" w:rsidP="00215787">
            <w:pPr>
              <w:jc w:val="right"/>
              <w:rPr>
                <w:color w:val="000000"/>
                <w:sz w:val="20"/>
                <w:szCs w:val="20"/>
              </w:rPr>
            </w:pPr>
            <w:r>
              <w:rPr>
                <w:color w:val="000000"/>
                <w:sz w:val="20"/>
              </w:rPr>
              <w:t xml:space="preserve">         977.391 </w:t>
            </w:r>
          </w:p>
        </w:tc>
        <w:tc>
          <w:tcPr>
            <w:tcW w:w="1430" w:type="dxa"/>
            <w:tcBorders>
              <w:top w:val="nil"/>
              <w:left w:val="nil"/>
              <w:bottom w:val="single" w:sz="4" w:space="0" w:color="auto"/>
              <w:right w:val="single" w:sz="4" w:space="0" w:color="auto"/>
            </w:tcBorders>
            <w:shd w:val="clear" w:color="auto" w:fill="auto"/>
            <w:noWrap/>
            <w:hideMark/>
          </w:tcPr>
          <w:p w14:paraId="2DEC58F6" w14:textId="56F9EC23" w:rsidR="00215787" w:rsidRPr="00215787" w:rsidRDefault="00215787" w:rsidP="00215787">
            <w:pPr>
              <w:jc w:val="right"/>
              <w:rPr>
                <w:color w:val="000000"/>
                <w:sz w:val="20"/>
                <w:szCs w:val="20"/>
              </w:rPr>
            </w:pPr>
            <w:r>
              <w:rPr>
                <w:color w:val="000000"/>
                <w:sz w:val="20"/>
              </w:rPr>
              <w:t xml:space="preserve">       1.148.705 </w:t>
            </w:r>
          </w:p>
        </w:tc>
        <w:tc>
          <w:tcPr>
            <w:tcW w:w="1419" w:type="dxa"/>
            <w:tcBorders>
              <w:top w:val="nil"/>
              <w:left w:val="nil"/>
              <w:bottom w:val="single" w:sz="4" w:space="0" w:color="auto"/>
              <w:right w:val="single" w:sz="4" w:space="0" w:color="auto"/>
            </w:tcBorders>
            <w:shd w:val="clear" w:color="auto" w:fill="auto"/>
            <w:noWrap/>
            <w:hideMark/>
          </w:tcPr>
          <w:p w14:paraId="5F1DA0BE" w14:textId="77777777" w:rsidR="00215787" w:rsidRPr="00215787" w:rsidRDefault="00215787" w:rsidP="00215787">
            <w:pPr>
              <w:jc w:val="right"/>
              <w:rPr>
                <w:color w:val="000000"/>
                <w:sz w:val="20"/>
                <w:szCs w:val="20"/>
              </w:rPr>
            </w:pPr>
            <w:r>
              <w:rPr>
                <w:color w:val="000000"/>
                <w:sz w:val="20"/>
              </w:rPr>
              <w:t xml:space="preserve">               16,20 </w:t>
            </w:r>
          </w:p>
        </w:tc>
      </w:tr>
      <w:tr w:rsidR="00215787" w:rsidRPr="00215787" w14:paraId="72F631CC"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0CF26998" w14:textId="77777777" w:rsidR="00215787" w:rsidRPr="00215787" w:rsidRDefault="00215787" w:rsidP="00215787">
            <w:pPr>
              <w:jc w:val="left"/>
              <w:rPr>
                <w:color w:val="000000"/>
                <w:sz w:val="20"/>
                <w:szCs w:val="20"/>
              </w:rPr>
            </w:pPr>
            <w:r>
              <w:rPr>
                <w:color w:val="000000"/>
                <w:sz w:val="20"/>
              </w:rPr>
              <w:t>HFC-227ea</w:t>
            </w:r>
          </w:p>
        </w:tc>
        <w:tc>
          <w:tcPr>
            <w:tcW w:w="900" w:type="dxa"/>
            <w:tcBorders>
              <w:top w:val="nil"/>
              <w:left w:val="nil"/>
              <w:bottom w:val="single" w:sz="4" w:space="0" w:color="auto"/>
              <w:right w:val="single" w:sz="4" w:space="0" w:color="auto"/>
            </w:tcBorders>
            <w:shd w:val="clear" w:color="auto" w:fill="auto"/>
            <w:noWrap/>
            <w:hideMark/>
          </w:tcPr>
          <w:p w14:paraId="4AC99880" w14:textId="7013AC44" w:rsidR="00215787" w:rsidRPr="00215787" w:rsidRDefault="00215787" w:rsidP="00215787">
            <w:pPr>
              <w:jc w:val="right"/>
              <w:rPr>
                <w:color w:val="000000"/>
                <w:sz w:val="20"/>
                <w:szCs w:val="20"/>
              </w:rPr>
            </w:pPr>
            <w:r>
              <w:rPr>
                <w:color w:val="000000"/>
                <w:sz w:val="20"/>
              </w:rPr>
              <w:t>3.220</w:t>
            </w:r>
          </w:p>
        </w:tc>
        <w:tc>
          <w:tcPr>
            <w:tcW w:w="1440" w:type="dxa"/>
            <w:tcBorders>
              <w:top w:val="nil"/>
              <w:left w:val="nil"/>
              <w:bottom w:val="single" w:sz="4" w:space="0" w:color="auto"/>
              <w:right w:val="single" w:sz="4" w:space="0" w:color="auto"/>
            </w:tcBorders>
            <w:shd w:val="clear" w:color="auto" w:fill="auto"/>
            <w:noWrap/>
            <w:hideMark/>
          </w:tcPr>
          <w:p w14:paraId="32EC4DC1" w14:textId="1DF13B0D" w:rsidR="00215787" w:rsidRPr="00215787" w:rsidRDefault="00215787" w:rsidP="00215787">
            <w:pPr>
              <w:jc w:val="right"/>
              <w:rPr>
                <w:color w:val="000000"/>
                <w:sz w:val="20"/>
                <w:szCs w:val="20"/>
              </w:rPr>
            </w:pPr>
            <w:r>
              <w:rPr>
                <w:color w:val="000000"/>
                <w:sz w:val="20"/>
              </w:rPr>
              <w:t xml:space="preserve">       129.818 </w:t>
            </w:r>
          </w:p>
        </w:tc>
        <w:tc>
          <w:tcPr>
            <w:tcW w:w="1440" w:type="dxa"/>
            <w:tcBorders>
              <w:top w:val="nil"/>
              <w:left w:val="nil"/>
              <w:bottom w:val="single" w:sz="4" w:space="0" w:color="auto"/>
              <w:right w:val="single" w:sz="4" w:space="0" w:color="auto"/>
            </w:tcBorders>
            <w:shd w:val="clear" w:color="auto" w:fill="auto"/>
            <w:noWrap/>
            <w:hideMark/>
          </w:tcPr>
          <w:p w14:paraId="2E6FA421" w14:textId="1AA6BF5F" w:rsidR="00215787" w:rsidRPr="00215787" w:rsidRDefault="00215787" w:rsidP="00215787">
            <w:pPr>
              <w:jc w:val="right"/>
              <w:rPr>
                <w:color w:val="000000"/>
                <w:sz w:val="20"/>
                <w:szCs w:val="20"/>
              </w:rPr>
            </w:pPr>
            <w:r>
              <w:rPr>
                <w:color w:val="000000"/>
                <w:sz w:val="20"/>
              </w:rPr>
              <w:t xml:space="preserve">    153.980 </w:t>
            </w:r>
          </w:p>
        </w:tc>
        <w:tc>
          <w:tcPr>
            <w:tcW w:w="1390" w:type="dxa"/>
            <w:tcBorders>
              <w:top w:val="nil"/>
              <w:left w:val="nil"/>
              <w:bottom w:val="single" w:sz="4" w:space="0" w:color="auto"/>
              <w:right w:val="single" w:sz="4" w:space="0" w:color="auto"/>
            </w:tcBorders>
            <w:shd w:val="clear" w:color="auto" w:fill="auto"/>
            <w:noWrap/>
            <w:hideMark/>
          </w:tcPr>
          <w:p w14:paraId="0BF8569D" w14:textId="5F46B53B" w:rsidR="00215787" w:rsidRPr="00215787" w:rsidRDefault="00215787" w:rsidP="00215787">
            <w:pPr>
              <w:jc w:val="right"/>
              <w:rPr>
                <w:color w:val="000000"/>
                <w:sz w:val="20"/>
                <w:szCs w:val="20"/>
              </w:rPr>
            </w:pPr>
            <w:r>
              <w:rPr>
                <w:color w:val="000000"/>
                <w:sz w:val="20"/>
              </w:rPr>
              <w:t xml:space="preserve">         108.192 </w:t>
            </w:r>
          </w:p>
        </w:tc>
        <w:tc>
          <w:tcPr>
            <w:tcW w:w="1430" w:type="dxa"/>
            <w:tcBorders>
              <w:top w:val="nil"/>
              <w:left w:val="nil"/>
              <w:bottom w:val="single" w:sz="4" w:space="0" w:color="auto"/>
              <w:right w:val="single" w:sz="4" w:space="0" w:color="auto"/>
            </w:tcBorders>
            <w:shd w:val="clear" w:color="auto" w:fill="auto"/>
            <w:noWrap/>
            <w:hideMark/>
          </w:tcPr>
          <w:p w14:paraId="511F8998" w14:textId="139B680D" w:rsidR="00215787" w:rsidRPr="00215787" w:rsidRDefault="00215787" w:rsidP="00215787">
            <w:pPr>
              <w:jc w:val="right"/>
              <w:rPr>
                <w:color w:val="000000"/>
                <w:sz w:val="20"/>
                <w:szCs w:val="20"/>
              </w:rPr>
            </w:pPr>
            <w:r>
              <w:rPr>
                <w:color w:val="000000"/>
                <w:sz w:val="20"/>
              </w:rPr>
              <w:t xml:space="preserve">          113.086 </w:t>
            </w:r>
          </w:p>
        </w:tc>
        <w:tc>
          <w:tcPr>
            <w:tcW w:w="1419" w:type="dxa"/>
            <w:tcBorders>
              <w:top w:val="nil"/>
              <w:left w:val="nil"/>
              <w:bottom w:val="single" w:sz="4" w:space="0" w:color="auto"/>
              <w:right w:val="single" w:sz="4" w:space="0" w:color="auto"/>
            </w:tcBorders>
            <w:shd w:val="clear" w:color="auto" w:fill="auto"/>
            <w:noWrap/>
            <w:hideMark/>
          </w:tcPr>
          <w:p w14:paraId="41EE6DC7" w14:textId="77777777" w:rsidR="00215787" w:rsidRPr="00215787" w:rsidRDefault="00215787" w:rsidP="00215787">
            <w:pPr>
              <w:jc w:val="right"/>
              <w:rPr>
                <w:color w:val="000000"/>
                <w:sz w:val="20"/>
                <w:szCs w:val="20"/>
              </w:rPr>
            </w:pPr>
            <w:r>
              <w:rPr>
                <w:color w:val="000000"/>
                <w:sz w:val="20"/>
              </w:rPr>
              <w:t xml:space="preserve">                 1,60 </w:t>
            </w:r>
          </w:p>
        </w:tc>
      </w:tr>
      <w:tr w:rsidR="00215787" w:rsidRPr="00215787" w14:paraId="1E73571F"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9E15C63" w14:textId="77777777" w:rsidR="00215787" w:rsidRPr="00215787" w:rsidRDefault="00215787" w:rsidP="00215787">
            <w:pPr>
              <w:jc w:val="left"/>
              <w:rPr>
                <w:color w:val="000000"/>
                <w:sz w:val="20"/>
                <w:szCs w:val="20"/>
              </w:rPr>
            </w:pPr>
            <w:r>
              <w:rPr>
                <w:color w:val="000000"/>
                <w:sz w:val="20"/>
              </w:rPr>
              <w:t>HFC-245fa</w:t>
            </w:r>
          </w:p>
        </w:tc>
        <w:tc>
          <w:tcPr>
            <w:tcW w:w="900" w:type="dxa"/>
            <w:tcBorders>
              <w:top w:val="nil"/>
              <w:left w:val="nil"/>
              <w:bottom w:val="single" w:sz="4" w:space="0" w:color="auto"/>
              <w:right w:val="single" w:sz="4" w:space="0" w:color="auto"/>
            </w:tcBorders>
            <w:shd w:val="clear" w:color="auto" w:fill="auto"/>
            <w:noWrap/>
            <w:hideMark/>
          </w:tcPr>
          <w:p w14:paraId="05A236C8" w14:textId="612EA9EF" w:rsidR="00215787" w:rsidRPr="00215787" w:rsidRDefault="00215787" w:rsidP="00215787">
            <w:pPr>
              <w:jc w:val="right"/>
              <w:rPr>
                <w:color w:val="000000"/>
                <w:sz w:val="20"/>
                <w:szCs w:val="20"/>
              </w:rPr>
            </w:pPr>
            <w:r>
              <w:rPr>
                <w:color w:val="000000"/>
                <w:sz w:val="20"/>
              </w:rPr>
              <w:t>1.030</w:t>
            </w:r>
          </w:p>
        </w:tc>
        <w:tc>
          <w:tcPr>
            <w:tcW w:w="1440" w:type="dxa"/>
            <w:tcBorders>
              <w:top w:val="nil"/>
              <w:left w:val="nil"/>
              <w:bottom w:val="single" w:sz="4" w:space="0" w:color="auto"/>
              <w:right w:val="single" w:sz="4" w:space="0" w:color="auto"/>
            </w:tcBorders>
            <w:shd w:val="clear" w:color="auto" w:fill="auto"/>
            <w:noWrap/>
            <w:hideMark/>
          </w:tcPr>
          <w:p w14:paraId="3B1C50F3" w14:textId="48169C6A" w:rsidR="00215787" w:rsidRPr="00215787" w:rsidRDefault="00215787" w:rsidP="00215787">
            <w:pPr>
              <w:jc w:val="right"/>
              <w:rPr>
                <w:color w:val="000000"/>
                <w:sz w:val="20"/>
                <w:szCs w:val="20"/>
              </w:rPr>
            </w:pPr>
            <w:r>
              <w:rPr>
                <w:color w:val="000000"/>
                <w:sz w:val="20"/>
              </w:rPr>
              <w:t xml:space="preserve">           2.802 </w:t>
            </w:r>
          </w:p>
        </w:tc>
        <w:tc>
          <w:tcPr>
            <w:tcW w:w="1440" w:type="dxa"/>
            <w:tcBorders>
              <w:top w:val="nil"/>
              <w:left w:val="nil"/>
              <w:bottom w:val="single" w:sz="4" w:space="0" w:color="auto"/>
              <w:right w:val="single" w:sz="4" w:space="0" w:color="auto"/>
            </w:tcBorders>
            <w:shd w:val="clear" w:color="auto" w:fill="auto"/>
            <w:noWrap/>
            <w:hideMark/>
          </w:tcPr>
          <w:p w14:paraId="485A6041" w14:textId="1C59AC37" w:rsidR="00215787" w:rsidRPr="00215787" w:rsidRDefault="00215787" w:rsidP="00215787">
            <w:pPr>
              <w:jc w:val="right"/>
              <w:rPr>
                <w:color w:val="000000"/>
                <w:sz w:val="20"/>
                <w:szCs w:val="20"/>
              </w:rPr>
            </w:pPr>
            <w:r>
              <w:rPr>
                <w:color w:val="000000"/>
                <w:sz w:val="20"/>
              </w:rPr>
              <w:t xml:space="preserve">        6.180 </w:t>
            </w:r>
          </w:p>
        </w:tc>
        <w:tc>
          <w:tcPr>
            <w:tcW w:w="1390" w:type="dxa"/>
            <w:tcBorders>
              <w:top w:val="nil"/>
              <w:left w:val="nil"/>
              <w:bottom w:val="single" w:sz="4" w:space="0" w:color="auto"/>
              <w:right w:val="single" w:sz="4" w:space="0" w:color="auto"/>
            </w:tcBorders>
            <w:shd w:val="clear" w:color="auto" w:fill="auto"/>
            <w:noWrap/>
            <w:hideMark/>
          </w:tcPr>
          <w:p w14:paraId="4E2B7F9E" w14:textId="5A6C67F7" w:rsidR="00215787" w:rsidRPr="00215787" w:rsidRDefault="00215787" w:rsidP="00215787">
            <w:pPr>
              <w:jc w:val="right"/>
              <w:rPr>
                <w:color w:val="000000"/>
                <w:sz w:val="20"/>
                <w:szCs w:val="20"/>
              </w:rPr>
            </w:pPr>
            <w:r>
              <w:rPr>
                <w:color w:val="000000"/>
                <w:sz w:val="20"/>
              </w:rPr>
              <w:t xml:space="preserve">             7.210 </w:t>
            </w:r>
          </w:p>
        </w:tc>
        <w:tc>
          <w:tcPr>
            <w:tcW w:w="1430" w:type="dxa"/>
            <w:tcBorders>
              <w:top w:val="nil"/>
              <w:left w:val="nil"/>
              <w:bottom w:val="single" w:sz="4" w:space="0" w:color="auto"/>
              <w:right w:val="single" w:sz="4" w:space="0" w:color="auto"/>
            </w:tcBorders>
            <w:shd w:val="clear" w:color="auto" w:fill="auto"/>
            <w:noWrap/>
            <w:hideMark/>
          </w:tcPr>
          <w:p w14:paraId="75CBC0B7" w14:textId="0F205293" w:rsidR="00215787" w:rsidRPr="00215787" w:rsidRDefault="00215787" w:rsidP="00215787">
            <w:pPr>
              <w:jc w:val="right"/>
              <w:rPr>
                <w:color w:val="000000"/>
                <w:sz w:val="20"/>
                <w:szCs w:val="20"/>
              </w:rPr>
            </w:pPr>
            <w:r>
              <w:rPr>
                <w:color w:val="000000"/>
                <w:sz w:val="20"/>
              </w:rPr>
              <w:t xml:space="preserve">            11.330 </w:t>
            </w:r>
          </w:p>
        </w:tc>
        <w:tc>
          <w:tcPr>
            <w:tcW w:w="1419" w:type="dxa"/>
            <w:tcBorders>
              <w:top w:val="nil"/>
              <w:left w:val="nil"/>
              <w:bottom w:val="single" w:sz="4" w:space="0" w:color="auto"/>
              <w:right w:val="single" w:sz="4" w:space="0" w:color="auto"/>
            </w:tcBorders>
            <w:shd w:val="clear" w:color="auto" w:fill="auto"/>
            <w:noWrap/>
            <w:hideMark/>
          </w:tcPr>
          <w:p w14:paraId="24AD1109" w14:textId="77777777" w:rsidR="00215787" w:rsidRPr="00215787" w:rsidRDefault="00215787" w:rsidP="00215787">
            <w:pPr>
              <w:jc w:val="right"/>
              <w:rPr>
                <w:color w:val="000000"/>
                <w:sz w:val="20"/>
                <w:szCs w:val="20"/>
              </w:rPr>
            </w:pPr>
            <w:r>
              <w:rPr>
                <w:color w:val="000000"/>
                <w:sz w:val="20"/>
              </w:rPr>
              <w:t xml:space="preserve">                 0,16 </w:t>
            </w:r>
          </w:p>
        </w:tc>
      </w:tr>
      <w:tr w:rsidR="00215787" w:rsidRPr="00215787" w14:paraId="2C6EF23A"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9E1F35D" w14:textId="77777777" w:rsidR="00215787" w:rsidRPr="00215787" w:rsidRDefault="00215787" w:rsidP="00215787">
            <w:pPr>
              <w:jc w:val="left"/>
              <w:rPr>
                <w:color w:val="000000"/>
                <w:sz w:val="20"/>
                <w:szCs w:val="20"/>
              </w:rPr>
            </w:pPr>
            <w:r>
              <w:rPr>
                <w:color w:val="000000"/>
                <w:sz w:val="20"/>
              </w:rPr>
              <w:t>R-404A</w:t>
            </w:r>
          </w:p>
        </w:tc>
        <w:tc>
          <w:tcPr>
            <w:tcW w:w="900" w:type="dxa"/>
            <w:tcBorders>
              <w:top w:val="nil"/>
              <w:left w:val="nil"/>
              <w:bottom w:val="single" w:sz="4" w:space="0" w:color="auto"/>
              <w:right w:val="single" w:sz="4" w:space="0" w:color="auto"/>
            </w:tcBorders>
            <w:shd w:val="clear" w:color="auto" w:fill="auto"/>
            <w:noWrap/>
            <w:hideMark/>
          </w:tcPr>
          <w:p w14:paraId="7C420BFA" w14:textId="24D55E27" w:rsidR="00215787" w:rsidRPr="00215787" w:rsidRDefault="00215787" w:rsidP="00215787">
            <w:pPr>
              <w:jc w:val="right"/>
              <w:rPr>
                <w:color w:val="000000"/>
                <w:sz w:val="20"/>
                <w:szCs w:val="20"/>
              </w:rPr>
            </w:pPr>
            <w:r>
              <w:rPr>
                <w:color w:val="000000"/>
                <w:sz w:val="20"/>
              </w:rPr>
              <w:t>3.922</w:t>
            </w:r>
          </w:p>
        </w:tc>
        <w:tc>
          <w:tcPr>
            <w:tcW w:w="1440" w:type="dxa"/>
            <w:tcBorders>
              <w:top w:val="nil"/>
              <w:left w:val="nil"/>
              <w:bottom w:val="single" w:sz="4" w:space="0" w:color="auto"/>
              <w:right w:val="single" w:sz="4" w:space="0" w:color="auto"/>
            </w:tcBorders>
            <w:shd w:val="clear" w:color="auto" w:fill="auto"/>
            <w:noWrap/>
            <w:hideMark/>
          </w:tcPr>
          <w:p w14:paraId="0CD263D2" w14:textId="540343CC" w:rsidR="00215787" w:rsidRPr="00215787" w:rsidRDefault="00215787" w:rsidP="00215787">
            <w:pPr>
              <w:jc w:val="right"/>
              <w:rPr>
                <w:color w:val="000000"/>
                <w:sz w:val="20"/>
                <w:szCs w:val="20"/>
              </w:rPr>
            </w:pPr>
            <w:r>
              <w:rPr>
                <w:color w:val="000000"/>
                <w:sz w:val="20"/>
              </w:rPr>
              <w:t xml:space="preserve">       826.516 </w:t>
            </w:r>
          </w:p>
        </w:tc>
        <w:tc>
          <w:tcPr>
            <w:tcW w:w="1440" w:type="dxa"/>
            <w:tcBorders>
              <w:top w:val="nil"/>
              <w:left w:val="nil"/>
              <w:bottom w:val="single" w:sz="4" w:space="0" w:color="auto"/>
              <w:right w:val="single" w:sz="4" w:space="0" w:color="auto"/>
            </w:tcBorders>
            <w:shd w:val="clear" w:color="auto" w:fill="auto"/>
            <w:noWrap/>
            <w:hideMark/>
          </w:tcPr>
          <w:p w14:paraId="7E4C1546" w14:textId="6BDC8FBA" w:rsidR="00215787" w:rsidRPr="00215787" w:rsidRDefault="00215787" w:rsidP="00215787">
            <w:pPr>
              <w:jc w:val="right"/>
              <w:rPr>
                <w:color w:val="000000"/>
                <w:sz w:val="20"/>
                <w:szCs w:val="20"/>
              </w:rPr>
            </w:pPr>
            <w:r>
              <w:rPr>
                <w:color w:val="000000"/>
                <w:sz w:val="20"/>
              </w:rPr>
              <w:t xml:space="preserve">    859.850 </w:t>
            </w:r>
          </w:p>
        </w:tc>
        <w:tc>
          <w:tcPr>
            <w:tcW w:w="1390" w:type="dxa"/>
            <w:tcBorders>
              <w:top w:val="nil"/>
              <w:left w:val="nil"/>
              <w:bottom w:val="single" w:sz="4" w:space="0" w:color="auto"/>
              <w:right w:val="single" w:sz="4" w:space="0" w:color="auto"/>
            </w:tcBorders>
            <w:shd w:val="clear" w:color="auto" w:fill="auto"/>
            <w:noWrap/>
            <w:hideMark/>
          </w:tcPr>
          <w:p w14:paraId="47D92227" w14:textId="45903DFC" w:rsidR="00215787" w:rsidRPr="00215787" w:rsidRDefault="00215787" w:rsidP="00215787">
            <w:pPr>
              <w:jc w:val="right"/>
              <w:rPr>
                <w:color w:val="000000"/>
                <w:sz w:val="20"/>
                <w:szCs w:val="20"/>
              </w:rPr>
            </w:pPr>
            <w:r>
              <w:rPr>
                <w:color w:val="000000"/>
                <w:sz w:val="20"/>
              </w:rPr>
              <w:t xml:space="preserve">          699.417 </w:t>
            </w:r>
          </w:p>
        </w:tc>
        <w:tc>
          <w:tcPr>
            <w:tcW w:w="1430" w:type="dxa"/>
            <w:tcBorders>
              <w:top w:val="nil"/>
              <w:left w:val="nil"/>
              <w:bottom w:val="single" w:sz="4" w:space="0" w:color="auto"/>
              <w:right w:val="single" w:sz="4" w:space="0" w:color="auto"/>
            </w:tcBorders>
            <w:shd w:val="clear" w:color="auto" w:fill="auto"/>
            <w:noWrap/>
            <w:hideMark/>
          </w:tcPr>
          <w:p w14:paraId="70001898" w14:textId="07A9108E" w:rsidR="00215787" w:rsidRPr="00215787" w:rsidRDefault="00215787" w:rsidP="00215787">
            <w:pPr>
              <w:jc w:val="right"/>
              <w:rPr>
                <w:color w:val="000000"/>
                <w:sz w:val="20"/>
                <w:szCs w:val="20"/>
              </w:rPr>
            </w:pPr>
            <w:r>
              <w:rPr>
                <w:color w:val="000000"/>
                <w:sz w:val="20"/>
              </w:rPr>
              <w:t xml:space="preserve">        1.130.676 </w:t>
            </w:r>
          </w:p>
        </w:tc>
        <w:tc>
          <w:tcPr>
            <w:tcW w:w="1419" w:type="dxa"/>
            <w:tcBorders>
              <w:top w:val="nil"/>
              <w:left w:val="nil"/>
              <w:bottom w:val="single" w:sz="4" w:space="0" w:color="auto"/>
              <w:right w:val="single" w:sz="4" w:space="0" w:color="auto"/>
            </w:tcBorders>
            <w:shd w:val="clear" w:color="auto" w:fill="auto"/>
            <w:noWrap/>
            <w:hideMark/>
          </w:tcPr>
          <w:p w14:paraId="4EBC64AC" w14:textId="77777777" w:rsidR="00215787" w:rsidRPr="00215787" w:rsidRDefault="00215787" w:rsidP="00215787">
            <w:pPr>
              <w:jc w:val="right"/>
              <w:rPr>
                <w:color w:val="000000"/>
                <w:sz w:val="20"/>
                <w:szCs w:val="20"/>
              </w:rPr>
            </w:pPr>
            <w:r>
              <w:rPr>
                <w:color w:val="000000"/>
                <w:sz w:val="20"/>
              </w:rPr>
              <w:t xml:space="preserve">               15,95 </w:t>
            </w:r>
          </w:p>
        </w:tc>
      </w:tr>
      <w:tr w:rsidR="00215787" w:rsidRPr="00215787" w14:paraId="51AA5249"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374F6972" w14:textId="77777777" w:rsidR="00215787" w:rsidRPr="00215787" w:rsidRDefault="00215787" w:rsidP="00215787">
            <w:pPr>
              <w:jc w:val="left"/>
              <w:rPr>
                <w:color w:val="000000"/>
                <w:sz w:val="20"/>
                <w:szCs w:val="20"/>
              </w:rPr>
            </w:pPr>
            <w:r>
              <w:rPr>
                <w:color w:val="000000"/>
                <w:sz w:val="20"/>
              </w:rPr>
              <w:t>R-407C</w:t>
            </w:r>
          </w:p>
        </w:tc>
        <w:tc>
          <w:tcPr>
            <w:tcW w:w="900" w:type="dxa"/>
            <w:tcBorders>
              <w:top w:val="nil"/>
              <w:left w:val="nil"/>
              <w:bottom w:val="single" w:sz="4" w:space="0" w:color="auto"/>
              <w:right w:val="single" w:sz="4" w:space="0" w:color="auto"/>
            </w:tcBorders>
            <w:shd w:val="clear" w:color="auto" w:fill="auto"/>
            <w:noWrap/>
            <w:hideMark/>
          </w:tcPr>
          <w:p w14:paraId="7C8D141A" w14:textId="11CA56C5" w:rsidR="00215787" w:rsidRPr="00215787" w:rsidRDefault="00215787" w:rsidP="00215787">
            <w:pPr>
              <w:jc w:val="right"/>
              <w:rPr>
                <w:color w:val="000000"/>
                <w:sz w:val="20"/>
                <w:szCs w:val="20"/>
              </w:rPr>
            </w:pPr>
            <w:r>
              <w:rPr>
                <w:color w:val="000000"/>
                <w:sz w:val="20"/>
              </w:rPr>
              <w:t>1.774</w:t>
            </w:r>
          </w:p>
        </w:tc>
        <w:tc>
          <w:tcPr>
            <w:tcW w:w="1440" w:type="dxa"/>
            <w:tcBorders>
              <w:top w:val="nil"/>
              <w:left w:val="nil"/>
              <w:bottom w:val="single" w:sz="4" w:space="0" w:color="auto"/>
              <w:right w:val="single" w:sz="4" w:space="0" w:color="auto"/>
            </w:tcBorders>
            <w:shd w:val="clear" w:color="auto" w:fill="auto"/>
            <w:noWrap/>
            <w:hideMark/>
          </w:tcPr>
          <w:p w14:paraId="4B49138B" w14:textId="48866E73" w:rsidR="00215787" w:rsidRPr="00215787" w:rsidRDefault="00215787" w:rsidP="00215787">
            <w:pPr>
              <w:jc w:val="right"/>
              <w:rPr>
                <w:color w:val="000000"/>
                <w:sz w:val="20"/>
                <w:szCs w:val="20"/>
              </w:rPr>
            </w:pPr>
            <w:r>
              <w:rPr>
                <w:color w:val="000000"/>
                <w:sz w:val="20"/>
              </w:rPr>
              <w:t xml:space="preserve">          86.475 </w:t>
            </w:r>
          </w:p>
        </w:tc>
        <w:tc>
          <w:tcPr>
            <w:tcW w:w="1440" w:type="dxa"/>
            <w:tcBorders>
              <w:top w:val="nil"/>
              <w:left w:val="nil"/>
              <w:bottom w:val="single" w:sz="4" w:space="0" w:color="auto"/>
              <w:right w:val="single" w:sz="4" w:space="0" w:color="auto"/>
            </w:tcBorders>
            <w:shd w:val="clear" w:color="auto" w:fill="auto"/>
            <w:noWrap/>
            <w:hideMark/>
          </w:tcPr>
          <w:p w14:paraId="4D7F9D21" w14:textId="17267795" w:rsidR="00215787" w:rsidRPr="00215787" w:rsidRDefault="00215787" w:rsidP="00215787">
            <w:pPr>
              <w:jc w:val="right"/>
              <w:rPr>
                <w:color w:val="000000"/>
                <w:sz w:val="20"/>
                <w:szCs w:val="20"/>
              </w:rPr>
            </w:pPr>
            <w:r>
              <w:rPr>
                <w:color w:val="000000"/>
                <w:sz w:val="20"/>
              </w:rPr>
              <w:t xml:space="preserve">      87.053 </w:t>
            </w:r>
          </w:p>
        </w:tc>
        <w:tc>
          <w:tcPr>
            <w:tcW w:w="1390" w:type="dxa"/>
            <w:tcBorders>
              <w:top w:val="nil"/>
              <w:left w:val="nil"/>
              <w:bottom w:val="single" w:sz="4" w:space="0" w:color="auto"/>
              <w:right w:val="single" w:sz="4" w:space="0" w:color="auto"/>
            </w:tcBorders>
            <w:shd w:val="clear" w:color="auto" w:fill="auto"/>
            <w:noWrap/>
            <w:hideMark/>
          </w:tcPr>
          <w:p w14:paraId="33BBC877" w14:textId="36027043" w:rsidR="00215787" w:rsidRPr="00215787" w:rsidRDefault="00215787" w:rsidP="00215787">
            <w:pPr>
              <w:jc w:val="right"/>
              <w:rPr>
                <w:color w:val="000000"/>
                <w:sz w:val="20"/>
                <w:szCs w:val="20"/>
              </w:rPr>
            </w:pPr>
            <w:r>
              <w:rPr>
                <w:color w:val="000000"/>
                <w:sz w:val="20"/>
              </w:rPr>
              <w:t xml:space="preserve">            93.393 </w:t>
            </w:r>
          </w:p>
        </w:tc>
        <w:tc>
          <w:tcPr>
            <w:tcW w:w="1430" w:type="dxa"/>
            <w:tcBorders>
              <w:top w:val="nil"/>
              <w:left w:val="nil"/>
              <w:bottom w:val="single" w:sz="4" w:space="0" w:color="auto"/>
              <w:right w:val="single" w:sz="4" w:space="0" w:color="auto"/>
            </w:tcBorders>
            <w:shd w:val="clear" w:color="auto" w:fill="auto"/>
            <w:noWrap/>
            <w:hideMark/>
          </w:tcPr>
          <w:p w14:paraId="46065007" w14:textId="1CAE3C32" w:rsidR="00215787" w:rsidRPr="00215787" w:rsidRDefault="00215787" w:rsidP="00215787">
            <w:pPr>
              <w:jc w:val="right"/>
              <w:rPr>
                <w:color w:val="000000"/>
                <w:sz w:val="20"/>
                <w:szCs w:val="20"/>
              </w:rPr>
            </w:pPr>
            <w:r>
              <w:rPr>
                <w:color w:val="000000"/>
                <w:sz w:val="20"/>
              </w:rPr>
              <w:t xml:space="preserve">             40.603 </w:t>
            </w:r>
          </w:p>
        </w:tc>
        <w:tc>
          <w:tcPr>
            <w:tcW w:w="1419" w:type="dxa"/>
            <w:tcBorders>
              <w:top w:val="nil"/>
              <w:left w:val="nil"/>
              <w:bottom w:val="single" w:sz="4" w:space="0" w:color="auto"/>
              <w:right w:val="single" w:sz="4" w:space="0" w:color="auto"/>
            </w:tcBorders>
            <w:shd w:val="clear" w:color="auto" w:fill="auto"/>
            <w:noWrap/>
            <w:hideMark/>
          </w:tcPr>
          <w:p w14:paraId="7B38EB5D" w14:textId="77777777" w:rsidR="00215787" w:rsidRPr="00215787" w:rsidRDefault="00215787" w:rsidP="00215787">
            <w:pPr>
              <w:jc w:val="right"/>
              <w:rPr>
                <w:color w:val="000000"/>
                <w:sz w:val="20"/>
                <w:szCs w:val="20"/>
              </w:rPr>
            </w:pPr>
            <w:r>
              <w:rPr>
                <w:color w:val="000000"/>
                <w:sz w:val="20"/>
              </w:rPr>
              <w:t xml:space="preserve">                 0,57 </w:t>
            </w:r>
          </w:p>
        </w:tc>
      </w:tr>
      <w:tr w:rsidR="00215787" w:rsidRPr="00215787" w14:paraId="10CDD54F"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0E238BF8" w14:textId="77777777" w:rsidR="00215787" w:rsidRPr="00215787" w:rsidRDefault="00215787" w:rsidP="00215787">
            <w:pPr>
              <w:jc w:val="left"/>
              <w:rPr>
                <w:color w:val="000000"/>
                <w:sz w:val="20"/>
                <w:szCs w:val="20"/>
              </w:rPr>
            </w:pPr>
            <w:r>
              <w:rPr>
                <w:color w:val="000000"/>
                <w:sz w:val="20"/>
              </w:rPr>
              <w:t>R-410A</w:t>
            </w:r>
          </w:p>
        </w:tc>
        <w:tc>
          <w:tcPr>
            <w:tcW w:w="900" w:type="dxa"/>
            <w:tcBorders>
              <w:top w:val="nil"/>
              <w:left w:val="nil"/>
              <w:bottom w:val="single" w:sz="4" w:space="0" w:color="auto"/>
              <w:right w:val="single" w:sz="4" w:space="0" w:color="auto"/>
            </w:tcBorders>
            <w:shd w:val="clear" w:color="auto" w:fill="auto"/>
            <w:noWrap/>
            <w:hideMark/>
          </w:tcPr>
          <w:p w14:paraId="04BD6D95" w14:textId="1781C32E" w:rsidR="00215787" w:rsidRPr="00215787" w:rsidRDefault="00215787" w:rsidP="00215787">
            <w:pPr>
              <w:jc w:val="right"/>
              <w:rPr>
                <w:color w:val="000000"/>
                <w:sz w:val="20"/>
                <w:szCs w:val="20"/>
              </w:rPr>
            </w:pPr>
            <w:r>
              <w:rPr>
                <w:color w:val="000000"/>
                <w:sz w:val="20"/>
              </w:rPr>
              <w:t>2.088</w:t>
            </w:r>
          </w:p>
        </w:tc>
        <w:tc>
          <w:tcPr>
            <w:tcW w:w="1440" w:type="dxa"/>
            <w:tcBorders>
              <w:top w:val="nil"/>
              <w:left w:val="nil"/>
              <w:bottom w:val="single" w:sz="4" w:space="0" w:color="auto"/>
              <w:right w:val="single" w:sz="4" w:space="0" w:color="auto"/>
            </w:tcBorders>
            <w:shd w:val="clear" w:color="auto" w:fill="auto"/>
            <w:noWrap/>
            <w:hideMark/>
          </w:tcPr>
          <w:p w14:paraId="7221A15A" w14:textId="2D8E0E1C" w:rsidR="00215787" w:rsidRPr="00215787" w:rsidRDefault="00215787" w:rsidP="00215787">
            <w:pPr>
              <w:jc w:val="right"/>
              <w:rPr>
                <w:color w:val="000000"/>
                <w:sz w:val="20"/>
                <w:szCs w:val="20"/>
              </w:rPr>
            </w:pPr>
            <w:r>
              <w:rPr>
                <w:color w:val="000000"/>
                <w:sz w:val="20"/>
              </w:rPr>
              <w:t xml:space="preserve">        482.672 </w:t>
            </w:r>
          </w:p>
        </w:tc>
        <w:tc>
          <w:tcPr>
            <w:tcW w:w="1440" w:type="dxa"/>
            <w:tcBorders>
              <w:top w:val="nil"/>
              <w:left w:val="nil"/>
              <w:bottom w:val="single" w:sz="4" w:space="0" w:color="auto"/>
              <w:right w:val="single" w:sz="4" w:space="0" w:color="auto"/>
            </w:tcBorders>
            <w:shd w:val="clear" w:color="auto" w:fill="auto"/>
            <w:noWrap/>
            <w:hideMark/>
          </w:tcPr>
          <w:p w14:paraId="0F37EAB1" w14:textId="3581B3DA" w:rsidR="00215787" w:rsidRPr="00215787" w:rsidRDefault="00215787" w:rsidP="00215787">
            <w:pPr>
              <w:jc w:val="right"/>
              <w:rPr>
                <w:color w:val="000000"/>
                <w:sz w:val="20"/>
                <w:szCs w:val="20"/>
              </w:rPr>
            </w:pPr>
            <w:r>
              <w:rPr>
                <w:color w:val="000000"/>
                <w:sz w:val="20"/>
              </w:rPr>
              <w:t xml:space="preserve">    449.648 </w:t>
            </w:r>
          </w:p>
        </w:tc>
        <w:tc>
          <w:tcPr>
            <w:tcW w:w="1390" w:type="dxa"/>
            <w:tcBorders>
              <w:top w:val="nil"/>
              <w:left w:val="nil"/>
              <w:bottom w:val="single" w:sz="4" w:space="0" w:color="auto"/>
              <w:right w:val="single" w:sz="4" w:space="0" w:color="auto"/>
            </w:tcBorders>
            <w:shd w:val="clear" w:color="auto" w:fill="auto"/>
            <w:noWrap/>
            <w:hideMark/>
          </w:tcPr>
          <w:p w14:paraId="6F33387A" w14:textId="020842E8" w:rsidR="00215787" w:rsidRPr="00215787" w:rsidRDefault="00215787" w:rsidP="00215787">
            <w:pPr>
              <w:jc w:val="right"/>
              <w:rPr>
                <w:color w:val="000000"/>
                <w:sz w:val="20"/>
                <w:szCs w:val="20"/>
              </w:rPr>
            </w:pPr>
            <w:r>
              <w:rPr>
                <w:color w:val="000000"/>
                <w:sz w:val="20"/>
              </w:rPr>
              <w:t xml:space="preserve">          306.633 </w:t>
            </w:r>
          </w:p>
        </w:tc>
        <w:tc>
          <w:tcPr>
            <w:tcW w:w="1430" w:type="dxa"/>
            <w:tcBorders>
              <w:top w:val="nil"/>
              <w:left w:val="nil"/>
              <w:bottom w:val="single" w:sz="4" w:space="0" w:color="auto"/>
              <w:right w:val="single" w:sz="4" w:space="0" w:color="auto"/>
            </w:tcBorders>
            <w:shd w:val="clear" w:color="auto" w:fill="auto"/>
            <w:noWrap/>
            <w:hideMark/>
          </w:tcPr>
          <w:p w14:paraId="1B0A98A8" w14:textId="5EAEADA9" w:rsidR="00215787" w:rsidRPr="00215787" w:rsidRDefault="00215787" w:rsidP="00215787">
            <w:pPr>
              <w:jc w:val="right"/>
              <w:rPr>
                <w:color w:val="000000"/>
                <w:sz w:val="20"/>
                <w:szCs w:val="20"/>
              </w:rPr>
            </w:pPr>
            <w:r>
              <w:rPr>
                <w:color w:val="000000"/>
                <w:sz w:val="20"/>
              </w:rPr>
              <w:t xml:space="preserve">           865.436 </w:t>
            </w:r>
          </w:p>
        </w:tc>
        <w:tc>
          <w:tcPr>
            <w:tcW w:w="1419" w:type="dxa"/>
            <w:tcBorders>
              <w:top w:val="nil"/>
              <w:left w:val="nil"/>
              <w:bottom w:val="single" w:sz="4" w:space="0" w:color="auto"/>
              <w:right w:val="single" w:sz="4" w:space="0" w:color="auto"/>
            </w:tcBorders>
            <w:shd w:val="clear" w:color="auto" w:fill="auto"/>
            <w:noWrap/>
            <w:hideMark/>
          </w:tcPr>
          <w:p w14:paraId="008F3416" w14:textId="77777777" w:rsidR="00215787" w:rsidRPr="00215787" w:rsidRDefault="00215787" w:rsidP="00215787">
            <w:pPr>
              <w:jc w:val="right"/>
              <w:rPr>
                <w:color w:val="000000"/>
                <w:sz w:val="20"/>
                <w:szCs w:val="20"/>
              </w:rPr>
            </w:pPr>
            <w:r>
              <w:rPr>
                <w:color w:val="000000"/>
                <w:sz w:val="20"/>
              </w:rPr>
              <w:t xml:space="preserve">               12,21 </w:t>
            </w:r>
          </w:p>
        </w:tc>
      </w:tr>
      <w:tr w:rsidR="00215787" w:rsidRPr="00215787" w14:paraId="0054815D"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37CFCB6" w14:textId="77777777" w:rsidR="00215787" w:rsidRPr="00215787" w:rsidRDefault="00215787" w:rsidP="00215787">
            <w:pPr>
              <w:jc w:val="left"/>
              <w:rPr>
                <w:color w:val="000000"/>
                <w:sz w:val="20"/>
                <w:szCs w:val="20"/>
              </w:rPr>
            </w:pPr>
            <w:r>
              <w:rPr>
                <w:color w:val="000000"/>
                <w:sz w:val="20"/>
              </w:rPr>
              <w:t>R-507A</w:t>
            </w:r>
          </w:p>
        </w:tc>
        <w:tc>
          <w:tcPr>
            <w:tcW w:w="900" w:type="dxa"/>
            <w:tcBorders>
              <w:top w:val="nil"/>
              <w:left w:val="nil"/>
              <w:bottom w:val="single" w:sz="4" w:space="0" w:color="auto"/>
              <w:right w:val="single" w:sz="4" w:space="0" w:color="auto"/>
            </w:tcBorders>
            <w:shd w:val="clear" w:color="auto" w:fill="auto"/>
            <w:noWrap/>
            <w:hideMark/>
          </w:tcPr>
          <w:p w14:paraId="2CF79C43" w14:textId="2110115E" w:rsidR="00215787" w:rsidRPr="00215787" w:rsidRDefault="00215787" w:rsidP="00215787">
            <w:pPr>
              <w:jc w:val="right"/>
              <w:rPr>
                <w:color w:val="000000"/>
                <w:sz w:val="20"/>
                <w:szCs w:val="20"/>
              </w:rPr>
            </w:pPr>
            <w:r>
              <w:rPr>
                <w:color w:val="000000"/>
                <w:sz w:val="20"/>
              </w:rPr>
              <w:t>3.985</w:t>
            </w:r>
          </w:p>
        </w:tc>
        <w:tc>
          <w:tcPr>
            <w:tcW w:w="1440" w:type="dxa"/>
            <w:tcBorders>
              <w:top w:val="nil"/>
              <w:left w:val="nil"/>
              <w:bottom w:val="single" w:sz="4" w:space="0" w:color="auto"/>
              <w:right w:val="single" w:sz="4" w:space="0" w:color="auto"/>
            </w:tcBorders>
            <w:shd w:val="clear" w:color="auto" w:fill="auto"/>
            <w:noWrap/>
            <w:hideMark/>
          </w:tcPr>
          <w:p w14:paraId="323272BC" w14:textId="0AEC0C8C" w:rsidR="00215787" w:rsidRPr="00215787" w:rsidRDefault="00215787" w:rsidP="00215787">
            <w:pPr>
              <w:jc w:val="right"/>
              <w:rPr>
                <w:color w:val="000000"/>
                <w:sz w:val="20"/>
                <w:szCs w:val="20"/>
              </w:rPr>
            </w:pPr>
            <w:r>
              <w:rPr>
                <w:color w:val="000000"/>
                <w:sz w:val="20"/>
              </w:rPr>
              <w:t xml:space="preserve">     2.332.257 </w:t>
            </w:r>
          </w:p>
        </w:tc>
        <w:tc>
          <w:tcPr>
            <w:tcW w:w="1440" w:type="dxa"/>
            <w:tcBorders>
              <w:top w:val="nil"/>
              <w:left w:val="nil"/>
              <w:bottom w:val="single" w:sz="4" w:space="0" w:color="auto"/>
              <w:right w:val="single" w:sz="4" w:space="0" w:color="auto"/>
            </w:tcBorders>
            <w:shd w:val="clear" w:color="auto" w:fill="auto"/>
            <w:noWrap/>
            <w:hideMark/>
          </w:tcPr>
          <w:p w14:paraId="54685935" w14:textId="29594BA6" w:rsidR="00215787" w:rsidRPr="00215787" w:rsidRDefault="00215787" w:rsidP="00215787">
            <w:pPr>
              <w:jc w:val="right"/>
              <w:rPr>
                <w:color w:val="000000"/>
                <w:sz w:val="20"/>
                <w:szCs w:val="20"/>
              </w:rPr>
            </w:pPr>
            <w:r>
              <w:rPr>
                <w:color w:val="000000"/>
                <w:sz w:val="20"/>
              </w:rPr>
              <w:t xml:space="preserve">1.944.401 </w:t>
            </w:r>
          </w:p>
        </w:tc>
        <w:tc>
          <w:tcPr>
            <w:tcW w:w="1390" w:type="dxa"/>
            <w:tcBorders>
              <w:top w:val="nil"/>
              <w:left w:val="nil"/>
              <w:bottom w:val="single" w:sz="4" w:space="0" w:color="auto"/>
              <w:right w:val="single" w:sz="4" w:space="0" w:color="auto"/>
            </w:tcBorders>
            <w:shd w:val="clear" w:color="auto" w:fill="auto"/>
            <w:noWrap/>
            <w:hideMark/>
          </w:tcPr>
          <w:p w14:paraId="423327F6" w14:textId="73681241" w:rsidR="00215787" w:rsidRPr="00215787" w:rsidRDefault="00215787" w:rsidP="00215787">
            <w:pPr>
              <w:jc w:val="right"/>
              <w:rPr>
                <w:color w:val="000000"/>
                <w:sz w:val="20"/>
                <w:szCs w:val="20"/>
              </w:rPr>
            </w:pPr>
            <w:r>
              <w:rPr>
                <w:color w:val="000000"/>
                <w:sz w:val="20"/>
              </w:rPr>
              <w:t xml:space="preserve">       2.656.961 </w:t>
            </w:r>
          </w:p>
        </w:tc>
        <w:tc>
          <w:tcPr>
            <w:tcW w:w="1430" w:type="dxa"/>
            <w:tcBorders>
              <w:top w:val="nil"/>
              <w:left w:val="nil"/>
              <w:bottom w:val="single" w:sz="4" w:space="0" w:color="auto"/>
              <w:right w:val="single" w:sz="4" w:space="0" w:color="auto"/>
            </w:tcBorders>
            <w:shd w:val="clear" w:color="auto" w:fill="auto"/>
            <w:noWrap/>
            <w:hideMark/>
          </w:tcPr>
          <w:p w14:paraId="3F90DCD0" w14:textId="32FE48C7" w:rsidR="00215787" w:rsidRPr="00215787" w:rsidRDefault="00215787" w:rsidP="00215787">
            <w:pPr>
              <w:jc w:val="right"/>
              <w:rPr>
                <w:color w:val="000000"/>
                <w:sz w:val="20"/>
                <w:szCs w:val="20"/>
              </w:rPr>
            </w:pPr>
            <w:r>
              <w:rPr>
                <w:color w:val="000000"/>
                <w:sz w:val="20"/>
              </w:rPr>
              <w:t xml:space="preserve">        3.727.808 </w:t>
            </w:r>
          </w:p>
        </w:tc>
        <w:tc>
          <w:tcPr>
            <w:tcW w:w="1419" w:type="dxa"/>
            <w:tcBorders>
              <w:top w:val="nil"/>
              <w:left w:val="nil"/>
              <w:bottom w:val="single" w:sz="4" w:space="0" w:color="auto"/>
              <w:right w:val="single" w:sz="4" w:space="0" w:color="auto"/>
            </w:tcBorders>
            <w:shd w:val="clear" w:color="auto" w:fill="auto"/>
            <w:noWrap/>
            <w:hideMark/>
          </w:tcPr>
          <w:p w14:paraId="3373E63D" w14:textId="77777777" w:rsidR="00215787" w:rsidRPr="00215787" w:rsidRDefault="00215787" w:rsidP="00215787">
            <w:pPr>
              <w:jc w:val="right"/>
              <w:rPr>
                <w:color w:val="000000"/>
                <w:sz w:val="20"/>
                <w:szCs w:val="20"/>
              </w:rPr>
            </w:pPr>
            <w:r>
              <w:rPr>
                <w:color w:val="000000"/>
                <w:sz w:val="20"/>
              </w:rPr>
              <w:t xml:space="preserve">               52,58 </w:t>
            </w:r>
          </w:p>
        </w:tc>
      </w:tr>
      <w:tr w:rsidR="00215787" w:rsidRPr="00215787" w14:paraId="71CDD75F" w14:textId="77777777" w:rsidTr="002E3B2F">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4F38009" w14:textId="64D720E6" w:rsidR="00215787" w:rsidRPr="00215787" w:rsidRDefault="00215787" w:rsidP="00215787">
            <w:pPr>
              <w:jc w:val="left"/>
              <w:rPr>
                <w:color w:val="000000"/>
                <w:sz w:val="20"/>
                <w:szCs w:val="20"/>
              </w:rPr>
            </w:pPr>
            <w:r>
              <w:rPr>
                <w:color w:val="000000"/>
                <w:sz w:val="20"/>
              </w:rPr>
              <w:t> Otros HFC/mezclas</w:t>
            </w:r>
          </w:p>
        </w:tc>
        <w:tc>
          <w:tcPr>
            <w:tcW w:w="900" w:type="dxa"/>
            <w:tcBorders>
              <w:top w:val="nil"/>
              <w:left w:val="nil"/>
              <w:bottom w:val="single" w:sz="4" w:space="0" w:color="auto"/>
              <w:right w:val="single" w:sz="4" w:space="0" w:color="auto"/>
            </w:tcBorders>
            <w:shd w:val="clear" w:color="auto" w:fill="auto"/>
            <w:noWrap/>
            <w:hideMark/>
          </w:tcPr>
          <w:p w14:paraId="4C83BC67" w14:textId="0CE054AD" w:rsidR="00215787" w:rsidRPr="00215787" w:rsidRDefault="00215787" w:rsidP="00215787">
            <w:pPr>
              <w:jc w:val="right"/>
              <w:rPr>
                <w:color w:val="000000"/>
                <w:sz w:val="20"/>
                <w:szCs w:val="20"/>
              </w:rPr>
            </w:pPr>
            <w:r>
              <w:rPr>
                <w:color w:val="000000"/>
                <w:sz w:val="20"/>
              </w:rPr>
              <w:t>n. a.</w:t>
            </w:r>
          </w:p>
        </w:tc>
        <w:tc>
          <w:tcPr>
            <w:tcW w:w="1440" w:type="dxa"/>
            <w:tcBorders>
              <w:top w:val="nil"/>
              <w:left w:val="nil"/>
              <w:bottom w:val="single" w:sz="4" w:space="0" w:color="auto"/>
              <w:right w:val="single" w:sz="4" w:space="0" w:color="auto"/>
            </w:tcBorders>
            <w:shd w:val="clear" w:color="auto" w:fill="auto"/>
            <w:noWrap/>
            <w:hideMark/>
          </w:tcPr>
          <w:p w14:paraId="74DF8931" w14:textId="427255E1" w:rsidR="00215787" w:rsidRPr="00215787" w:rsidRDefault="00215787" w:rsidP="00215787">
            <w:pPr>
              <w:jc w:val="right"/>
              <w:rPr>
                <w:color w:val="000000"/>
                <w:sz w:val="20"/>
                <w:szCs w:val="20"/>
              </w:rPr>
            </w:pPr>
            <w:r>
              <w:rPr>
                <w:color w:val="000000"/>
                <w:sz w:val="20"/>
              </w:rPr>
              <w:t xml:space="preserve">          57.087 </w:t>
            </w:r>
          </w:p>
        </w:tc>
        <w:tc>
          <w:tcPr>
            <w:tcW w:w="1440" w:type="dxa"/>
            <w:tcBorders>
              <w:top w:val="nil"/>
              <w:left w:val="nil"/>
              <w:bottom w:val="single" w:sz="4" w:space="0" w:color="auto"/>
              <w:right w:val="single" w:sz="4" w:space="0" w:color="auto"/>
            </w:tcBorders>
            <w:shd w:val="clear" w:color="auto" w:fill="auto"/>
            <w:noWrap/>
            <w:hideMark/>
          </w:tcPr>
          <w:p w14:paraId="3E9F0B78" w14:textId="5E201C0B" w:rsidR="00215787" w:rsidRPr="00215787" w:rsidRDefault="00215787" w:rsidP="00215787">
            <w:pPr>
              <w:jc w:val="right"/>
              <w:rPr>
                <w:color w:val="000000"/>
                <w:sz w:val="20"/>
                <w:szCs w:val="20"/>
              </w:rPr>
            </w:pPr>
            <w:r>
              <w:rPr>
                <w:color w:val="000000"/>
                <w:sz w:val="20"/>
              </w:rPr>
              <w:t xml:space="preserve">     39.104 </w:t>
            </w:r>
          </w:p>
        </w:tc>
        <w:tc>
          <w:tcPr>
            <w:tcW w:w="1390" w:type="dxa"/>
            <w:tcBorders>
              <w:top w:val="nil"/>
              <w:left w:val="nil"/>
              <w:bottom w:val="single" w:sz="4" w:space="0" w:color="auto"/>
              <w:right w:val="single" w:sz="4" w:space="0" w:color="auto"/>
            </w:tcBorders>
            <w:shd w:val="clear" w:color="auto" w:fill="auto"/>
            <w:noWrap/>
            <w:hideMark/>
          </w:tcPr>
          <w:p w14:paraId="7687DF5F" w14:textId="24ED007D" w:rsidR="00215787" w:rsidRPr="00215787" w:rsidRDefault="00215787" w:rsidP="00215787">
            <w:pPr>
              <w:jc w:val="right"/>
              <w:rPr>
                <w:color w:val="000000"/>
                <w:sz w:val="20"/>
                <w:szCs w:val="20"/>
              </w:rPr>
            </w:pPr>
            <w:r>
              <w:rPr>
                <w:color w:val="000000"/>
                <w:sz w:val="20"/>
              </w:rPr>
              <w:t xml:space="preserve">          108.753 </w:t>
            </w:r>
          </w:p>
        </w:tc>
        <w:tc>
          <w:tcPr>
            <w:tcW w:w="1430" w:type="dxa"/>
            <w:tcBorders>
              <w:top w:val="nil"/>
              <w:left w:val="nil"/>
              <w:bottom w:val="single" w:sz="4" w:space="0" w:color="auto"/>
              <w:right w:val="single" w:sz="4" w:space="0" w:color="auto"/>
            </w:tcBorders>
            <w:shd w:val="clear" w:color="auto" w:fill="auto"/>
            <w:noWrap/>
            <w:hideMark/>
          </w:tcPr>
          <w:p w14:paraId="5591251D" w14:textId="4CCEE3AD" w:rsidR="00215787" w:rsidRPr="00215787" w:rsidRDefault="00215787" w:rsidP="00215787">
            <w:pPr>
              <w:jc w:val="right"/>
              <w:rPr>
                <w:color w:val="000000"/>
                <w:sz w:val="20"/>
                <w:szCs w:val="20"/>
              </w:rPr>
            </w:pPr>
            <w:r>
              <w:rPr>
                <w:color w:val="000000"/>
                <w:sz w:val="20"/>
              </w:rPr>
              <w:t xml:space="preserve">             51.706 </w:t>
            </w:r>
          </w:p>
        </w:tc>
        <w:tc>
          <w:tcPr>
            <w:tcW w:w="1419" w:type="dxa"/>
            <w:tcBorders>
              <w:top w:val="nil"/>
              <w:left w:val="nil"/>
              <w:bottom w:val="single" w:sz="4" w:space="0" w:color="auto"/>
              <w:right w:val="single" w:sz="4" w:space="0" w:color="auto"/>
            </w:tcBorders>
            <w:shd w:val="clear" w:color="auto" w:fill="auto"/>
            <w:noWrap/>
            <w:hideMark/>
          </w:tcPr>
          <w:p w14:paraId="3C49AF10" w14:textId="77777777" w:rsidR="00215787" w:rsidRPr="00215787" w:rsidRDefault="00215787" w:rsidP="00215787">
            <w:pPr>
              <w:jc w:val="right"/>
              <w:rPr>
                <w:color w:val="000000"/>
                <w:sz w:val="20"/>
                <w:szCs w:val="20"/>
              </w:rPr>
            </w:pPr>
            <w:r>
              <w:rPr>
                <w:color w:val="000000"/>
                <w:sz w:val="20"/>
              </w:rPr>
              <w:t xml:space="preserve">                 0,73 </w:t>
            </w:r>
          </w:p>
        </w:tc>
      </w:tr>
      <w:tr w:rsidR="00215787" w:rsidRPr="00215787" w14:paraId="0F5A2C54" w14:textId="77777777" w:rsidTr="002E3B2F">
        <w:trPr>
          <w:trHeight w:val="274"/>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0CC3A32" w14:textId="77777777" w:rsidR="00215787" w:rsidRPr="00215787" w:rsidRDefault="00215787" w:rsidP="00215787">
            <w:pPr>
              <w:jc w:val="left"/>
              <w:rPr>
                <w:b/>
                <w:bCs/>
                <w:color w:val="000000"/>
                <w:sz w:val="20"/>
                <w:szCs w:val="20"/>
              </w:rPr>
            </w:pPr>
            <w:r>
              <w:rPr>
                <w:b/>
                <w:color w:val="000000"/>
                <w:sz w:val="20"/>
              </w:rPr>
              <w:t xml:space="preserve">Total </w:t>
            </w:r>
          </w:p>
        </w:tc>
        <w:tc>
          <w:tcPr>
            <w:tcW w:w="900" w:type="dxa"/>
            <w:tcBorders>
              <w:top w:val="single" w:sz="4" w:space="0" w:color="auto"/>
              <w:left w:val="nil"/>
              <w:bottom w:val="single" w:sz="4" w:space="0" w:color="auto"/>
              <w:right w:val="single" w:sz="4" w:space="0" w:color="auto"/>
            </w:tcBorders>
            <w:shd w:val="clear" w:color="auto" w:fill="auto"/>
            <w:noWrap/>
            <w:hideMark/>
          </w:tcPr>
          <w:p w14:paraId="35E14C2F" w14:textId="1880676A" w:rsidR="00215787" w:rsidRPr="00215787" w:rsidRDefault="00215787" w:rsidP="00215787">
            <w:pPr>
              <w:jc w:val="right"/>
              <w:rPr>
                <w:b/>
                <w:bCs/>
                <w:color w:val="000000"/>
                <w:sz w:val="20"/>
                <w:szCs w:val="20"/>
              </w:rPr>
            </w:pPr>
            <w:r>
              <w:rPr>
                <w:color w:val="000000"/>
                <w:sz w:val="20"/>
              </w:rPr>
              <w:t>n. a.</w:t>
            </w:r>
          </w:p>
        </w:tc>
        <w:tc>
          <w:tcPr>
            <w:tcW w:w="1440" w:type="dxa"/>
            <w:tcBorders>
              <w:top w:val="single" w:sz="4" w:space="0" w:color="auto"/>
              <w:left w:val="nil"/>
              <w:bottom w:val="single" w:sz="4" w:space="0" w:color="auto"/>
              <w:right w:val="single" w:sz="4" w:space="0" w:color="auto"/>
            </w:tcBorders>
            <w:shd w:val="clear" w:color="auto" w:fill="auto"/>
            <w:noWrap/>
            <w:hideMark/>
          </w:tcPr>
          <w:p w14:paraId="1F346D83" w14:textId="77777777" w:rsidR="00215787" w:rsidRPr="00215787" w:rsidRDefault="00215787" w:rsidP="00215787">
            <w:pPr>
              <w:jc w:val="right"/>
              <w:rPr>
                <w:b/>
                <w:bCs/>
                <w:color w:val="000000"/>
                <w:sz w:val="20"/>
                <w:szCs w:val="20"/>
              </w:rPr>
            </w:pPr>
            <w:r>
              <w:rPr>
                <w:b/>
                <w:color w:val="000000"/>
                <w:sz w:val="20"/>
              </w:rPr>
              <w:t xml:space="preserve">     4.763.686 </w:t>
            </w:r>
          </w:p>
        </w:tc>
        <w:tc>
          <w:tcPr>
            <w:tcW w:w="1440" w:type="dxa"/>
            <w:tcBorders>
              <w:top w:val="single" w:sz="4" w:space="0" w:color="auto"/>
              <w:left w:val="nil"/>
              <w:bottom w:val="single" w:sz="4" w:space="0" w:color="auto"/>
              <w:right w:val="single" w:sz="4" w:space="0" w:color="auto"/>
            </w:tcBorders>
            <w:shd w:val="clear" w:color="auto" w:fill="auto"/>
            <w:noWrap/>
            <w:hideMark/>
          </w:tcPr>
          <w:p w14:paraId="3959EFA4" w14:textId="77777777" w:rsidR="00215787" w:rsidRPr="00215787" w:rsidRDefault="00215787" w:rsidP="00215787">
            <w:pPr>
              <w:jc w:val="right"/>
              <w:rPr>
                <w:b/>
                <w:bCs/>
                <w:color w:val="000000"/>
                <w:sz w:val="20"/>
                <w:szCs w:val="20"/>
              </w:rPr>
            </w:pPr>
            <w:r>
              <w:rPr>
                <w:b/>
                <w:color w:val="000000"/>
                <w:sz w:val="20"/>
              </w:rPr>
              <w:t xml:space="preserve"> 4.465.255 </w:t>
            </w:r>
          </w:p>
        </w:tc>
        <w:tc>
          <w:tcPr>
            <w:tcW w:w="1390" w:type="dxa"/>
            <w:tcBorders>
              <w:top w:val="single" w:sz="4" w:space="0" w:color="auto"/>
              <w:left w:val="nil"/>
              <w:bottom w:val="single" w:sz="4" w:space="0" w:color="auto"/>
              <w:right w:val="single" w:sz="4" w:space="0" w:color="auto"/>
            </w:tcBorders>
            <w:shd w:val="clear" w:color="auto" w:fill="auto"/>
            <w:noWrap/>
            <w:hideMark/>
          </w:tcPr>
          <w:p w14:paraId="4A4B3122" w14:textId="77777777" w:rsidR="00215787" w:rsidRPr="00215787" w:rsidRDefault="00215787" w:rsidP="00215787">
            <w:pPr>
              <w:jc w:val="right"/>
              <w:rPr>
                <w:b/>
                <w:bCs/>
                <w:color w:val="000000"/>
                <w:sz w:val="20"/>
                <w:szCs w:val="20"/>
              </w:rPr>
            </w:pPr>
            <w:r>
              <w:rPr>
                <w:b/>
                <w:color w:val="000000"/>
                <w:sz w:val="20"/>
              </w:rPr>
              <w:t xml:space="preserve">      4.957.950 </w:t>
            </w:r>
          </w:p>
        </w:tc>
        <w:tc>
          <w:tcPr>
            <w:tcW w:w="1430" w:type="dxa"/>
            <w:tcBorders>
              <w:top w:val="single" w:sz="4" w:space="0" w:color="auto"/>
              <w:left w:val="nil"/>
              <w:bottom w:val="single" w:sz="4" w:space="0" w:color="auto"/>
              <w:right w:val="single" w:sz="4" w:space="0" w:color="auto"/>
            </w:tcBorders>
            <w:shd w:val="clear" w:color="auto" w:fill="auto"/>
            <w:noWrap/>
            <w:hideMark/>
          </w:tcPr>
          <w:p w14:paraId="41A8B4ED" w14:textId="77777777" w:rsidR="00215787" w:rsidRPr="00215787" w:rsidRDefault="00215787" w:rsidP="00215787">
            <w:pPr>
              <w:jc w:val="right"/>
              <w:rPr>
                <w:b/>
                <w:bCs/>
                <w:color w:val="000000"/>
                <w:sz w:val="20"/>
                <w:szCs w:val="20"/>
              </w:rPr>
            </w:pPr>
            <w:r>
              <w:rPr>
                <w:b/>
                <w:color w:val="000000"/>
                <w:sz w:val="20"/>
              </w:rPr>
              <w:t xml:space="preserve">        7.089.350 </w:t>
            </w:r>
          </w:p>
        </w:tc>
        <w:tc>
          <w:tcPr>
            <w:tcW w:w="1419" w:type="dxa"/>
            <w:tcBorders>
              <w:top w:val="single" w:sz="4" w:space="0" w:color="auto"/>
              <w:left w:val="nil"/>
              <w:bottom w:val="single" w:sz="4" w:space="0" w:color="auto"/>
              <w:right w:val="single" w:sz="4" w:space="0" w:color="auto"/>
            </w:tcBorders>
            <w:shd w:val="clear" w:color="auto" w:fill="auto"/>
            <w:noWrap/>
            <w:hideMark/>
          </w:tcPr>
          <w:p w14:paraId="0031BE32" w14:textId="77777777" w:rsidR="00215787" w:rsidRPr="00215787" w:rsidRDefault="00215787" w:rsidP="00215787">
            <w:pPr>
              <w:jc w:val="right"/>
              <w:rPr>
                <w:b/>
                <w:bCs/>
                <w:color w:val="000000"/>
                <w:sz w:val="20"/>
                <w:szCs w:val="20"/>
              </w:rPr>
            </w:pPr>
            <w:r>
              <w:rPr>
                <w:b/>
                <w:color w:val="000000"/>
                <w:sz w:val="20"/>
              </w:rPr>
              <w:t xml:space="preserve">            100,00 </w:t>
            </w:r>
          </w:p>
        </w:tc>
      </w:tr>
    </w:tbl>
    <w:p w14:paraId="1DEA74CF" w14:textId="330E1BFB" w:rsidR="002E3B2F" w:rsidRPr="002E3B2F" w:rsidRDefault="002E3B2F" w:rsidP="00215787">
      <w:pPr>
        <w:tabs>
          <w:tab w:val="left" w:pos="1638"/>
          <w:tab w:val="left" w:pos="2554"/>
          <w:tab w:val="left" w:pos="3994"/>
          <w:tab w:val="left" w:pos="5434"/>
          <w:tab w:val="left" w:pos="6824"/>
          <w:tab w:val="left" w:pos="8254"/>
        </w:tabs>
        <w:ind w:left="113"/>
        <w:jc w:val="left"/>
        <w:rPr>
          <w:color w:val="000000"/>
          <w:sz w:val="20"/>
          <w:szCs w:val="20"/>
        </w:rPr>
      </w:pPr>
      <w:r>
        <w:rPr>
          <w:color w:val="000000"/>
          <w:sz w:val="20"/>
        </w:rPr>
        <w:t>* Potencial de calentamiento atmosférico</w:t>
      </w:r>
    </w:p>
    <w:p w14:paraId="7D51D59C" w14:textId="33F97140" w:rsidR="00852123" w:rsidRPr="00852123" w:rsidRDefault="000C17CA" w:rsidP="00852123">
      <w:pPr>
        <w:pStyle w:val="Heading1"/>
        <w:spacing w:before="240"/>
      </w:pPr>
      <w:r>
        <w:t>El consumo de HFC en Chile siguió una tendencia creciente constante en 2010-2022; sin embargo, en 2020 hubo una disminución debido a la pandemia y otros factores. El consumo de HFC aumentó en 2022 en un 38 por ciento en t y un 43 por ciento en toneladas eq. de CO</w:t>
      </w:r>
      <w:r>
        <w:rPr>
          <w:vertAlign w:val="subscript"/>
        </w:rPr>
        <w:t>2</w:t>
      </w:r>
      <w:r>
        <w:t xml:space="preserve"> respecto a 2021; los motivos mencionados por el aumento estaban relacionados con la rápida recuperación económica de 2022, que requirió más servicio y mantenimiento e instalaciones con HFC, junto con la introducción de tecnología que utiliza HFC en aparatos de aire acondicionado e instalaciones de refrigeración comercial como alternativas a los HCFC. </w:t>
      </w:r>
    </w:p>
    <w:p w14:paraId="58AAF3D1" w14:textId="316D9BCE" w:rsidR="00E75FB3" w:rsidRPr="00C53D93" w:rsidRDefault="00E75FB3" w:rsidP="00E75FB3">
      <w:pPr>
        <w:keepNext/>
        <w:spacing w:after="240"/>
        <w:rPr>
          <w:i/>
        </w:rPr>
      </w:pPr>
      <w:r>
        <w:rPr>
          <w:i/>
        </w:rPr>
        <w:t xml:space="preserve">Informe de ejecución del programa de país </w:t>
      </w:r>
    </w:p>
    <w:p w14:paraId="25270571" w14:textId="6D91DE48" w:rsidR="00F06FDD" w:rsidRDefault="00E75FB3" w:rsidP="005865DA">
      <w:pPr>
        <w:pStyle w:val="Heading1"/>
      </w:pPr>
      <w:r>
        <w:t>El Gobierno de Chile notificó sus datos de consumo de HFC por sector en el informe de ejecución del programa de país de 2022, que concuerdan con los datos notificados con arreglo al Artículo 7 del Protocolo de Montreal; el informe del programa de país también incluyó el consumo de 27,95 t de HFC</w:t>
      </w:r>
      <w:r w:rsidR="00815B59">
        <w:noBreakHyphen/>
      </w:r>
      <w:r>
        <w:t>365mfc/HFC-227ea en polioles premezclados y 105,60 t de HFC-245fa en polioles premezclados importados.</w:t>
      </w:r>
    </w:p>
    <w:p w14:paraId="53D21C28" w14:textId="3749CC15" w:rsidR="00E64ECA" w:rsidRPr="00313180" w:rsidRDefault="00F177C8" w:rsidP="006638F6">
      <w:pPr>
        <w:pStyle w:val="Heading1"/>
        <w:numPr>
          <w:ilvl w:val="0"/>
          <w:numId w:val="0"/>
        </w:numPr>
        <w:spacing w:before="240"/>
        <w:rPr>
          <w:u w:val="single"/>
        </w:rPr>
      </w:pPr>
      <w:r>
        <w:rPr>
          <w:u w:val="single"/>
        </w:rPr>
        <w:lastRenderedPageBreak/>
        <w:t>Distribución de HFC por sector</w:t>
      </w:r>
    </w:p>
    <w:p w14:paraId="7D062664" w14:textId="5798D8F5" w:rsidR="00A916B8" w:rsidRPr="00D90A54" w:rsidRDefault="006408F2" w:rsidP="00A916B8">
      <w:pPr>
        <w:pStyle w:val="Heading1"/>
      </w:pPr>
      <w:r>
        <w:t>Durante la preparación de la etapa I del KIP, el PNUD y el Gobierno de Chile llevaron a cabo un estudio nacional de HFC. Se recopilaron datos de los usuarios finales en cada sector y se hicieron ajustes después de mantener entrevistas con técnicos y otros usuarios que sirvieron para validar la recopilación de los datos iniciales. La estimación por sector de la capacidad instalada se determinó mediante la información detallada obtenida de los resultados de las diferentes evaluaciones realizadas a través del estudio, consultas de expertos, y cálculos sobre la base de los factores de emisiones de los informes del IPCC</w:t>
      </w:r>
      <w:r w:rsidR="002D6D9F" w:rsidRPr="009A5E7C">
        <w:rPr>
          <w:rStyle w:val="FootnoteReference"/>
          <w:lang w:val="en-US"/>
        </w:rPr>
        <w:footnoteReference w:id="10"/>
      </w:r>
      <w:r>
        <w:t xml:space="preserve"> ajustados a las circunstancias chilenas, incluida la información sobre los sectores de automoción y transporte refrigerado. Estos datos se compararon con un modelo desarrollado para Chile y se consultó con especialistas de los diferentes sectores de HFC (técnicos, importadores de equipos y sustancias, grandes usuarios). </w:t>
      </w:r>
    </w:p>
    <w:p w14:paraId="3C9D8D45" w14:textId="2B2F2443" w:rsidR="007A54FB" w:rsidRPr="00DF30B7" w:rsidRDefault="00C84CA8" w:rsidP="007A54FB">
      <w:pPr>
        <w:pStyle w:val="Heading1"/>
        <w:rPr>
          <w:bCs/>
        </w:rPr>
      </w:pPr>
      <w:r>
        <w:t xml:space="preserve">Chile consume el 96 por ciento de HFC en el sector de servicio y mantenimiento de equipos de refrigeración y aire acondicionado; el 4 por ciento restante se destina a pequeñas cantidades utilizadas en los sectores de extinción de incendios, aerosoles y espumas de poliuretano. El Gobierno ha informado de que hay aproximadamente 8.000 técnicos de mantenimiento de equipos de refrigeración y aire acondicionado en el país, de los cuales 2.000 han recibido capacitación en buenas prácticas de refrigeración y de los cuales se han certificado 1.063.  </w:t>
      </w:r>
    </w:p>
    <w:p w14:paraId="34FA7C35" w14:textId="39B24706" w:rsidR="00871540" w:rsidRPr="006C27C4" w:rsidRDefault="006C27C4" w:rsidP="006638F6">
      <w:pPr>
        <w:pStyle w:val="Heading1"/>
      </w:pPr>
      <w:r>
        <w:t>Los HFC se consumen principalmente para el servicio y mantenimiento en los subsectores siguientes: refrigeración industrial (34,1 por ciento en toneladas eq. de CO</w:t>
      </w:r>
      <w:r>
        <w:rPr>
          <w:vertAlign w:val="subscript"/>
        </w:rPr>
        <w:t>2</w:t>
      </w:r>
      <w:r>
        <w:t xml:space="preserve"> y 24,4 por ciento en t), seguido por refrigeración comercial, incluyendo sistemas centralizados de refrigeración comercial y sanitaria (26,3</w:t>
      </w:r>
      <w:r w:rsidR="00815B59">
        <w:t> </w:t>
      </w:r>
      <w:r>
        <w:t xml:space="preserve">por ciento en toneladas </w:t>
      </w:r>
      <w:proofErr w:type="spellStart"/>
      <w:r>
        <w:t>eq</w:t>
      </w:r>
      <w:proofErr w:type="spellEnd"/>
      <w:r>
        <w:t>. de CO</w:t>
      </w:r>
      <w:r>
        <w:rPr>
          <w:vertAlign w:val="subscript"/>
        </w:rPr>
        <w:t>2</w:t>
      </w:r>
      <w:r>
        <w:t xml:space="preserve"> y 19,1 por ciento en t), aire acondicionado para vehículos (12,1</w:t>
      </w:r>
      <w:r w:rsidR="00815B59">
        <w:t> </w:t>
      </w:r>
      <w:r>
        <w:t>por</w:t>
      </w:r>
      <w:r w:rsidR="00815B59">
        <w:t> </w:t>
      </w:r>
      <w:r>
        <w:t xml:space="preserve">ciento en toneladas </w:t>
      </w:r>
      <w:proofErr w:type="spellStart"/>
      <w:r>
        <w:t>eq</w:t>
      </w:r>
      <w:proofErr w:type="spellEnd"/>
      <w:r>
        <w:t>. de CO</w:t>
      </w:r>
      <w:r>
        <w:rPr>
          <w:vertAlign w:val="subscript"/>
        </w:rPr>
        <w:t>2</w:t>
      </w:r>
      <w:r>
        <w:t xml:space="preserve"> y 23,6 por ciento en t) y aire acondicionado residencial (9,9</w:t>
      </w:r>
      <w:r w:rsidR="00815B59">
        <w:t> </w:t>
      </w:r>
      <w:r>
        <w:t>por</w:t>
      </w:r>
      <w:r w:rsidR="00815B59">
        <w:t> </w:t>
      </w:r>
      <w:r>
        <w:t xml:space="preserve">ciento en toneladas </w:t>
      </w:r>
      <w:proofErr w:type="spellStart"/>
      <w:r>
        <w:t>eq</w:t>
      </w:r>
      <w:proofErr w:type="spellEnd"/>
      <w:r>
        <w:t>. de CO</w:t>
      </w:r>
      <w:r>
        <w:rPr>
          <w:vertAlign w:val="subscript"/>
        </w:rPr>
        <w:t>2</w:t>
      </w:r>
      <w:r>
        <w:t xml:space="preserve"> y 13,2 por ciento en t), y otros subsectores, como se muestra en el cuadro 2.</w:t>
      </w:r>
    </w:p>
    <w:p w14:paraId="667AA0DF" w14:textId="70B8B552" w:rsidR="0027560E" w:rsidRDefault="0027560E" w:rsidP="0027560E">
      <w:pPr>
        <w:keepNext/>
        <w:suppressAutoHyphens/>
        <w:outlineLvl w:val="0"/>
        <w:rPr>
          <w:b/>
          <w:bCs/>
        </w:rPr>
      </w:pPr>
      <w:r>
        <w:rPr>
          <w:b/>
        </w:rPr>
        <w:t>Cuadro 2. Consumo de HFC por sector/consumo de HFC en los subsectores de servicio y mantenimiento de equipos de refrigeración y aire acondicionado (2022)*</w:t>
      </w:r>
    </w:p>
    <w:tbl>
      <w:tblPr>
        <w:tblW w:w="9634" w:type="dxa"/>
        <w:tblLayout w:type="fixed"/>
        <w:tblCellMar>
          <w:left w:w="43" w:type="dxa"/>
          <w:right w:w="43" w:type="dxa"/>
        </w:tblCellMar>
        <w:tblLook w:val="04A0" w:firstRow="1" w:lastRow="0" w:firstColumn="1" w:lastColumn="0" w:noHBand="0" w:noVBand="1"/>
      </w:tblPr>
      <w:tblGrid>
        <w:gridCol w:w="1271"/>
        <w:gridCol w:w="704"/>
        <w:gridCol w:w="855"/>
        <w:gridCol w:w="851"/>
        <w:gridCol w:w="814"/>
        <w:gridCol w:w="720"/>
        <w:gridCol w:w="720"/>
        <w:gridCol w:w="990"/>
        <w:gridCol w:w="990"/>
        <w:gridCol w:w="869"/>
        <w:gridCol w:w="850"/>
      </w:tblGrid>
      <w:tr w:rsidR="0040060D" w:rsidRPr="00B16743" w14:paraId="45FF4A58" w14:textId="77777777" w:rsidTr="001D7A0A">
        <w:trPr>
          <w:trHeight w:val="686"/>
          <w:tblHeader/>
        </w:trPr>
        <w:tc>
          <w:tcPr>
            <w:tcW w:w="1271" w:type="dxa"/>
            <w:tcBorders>
              <w:top w:val="single" w:sz="4" w:space="0" w:color="auto"/>
              <w:left w:val="single" w:sz="4" w:space="0" w:color="auto"/>
              <w:bottom w:val="single" w:sz="4" w:space="0" w:color="auto"/>
              <w:right w:val="single" w:sz="4" w:space="0" w:color="auto"/>
            </w:tcBorders>
            <w:shd w:val="clear" w:color="auto" w:fill="auto"/>
            <w:noWrap/>
            <w:hideMark/>
          </w:tcPr>
          <w:p w14:paraId="4FC31E11" w14:textId="77777777" w:rsidR="00B16743" w:rsidRPr="00B16743" w:rsidRDefault="00B16743" w:rsidP="002E3A79">
            <w:pPr>
              <w:jc w:val="left"/>
              <w:rPr>
                <w:b/>
                <w:bCs/>
                <w:color w:val="000000"/>
                <w:sz w:val="18"/>
                <w:szCs w:val="18"/>
              </w:rPr>
            </w:pPr>
            <w:r>
              <w:rPr>
                <w:b/>
                <w:color w:val="000000"/>
                <w:sz w:val="18"/>
              </w:rPr>
              <w:t>Sector</w:t>
            </w:r>
          </w:p>
        </w:tc>
        <w:tc>
          <w:tcPr>
            <w:tcW w:w="704" w:type="dxa"/>
            <w:tcBorders>
              <w:top w:val="single" w:sz="4" w:space="0" w:color="auto"/>
              <w:left w:val="nil"/>
              <w:bottom w:val="single" w:sz="4" w:space="0" w:color="auto"/>
              <w:right w:val="single" w:sz="4" w:space="0" w:color="auto"/>
            </w:tcBorders>
            <w:shd w:val="clear" w:color="auto" w:fill="auto"/>
            <w:noWrap/>
            <w:hideMark/>
          </w:tcPr>
          <w:p w14:paraId="0B655695" w14:textId="77777777" w:rsidR="00B16743" w:rsidRPr="00B16743" w:rsidRDefault="00B16743" w:rsidP="002E3A79">
            <w:pPr>
              <w:jc w:val="center"/>
              <w:rPr>
                <w:b/>
                <w:bCs/>
                <w:color w:val="000000"/>
                <w:sz w:val="18"/>
                <w:szCs w:val="18"/>
              </w:rPr>
            </w:pPr>
            <w:r>
              <w:rPr>
                <w:b/>
                <w:color w:val="000000"/>
                <w:sz w:val="18"/>
              </w:rPr>
              <w:t>HFC-227ea</w:t>
            </w:r>
          </w:p>
        </w:tc>
        <w:tc>
          <w:tcPr>
            <w:tcW w:w="855" w:type="dxa"/>
            <w:tcBorders>
              <w:top w:val="single" w:sz="4" w:space="0" w:color="auto"/>
              <w:left w:val="nil"/>
              <w:bottom w:val="single" w:sz="4" w:space="0" w:color="auto"/>
              <w:right w:val="single" w:sz="4" w:space="0" w:color="auto"/>
            </w:tcBorders>
            <w:shd w:val="clear" w:color="auto" w:fill="auto"/>
            <w:hideMark/>
          </w:tcPr>
          <w:p w14:paraId="49B754E4" w14:textId="7595D388" w:rsidR="00B16743" w:rsidRPr="00B16743" w:rsidRDefault="00EB2A30" w:rsidP="002E3A79">
            <w:pPr>
              <w:jc w:val="center"/>
              <w:rPr>
                <w:b/>
                <w:bCs/>
                <w:color w:val="000000"/>
                <w:sz w:val="18"/>
                <w:szCs w:val="18"/>
              </w:rPr>
            </w:pPr>
            <w:r>
              <w:rPr>
                <w:b/>
                <w:color w:val="000000"/>
                <w:sz w:val="18"/>
              </w:rPr>
              <w:t>HFC-365mfc/HFC-227ea</w:t>
            </w:r>
          </w:p>
        </w:tc>
        <w:tc>
          <w:tcPr>
            <w:tcW w:w="851" w:type="dxa"/>
            <w:tcBorders>
              <w:top w:val="single" w:sz="4" w:space="0" w:color="auto"/>
              <w:left w:val="nil"/>
              <w:bottom w:val="single" w:sz="4" w:space="0" w:color="auto"/>
              <w:right w:val="single" w:sz="4" w:space="0" w:color="auto"/>
            </w:tcBorders>
            <w:shd w:val="clear" w:color="auto" w:fill="auto"/>
            <w:noWrap/>
            <w:hideMark/>
          </w:tcPr>
          <w:p w14:paraId="1940829A" w14:textId="77777777" w:rsidR="00B16743" w:rsidRPr="00B16743" w:rsidRDefault="00B16743" w:rsidP="002E3A79">
            <w:pPr>
              <w:jc w:val="center"/>
              <w:rPr>
                <w:b/>
                <w:bCs/>
                <w:color w:val="000000"/>
                <w:sz w:val="18"/>
                <w:szCs w:val="18"/>
              </w:rPr>
            </w:pPr>
            <w:r>
              <w:rPr>
                <w:b/>
                <w:color w:val="000000"/>
                <w:sz w:val="18"/>
              </w:rPr>
              <w:t>HFC-245fa</w:t>
            </w:r>
          </w:p>
        </w:tc>
        <w:tc>
          <w:tcPr>
            <w:tcW w:w="814" w:type="dxa"/>
            <w:tcBorders>
              <w:top w:val="single" w:sz="4" w:space="0" w:color="auto"/>
              <w:left w:val="nil"/>
              <w:bottom w:val="single" w:sz="4" w:space="0" w:color="auto"/>
              <w:right w:val="single" w:sz="4" w:space="0" w:color="auto"/>
            </w:tcBorders>
            <w:shd w:val="clear" w:color="auto" w:fill="auto"/>
            <w:noWrap/>
            <w:hideMark/>
          </w:tcPr>
          <w:p w14:paraId="5ADF0444" w14:textId="65439E08" w:rsidR="00B16743" w:rsidRPr="00B16743" w:rsidRDefault="00EB2A30" w:rsidP="002E3A79">
            <w:pPr>
              <w:jc w:val="center"/>
              <w:rPr>
                <w:b/>
                <w:bCs/>
                <w:color w:val="000000"/>
                <w:sz w:val="18"/>
                <w:szCs w:val="18"/>
              </w:rPr>
            </w:pPr>
            <w:r>
              <w:rPr>
                <w:b/>
                <w:color w:val="000000"/>
                <w:sz w:val="18"/>
              </w:rPr>
              <w:t>HFC-134a</w:t>
            </w:r>
          </w:p>
        </w:tc>
        <w:tc>
          <w:tcPr>
            <w:tcW w:w="720" w:type="dxa"/>
            <w:tcBorders>
              <w:top w:val="single" w:sz="4" w:space="0" w:color="auto"/>
              <w:left w:val="nil"/>
              <w:bottom w:val="single" w:sz="4" w:space="0" w:color="auto"/>
              <w:right w:val="single" w:sz="4" w:space="0" w:color="auto"/>
            </w:tcBorders>
            <w:shd w:val="clear" w:color="auto" w:fill="auto"/>
            <w:noWrap/>
            <w:hideMark/>
          </w:tcPr>
          <w:p w14:paraId="38B398FE" w14:textId="77777777" w:rsidR="00B16743" w:rsidRPr="00B16743" w:rsidRDefault="00B16743" w:rsidP="002E3A79">
            <w:pPr>
              <w:jc w:val="center"/>
              <w:rPr>
                <w:b/>
                <w:bCs/>
                <w:color w:val="000000"/>
                <w:sz w:val="18"/>
                <w:szCs w:val="18"/>
              </w:rPr>
            </w:pPr>
            <w:r>
              <w:rPr>
                <w:b/>
                <w:color w:val="000000"/>
                <w:sz w:val="18"/>
              </w:rPr>
              <w:t>R-410A</w:t>
            </w:r>
          </w:p>
        </w:tc>
        <w:tc>
          <w:tcPr>
            <w:tcW w:w="720" w:type="dxa"/>
            <w:tcBorders>
              <w:top w:val="single" w:sz="4" w:space="0" w:color="auto"/>
              <w:left w:val="nil"/>
              <w:bottom w:val="single" w:sz="4" w:space="0" w:color="auto"/>
              <w:right w:val="single" w:sz="4" w:space="0" w:color="auto"/>
            </w:tcBorders>
            <w:shd w:val="clear" w:color="auto" w:fill="auto"/>
            <w:noWrap/>
            <w:hideMark/>
          </w:tcPr>
          <w:p w14:paraId="5D011E84" w14:textId="77777777" w:rsidR="00B16743" w:rsidRPr="00B16743" w:rsidRDefault="00B16743" w:rsidP="002E3A79">
            <w:pPr>
              <w:jc w:val="center"/>
              <w:rPr>
                <w:b/>
                <w:bCs/>
                <w:color w:val="000000"/>
                <w:sz w:val="18"/>
                <w:szCs w:val="18"/>
              </w:rPr>
            </w:pPr>
            <w:r>
              <w:rPr>
                <w:b/>
                <w:color w:val="000000"/>
                <w:sz w:val="18"/>
              </w:rPr>
              <w:t>R-407C</w:t>
            </w:r>
          </w:p>
        </w:tc>
        <w:tc>
          <w:tcPr>
            <w:tcW w:w="990" w:type="dxa"/>
            <w:tcBorders>
              <w:top w:val="single" w:sz="4" w:space="0" w:color="auto"/>
              <w:left w:val="nil"/>
              <w:bottom w:val="single" w:sz="4" w:space="0" w:color="auto"/>
              <w:right w:val="single" w:sz="4" w:space="0" w:color="auto"/>
            </w:tcBorders>
            <w:shd w:val="clear" w:color="auto" w:fill="auto"/>
            <w:noWrap/>
            <w:hideMark/>
          </w:tcPr>
          <w:p w14:paraId="0EFC8A6B" w14:textId="77777777" w:rsidR="00B16743" w:rsidRPr="00B16743" w:rsidRDefault="00B16743" w:rsidP="002E3A79">
            <w:pPr>
              <w:jc w:val="center"/>
              <w:rPr>
                <w:b/>
                <w:bCs/>
                <w:color w:val="000000"/>
                <w:sz w:val="18"/>
                <w:szCs w:val="18"/>
              </w:rPr>
            </w:pPr>
            <w:r>
              <w:rPr>
                <w:b/>
                <w:color w:val="000000"/>
                <w:sz w:val="18"/>
              </w:rPr>
              <w:t>R-507A</w:t>
            </w:r>
          </w:p>
        </w:tc>
        <w:tc>
          <w:tcPr>
            <w:tcW w:w="990" w:type="dxa"/>
            <w:tcBorders>
              <w:top w:val="single" w:sz="4" w:space="0" w:color="auto"/>
              <w:left w:val="nil"/>
              <w:bottom w:val="single" w:sz="4" w:space="0" w:color="auto"/>
              <w:right w:val="single" w:sz="4" w:space="0" w:color="auto"/>
            </w:tcBorders>
            <w:shd w:val="clear" w:color="auto" w:fill="auto"/>
            <w:noWrap/>
            <w:hideMark/>
          </w:tcPr>
          <w:p w14:paraId="0956E3E5" w14:textId="77777777" w:rsidR="00B16743" w:rsidRPr="00B16743" w:rsidRDefault="00B16743" w:rsidP="002E3A79">
            <w:pPr>
              <w:jc w:val="center"/>
              <w:rPr>
                <w:b/>
                <w:bCs/>
                <w:color w:val="000000"/>
                <w:sz w:val="18"/>
                <w:szCs w:val="18"/>
              </w:rPr>
            </w:pPr>
            <w:r>
              <w:rPr>
                <w:b/>
                <w:color w:val="000000"/>
                <w:sz w:val="18"/>
              </w:rPr>
              <w:t>R-404A</w:t>
            </w:r>
          </w:p>
        </w:tc>
        <w:tc>
          <w:tcPr>
            <w:tcW w:w="869" w:type="dxa"/>
            <w:tcBorders>
              <w:top w:val="single" w:sz="4" w:space="0" w:color="auto"/>
              <w:left w:val="nil"/>
              <w:bottom w:val="single" w:sz="4" w:space="0" w:color="auto"/>
              <w:right w:val="single" w:sz="4" w:space="0" w:color="auto"/>
            </w:tcBorders>
            <w:shd w:val="clear" w:color="auto" w:fill="auto"/>
            <w:noWrap/>
            <w:hideMark/>
          </w:tcPr>
          <w:p w14:paraId="6571846F" w14:textId="77777777" w:rsidR="00B16743" w:rsidRPr="00B16743" w:rsidRDefault="00B16743" w:rsidP="002E3A79">
            <w:pPr>
              <w:jc w:val="center"/>
              <w:rPr>
                <w:b/>
                <w:bCs/>
                <w:color w:val="000000"/>
                <w:sz w:val="18"/>
                <w:szCs w:val="18"/>
              </w:rPr>
            </w:pPr>
            <w:r>
              <w:rPr>
                <w:b/>
                <w:color w:val="000000"/>
                <w:sz w:val="18"/>
              </w:rPr>
              <w:t>Total</w:t>
            </w:r>
          </w:p>
        </w:tc>
        <w:tc>
          <w:tcPr>
            <w:tcW w:w="850" w:type="dxa"/>
            <w:tcBorders>
              <w:top w:val="single" w:sz="4" w:space="0" w:color="auto"/>
              <w:left w:val="nil"/>
              <w:bottom w:val="single" w:sz="4" w:space="0" w:color="auto"/>
              <w:right w:val="single" w:sz="4" w:space="0" w:color="auto"/>
            </w:tcBorders>
            <w:shd w:val="clear" w:color="auto" w:fill="auto"/>
            <w:hideMark/>
          </w:tcPr>
          <w:p w14:paraId="4EF271A9" w14:textId="605EC6BB" w:rsidR="00B16743" w:rsidRPr="00B16743" w:rsidRDefault="00B16743" w:rsidP="002E3A79">
            <w:pPr>
              <w:jc w:val="center"/>
              <w:rPr>
                <w:b/>
                <w:bCs/>
                <w:color w:val="000000"/>
                <w:sz w:val="18"/>
                <w:szCs w:val="18"/>
              </w:rPr>
            </w:pPr>
            <w:r>
              <w:rPr>
                <w:b/>
                <w:color w:val="000000"/>
                <w:sz w:val="18"/>
              </w:rPr>
              <w:t>Parte del consumo (%)</w:t>
            </w:r>
          </w:p>
        </w:tc>
      </w:tr>
      <w:tr w:rsidR="00B16743" w:rsidRPr="00B16743" w14:paraId="751E8079"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D3E5A9" w14:textId="6E127B96" w:rsidR="00B16743" w:rsidRPr="00B16743" w:rsidRDefault="00E629EF" w:rsidP="00256A0D">
            <w:pPr>
              <w:jc w:val="center"/>
              <w:rPr>
                <w:b/>
                <w:bCs/>
                <w:color w:val="000000"/>
                <w:sz w:val="18"/>
                <w:szCs w:val="18"/>
              </w:rPr>
            </w:pPr>
            <w:r>
              <w:rPr>
                <w:b/>
                <w:color w:val="000000"/>
                <w:sz w:val="18"/>
              </w:rPr>
              <w:t>Toneladas</w:t>
            </w:r>
          </w:p>
        </w:tc>
      </w:tr>
      <w:tr w:rsidR="00B16743" w:rsidRPr="00B16743" w14:paraId="0CB5DE18" w14:textId="77777777" w:rsidTr="0040060D">
        <w:trPr>
          <w:trHeight w:val="23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2E339A5E" w14:textId="561C0BCC" w:rsidR="00B16743" w:rsidRPr="00B16743" w:rsidRDefault="00314548" w:rsidP="001D62D1">
            <w:pPr>
              <w:jc w:val="left"/>
              <w:rPr>
                <w:b/>
                <w:bCs/>
                <w:color w:val="000000"/>
                <w:sz w:val="18"/>
                <w:szCs w:val="18"/>
              </w:rPr>
            </w:pPr>
            <w:r>
              <w:rPr>
                <w:b/>
                <w:color w:val="000000"/>
                <w:sz w:val="18"/>
              </w:rPr>
              <w:t>Subsectores de refrigeración y aire acondicionado</w:t>
            </w:r>
          </w:p>
        </w:tc>
      </w:tr>
      <w:tr w:rsidR="00B16743" w:rsidRPr="00B16743" w14:paraId="3EF04334" w14:textId="77777777" w:rsidTr="0040060D">
        <w:trPr>
          <w:trHeight w:val="265"/>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3815FF4F" w14:textId="65B4A53A" w:rsidR="00B16743" w:rsidRPr="00B16743" w:rsidRDefault="00631457" w:rsidP="00857394">
            <w:pPr>
              <w:jc w:val="left"/>
              <w:rPr>
                <w:b/>
                <w:bCs/>
                <w:color w:val="000000"/>
                <w:sz w:val="18"/>
                <w:szCs w:val="18"/>
              </w:rPr>
            </w:pPr>
            <w:r>
              <w:rPr>
                <w:b/>
                <w:color w:val="000000"/>
                <w:sz w:val="18"/>
              </w:rPr>
              <w:t>Refrigeración</w:t>
            </w:r>
          </w:p>
        </w:tc>
      </w:tr>
      <w:tr w:rsidR="0040060D" w:rsidRPr="00B16743" w14:paraId="1BD27628" w14:textId="77777777" w:rsidTr="001D7A0A">
        <w:trPr>
          <w:trHeight w:val="170"/>
        </w:trPr>
        <w:tc>
          <w:tcPr>
            <w:tcW w:w="1271" w:type="dxa"/>
            <w:tcBorders>
              <w:top w:val="nil"/>
              <w:left w:val="single" w:sz="4" w:space="0" w:color="auto"/>
              <w:bottom w:val="single" w:sz="4" w:space="0" w:color="auto"/>
              <w:right w:val="single" w:sz="4" w:space="0" w:color="auto"/>
            </w:tcBorders>
            <w:shd w:val="clear" w:color="auto" w:fill="auto"/>
            <w:hideMark/>
          </w:tcPr>
          <w:p w14:paraId="224F0300" w14:textId="2F355A13" w:rsidR="00314548" w:rsidRPr="00B16743" w:rsidRDefault="00631457" w:rsidP="00857394">
            <w:pPr>
              <w:jc w:val="left"/>
              <w:rPr>
                <w:color w:val="000000"/>
                <w:sz w:val="18"/>
                <w:szCs w:val="18"/>
              </w:rPr>
            </w:pPr>
            <w:r>
              <w:rPr>
                <w:color w:val="000000"/>
                <w:sz w:val="18"/>
              </w:rPr>
              <w:t>Refrigeración</w:t>
            </w:r>
            <w:r w:rsidR="001D7A0A">
              <w:rPr>
                <w:color w:val="000000"/>
                <w:sz w:val="18"/>
              </w:rPr>
              <w:t xml:space="preserve"> comercial</w:t>
            </w:r>
          </w:p>
        </w:tc>
        <w:tc>
          <w:tcPr>
            <w:tcW w:w="704" w:type="dxa"/>
            <w:tcBorders>
              <w:top w:val="nil"/>
              <w:left w:val="nil"/>
              <w:bottom w:val="single" w:sz="4" w:space="0" w:color="auto"/>
              <w:right w:val="single" w:sz="4" w:space="0" w:color="auto"/>
            </w:tcBorders>
            <w:shd w:val="clear" w:color="auto" w:fill="auto"/>
            <w:noWrap/>
            <w:hideMark/>
          </w:tcPr>
          <w:p w14:paraId="4C32DA0F"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55E46117"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356DA1EC"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49E9AA28" w14:textId="77777777" w:rsidR="00B16743" w:rsidRPr="00B16743" w:rsidRDefault="00B16743" w:rsidP="002E3A79">
            <w:pPr>
              <w:jc w:val="right"/>
              <w:rPr>
                <w:color w:val="000000"/>
                <w:sz w:val="18"/>
                <w:szCs w:val="18"/>
              </w:rPr>
            </w:pPr>
            <w:r>
              <w:rPr>
                <w:color w:val="000000"/>
                <w:sz w:val="18"/>
              </w:rPr>
              <w:t>10,51</w:t>
            </w:r>
          </w:p>
        </w:tc>
        <w:tc>
          <w:tcPr>
            <w:tcW w:w="720" w:type="dxa"/>
            <w:tcBorders>
              <w:top w:val="nil"/>
              <w:left w:val="nil"/>
              <w:bottom w:val="single" w:sz="4" w:space="0" w:color="auto"/>
              <w:right w:val="single" w:sz="4" w:space="0" w:color="auto"/>
            </w:tcBorders>
            <w:shd w:val="clear" w:color="auto" w:fill="auto"/>
            <w:noWrap/>
            <w:hideMark/>
          </w:tcPr>
          <w:p w14:paraId="2431AF0D" w14:textId="77777777" w:rsidR="00B16743" w:rsidRPr="00B16743" w:rsidRDefault="00B16743" w:rsidP="002E3A79">
            <w:pPr>
              <w:jc w:val="right"/>
              <w:rPr>
                <w:color w:val="000000"/>
                <w:sz w:val="18"/>
                <w:szCs w:val="18"/>
              </w:rPr>
            </w:pPr>
            <w:r>
              <w:rPr>
                <w:color w:val="000000"/>
                <w:sz w:val="18"/>
              </w:rPr>
              <w:t>17,90</w:t>
            </w:r>
          </w:p>
        </w:tc>
        <w:tc>
          <w:tcPr>
            <w:tcW w:w="720" w:type="dxa"/>
            <w:tcBorders>
              <w:top w:val="nil"/>
              <w:left w:val="nil"/>
              <w:bottom w:val="single" w:sz="4" w:space="0" w:color="auto"/>
              <w:right w:val="single" w:sz="4" w:space="0" w:color="auto"/>
            </w:tcBorders>
            <w:shd w:val="clear" w:color="auto" w:fill="auto"/>
            <w:noWrap/>
            <w:hideMark/>
          </w:tcPr>
          <w:p w14:paraId="21155C7E" w14:textId="77777777" w:rsidR="00B16743" w:rsidRPr="00B16743" w:rsidRDefault="00B16743" w:rsidP="002E3A79">
            <w:pPr>
              <w:jc w:val="right"/>
              <w:rPr>
                <w:color w:val="000000"/>
                <w:sz w:val="18"/>
                <w:szCs w:val="18"/>
              </w:rPr>
            </w:pPr>
            <w:r>
              <w:rPr>
                <w:color w:val="000000"/>
                <w:sz w:val="18"/>
              </w:rPr>
              <w:t>2,03</w:t>
            </w:r>
          </w:p>
        </w:tc>
        <w:tc>
          <w:tcPr>
            <w:tcW w:w="990" w:type="dxa"/>
            <w:tcBorders>
              <w:top w:val="nil"/>
              <w:left w:val="nil"/>
              <w:bottom w:val="single" w:sz="4" w:space="0" w:color="auto"/>
              <w:right w:val="single" w:sz="4" w:space="0" w:color="auto"/>
            </w:tcBorders>
            <w:shd w:val="clear" w:color="auto" w:fill="auto"/>
            <w:noWrap/>
            <w:hideMark/>
          </w:tcPr>
          <w:p w14:paraId="4B8A0E49" w14:textId="77777777" w:rsidR="00B16743" w:rsidRPr="00B16743" w:rsidRDefault="00B16743" w:rsidP="002E3A79">
            <w:pPr>
              <w:jc w:val="right"/>
              <w:rPr>
                <w:color w:val="000000"/>
                <w:sz w:val="18"/>
                <w:szCs w:val="18"/>
              </w:rPr>
            </w:pPr>
            <w:r>
              <w:rPr>
                <w:color w:val="000000"/>
                <w:sz w:val="18"/>
              </w:rPr>
              <w:t>373,43</w:t>
            </w:r>
          </w:p>
        </w:tc>
        <w:tc>
          <w:tcPr>
            <w:tcW w:w="990" w:type="dxa"/>
            <w:tcBorders>
              <w:top w:val="nil"/>
              <w:left w:val="nil"/>
              <w:bottom w:val="single" w:sz="4" w:space="0" w:color="auto"/>
              <w:right w:val="single" w:sz="4" w:space="0" w:color="auto"/>
            </w:tcBorders>
            <w:shd w:val="clear" w:color="auto" w:fill="auto"/>
            <w:noWrap/>
            <w:hideMark/>
          </w:tcPr>
          <w:p w14:paraId="0A52EF6C" w14:textId="77777777" w:rsidR="00B16743" w:rsidRPr="00B16743" w:rsidRDefault="00B16743" w:rsidP="002E3A79">
            <w:pPr>
              <w:jc w:val="right"/>
              <w:rPr>
                <w:color w:val="000000"/>
                <w:sz w:val="18"/>
                <w:szCs w:val="18"/>
              </w:rPr>
            </w:pPr>
            <w:r>
              <w:rPr>
                <w:color w:val="000000"/>
                <w:sz w:val="18"/>
              </w:rPr>
              <w:t>80,46</w:t>
            </w:r>
          </w:p>
        </w:tc>
        <w:tc>
          <w:tcPr>
            <w:tcW w:w="869" w:type="dxa"/>
            <w:tcBorders>
              <w:top w:val="nil"/>
              <w:left w:val="nil"/>
              <w:bottom w:val="single" w:sz="4" w:space="0" w:color="auto"/>
              <w:right w:val="single" w:sz="4" w:space="0" w:color="auto"/>
            </w:tcBorders>
            <w:shd w:val="clear" w:color="auto" w:fill="auto"/>
            <w:noWrap/>
            <w:hideMark/>
          </w:tcPr>
          <w:p w14:paraId="2AB7C11A" w14:textId="77777777" w:rsidR="00B16743" w:rsidRPr="00B16743" w:rsidRDefault="00B16743" w:rsidP="002E3A79">
            <w:pPr>
              <w:jc w:val="right"/>
              <w:rPr>
                <w:b/>
                <w:bCs/>
                <w:color w:val="000000"/>
                <w:sz w:val="18"/>
                <w:szCs w:val="18"/>
              </w:rPr>
            </w:pPr>
            <w:r>
              <w:rPr>
                <w:b/>
                <w:color w:val="000000"/>
                <w:sz w:val="18"/>
              </w:rPr>
              <w:t>484,33</w:t>
            </w:r>
          </w:p>
        </w:tc>
        <w:tc>
          <w:tcPr>
            <w:tcW w:w="850" w:type="dxa"/>
            <w:tcBorders>
              <w:top w:val="nil"/>
              <w:left w:val="nil"/>
              <w:bottom w:val="single" w:sz="4" w:space="0" w:color="auto"/>
              <w:right w:val="single" w:sz="4" w:space="0" w:color="auto"/>
            </w:tcBorders>
            <w:shd w:val="clear" w:color="auto" w:fill="auto"/>
            <w:noWrap/>
            <w:hideMark/>
          </w:tcPr>
          <w:p w14:paraId="6677C521" w14:textId="77777777" w:rsidR="00B16743" w:rsidRPr="00B16743" w:rsidRDefault="00B16743" w:rsidP="002E3A79">
            <w:pPr>
              <w:jc w:val="center"/>
              <w:rPr>
                <w:color w:val="000000"/>
                <w:sz w:val="18"/>
                <w:szCs w:val="18"/>
              </w:rPr>
            </w:pPr>
            <w:r>
              <w:rPr>
                <w:color w:val="000000"/>
                <w:sz w:val="18"/>
              </w:rPr>
              <w:t>19,1</w:t>
            </w:r>
          </w:p>
        </w:tc>
      </w:tr>
      <w:tr w:rsidR="0040060D" w:rsidRPr="00B16743" w14:paraId="4DF1266B" w14:textId="77777777" w:rsidTr="001D7A0A">
        <w:trPr>
          <w:trHeight w:val="233"/>
        </w:trPr>
        <w:tc>
          <w:tcPr>
            <w:tcW w:w="1271" w:type="dxa"/>
            <w:tcBorders>
              <w:top w:val="nil"/>
              <w:left w:val="single" w:sz="4" w:space="0" w:color="auto"/>
              <w:bottom w:val="single" w:sz="4" w:space="0" w:color="auto"/>
              <w:right w:val="single" w:sz="4" w:space="0" w:color="auto"/>
            </w:tcBorders>
            <w:shd w:val="clear" w:color="auto" w:fill="auto"/>
            <w:hideMark/>
          </w:tcPr>
          <w:p w14:paraId="740B96F9" w14:textId="3B5FA3D1" w:rsidR="00B16743" w:rsidRPr="00B16743" w:rsidRDefault="00B16743" w:rsidP="00857394">
            <w:pPr>
              <w:jc w:val="left"/>
              <w:rPr>
                <w:color w:val="000000"/>
                <w:sz w:val="18"/>
                <w:szCs w:val="18"/>
              </w:rPr>
            </w:pPr>
            <w:r>
              <w:rPr>
                <w:color w:val="000000"/>
                <w:sz w:val="18"/>
              </w:rPr>
              <w:t>Refrigeración industrial</w:t>
            </w:r>
          </w:p>
        </w:tc>
        <w:tc>
          <w:tcPr>
            <w:tcW w:w="704" w:type="dxa"/>
            <w:tcBorders>
              <w:top w:val="nil"/>
              <w:left w:val="nil"/>
              <w:bottom w:val="single" w:sz="4" w:space="0" w:color="auto"/>
              <w:right w:val="single" w:sz="4" w:space="0" w:color="auto"/>
            </w:tcBorders>
            <w:shd w:val="clear" w:color="auto" w:fill="auto"/>
            <w:noWrap/>
            <w:hideMark/>
          </w:tcPr>
          <w:p w14:paraId="7BABC25E"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074C905B"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1F4A9E72"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0CAD3569" w14:textId="77777777" w:rsidR="00B16743" w:rsidRPr="00B16743" w:rsidRDefault="00B16743" w:rsidP="002E3A79">
            <w:pPr>
              <w:jc w:val="right"/>
              <w:rPr>
                <w:color w:val="000000"/>
                <w:sz w:val="18"/>
                <w:szCs w:val="18"/>
              </w:rPr>
            </w:pPr>
            <w:r>
              <w:rPr>
                <w:color w:val="000000"/>
                <w:sz w:val="18"/>
              </w:rPr>
              <w:t>1,44</w:t>
            </w:r>
          </w:p>
        </w:tc>
        <w:tc>
          <w:tcPr>
            <w:tcW w:w="720" w:type="dxa"/>
            <w:tcBorders>
              <w:top w:val="nil"/>
              <w:left w:val="nil"/>
              <w:bottom w:val="single" w:sz="4" w:space="0" w:color="auto"/>
              <w:right w:val="single" w:sz="4" w:space="0" w:color="auto"/>
            </w:tcBorders>
            <w:shd w:val="clear" w:color="auto" w:fill="auto"/>
            <w:noWrap/>
            <w:hideMark/>
          </w:tcPr>
          <w:p w14:paraId="6BE6C73F"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0F76AE61" w14:textId="77777777" w:rsidR="00B16743" w:rsidRPr="00B16743" w:rsidRDefault="00B16743" w:rsidP="002E3A79">
            <w:pPr>
              <w:jc w:val="right"/>
              <w:rPr>
                <w:color w:val="000000"/>
                <w:sz w:val="18"/>
                <w:szCs w:val="18"/>
              </w:rPr>
            </w:pPr>
            <w:r>
              <w:rPr>
                <w:color w:val="000000"/>
                <w:sz w:val="18"/>
              </w:rPr>
              <w:t>20,85</w:t>
            </w:r>
          </w:p>
        </w:tc>
        <w:tc>
          <w:tcPr>
            <w:tcW w:w="990" w:type="dxa"/>
            <w:tcBorders>
              <w:top w:val="nil"/>
              <w:left w:val="nil"/>
              <w:bottom w:val="single" w:sz="4" w:space="0" w:color="auto"/>
              <w:right w:val="single" w:sz="4" w:space="0" w:color="auto"/>
            </w:tcBorders>
            <w:shd w:val="clear" w:color="auto" w:fill="auto"/>
            <w:noWrap/>
            <w:hideMark/>
          </w:tcPr>
          <w:p w14:paraId="570C87B1" w14:textId="77777777" w:rsidR="00B16743" w:rsidRPr="00B16743" w:rsidRDefault="00B16743" w:rsidP="002E3A79">
            <w:pPr>
              <w:jc w:val="right"/>
              <w:rPr>
                <w:color w:val="000000"/>
                <w:sz w:val="18"/>
                <w:szCs w:val="18"/>
              </w:rPr>
            </w:pPr>
            <w:r>
              <w:rPr>
                <w:color w:val="000000"/>
                <w:sz w:val="18"/>
              </w:rPr>
              <w:t>562,03</w:t>
            </w:r>
          </w:p>
        </w:tc>
        <w:tc>
          <w:tcPr>
            <w:tcW w:w="990" w:type="dxa"/>
            <w:tcBorders>
              <w:top w:val="nil"/>
              <w:left w:val="nil"/>
              <w:bottom w:val="single" w:sz="4" w:space="0" w:color="auto"/>
              <w:right w:val="single" w:sz="4" w:space="0" w:color="auto"/>
            </w:tcBorders>
            <w:shd w:val="clear" w:color="auto" w:fill="auto"/>
            <w:noWrap/>
            <w:hideMark/>
          </w:tcPr>
          <w:p w14:paraId="16BE83F2" w14:textId="77777777" w:rsidR="00B16743" w:rsidRPr="00B16743" w:rsidRDefault="00B16743" w:rsidP="002E3A79">
            <w:pPr>
              <w:jc w:val="right"/>
              <w:rPr>
                <w:color w:val="000000"/>
                <w:sz w:val="18"/>
                <w:szCs w:val="18"/>
              </w:rPr>
            </w:pPr>
            <w:r>
              <w:rPr>
                <w:color w:val="000000"/>
                <w:sz w:val="18"/>
              </w:rPr>
              <w:t>33,34</w:t>
            </w:r>
          </w:p>
        </w:tc>
        <w:tc>
          <w:tcPr>
            <w:tcW w:w="869" w:type="dxa"/>
            <w:tcBorders>
              <w:top w:val="nil"/>
              <w:left w:val="nil"/>
              <w:bottom w:val="single" w:sz="4" w:space="0" w:color="auto"/>
              <w:right w:val="single" w:sz="4" w:space="0" w:color="auto"/>
            </w:tcBorders>
            <w:shd w:val="clear" w:color="auto" w:fill="auto"/>
            <w:noWrap/>
            <w:hideMark/>
          </w:tcPr>
          <w:p w14:paraId="25D88AF2" w14:textId="77777777" w:rsidR="00B16743" w:rsidRPr="00B16743" w:rsidRDefault="00B16743" w:rsidP="002E3A79">
            <w:pPr>
              <w:jc w:val="right"/>
              <w:rPr>
                <w:b/>
                <w:bCs/>
                <w:color w:val="000000"/>
                <w:sz w:val="18"/>
                <w:szCs w:val="18"/>
              </w:rPr>
            </w:pPr>
            <w:r>
              <w:rPr>
                <w:b/>
                <w:color w:val="000000"/>
                <w:sz w:val="18"/>
              </w:rPr>
              <w:t>617,66</w:t>
            </w:r>
          </w:p>
        </w:tc>
        <w:tc>
          <w:tcPr>
            <w:tcW w:w="850" w:type="dxa"/>
            <w:tcBorders>
              <w:top w:val="nil"/>
              <w:left w:val="nil"/>
              <w:bottom w:val="single" w:sz="4" w:space="0" w:color="auto"/>
              <w:right w:val="single" w:sz="4" w:space="0" w:color="auto"/>
            </w:tcBorders>
            <w:shd w:val="clear" w:color="auto" w:fill="auto"/>
            <w:noWrap/>
            <w:hideMark/>
          </w:tcPr>
          <w:p w14:paraId="7F5729F2" w14:textId="77777777" w:rsidR="00B16743" w:rsidRPr="00B16743" w:rsidRDefault="00B16743" w:rsidP="002E3A79">
            <w:pPr>
              <w:jc w:val="center"/>
              <w:rPr>
                <w:color w:val="000000"/>
                <w:sz w:val="18"/>
                <w:szCs w:val="18"/>
              </w:rPr>
            </w:pPr>
            <w:r>
              <w:rPr>
                <w:color w:val="000000"/>
                <w:sz w:val="18"/>
              </w:rPr>
              <w:t>24,4</w:t>
            </w:r>
          </w:p>
        </w:tc>
      </w:tr>
      <w:tr w:rsidR="0040060D" w:rsidRPr="00B16743" w14:paraId="6E0F4FD6" w14:textId="77777777" w:rsidTr="001D7A0A">
        <w:trPr>
          <w:trHeight w:val="197"/>
        </w:trPr>
        <w:tc>
          <w:tcPr>
            <w:tcW w:w="1271" w:type="dxa"/>
            <w:tcBorders>
              <w:top w:val="nil"/>
              <w:left w:val="single" w:sz="4" w:space="0" w:color="auto"/>
              <w:bottom w:val="single" w:sz="4" w:space="0" w:color="auto"/>
              <w:right w:val="single" w:sz="4" w:space="0" w:color="auto"/>
            </w:tcBorders>
            <w:shd w:val="clear" w:color="auto" w:fill="auto"/>
            <w:hideMark/>
          </w:tcPr>
          <w:p w14:paraId="375BBA4D" w14:textId="6F3C8B1D" w:rsidR="00B16743" w:rsidRPr="00B16743" w:rsidRDefault="00B16743" w:rsidP="00857394">
            <w:pPr>
              <w:jc w:val="left"/>
              <w:rPr>
                <w:color w:val="000000"/>
                <w:sz w:val="18"/>
                <w:szCs w:val="18"/>
              </w:rPr>
            </w:pPr>
            <w:r>
              <w:rPr>
                <w:color w:val="000000"/>
                <w:sz w:val="18"/>
              </w:rPr>
              <w:t>Transporte refrigerado</w:t>
            </w:r>
          </w:p>
        </w:tc>
        <w:tc>
          <w:tcPr>
            <w:tcW w:w="704" w:type="dxa"/>
            <w:tcBorders>
              <w:top w:val="nil"/>
              <w:left w:val="nil"/>
              <w:bottom w:val="single" w:sz="4" w:space="0" w:color="auto"/>
              <w:right w:val="single" w:sz="4" w:space="0" w:color="auto"/>
            </w:tcBorders>
            <w:shd w:val="clear" w:color="auto" w:fill="auto"/>
            <w:noWrap/>
            <w:hideMark/>
          </w:tcPr>
          <w:p w14:paraId="5506F73C"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07479BC8"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612FF91B"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08747C85" w14:textId="77777777" w:rsidR="00B16743" w:rsidRPr="00B16743" w:rsidRDefault="00B16743" w:rsidP="002E3A79">
            <w:pPr>
              <w:jc w:val="right"/>
              <w:rPr>
                <w:color w:val="000000"/>
                <w:sz w:val="18"/>
                <w:szCs w:val="18"/>
              </w:rPr>
            </w:pPr>
            <w:r>
              <w:rPr>
                <w:color w:val="000000"/>
                <w:sz w:val="18"/>
              </w:rPr>
              <w:t>69,26</w:t>
            </w:r>
          </w:p>
        </w:tc>
        <w:tc>
          <w:tcPr>
            <w:tcW w:w="720" w:type="dxa"/>
            <w:tcBorders>
              <w:top w:val="nil"/>
              <w:left w:val="nil"/>
              <w:bottom w:val="single" w:sz="4" w:space="0" w:color="auto"/>
              <w:right w:val="single" w:sz="4" w:space="0" w:color="auto"/>
            </w:tcBorders>
            <w:shd w:val="clear" w:color="auto" w:fill="auto"/>
            <w:noWrap/>
            <w:hideMark/>
          </w:tcPr>
          <w:p w14:paraId="77D9A985" w14:textId="77777777" w:rsidR="00B16743" w:rsidRPr="00B16743" w:rsidRDefault="00B16743" w:rsidP="002E3A79">
            <w:pPr>
              <w:jc w:val="right"/>
              <w:rPr>
                <w:color w:val="000000"/>
                <w:sz w:val="18"/>
                <w:szCs w:val="18"/>
              </w:rPr>
            </w:pPr>
            <w:r>
              <w:rPr>
                <w:color w:val="000000"/>
                <w:sz w:val="18"/>
              </w:rPr>
              <w:t>10,12</w:t>
            </w:r>
          </w:p>
        </w:tc>
        <w:tc>
          <w:tcPr>
            <w:tcW w:w="720" w:type="dxa"/>
            <w:tcBorders>
              <w:top w:val="nil"/>
              <w:left w:val="nil"/>
              <w:bottom w:val="single" w:sz="4" w:space="0" w:color="auto"/>
              <w:right w:val="single" w:sz="4" w:space="0" w:color="auto"/>
            </w:tcBorders>
            <w:shd w:val="clear" w:color="auto" w:fill="auto"/>
            <w:noWrap/>
            <w:hideMark/>
          </w:tcPr>
          <w:p w14:paraId="74493DC9"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38D44C92"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438A3CF4" w14:textId="77777777" w:rsidR="00B16743" w:rsidRPr="00B16743" w:rsidRDefault="00B16743" w:rsidP="002E3A79">
            <w:pPr>
              <w:jc w:val="right"/>
              <w:rPr>
                <w:color w:val="000000"/>
                <w:sz w:val="18"/>
                <w:szCs w:val="18"/>
              </w:rPr>
            </w:pPr>
            <w:r>
              <w:rPr>
                <w:color w:val="000000"/>
                <w:sz w:val="18"/>
              </w:rPr>
              <w:t>84,26</w:t>
            </w:r>
          </w:p>
        </w:tc>
        <w:tc>
          <w:tcPr>
            <w:tcW w:w="869" w:type="dxa"/>
            <w:tcBorders>
              <w:top w:val="nil"/>
              <w:left w:val="nil"/>
              <w:bottom w:val="single" w:sz="4" w:space="0" w:color="auto"/>
              <w:right w:val="single" w:sz="4" w:space="0" w:color="auto"/>
            </w:tcBorders>
            <w:shd w:val="clear" w:color="auto" w:fill="auto"/>
            <w:noWrap/>
            <w:hideMark/>
          </w:tcPr>
          <w:p w14:paraId="29513429" w14:textId="77777777" w:rsidR="00B16743" w:rsidRPr="00B16743" w:rsidRDefault="00B16743" w:rsidP="002E3A79">
            <w:pPr>
              <w:jc w:val="right"/>
              <w:rPr>
                <w:b/>
                <w:bCs/>
                <w:color w:val="000000"/>
                <w:sz w:val="18"/>
                <w:szCs w:val="18"/>
              </w:rPr>
            </w:pPr>
            <w:r>
              <w:rPr>
                <w:b/>
                <w:color w:val="000000"/>
                <w:sz w:val="18"/>
              </w:rPr>
              <w:t>163,64</w:t>
            </w:r>
          </w:p>
        </w:tc>
        <w:tc>
          <w:tcPr>
            <w:tcW w:w="850" w:type="dxa"/>
            <w:tcBorders>
              <w:top w:val="nil"/>
              <w:left w:val="nil"/>
              <w:bottom w:val="single" w:sz="4" w:space="0" w:color="auto"/>
              <w:right w:val="single" w:sz="4" w:space="0" w:color="auto"/>
            </w:tcBorders>
            <w:shd w:val="clear" w:color="auto" w:fill="auto"/>
            <w:noWrap/>
            <w:hideMark/>
          </w:tcPr>
          <w:p w14:paraId="2B4AC25E" w14:textId="77777777" w:rsidR="00B16743" w:rsidRPr="00B16743" w:rsidRDefault="00B16743" w:rsidP="002E3A79">
            <w:pPr>
              <w:jc w:val="center"/>
              <w:rPr>
                <w:color w:val="000000"/>
                <w:sz w:val="18"/>
                <w:szCs w:val="18"/>
              </w:rPr>
            </w:pPr>
            <w:r>
              <w:rPr>
                <w:color w:val="000000"/>
                <w:sz w:val="18"/>
              </w:rPr>
              <w:t>6,5</w:t>
            </w:r>
          </w:p>
        </w:tc>
      </w:tr>
      <w:tr w:rsidR="00B16743" w:rsidRPr="00B16743" w14:paraId="4FF331C0" w14:textId="77777777" w:rsidTr="0040060D">
        <w:trPr>
          <w:trHeight w:val="240"/>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5C76ADB7" w14:textId="6289708F" w:rsidR="00B16743" w:rsidRPr="00B16743" w:rsidRDefault="00631457" w:rsidP="00857394">
            <w:pPr>
              <w:jc w:val="left"/>
              <w:rPr>
                <w:b/>
                <w:bCs/>
                <w:color w:val="000000"/>
                <w:sz w:val="18"/>
                <w:szCs w:val="18"/>
              </w:rPr>
            </w:pPr>
            <w:r>
              <w:rPr>
                <w:b/>
                <w:color w:val="000000"/>
                <w:sz w:val="18"/>
              </w:rPr>
              <w:t>Aire acondicionado</w:t>
            </w:r>
          </w:p>
        </w:tc>
      </w:tr>
      <w:tr w:rsidR="0040060D" w:rsidRPr="00B16743" w14:paraId="284C17A3" w14:textId="77777777" w:rsidTr="001D7A0A">
        <w:trPr>
          <w:trHeight w:val="233"/>
        </w:trPr>
        <w:tc>
          <w:tcPr>
            <w:tcW w:w="1271" w:type="dxa"/>
            <w:tcBorders>
              <w:top w:val="nil"/>
              <w:left w:val="single" w:sz="4" w:space="0" w:color="auto"/>
              <w:bottom w:val="single" w:sz="4" w:space="0" w:color="auto"/>
              <w:right w:val="single" w:sz="4" w:space="0" w:color="auto"/>
            </w:tcBorders>
            <w:shd w:val="clear" w:color="auto" w:fill="auto"/>
            <w:hideMark/>
          </w:tcPr>
          <w:p w14:paraId="3FC87EA6" w14:textId="619BCED5" w:rsidR="00B16743" w:rsidRPr="00B16743" w:rsidRDefault="00B16743" w:rsidP="00857394">
            <w:pPr>
              <w:jc w:val="left"/>
              <w:rPr>
                <w:color w:val="000000"/>
                <w:sz w:val="18"/>
                <w:szCs w:val="18"/>
              </w:rPr>
            </w:pPr>
            <w:r>
              <w:rPr>
                <w:color w:val="000000"/>
                <w:sz w:val="18"/>
              </w:rPr>
              <w:t>Aire acondicionado residencial</w:t>
            </w:r>
          </w:p>
        </w:tc>
        <w:tc>
          <w:tcPr>
            <w:tcW w:w="704" w:type="dxa"/>
            <w:tcBorders>
              <w:top w:val="nil"/>
              <w:left w:val="nil"/>
              <w:bottom w:val="single" w:sz="4" w:space="0" w:color="auto"/>
              <w:right w:val="single" w:sz="4" w:space="0" w:color="auto"/>
            </w:tcBorders>
            <w:shd w:val="clear" w:color="auto" w:fill="auto"/>
            <w:noWrap/>
            <w:hideMark/>
          </w:tcPr>
          <w:p w14:paraId="09AF6F5D"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2A4FFA15"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5939D36A"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1A7076E8"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678E5D3F" w14:textId="77777777" w:rsidR="00B16743" w:rsidRPr="00B16743" w:rsidRDefault="00B16743" w:rsidP="002E3A79">
            <w:pPr>
              <w:jc w:val="right"/>
              <w:rPr>
                <w:color w:val="000000"/>
                <w:sz w:val="18"/>
                <w:szCs w:val="18"/>
              </w:rPr>
            </w:pPr>
            <w:r>
              <w:rPr>
                <w:color w:val="000000"/>
                <w:sz w:val="18"/>
              </w:rPr>
              <w:t>334,23</w:t>
            </w:r>
          </w:p>
        </w:tc>
        <w:tc>
          <w:tcPr>
            <w:tcW w:w="720" w:type="dxa"/>
            <w:tcBorders>
              <w:top w:val="nil"/>
              <w:left w:val="nil"/>
              <w:bottom w:val="single" w:sz="4" w:space="0" w:color="auto"/>
              <w:right w:val="single" w:sz="4" w:space="0" w:color="auto"/>
            </w:tcBorders>
            <w:shd w:val="clear" w:color="auto" w:fill="auto"/>
            <w:noWrap/>
            <w:hideMark/>
          </w:tcPr>
          <w:p w14:paraId="5B9C3837"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13257943"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1FA9CCAB" w14:textId="77777777" w:rsidR="00B16743" w:rsidRPr="00B16743" w:rsidRDefault="00B16743" w:rsidP="002E3A79">
            <w:pPr>
              <w:jc w:val="right"/>
              <w:rPr>
                <w:color w:val="000000"/>
                <w:sz w:val="18"/>
                <w:szCs w:val="18"/>
              </w:rPr>
            </w:pPr>
            <w:r>
              <w:rPr>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501D80FB" w14:textId="77777777" w:rsidR="00B16743" w:rsidRPr="00B16743" w:rsidRDefault="00B16743" w:rsidP="002E3A79">
            <w:pPr>
              <w:jc w:val="right"/>
              <w:rPr>
                <w:b/>
                <w:bCs/>
                <w:color w:val="000000"/>
                <w:sz w:val="18"/>
                <w:szCs w:val="18"/>
              </w:rPr>
            </w:pPr>
            <w:r>
              <w:rPr>
                <w:b/>
                <w:color w:val="000000"/>
                <w:sz w:val="18"/>
              </w:rPr>
              <w:t>334,23</w:t>
            </w:r>
          </w:p>
        </w:tc>
        <w:tc>
          <w:tcPr>
            <w:tcW w:w="850" w:type="dxa"/>
            <w:tcBorders>
              <w:top w:val="nil"/>
              <w:left w:val="nil"/>
              <w:bottom w:val="single" w:sz="4" w:space="0" w:color="auto"/>
              <w:right w:val="single" w:sz="4" w:space="0" w:color="auto"/>
            </w:tcBorders>
            <w:shd w:val="clear" w:color="auto" w:fill="auto"/>
            <w:noWrap/>
            <w:hideMark/>
          </w:tcPr>
          <w:p w14:paraId="16E9F441" w14:textId="77777777" w:rsidR="00B16743" w:rsidRPr="00B16743" w:rsidRDefault="00B16743" w:rsidP="002E3A79">
            <w:pPr>
              <w:jc w:val="center"/>
              <w:rPr>
                <w:color w:val="000000"/>
                <w:sz w:val="18"/>
                <w:szCs w:val="18"/>
              </w:rPr>
            </w:pPr>
            <w:r>
              <w:rPr>
                <w:color w:val="000000"/>
                <w:sz w:val="18"/>
              </w:rPr>
              <w:t>13,2</w:t>
            </w:r>
          </w:p>
        </w:tc>
      </w:tr>
      <w:tr w:rsidR="0040060D" w:rsidRPr="00B16743" w14:paraId="6CEB18DD" w14:textId="77777777" w:rsidTr="001D7A0A">
        <w:trPr>
          <w:trHeight w:val="260"/>
        </w:trPr>
        <w:tc>
          <w:tcPr>
            <w:tcW w:w="1271" w:type="dxa"/>
            <w:tcBorders>
              <w:top w:val="nil"/>
              <w:left w:val="single" w:sz="4" w:space="0" w:color="auto"/>
              <w:bottom w:val="single" w:sz="4" w:space="0" w:color="auto"/>
              <w:right w:val="single" w:sz="4" w:space="0" w:color="auto"/>
            </w:tcBorders>
            <w:shd w:val="clear" w:color="auto" w:fill="auto"/>
            <w:hideMark/>
          </w:tcPr>
          <w:p w14:paraId="0A33A0A2" w14:textId="21EAEA76" w:rsidR="00B16743" w:rsidRPr="00B16743" w:rsidRDefault="00F90738" w:rsidP="00857394">
            <w:pPr>
              <w:jc w:val="left"/>
              <w:rPr>
                <w:color w:val="000000"/>
                <w:sz w:val="18"/>
                <w:szCs w:val="18"/>
              </w:rPr>
            </w:pPr>
            <w:r>
              <w:rPr>
                <w:color w:val="000000"/>
                <w:sz w:val="18"/>
              </w:rPr>
              <w:t>Aire acondicionado comercial</w:t>
            </w:r>
          </w:p>
        </w:tc>
        <w:tc>
          <w:tcPr>
            <w:tcW w:w="704" w:type="dxa"/>
            <w:tcBorders>
              <w:top w:val="nil"/>
              <w:left w:val="nil"/>
              <w:bottom w:val="single" w:sz="4" w:space="0" w:color="auto"/>
              <w:right w:val="single" w:sz="4" w:space="0" w:color="auto"/>
            </w:tcBorders>
            <w:shd w:val="clear" w:color="auto" w:fill="auto"/>
            <w:noWrap/>
            <w:hideMark/>
          </w:tcPr>
          <w:p w14:paraId="79A62736"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763B43F1"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5AAA622B"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558501EF" w14:textId="77777777" w:rsidR="00B16743" w:rsidRPr="00B16743" w:rsidRDefault="00B16743" w:rsidP="002E3A79">
            <w:pPr>
              <w:jc w:val="right"/>
              <w:rPr>
                <w:color w:val="000000"/>
                <w:sz w:val="18"/>
                <w:szCs w:val="18"/>
              </w:rPr>
            </w:pPr>
            <w:r>
              <w:rPr>
                <w:color w:val="000000"/>
                <w:sz w:val="18"/>
              </w:rPr>
              <w:t>91,40</w:t>
            </w:r>
          </w:p>
        </w:tc>
        <w:tc>
          <w:tcPr>
            <w:tcW w:w="720" w:type="dxa"/>
            <w:tcBorders>
              <w:top w:val="nil"/>
              <w:left w:val="nil"/>
              <w:bottom w:val="single" w:sz="4" w:space="0" w:color="auto"/>
              <w:right w:val="single" w:sz="4" w:space="0" w:color="auto"/>
            </w:tcBorders>
            <w:shd w:val="clear" w:color="auto" w:fill="auto"/>
            <w:noWrap/>
            <w:hideMark/>
          </w:tcPr>
          <w:p w14:paraId="6AA80065" w14:textId="77777777" w:rsidR="00B16743" w:rsidRPr="00B16743" w:rsidRDefault="00B16743" w:rsidP="002E3A79">
            <w:pPr>
              <w:jc w:val="right"/>
              <w:rPr>
                <w:color w:val="000000"/>
                <w:sz w:val="18"/>
                <w:szCs w:val="18"/>
              </w:rPr>
            </w:pPr>
            <w:r>
              <w:rPr>
                <w:color w:val="000000"/>
                <w:sz w:val="18"/>
              </w:rPr>
              <w:t>39,30</w:t>
            </w:r>
          </w:p>
        </w:tc>
        <w:tc>
          <w:tcPr>
            <w:tcW w:w="720" w:type="dxa"/>
            <w:tcBorders>
              <w:top w:val="nil"/>
              <w:left w:val="nil"/>
              <w:bottom w:val="single" w:sz="4" w:space="0" w:color="auto"/>
              <w:right w:val="single" w:sz="4" w:space="0" w:color="auto"/>
            </w:tcBorders>
            <w:shd w:val="clear" w:color="auto" w:fill="auto"/>
            <w:noWrap/>
            <w:hideMark/>
          </w:tcPr>
          <w:p w14:paraId="4A2402F9"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6292F3F4"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3AA5CE41" w14:textId="77777777" w:rsidR="00B16743" w:rsidRPr="00B16743" w:rsidRDefault="00B16743" w:rsidP="002E3A79">
            <w:pPr>
              <w:jc w:val="right"/>
              <w:rPr>
                <w:color w:val="000000"/>
                <w:sz w:val="18"/>
                <w:szCs w:val="18"/>
              </w:rPr>
            </w:pPr>
            <w:r>
              <w:rPr>
                <w:color w:val="000000"/>
                <w:sz w:val="18"/>
              </w:rPr>
              <w:t>90,25</w:t>
            </w:r>
          </w:p>
        </w:tc>
        <w:tc>
          <w:tcPr>
            <w:tcW w:w="869" w:type="dxa"/>
            <w:tcBorders>
              <w:top w:val="nil"/>
              <w:left w:val="nil"/>
              <w:bottom w:val="single" w:sz="4" w:space="0" w:color="auto"/>
              <w:right w:val="single" w:sz="4" w:space="0" w:color="auto"/>
            </w:tcBorders>
            <w:shd w:val="clear" w:color="auto" w:fill="auto"/>
            <w:noWrap/>
            <w:hideMark/>
          </w:tcPr>
          <w:p w14:paraId="05E65BB3" w14:textId="77777777" w:rsidR="00B16743" w:rsidRPr="00B16743" w:rsidRDefault="00B16743" w:rsidP="002E3A79">
            <w:pPr>
              <w:jc w:val="right"/>
              <w:rPr>
                <w:b/>
                <w:bCs/>
                <w:color w:val="000000"/>
                <w:sz w:val="18"/>
                <w:szCs w:val="18"/>
              </w:rPr>
            </w:pPr>
            <w:r>
              <w:rPr>
                <w:b/>
                <w:color w:val="000000"/>
                <w:sz w:val="18"/>
              </w:rPr>
              <w:t>220,95</w:t>
            </w:r>
          </w:p>
        </w:tc>
        <w:tc>
          <w:tcPr>
            <w:tcW w:w="850" w:type="dxa"/>
            <w:tcBorders>
              <w:top w:val="nil"/>
              <w:left w:val="nil"/>
              <w:bottom w:val="single" w:sz="4" w:space="0" w:color="auto"/>
              <w:right w:val="single" w:sz="4" w:space="0" w:color="auto"/>
            </w:tcBorders>
            <w:shd w:val="clear" w:color="auto" w:fill="auto"/>
            <w:noWrap/>
            <w:hideMark/>
          </w:tcPr>
          <w:p w14:paraId="71588B76" w14:textId="77777777" w:rsidR="00B16743" w:rsidRPr="00B16743" w:rsidRDefault="00B16743" w:rsidP="002E3A79">
            <w:pPr>
              <w:jc w:val="center"/>
              <w:rPr>
                <w:color w:val="000000"/>
                <w:sz w:val="18"/>
                <w:szCs w:val="18"/>
              </w:rPr>
            </w:pPr>
            <w:r>
              <w:rPr>
                <w:color w:val="000000"/>
                <w:sz w:val="18"/>
              </w:rPr>
              <w:t>8,7</w:t>
            </w:r>
          </w:p>
        </w:tc>
      </w:tr>
      <w:tr w:rsidR="0040060D" w:rsidRPr="00B16743" w14:paraId="0714432C" w14:textId="77777777" w:rsidTr="001D7A0A">
        <w:trPr>
          <w:trHeight w:val="323"/>
        </w:trPr>
        <w:tc>
          <w:tcPr>
            <w:tcW w:w="1271" w:type="dxa"/>
            <w:tcBorders>
              <w:top w:val="nil"/>
              <w:left w:val="single" w:sz="4" w:space="0" w:color="auto"/>
              <w:bottom w:val="single" w:sz="4" w:space="0" w:color="auto"/>
              <w:right w:val="single" w:sz="4" w:space="0" w:color="auto"/>
            </w:tcBorders>
            <w:shd w:val="clear" w:color="auto" w:fill="auto"/>
            <w:hideMark/>
          </w:tcPr>
          <w:p w14:paraId="1225BED0" w14:textId="3EFADF65" w:rsidR="00B16743" w:rsidRPr="00B16743" w:rsidRDefault="00F90738" w:rsidP="00857394">
            <w:pPr>
              <w:jc w:val="left"/>
              <w:rPr>
                <w:color w:val="000000"/>
                <w:sz w:val="18"/>
                <w:szCs w:val="18"/>
              </w:rPr>
            </w:pPr>
            <w:r>
              <w:rPr>
                <w:color w:val="000000"/>
                <w:sz w:val="18"/>
              </w:rPr>
              <w:t>Aire acondicionado industrial</w:t>
            </w:r>
          </w:p>
        </w:tc>
        <w:tc>
          <w:tcPr>
            <w:tcW w:w="704" w:type="dxa"/>
            <w:tcBorders>
              <w:top w:val="nil"/>
              <w:left w:val="nil"/>
              <w:bottom w:val="single" w:sz="4" w:space="0" w:color="auto"/>
              <w:right w:val="single" w:sz="4" w:space="0" w:color="auto"/>
            </w:tcBorders>
            <w:shd w:val="clear" w:color="auto" w:fill="auto"/>
            <w:noWrap/>
            <w:hideMark/>
          </w:tcPr>
          <w:p w14:paraId="4D15F406"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5E3F6870"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41967DDC"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45672D59" w14:textId="77777777" w:rsidR="00B16743" w:rsidRPr="00B16743" w:rsidRDefault="00B16743" w:rsidP="002E3A79">
            <w:pPr>
              <w:jc w:val="right"/>
              <w:rPr>
                <w:color w:val="000000"/>
                <w:sz w:val="18"/>
                <w:szCs w:val="18"/>
              </w:rPr>
            </w:pPr>
            <w:r>
              <w:rPr>
                <w:color w:val="000000"/>
                <w:sz w:val="18"/>
              </w:rPr>
              <w:t>2,76</w:t>
            </w:r>
          </w:p>
        </w:tc>
        <w:tc>
          <w:tcPr>
            <w:tcW w:w="720" w:type="dxa"/>
            <w:tcBorders>
              <w:top w:val="nil"/>
              <w:left w:val="nil"/>
              <w:bottom w:val="single" w:sz="4" w:space="0" w:color="auto"/>
              <w:right w:val="single" w:sz="4" w:space="0" w:color="auto"/>
            </w:tcBorders>
            <w:shd w:val="clear" w:color="auto" w:fill="auto"/>
            <w:noWrap/>
            <w:hideMark/>
          </w:tcPr>
          <w:p w14:paraId="224393AA" w14:textId="77777777" w:rsidR="00B16743" w:rsidRPr="00B16743" w:rsidRDefault="00B16743" w:rsidP="002E3A79">
            <w:pPr>
              <w:jc w:val="right"/>
              <w:rPr>
                <w:color w:val="000000"/>
                <w:sz w:val="18"/>
                <w:szCs w:val="18"/>
              </w:rPr>
            </w:pPr>
            <w:r>
              <w:rPr>
                <w:color w:val="000000"/>
                <w:sz w:val="18"/>
              </w:rPr>
              <w:t>13,02</w:t>
            </w:r>
          </w:p>
        </w:tc>
        <w:tc>
          <w:tcPr>
            <w:tcW w:w="720" w:type="dxa"/>
            <w:tcBorders>
              <w:top w:val="nil"/>
              <w:left w:val="nil"/>
              <w:bottom w:val="single" w:sz="4" w:space="0" w:color="auto"/>
              <w:right w:val="single" w:sz="4" w:space="0" w:color="auto"/>
            </w:tcBorders>
            <w:shd w:val="clear" w:color="auto" w:fill="auto"/>
            <w:noWrap/>
            <w:hideMark/>
          </w:tcPr>
          <w:p w14:paraId="15849C8E"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1B76A51E"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31A925D9" w14:textId="77777777" w:rsidR="00B16743" w:rsidRPr="00B16743" w:rsidRDefault="00B16743" w:rsidP="002E3A79">
            <w:pPr>
              <w:jc w:val="right"/>
              <w:rPr>
                <w:color w:val="000000"/>
                <w:sz w:val="18"/>
                <w:szCs w:val="18"/>
              </w:rPr>
            </w:pPr>
            <w:r>
              <w:rPr>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411DC748" w14:textId="77777777" w:rsidR="00B16743" w:rsidRPr="00B16743" w:rsidRDefault="00B16743" w:rsidP="002E3A79">
            <w:pPr>
              <w:jc w:val="right"/>
              <w:rPr>
                <w:b/>
                <w:bCs/>
                <w:color w:val="000000"/>
                <w:sz w:val="18"/>
                <w:szCs w:val="18"/>
              </w:rPr>
            </w:pPr>
            <w:r>
              <w:rPr>
                <w:b/>
                <w:color w:val="000000"/>
                <w:sz w:val="18"/>
              </w:rPr>
              <w:t>15,78</w:t>
            </w:r>
          </w:p>
        </w:tc>
        <w:tc>
          <w:tcPr>
            <w:tcW w:w="850" w:type="dxa"/>
            <w:tcBorders>
              <w:top w:val="nil"/>
              <w:left w:val="nil"/>
              <w:bottom w:val="single" w:sz="4" w:space="0" w:color="auto"/>
              <w:right w:val="single" w:sz="4" w:space="0" w:color="auto"/>
            </w:tcBorders>
            <w:shd w:val="clear" w:color="auto" w:fill="auto"/>
            <w:noWrap/>
            <w:hideMark/>
          </w:tcPr>
          <w:p w14:paraId="2E72D9A4" w14:textId="77777777" w:rsidR="00B16743" w:rsidRPr="00B16743" w:rsidRDefault="00B16743" w:rsidP="002E3A79">
            <w:pPr>
              <w:jc w:val="center"/>
              <w:rPr>
                <w:color w:val="000000"/>
                <w:sz w:val="18"/>
                <w:szCs w:val="18"/>
              </w:rPr>
            </w:pPr>
            <w:r>
              <w:rPr>
                <w:color w:val="000000"/>
                <w:sz w:val="18"/>
              </w:rPr>
              <w:t>0,6</w:t>
            </w:r>
          </w:p>
        </w:tc>
      </w:tr>
      <w:tr w:rsidR="0040060D" w:rsidRPr="00B16743" w14:paraId="1120A227" w14:textId="77777777" w:rsidTr="001D7A0A">
        <w:trPr>
          <w:trHeight w:val="215"/>
        </w:trPr>
        <w:tc>
          <w:tcPr>
            <w:tcW w:w="1271" w:type="dxa"/>
            <w:tcBorders>
              <w:top w:val="nil"/>
              <w:left w:val="single" w:sz="4" w:space="0" w:color="auto"/>
              <w:bottom w:val="single" w:sz="4" w:space="0" w:color="auto"/>
              <w:right w:val="single" w:sz="4" w:space="0" w:color="auto"/>
            </w:tcBorders>
            <w:shd w:val="clear" w:color="auto" w:fill="auto"/>
            <w:hideMark/>
          </w:tcPr>
          <w:p w14:paraId="2F619340" w14:textId="1C3C53E6" w:rsidR="00B16743" w:rsidRPr="00B16743" w:rsidRDefault="00B16743" w:rsidP="00857394">
            <w:pPr>
              <w:jc w:val="left"/>
              <w:rPr>
                <w:color w:val="000000"/>
                <w:sz w:val="18"/>
                <w:szCs w:val="18"/>
              </w:rPr>
            </w:pPr>
            <w:r>
              <w:rPr>
                <w:color w:val="000000"/>
                <w:sz w:val="18"/>
              </w:rPr>
              <w:t>Aire acondicionado para vehículos</w:t>
            </w:r>
          </w:p>
        </w:tc>
        <w:tc>
          <w:tcPr>
            <w:tcW w:w="704" w:type="dxa"/>
            <w:tcBorders>
              <w:top w:val="nil"/>
              <w:left w:val="nil"/>
              <w:bottom w:val="single" w:sz="4" w:space="0" w:color="auto"/>
              <w:right w:val="single" w:sz="4" w:space="0" w:color="auto"/>
            </w:tcBorders>
            <w:shd w:val="clear" w:color="auto" w:fill="auto"/>
            <w:noWrap/>
            <w:hideMark/>
          </w:tcPr>
          <w:p w14:paraId="4D5AD4CB"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30A241B8"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5BBFFEBE"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6F9CA320" w14:textId="4D0B7B32" w:rsidR="00B16743" w:rsidRPr="00B16743" w:rsidRDefault="00B16743" w:rsidP="002E3A79">
            <w:pPr>
              <w:jc w:val="right"/>
              <w:rPr>
                <w:color w:val="000000"/>
                <w:sz w:val="18"/>
                <w:szCs w:val="18"/>
              </w:rPr>
            </w:pPr>
            <w:r>
              <w:rPr>
                <w:color w:val="000000"/>
                <w:sz w:val="18"/>
              </w:rPr>
              <w:t>594,99</w:t>
            </w:r>
          </w:p>
        </w:tc>
        <w:tc>
          <w:tcPr>
            <w:tcW w:w="720" w:type="dxa"/>
            <w:tcBorders>
              <w:top w:val="nil"/>
              <w:left w:val="nil"/>
              <w:bottom w:val="single" w:sz="4" w:space="0" w:color="auto"/>
              <w:right w:val="single" w:sz="4" w:space="0" w:color="auto"/>
            </w:tcBorders>
            <w:shd w:val="clear" w:color="auto" w:fill="auto"/>
            <w:noWrap/>
            <w:hideMark/>
          </w:tcPr>
          <w:p w14:paraId="672AF63D"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7635667C"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79A9AB90"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7D27B1B7" w14:textId="77777777" w:rsidR="00B16743" w:rsidRPr="00B16743" w:rsidRDefault="00B16743" w:rsidP="002E3A79">
            <w:pPr>
              <w:jc w:val="right"/>
              <w:rPr>
                <w:color w:val="000000"/>
                <w:sz w:val="18"/>
                <w:szCs w:val="18"/>
              </w:rPr>
            </w:pPr>
            <w:r>
              <w:rPr>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76D9A3CD" w14:textId="2A43A91D" w:rsidR="00B16743" w:rsidRPr="00B16743" w:rsidRDefault="009B77F0" w:rsidP="002E3A79">
            <w:pPr>
              <w:jc w:val="right"/>
              <w:rPr>
                <w:b/>
                <w:bCs/>
                <w:color w:val="000000"/>
                <w:sz w:val="18"/>
                <w:szCs w:val="18"/>
              </w:rPr>
            </w:pPr>
            <w:r>
              <w:rPr>
                <w:b/>
                <w:color w:val="000000"/>
                <w:sz w:val="18"/>
              </w:rPr>
              <w:t>594,99</w:t>
            </w:r>
          </w:p>
        </w:tc>
        <w:tc>
          <w:tcPr>
            <w:tcW w:w="850" w:type="dxa"/>
            <w:tcBorders>
              <w:top w:val="nil"/>
              <w:left w:val="nil"/>
              <w:bottom w:val="single" w:sz="4" w:space="0" w:color="auto"/>
              <w:right w:val="single" w:sz="4" w:space="0" w:color="auto"/>
            </w:tcBorders>
            <w:shd w:val="clear" w:color="auto" w:fill="auto"/>
            <w:noWrap/>
            <w:hideMark/>
          </w:tcPr>
          <w:p w14:paraId="166DE616" w14:textId="20594096" w:rsidR="00B16743" w:rsidRPr="00B16743" w:rsidRDefault="00B16743" w:rsidP="002E3A79">
            <w:pPr>
              <w:jc w:val="center"/>
              <w:rPr>
                <w:color w:val="000000"/>
                <w:sz w:val="18"/>
                <w:szCs w:val="18"/>
              </w:rPr>
            </w:pPr>
            <w:r>
              <w:rPr>
                <w:color w:val="000000"/>
                <w:sz w:val="18"/>
              </w:rPr>
              <w:t>23,5</w:t>
            </w:r>
          </w:p>
        </w:tc>
      </w:tr>
      <w:tr w:rsidR="0040060D" w:rsidRPr="00B16743" w14:paraId="51F80D0F" w14:textId="77777777" w:rsidTr="001D7A0A">
        <w:trPr>
          <w:trHeight w:val="288"/>
        </w:trPr>
        <w:tc>
          <w:tcPr>
            <w:tcW w:w="1271" w:type="dxa"/>
            <w:tcBorders>
              <w:top w:val="nil"/>
              <w:left w:val="single" w:sz="4" w:space="0" w:color="auto"/>
              <w:bottom w:val="single" w:sz="4" w:space="0" w:color="auto"/>
              <w:right w:val="single" w:sz="4" w:space="0" w:color="auto"/>
            </w:tcBorders>
            <w:shd w:val="clear" w:color="auto" w:fill="auto"/>
            <w:hideMark/>
          </w:tcPr>
          <w:p w14:paraId="2BF96293" w14:textId="77777777" w:rsidR="00B16743" w:rsidRPr="00B16743" w:rsidRDefault="00B16743" w:rsidP="00857394">
            <w:pPr>
              <w:jc w:val="left"/>
              <w:rPr>
                <w:i/>
                <w:iCs/>
                <w:color w:val="000000"/>
                <w:sz w:val="18"/>
                <w:szCs w:val="18"/>
              </w:rPr>
            </w:pPr>
            <w:r>
              <w:rPr>
                <w:i/>
                <w:color w:val="000000"/>
                <w:sz w:val="18"/>
              </w:rPr>
              <w:lastRenderedPageBreak/>
              <w:t>Subtotal de refrigeración y aire acondicionado</w:t>
            </w:r>
          </w:p>
        </w:tc>
        <w:tc>
          <w:tcPr>
            <w:tcW w:w="704" w:type="dxa"/>
            <w:tcBorders>
              <w:top w:val="nil"/>
              <w:left w:val="nil"/>
              <w:bottom w:val="single" w:sz="4" w:space="0" w:color="auto"/>
              <w:right w:val="single" w:sz="4" w:space="0" w:color="auto"/>
            </w:tcBorders>
            <w:shd w:val="clear" w:color="auto" w:fill="auto"/>
            <w:noWrap/>
            <w:hideMark/>
          </w:tcPr>
          <w:p w14:paraId="194761EB" w14:textId="77777777" w:rsidR="00B16743" w:rsidRPr="00B16743" w:rsidRDefault="00B16743" w:rsidP="002E3A79">
            <w:pPr>
              <w:jc w:val="right"/>
              <w:rPr>
                <w:i/>
                <w:iCs/>
                <w:color w:val="000000"/>
                <w:sz w:val="18"/>
                <w:szCs w:val="18"/>
              </w:rPr>
            </w:pPr>
            <w:r>
              <w:rPr>
                <w:i/>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628436E8" w14:textId="77777777" w:rsidR="00B16743" w:rsidRPr="00B16743" w:rsidRDefault="00B16743" w:rsidP="002E3A79">
            <w:pPr>
              <w:jc w:val="right"/>
              <w:rPr>
                <w:i/>
                <w:iCs/>
                <w:color w:val="000000"/>
                <w:sz w:val="18"/>
                <w:szCs w:val="18"/>
              </w:rPr>
            </w:pPr>
            <w:r>
              <w:rPr>
                <w:i/>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053B4783" w14:textId="77777777" w:rsidR="00B16743" w:rsidRPr="00B16743" w:rsidRDefault="00B16743" w:rsidP="002E3A79">
            <w:pPr>
              <w:jc w:val="right"/>
              <w:rPr>
                <w:i/>
                <w:iCs/>
                <w:color w:val="000000"/>
                <w:sz w:val="18"/>
                <w:szCs w:val="18"/>
              </w:rPr>
            </w:pPr>
            <w:r>
              <w:rPr>
                <w:i/>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4E332F47" w14:textId="04F6B7ED" w:rsidR="00B16743" w:rsidRPr="00B16743" w:rsidRDefault="00340EDC" w:rsidP="002E3A79">
            <w:pPr>
              <w:jc w:val="right"/>
              <w:rPr>
                <w:i/>
                <w:iCs/>
                <w:color w:val="000000"/>
                <w:sz w:val="18"/>
                <w:szCs w:val="18"/>
              </w:rPr>
            </w:pPr>
            <w:r>
              <w:rPr>
                <w:i/>
                <w:color w:val="000000"/>
                <w:sz w:val="18"/>
              </w:rPr>
              <w:t>770,36</w:t>
            </w:r>
          </w:p>
        </w:tc>
        <w:tc>
          <w:tcPr>
            <w:tcW w:w="720" w:type="dxa"/>
            <w:tcBorders>
              <w:top w:val="nil"/>
              <w:left w:val="nil"/>
              <w:bottom w:val="single" w:sz="4" w:space="0" w:color="auto"/>
              <w:right w:val="single" w:sz="4" w:space="0" w:color="auto"/>
            </w:tcBorders>
            <w:shd w:val="clear" w:color="auto" w:fill="auto"/>
            <w:noWrap/>
            <w:hideMark/>
          </w:tcPr>
          <w:p w14:paraId="1CA98399" w14:textId="77777777" w:rsidR="00B16743" w:rsidRPr="00B16743" w:rsidRDefault="00B16743" w:rsidP="002E3A79">
            <w:pPr>
              <w:jc w:val="right"/>
              <w:rPr>
                <w:i/>
                <w:iCs/>
                <w:color w:val="000000"/>
                <w:sz w:val="18"/>
                <w:szCs w:val="18"/>
              </w:rPr>
            </w:pPr>
            <w:r>
              <w:rPr>
                <w:i/>
                <w:color w:val="000000"/>
                <w:sz w:val="18"/>
              </w:rPr>
              <w:t>414,57</w:t>
            </w:r>
          </w:p>
        </w:tc>
        <w:tc>
          <w:tcPr>
            <w:tcW w:w="720" w:type="dxa"/>
            <w:tcBorders>
              <w:top w:val="nil"/>
              <w:left w:val="nil"/>
              <w:bottom w:val="single" w:sz="4" w:space="0" w:color="auto"/>
              <w:right w:val="single" w:sz="4" w:space="0" w:color="auto"/>
            </w:tcBorders>
            <w:shd w:val="clear" w:color="auto" w:fill="auto"/>
            <w:noWrap/>
            <w:hideMark/>
          </w:tcPr>
          <w:p w14:paraId="2E2A3F07" w14:textId="77777777" w:rsidR="00B16743" w:rsidRPr="00B16743" w:rsidRDefault="00B16743" w:rsidP="002E3A79">
            <w:pPr>
              <w:jc w:val="right"/>
              <w:rPr>
                <w:i/>
                <w:iCs/>
                <w:color w:val="000000"/>
                <w:sz w:val="18"/>
                <w:szCs w:val="18"/>
              </w:rPr>
            </w:pPr>
            <w:r>
              <w:rPr>
                <w:i/>
                <w:color w:val="000000"/>
                <w:sz w:val="18"/>
              </w:rPr>
              <w:t>22,88</w:t>
            </w:r>
          </w:p>
        </w:tc>
        <w:tc>
          <w:tcPr>
            <w:tcW w:w="990" w:type="dxa"/>
            <w:tcBorders>
              <w:top w:val="nil"/>
              <w:left w:val="nil"/>
              <w:bottom w:val="single" w:sz="4" w:space="0" w:color="auto"/>
              <w:right w:val="single" w:sz="4" w:space="0" w:color="auto"/>
            </w:tcBorders>
            <w:shd w:val="clear" w:color="auto" w:fill="auto"/>
            <w:noWrap/>
            <w:hideMark/>
          </w:tcPr>
          <w:p w14:paraId="25C0BD18" w14:textId="77777777" w:rsidR="00B16743" w:rsidRPr="00B16743" w:rsidRDefault="00B16743" w:rsidP="002E3A79">
            <w:pPr>
              <w:jc w:val="right"/>
              <w:rPr>
                <w:i/>
                <w:iCs/>
                <w:color w:val="000000"/>
                <w:sz w:val="18"/>
                <w:szCs w:val="18"/>
              </w:rPr>
            </w:pPr>
            <w:r>
              <w:rPr>
                <w:i/>
                <w:color w:val="000000"/>
                <w:sz w:val="18"/>
              </w:rPr>
              <w:t>935,46</w:t>
            </w:r>
          </w:p>
        </w:tc>
        <w:tc>
          <w:tcPr>
            <w:tcW w:w="990" w:type="dxa"/>
            <w:tcBorders>
              <w:top w:val="nil"/>
              <w:left w:val="nil"/>
              <w:bottom w:val="single" w:sz="4" w:space="0" w:color="auto"/>
              <w:right w:val="single" w:sz="4" w:space="0" w:color="auto"/>
            </w:tcBorders>
            <w:shd w:val="clear" w:color="auto" w:fill="auto"/>
            <w:noWrap/>
            <w:hideMark/>
          </w:tcPr>
          <w:p w14:paraId="6E231B7B" w14:textId="77777777" w:rsidR="00B16743" w:rsidRPr="00B16743" w:rsidRDefault="00B16743" w:rsidP="002E3A79">
            <w:pPr>
              <w:jc w:val="right"/>
              <w:rPr>
                <w:i/>
                <w:iCs/>
                <w:color w:val="000000"/>
                <w:sz w:val="18"/>
                <w:szCs w:val="18"/>
              </w:rPr>
            </w:pPr>
            <w:r>
              <w:rPr>
                <w:i/>
                <w:color w:val="000000"/>
                <w:sz w:val="18"/>
              </w:rPr>
              <w:t>288,31</w:t>
            </w:r>
          </w:p>
        </w:tc>
        <w:tc>
          <w:tcPr>
            <w:tcW w:w="869" w:type="dxa"/>
            <w:tcBorders>
              <w:top w:val="nil"/>
              <w:left w:val="nil"/>
              <w:bottom w:val="single" w:sz="4" w:space="0" w:color="auto"/>
              <w:right w:val="single" w:sz="4" w:space="0" w:color="auto"/>
            </w:tcBorders>
            <w:shd w:val="clear" w:color="auto" w:fill="auto"/>
            <w:noWrap/>
          </w:tcPr>
          <w:p w14:paraId="53E22EC0" w14:textId="497BE373" w:rsidR="009B77F0" w:rsidRPr="00B16743" w:rsidRDefault="009B77F0" w:rsidP="009B77F0">
            <w:pPr>
              <w:jc w:val="right"/>
              <w:rPr>
                <w:b/>
                <w:bCs/>
                <w:i/>
                <w:iCs/>
                <w:color w:val="000000"/>
                <w:sz w:val="18"/>
                <w:szCs w:val="18"/>
              </w:rPr>
            </w:pPr>
            <w:r>
              <w:rPr>
                <w:b/>
                <w:i/>
                <w:color w:val="000000"/>
                <w:sz w:val="18"/>
              </w:rPr>
              <w:t>2.431,58</w:t>
            </w:r>
          </w:p>
        </w:tc>
        <w:tc>
          <w:tcPr>
            <w:tcW w:w="850" w:type="dxa"/>
            <w:tcBorders>
              <w:top w:val="nil"/>
              <w:left w:val="nil"/>
              <w:bottom w:val="single" w:sz="4" w:space="0" w:color="auto"/>
              <w:right w:val="single" w:sz="4" w:space="0" w:color="auto"/>
            </w:tcBorders>
            <w:shd w:val="clear" w:color="auto" w:fill="auto"/>
            <w:noWrap/>
            <w:hideMark/>
          </w:tcPr>
          <w:p w14:paraId="27285956" w14:textId="3F18D935" w:rsidR="00B16743" w:rsidRPr="00B16743" w:rsidRDefault="00B16743" w:rsidP="002E3A79">
            <w:pPr>
              <w:jc w:val="center"/>
              <w:rPr>
                <w:i/>
                <w:iCs/>
                <w:color w:val="000000"/>
                <w:sz w:val="18"/>
                <w:szCs w:val="18"/>
              </w:rPr>
            </w:pPr>
            <w:r>
              <w:rPr>
                <w:i/>
                <w:color w:val="000000"/>
                <w:sz w:val="18"/>
              </w:rPr>
              <w:t>95,90</w:t>
            </w:r>
          </w:p>
        </w:tc>
      </w:tr>
      <w:tr w:rsidR="00B16743" w:rsidRPr="00B16743" w14:paraId="613189B0" w14:textId="77777777" w:rsidTr="0040060D">
        <w:trPr>
          <w:trHeight w:val="20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3419E9F7" w14:textId="2E8F559F" w:rsidR="00B16743" w:rsidRPr="00B16743" w:rsidRDefault="00B16743" w:rsidP="001D62D1">
            <w:pPr>
              <w:jc w:val="left"/>
              <w:rPr>
                <w:b/>
                <w:bCs/>
                <w:color w:val="000000"/>
                <w:sz w:val="18"/>
                <w:szCs w:val="18"/>
              </w:rPr>
            </w:pPr>
            <w:r>
              <w:rPr>
                <w:b/>
                <w:color w:val="000000"/>
                <w:sz w:val="18"/>
              </w:rPr>
              <w:t>Otros</w:t>
            </w:r>
          </w:p>
        </w:tc>
      </w:tr>
      <w:tr w:rsidR="0040060D" w:rsidRPr="00B16743" w14:paraId="3311E1FC" w14:textId="77777777" w:rsidTr="001D7A0A">
        <w:trPr>
          <w:trHeight w:val="242"/>
        </w:trPr>
        <w:tc>
          <w:tcPr>
            <w:tcW w:w="1271" w:type="dxa"/>
            <w:tcBorders>
              <w:top w:val="nil"/>
              <w:left w:val="single" w:sz="4" w:space="0" w:color="auto"/>
              <w:bottom w:val="single" w:sz="4" w:space="0" w:color="auto"/>
              <w:right w:val="single" w:sz="4" w:space="0" w:color="auto"/>
            </w:tcBorders>
            <w:shd w:val="clear" w:color="auto" w:fill="auto"/>
            <w:hideMark/>
          </w:tcPr>
          <w:p w14:paraId="447C006D" w14:textId="77777777" w:rsidR="00B16743" w:rsidRPr="003337FC" w:rsidRDefault="00B16743" w:rsidP="00857394">
            <w:pPr>
              <w:jc w:val="left"/>
              <w:rPr>
                <w:color w:val="000000"/>
                <w:sz w:val="18"/>
                <w:szCs w:val="18"/>
              </w:rPr>
            </w:pPr>
            <w:r>
              <w:rPr>
                <w:color w:val="000000"/>
                <w:sz w:val="18"/>
              </w:rPr>
              <w:t>Aerosoles</w:t>
            </w:r>
          </w:p>
        </w:tc>
        <w:tc>
          <w:tcPr>
            <w:tcW w:w="704" w:type="dxa"/>
            <w:tcBorders>
              <w:top w:val="nil"/>
              <w:left w:val="nil"/>
              <w:bottom w:val="single" w:sz="4" w:space="0" w:color="auto"/>
              <w:right w:val="single" w:sz="4" w:space="0" w:color="auto"/>
            </w:tcBorders>
            <w:shd w:val="clear" w:color="auto" w:fill="auto"/>
            <w:noWrap/>
            <w:hideMark/>
          </w:tcPr>
          <w:p w14:paraId="6429271E"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19CE9BB8" w14:textId="67AB78E6" w:rsidR="00B16743" w:rsidRPr="00FC47EE" w:rsidRDefault="00425587" w:rsidP="002E3A79">
            <w:pPr>
              <w:jc w:val="right"/>
              <w:rPr>
                <w:color w:val="000000"/>
                <w:sz w:val="18"/>
                <w:szCs w:val="18"/>
              </w:rPr>
            </w:pPr>
            <w:r>
              <w:rPr>
                <w:color w:val="000000"/>
                <w:sz w:val="18"/>
              </w:rPr>
              <w:t>1,70</w:t>
            </w:r>
          </w:p>
        </w:tc>
        <w:tc>
          <w:tcPr>
            <w:tcW w:w="851" w:type="dxa"/>
            <w:tcBorders>
              <w:top w:val="nil"/>
              <w:left w:val="nil"/>
              <w:bottom w:val="single" w:sz="4" w:space="0" w:color="auto"/>
              <w:right w:val="single" w:sz="4" w:space="0" w:color="auto"/>
            </w:tcBorders>
            <w:shd w:val="clear" w:color="auto" w:fill="auto"/>
            <w:noWrap/>
            <w:hideMark/>
          </w:tcPr>
          <w:p w14:paraId="263891F3"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6343E247" w14:textId="0024500C" w:rsidR="00B16743" w:rsidRPr="00B16743" w:rsidRDefault="00DC6598" w:rsidP="002E3A79">
            <w:pPr>
              <w:jc w:val="right"/>
              <w:rPr>
                <w:color w:val="000000"/>
                <w:sz w:val="18"/>
                <w:szCs w:val="18"/>
              </w:rPr>
            </w:pPr>
            <w:r>
              <w:rPr>
                <w:color w:val="000000"/>
                <w:sz w:val="18"/>
              </w:rPr>
              <w:t>32,94</w:t>
            </w:r>
          </w:p>
        </w:tc>
        <w:tc>
          <w:tcPr>
            <w:tcW w:w="720" w:type="dxa"/>
            <w:tcBorders>
              <w:top w:val="nil"/>
              <w:left w:val="nil"/>
              <w:bottom w:val="single" w:sz="4" w:space="0" w:color="auto"/>
              <w:right w:val="single" w:sz="4" w:space="0" w:color="auto"/>
            </w:tcBorders>
            <w:shd w:val="clear" w:color="auto" w:fill="auto"/>
            <w:noWrap/>
            <w:hideMark/>
          </w:tcPr>
          <w:p w14:paraId="3E4CB72D"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201C1D14"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71945909"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6328A721" w14:textId="77777777" w:rsidR="00B16743" w:rsidRPr="00B16743" w:rsidRDefault="00B16743" w:rsidP="002E3A79">
            <w:pPr>
              <w:jc w:val="right"/>
              <w:rPr>
                <w:color w:val="000000"/>
                <w:sz w:val="18"/>
                <w:szCs w:val="18"/>
              </w:rPr>
            </w:pPr>
            <w:r>
              <w:rPr>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29A07661" w14:textId="102F5D79" w:rsidR="00B16743" w:rsidRPr="00D90A54" w:rsidRDefault="00C92181" w:rsidP="002E3A79">
            <w:pPr>
              <w:jc w:val="right"/>
              <w:rPr>
                <w:b/>
                <w:color w:val="000000"/>
                <w:sz w:val="18"/>
                <w:szCs w:val="18"/>
              </w:rPr>
            </w:pPr>
            <w:r>
              <w:rPr>
                <w:b/>
                <w:color w:val="000000"/>
                <w:sz w:val="18"/>
              </w:rPr>
              <w:t>34,64</w:t>
            </w:r>
          </w:p>
        </w:tc>
        <w:tc>
          <w:tcPr>
            <w:tcW w:w="850" w:type="dxa"/>
            <w:tcBorders>
              <w:top w:val="nil"/>
              <w:left w:val="nil"/>
              <w:bottom w:val="single" w:sz="4" w:space="0" w:color="auto"/>
              <w:right w:val="single" w:sz="4" w:space="0" w:color="auto"/>
            </w:tcBorders>
            <w:shd w:val="clear" w:color="auto" w:fill="auto"/>
            <w:noWrap/>
            <w:hideMark/>
          </w:tcPr>
          <w:p w14:paraId="0BEA3578" w14:textId="5EA66885" w:rsidR="00B16743" w:rsidRPr="00D90A54" w:rsidRDefault="00B16743" w:rsidP="002E3A79">
            <w:pPr>
              <w:jc w:val="center"/>
              <w:rPr>
                <w:color w:val="000000"/>
                <w:sz w:val="18"/>
                <w:szCs w:val="18"/>
              </w:rPr>
            </w:pPr>
            <w:r>
              <w:rPr>
                <w:color w:val="000000"/>
                <w:sz w:val="18"/>
              </w:rPr>
              <w:t>1,4</w:t>
            </w:r>
          </w:p>
        </w:tc>
      </w:tr>
      <w:tr w:rsidR="0040060D" w:rsidRPr="00B16743" w14:paraId="642EDCE5" w14:textId="77777777" w:rsidTr="001D7A0A">
        <w:trPr>
          <w:trHeight w:val="188"/>
        </w:trPr>
        <w:tc>
          <w:tcPr>
            <w:tcW w:w="1271" w:type="dxa"/>
            <w:tcBorders>
              <w:top w:val="nil"/>
              <w:left w:val="single" w:sz="4" w:space="0" w:color="auto"/>
              <w:bottom w:val="single" w:sz="4" w:space="0" w:color="auto"/>
              <w:right w:val="single" w:sz="4" w:space="0" w:color="auto"/>
            </w:tcBorders>
            <w:shd w:val="clear" w:color="auto" w:fill="auto"/>
            <w:hideMark/>
          </w:tcPr>
          <w:p w14:paraId="50174C86" w14:textId="77777777" w:rsidR="00B16743" w:rsidRPr="003337FC" w:rsidRDefault="00B16743" w:rsidP="00857394">
            <w:pPr>
              <w:jc w:val="left"/>
              <w:rPr>
                <w:color w:val="000000"/>
                <w:sz w:val="18"/>
                <w:szCs w:val="18"/>
              </w:rPr>
            </w:pPr>
            <w:r>
              <w:rPr>
                <w:color w:val="000000"/>
                <w:sz w:val="18"/>
              </w:rPr>
              <w:t>Espumas</w:t>
            </w:r>
          </w:p>
        </w:tc>
        <w:tc>
          <w:tcPr>
            <w:tcW w:w="704" w:type="dxa"/>
            <w:tcBorders>
              <w:top w:val="nil"/>
              <w:left w:val="nil"/>
              <w:bottom w:val="single" w:sz="4" w:space="0" w:color="auto"/>
              <w:right w:val="single" w:sz="4" w:space="0" w:color="auto"/>
            </w:tcBorders>
            <w:shd w:val="clear" w:color="auto" w:fill="auto"/>
            <w:noWrap/>
            <w:hideMark/>
          </w:tcPr>
          <w:p w14:paraId="28DF9190" w14:textId="77777777" w:rsidR="00B16743" w:rsidRPr="00B16743" w:rsidRDefault="00B16743" w:rsidP="002E3A79">
            <w:pPr>
              <w:jc w:val="right"/>
              <w:rPr>
                <w:color w:val="000000"/>
                <w:sz w:val="18"/>
                <w:szCs w:val="18"/>
              </w:rPr>
            </w:pPr>
            <w:r>
              <w:rPr>
                <w:color w:val="000000"/>
                <w:sz w:val="18"/>
              </w:rPr>
              <w:t>0,00</w:t>
            </w:r>
          </w:p>
        </w:tc>
        <w:tc>
          <w:tcPr>
            <w:tcW w:w="855" w:type="dxa"/>
            <w:tcBorders>
              <w:top w:val="nil"/>
              <w:left w:val="nil"/>
              <w:bottom w:val="single" w:sz="4" w:space="0" w:color="auto"/>
              <w:right w:val="single" w:sz="4" w:space="0" w:color="auto"/>
            </w:tcBorders>
            <w:shd w:val="clear" w:color="auto" w:fill="auto"/>
            <w:noWrap/>
            <w:hideMark/>
          </w:tcPr>
          <w:p w14:paraId="23E015D5" w14:textId="384A0232" w:rsidR="00B16743" w:rsidRPr="00FC47EE" w:rsidRDefault="00425587" w:rsidP="002E3A79">
            <w:pPr>
              <w:jc w:val="right"/>
              <w:rPr>
                <w:color w:val="000000"/>
                <w:sz w:val="18"/>
                <w:szCs w:val="18"/>
              </w:rPr>
            </w:pPr>
            <w:r>
              <w:rPr>
                <w:color w:val="000000"/>
                <w:sz w:val="18"/>
              </w:rPr>
              <w:t>23,26</w:t>
            </w:r>
          </w:p>
        </w:tc>
        <w:tc>
          <w:tcPr>
            <w:tcW w:w="851" w:type="dxa"/>
            <w:tcBorders>
              <w:top w:val="nil"/>
              <w:left w:val="nil"/>
              <w:bottom w:val="single" w:sz="4" w:space="0" w:color="auto"/>
              <w:right w:val="single" w:sz="4" w:space="0" w:color="auto"/>
            </w:tcBorders>
            <w:shd w:val="clear" w:color="auto" w:fill="auto"/>
            <w:noWrap/>
            <w:hideMark/>
          </w:tcPr>
          <w:p w14:paraId="66B26205" w14:textId="77777777" w:rsidR="00B16743" w:rsidRPr="00B16743" w:rsidRDefault="00B16743" w:rsidP="002E3A79">
            <w:pPr>
              <w:jc w:val="right"/>
              <w:rPr>
                <w:color w:val="000000"/>
                <w:sz w:val="18"/>
                <w:szCs w:val="18"/>
              </w:rPr>
            </w:pPr>
            <w:r>
              <w:rPr>
                <w:color w:val="000000"/>
                <w:sz w:val="18"/>
              </w:rPr>
              <w:t>11,00</w:t>
            </w:r>
          </w:p>
        </w:tc>
        <w:tc>
          <w:tcPr>
            <w:tcW w:w="814" w:type="dxa"/>
            <w:tcBorders>
              <w:top w:val="nil"/>
              <w:left w:val="nil"/>
              <w:bottom w:val="single" w:sz="4" w:space="0" w:color="auto"/>
              <w:right w:val="single" w:sz="4" w:space="0" w:color="auto"/>
            </w:tcBorders>
            <w:shd w:val="clear" w:color="auto" w:fill="auto"/>
            <w:noWrap/>
            <w:hideMark/>
          </w:tcPr>
          <w:p w14:paraId="64674B42"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69BEFCF7"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5EFB6F56"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6EEB2DC0"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4F471416" w14:textId="77777777" w:rsidR="00B16743" w:rsidRPr="00B16743" w:rsidRDefault="00B16743" w:rsidP="002E3A79">
            <w:pPr>
              <w:jc w:val="right"/>
              <w:rPr>
                <w:color w:val="000000"/>
                <w:sz w:val="18"/>
                <w:szCs w:val="18"/>
              </w:rPr>
            </w:pPr>
            <w:r>
              <w:rPr>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74DA7B36" w14:textId="5D7EA18F" w:rsidR="00B16743" w:rsidRPr="00D90A54" w:rsidRDefault="00787FDE" w:rsidP="002E3A79">
            <w:pPr>
              <w:jc w:val="right"/>
              <w:rPr>
                <w:b/>
                <w:color w:val="000000"/>
                <w:sz w:val="18"/>
                <w:szCs w:val="18"/>
              </w:rPr>
            </w:pPr>
            <w:r>
              <w:rPr>
                <w:b/>
                <w:color w:val="000000"/>
                <w:sz w:val="18"/>
              </w:rPr>
              <w:t>34,26</w:t>
            </w:r>
          </w:p>
        </w:tc>
        <w:tc>
          <w:tcPr>
            <w:tcW w:w="850" w:type="dxa"/>
            <w:tcBorders>
              <w:top w:val="nil"/>
              <w:left w:val="nil"/>
              <w:bottom w:val="single" w:sz="4" w:space="0" w:color="auto"/>
              <w:right w:val="single" w:sz="4" w:space="0" w:color="auto"/>
            </w:tcBorders>
            <w:shd w:val="clear" w:color="auto" w:fill="auto"/>
            <w:noWrap/>
            <w:hideMark/>
          </w:tcPr>
          <w:p w14:paraId="7CB5C40B" w14:textId="726B775F" w:rsidR="00B16743" w:rsidRPr="00D90A54" w:rsidRDefault="00B16743" w:rsidP="002E3A79">
            <w:pPr>
              <w:jc w:val="center"/>
              <w:rPr>
                <w:color w:val="000000"/>
                <w:sz w:val="18"/>
                <w:szCs w:val="18"/>
              </w:rPr>
            </w:pPr>
            <w:r>
              <w:rPr>
                <w:color w:val="000000"/>
                <w:sz w:val="18"/>
              </w:rPr>
              <w:t>1,4</w:t>
            </w:r>
          </w:p>
        </w:tc>
      </w:tr>
      <w:tr w:rsidR="0040060D" w:rsidRPr="00B16743" w14:paraId="676335C2" w14:textId="77777777" w:rsidTr="001D7A0A">
        <w:trPr>
          <w:trHeight w:val="288"/>
        </w:trPr>
        <w:tc>
          <w:tcPr>
            <w:tcW w:w="1271" w:type="dxa"/>
            <w:tcBorders>
              <w:top w:val="nil"/>
              <w:left w:val="single" w:sz="4" w:space="0" w:color="auto"/>
              <w:bottom w:val="single" w:sz="4" w:space="0" w:color="auto"/>
              <w:right w:val="single" w:sz="4" w:space="0" w:color="auto"/>
            </w:tcBorders>
            <w:shd w:val="clear" w:color="auto" w:fill="auto"/>
            <w:hideMark/>
          </w:tcPr>
          <w:p w14:paraId="74DD239E" w14:textId="77777777" w:rsidR="00B16743" w:rsidRPr="003337FC" w:rsidRDefault="00B16743" w:rsidP="00857394">
            <w:pPr>
              <w:jc w:val="left"/>
              <w:rPr>
                <w:color w:val="000000"/>
                <w:sz w:val="18"/>
                <w:szCs w:val="18"/>
              </w:rPr>
            </w:pPr>
            <w:r>
              <w:rPr>
                <w:color w:val="000000"/>
                <w:sz w:val="18"/>
              </w:rPr>
              <w:t>Extinción de incendios</w:t>
            </w:r>
          </w:p>
        </w:tc>
        <w:tc>
          <w:tcPr>
            <w:tcW w:w="704" w:type="dxa"/>
            <w:tcBorders>
              <w:top w:val="nil"/>
              <w:left w:val="nil"/>
              <w:bottom w:val="single" w:sz="4" w:space="0" w:color="auto"/>
              <w:right w:val="single" w:sz="4" w:space="0" w:color="auto"/>
            </w:tcBorders>
            <w:shd w:val="clear" w:color="auto" w:fill="auto"/>
            <w:noWrap/>
            <w:hideMark/>
          </w:tcPr>
          <w:p w14:paraId="62AC49D9" w14:textId="77777777" w:rsidR="00B16743" w:rsidRPr="00B16743" w:rsidRDefault="00B16743" w:rsidP="002E3A79">
            <w:pPr>
              <w:jc w:val="right"/>
              <w:rPr>
                <w:color w:val="000000"/>
                <w:sz w:val="18"/>
                <w:szCs w:val="18"/>
              </w:rPr>
            </w:pPr>
            <w:r>
              <w:rPr>
                <w:color w:val="000000"/>
                <w:sz w:val="18"/>
              </w:rPr>
              <w:t>35,12</w:t>
            </w:r>
          </w:p>
        </w:tc>
        <w:tc>
          <w:tcPr>
            <w:tcW w:w="855" w:type="dxa"/>
            <w:tcBorders>
              <w:top w:val="nil"/>
              <w:left w:val="nil"/>
              <w:bottom w:val="single" w:sz="4" w:space="0" w:color="auto"/>
              <w:right w:val="single" w:sz="4" w:space="0" w:color="auto"/>
            </w:tcBorders>
            <w:shd w:val="clear" w:color="auto" w:fill="auto"/>
            <w:noWrap/>
            <w:hideMark/>
          </w:tcPr>
          <w:p w14:paraId="069A07F1" w14:textId="77777777" w:rsidR="00B16743" w:rsidRPr="00B16743" w:rsidRDefault="00B16743" w:rsidP="002E3A79">
            <w:pPr>
              <w:jc w:val="right"/>
              <w:rPr>
                <w:color w:val="000000"/>
                <w:sz w:val="18"/>
                <w:szCs w:val="18"/>
              </w:rPr>
            </w:pPr>
            <w:r>
              <w:rPr>
                <w:color w:val="000000"/>
                <w:sz w:val="18"/>
              </w:rPr>
              <w:t>0,00</w:t>
            </w:r>
          </w:p>
        </w:tc>
        <w:tc>
          <w:tcPr>
            <w:tcW w:w="851" w:type="dxa"/>
            <w:tcBorders>
              <w:top w:val="nil"/>
              <w:left w:val="nil"/>
              <w:bottom w:val="single" w:sz="4" w:space="0" w:color="auto"/>
              <w:right w:val="single" w:sz="4" w:space="0" w:color="auto"/>
            </w:tcBorders>
            <w:shd w:val="clear" w:color="auto" w:fill="auto"/>
            <w:noWrap/>
            <w:hideMark/>
          </w:tcPr>
          <w:p w14:paraId="5E2F5090" w14:textId="77777777" w:rsidR="00B16743" w:rsidRPr="00B16743" w:rsidRDefault="00B16743" w:rsidP="002E3A79">
            <w:pPr>
              <w:jc w:val="right"/>
              <w:rPr>
                <w:color w:val="000000"/>
                <w:sz w:val="18"/>
                <w:szCs w:val="18"/>
              </w:rPr>
            </w:pPr>
            <w:r>
              <w:rPr>
                <w:color w:val="000000"/>
                <w:sz w:val="18"/>
              </w:rPr>
              <w:t>0,00</w:t>
            </w:r>
          </w:p>
        </w:tc>
        <w:tc>
          <w:tcPr>
            <w:tcW w:w="814" w:type="dxa"/>
            <w:tcBorders>
              <w:top w:val="nil"/>
              <w:left w:val="nil"/>
              <w:bottom w:val="single" w:sz="4" w:space="0" w:color="auto"/>
              <w:right w:val="single" w:sz="4" w:space="0" w:color="auto"/>
            </w:tcBorders>
            <w:shd w:val="clear" w:color="auto" w:fill="auto"/>
            <w:noWrap/>
            <w:hideMark/>
          </w:tcPr>
          <w:p w14:paraId="58327E00"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2418B01A" w14:textId="77777777" w:rsidR="00B16743" w:rsidRPr="00B16743" w:rsidRDefault="00B16743" w:rsidP="002E3A79">
            <w:pPr>
              <w:jc w:val="right"/>
              <w:rPr>
                <w:color w:val="000000"/>
                <w:sz w:val="18"/>
                <w:szCs w:val="18"/>
              </w:rPr>
            </w:pPr>
            <w:r>
              <w:rPr>
                <w:color w:val="000000"/>
                <w:sz w:val="18"/>
              </w:rPr>
              <w:t>0,00</w:t>
            </w:r>
          </w:p>
        </w:tc>
        <w:tc>
          <w:tcPr>
            <w:tcW w:w="720" w:type="dxa"/>
            <w:tcBorders>
              <w:top w:val="nil"/>
              <w:left w:val="nil"/>
              <w:bottom w:val="single" w:sz="4" w:space="0" w:color="auto"/>
              <w:right w:val="single" w:sz="4" w:space="0" w:color="auto"/>
            </w:tcBorders>
            <w:shd w:val="clear" w:color="auto" w:fill="auto"/>
            <w:noWrap/>
            <w:hideMark/>
          </w:tcPr>
          <w:p w14:paraId="622890B6"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494489F5" w14:textId="77777777" w:rsidR="00B16743" w:rsidRPr="00B16743" w:rsidRDefault="00B16743" w:rsidP="002E3A79">
            <w:pPr>
              <w:jc w:val="right"/>
              <w:rPr>
                <w:color w:val="000000"/>
                <w:sz w:val="18"/>
                <w:szCs w:val="18"/>
              </w:rPr>
            </w:pPr>
            <w:r>
              <w:rPr>
                <w:color w:val="000000"/>
                <w:sz w:val="18"/>
              </w:rPr>
              <w:t>0,00</w:t>
            </w:r>
          </w:p>
        </w:tc>
        <w:tc>
          <w:tcPr>
            <w:tcW w:w="990" w:type="dxa"/>
            <w:tcBorders>
              <w:top w:val="nil"/>
              <w:left w:val="nil"/>
              <w:bottom w:val="single" w:sz="4" w:space="0" w:color="auto"/>
              <w:right w:val="single" w:sz="4" w:space="0" w:color="auto"/>
            </w:tcBorders>
            <w:shd w:val="clear" w:color="auto" w:fill="auto"/>
            <w:noWrap/>
            <w:hideMark/>
          </w:tcPr>
          <w:p w14:paraId="656D4ECC" w14:textId="77777777" w:rsidR="00B16743" w:rsidRPr="00B16743" w:rsidRDefault="00B16743" w:rsidP="002E3A79">
            <w:pPr>
              <w:jc w:val="right"/>
              <w:rPr>
                <w:color w:val="000000"/>
                <w:sz w:val="18"/>
                <w:szCs w:val="18"/>
              </w:rPr>
            </w:pPr>
            <w:r>
              <w:rPr>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2D74DD4C" w14:textId="77777777" w:rsidR="00B16743" w:rsidRPr="00B16743" w:rsidRDefault="00B16743" w:rsidP="002E3A79">
            <w:pPr>
              <w:jc w:val="right"/>
              <w:rPr>
                <w:b/>
                <w:bCs/>
                <w:color w:val="000000"/>
                <w:sz w:val="18"/>
                <w:szCs w:val="18"/>
              </w:rPr>
            </w:pPr>
            <w:r>
              <w:rPr>
                <w:b/>
                <w:color w:val="000000"/>
                <w:sz w:val="18"/>
              </w:rPr>
              <w:t>35,12</w:t>
            </w:r>
          </w:p>
        </w:tc>
        <w:tc>
          <w:tcPr>
            <w:tcW w:w="850" w:type="dxa"/>
            <w:tcBorders>
              <w:top w:val="nil"/>
              <w:left w:val="nil"/>
              <w:bottom w:val="single" w:sz="4" w:space="0" w:color="auto"/>
              <w:right w:val="single" w:sz="4" w:space="0" w:color="auto"/>
            </w:tcBorders>
            <w:shd w:val="clear" w:color="auto" w:fill="auto"/>
            <w:noWrap/>
            <w:hideMark/>
          </w:tcPr>
          <w:p w14:paraId="775A89BE" w14:textId="77777777" w:rsidR="00B16743" w:rsidRPr="009B77F0" w:rsidRDefault="00B16743" w:rsidP="002E3A79">
            <w:pPr>
              <w:jc w:val="center"/>
              <w:rPr>
                <w:color w:val="000000"/>
                <w:sz w:val="18"/>
                <w:szCs w:val="18"/>
                <w:highlight w:val="yellow"/>
              </w:rPr>
            </w:pPr>
            <w:r>
              <w:rPr>
                <w:color w:val="000000"/>
                <w:sz w:val="18"/>
              </w:rPr>
              <w:t>1,4</w:t>
            </w:r>
          </w:p>
        </w:tc>
      </w:tr>
      <w:tr w:rsidR="0040060D" w:rsidRPr="00B16743" w14:paraId="4AAA8635" w14:textId="77777777" w:rsidTr="001D7A0A">
        <w:trPr>
          <w:trHeight w:val="481"/>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64123781" w14:textId="7C3EABE7" w:rsidR="00B16743" w:rsidRPr="00B16743" w:rsidRDefault="00B16743" w:rsidP="00857394">
            <w:pPr>
              <w:jc w:val="left"/>
              <w:rPr>
                <w:i/>
                <w:iCs/>
                <w:color w:val="000000"/>
                <w:sz w:val="18"/>
                <w:szCs w:val="18"/>
              </w:rPr>
            </w:pPr>
            <w:r>
              <w:rPr>
                <w:i/>
                <w:color w:val="000000"/>
                <w:sz w:val="18"/>
              </w:rPr>
              <w:t>Subtotal de otros sectores</w:t>
            </w:r>
          </w:p>
        </w:tc>
        <w:tc>
          <w:tcPr>
            <w:tcW w:w="704" w:type="dxa"/>
            <w:tcBorders>
              <w:top w:val="single" w:sz="4" w:space="0" w:color="auto"/>
              <w:left w:val="nil"/>
              <w:bottom w:val="single" w:sz="4" w:space="0" w:color="auto"/>
              <w:right w:val="single" w:sz="4" w:space="0" w:color="auto"/>
            </w:tcBorders>
            <w:shd w:val="clear" w:color="auto" w:fill="auto"/>
            <w:noWrap/>
            <w:hideMark/>
          </w:tcPr>
          <w:p w14:paraId="29E83C83" w14:textId="77777777" w:rsidR="00B16743" w:rsidRPr="00B16743" w:rsidRDefault="00B16743" w:rsidP="002E3A79">
            <w:pPr>
              <w:jc w:val="right"/>
              <w:rPr>
                <w:i/>
                <w:iCs/>
                <w:color w:val="000000"/>
                <w:sz w:val="18"/>
                <w:szCs w:val="18"/>
              </w:rPr>
            </w:pPr>
            <w:r>
              <w:rPr>
                <w:i/>
                <w:color w:val="000000"/>
                <w:sz w:val="18"/>
              </w:rPr>
              <w:t>35,12</w:t>
            </w:r>
          </w:p>
        </w:tc>
        <w:tc>
          <w:tcPr>
            <w:tcW w:w="855" w:type="dxa"/>
            <w:tcBorders>
              <w:top w:val="single" w:sz="4" w:space="0" w:color="auto"/>
              <w:left w:val="nil"/>
              <w:bottom w:val="single" w:sz="4" w:space="0" w:color="auto"/>
              <w:right w:val="single" w:sz="4" w:space="0" w:color="auto"/>
            </w:tcBorders>
            <w:shd w:val="clear" w:color="auto" w:fill="auto"/>
            <w:noWrap/>
            <w:hideMark/>
          </w:tcPr>
          <w:p w14:paraId="4D662F9A" w14:textId="77777777" w:rsidR="00B16743" w:rsidRPr="00B16743" w:rsidRDefault="00B16743" w:rsidP="002E3A79">
            <w:pPr>
              <w:jc w:val="right"/>
              <w:rPr>
                <w:i/>
                <w:iCs/>
                <w:color w:val="000000"/>
                <w:sz w:val="18"/>
                <w:szCs w:val="18"/>
              </w:rPr>
            </w:pPr>
            <w:r>
              <w:rPr>
                <w:i/>
                <w:color w:val="000000"/>
                <w:sz w:val="18"/>
              </w:rPr>
              <w:t>24,96</w:t>
            </w:r>
          </w:p>
        </w:tc>
        <w:tc>
          <w:tcPr>
            <w:tcW w:w="851" w:type="dxa"/>
            <w:tcBorders>
              <w:top w:val="single" w:sz="4" w:space="0" w:color="auto"/>
              <w:left w:val="nil"/>
              <w:bottom w:val="single" w:sz="4" w:space="0" w:color="auto"/>
              <w:right w:val="single" w:sz="4" w:space="0" w:color="auto"/>
            </w:tcBorders>
            <w:shd w:val="clear" w:color="auto" w:fill="auto"/>
            <w:noWrap/>
            <w:hideMark/>
          </w:tcPr>
          <w:p w14:paraId="643D01C2" w14:textId="77777777" w:rsidR="00B16743" w:rsidRPr="00B16743" w:rsidRDefault="00B16743" w:rsidP="002E3A79">
            <w:pPr>
              <w:jc w:val="right"/>
              <w:rPr>
                <w:i/>
                <w:iCs/>
                <w:color w:val="000000"/>
                <w:sz w:val="18"/>
                <w:szCs w:val="18"/>
              </w:rPr>
            </w:pPr>
            <w:r>
              <w:rPr>
                <w:i/>
                <w:color w:val="000000"/>
                <w:sz w:val="18"/>
              </w:rPr>
              <w:t>11,00</w:t>
            </w:r>
          </w:p>
        </w:tc>
        <w:tc>
          <w:tcPr>
            <w:tcW w:w="814" w:type="dxa"/>
            <w:tcBorders>
              <w:top w:val="single" w:sz="4" w:space="0" w:color="auto"/>
              <w:left w:val="nil"/>
              <w:bottom w:val="single" w:sz="4" w:space="0" w:color="auto"/>
              <w:right w:val="single" w:sz="4" w:space="0" w:color="auto"/>
            </w:tcBorders>
            <w:shd w:val="clear" w:color="auto" w:fill="auto"/>
            <w:noWrap/>
            <w:hideMark/>
          </w:tcPr>
          <w:p w14:paraId="13794F03" w14:textId="77777777" w:rsidR="00B16743" w:rsidRPr="00B16743" w:rsidRDefault="00B16743" w:rsidP="002E3A79">
            <w:pPr>
              <w:jc w:val="right"/>
              <w:rPr>
                <w:i/>
                <w:iCs/>
                <w:color w:val="000000"/>
                <w:sz w:val="18"/>
                <w:szCs w:val="18"/>
              </w:rPr>
            </w:pPr>
            <w:r>
              <w:rPr>
                <w:i/>
                <w:color w:val="000000"/>
                <w:sz w:val="18"/>
              </w:rPr>
              <w:t>29,20</w:t>
            </w:r>
          </w:p>
        </w:tc>
        <w:tc>
          <w:tcPr>
            <w:tcW w:w="720" w:type="dxa"/>
            <w:tcBorders>
              <w:top w:val="single" w:sz="4" w:space="0" w:color="auto"/>
              <w:left w:val="nil"/>
              <w:bottom w:val="single" w:sz="4" w:space="0" w:color="auto"/>
              <w:right w:val="single" w:sz="4" w:space="0" w:color="auto"/>
            </w:tcBorders>
            <w:shd w:val="clear" w:color="auto" w:fill="auto"/>
            <w:noWrap/>
            <w:hideMark/>
          </w:tcPr>
          <w:p w14:paraId="2FD8F045" w14:textId="77777777" w:rsidR="00B16743" w:rsidRPr="00B16743" w:rsidRDefault="00B16743" w:rsidP="002E3A79">
            <w:pPr>
              <w:jc w:val="right"/>
              <w:rPr>
                <w:i/>
                <w:iCs/>
                <w:color w:val="000000"/>
                <w:sz w:val="18"/>
                <w:szCs w:val="18"/>
              </w:rPr>
            </w:pPr>
            <w:r>
              <w:rPr>
                <w:i/>
                <w:color w:val="000000"/>
                <w:sz w:val="18"/>
              </w:rPr>
              <w:t>0,00</w:t>
            </w:r>
          </w:p>
        </w:tc>
        <w:tc>
          <w:tcPr>
            <w:tcW w:w="720" w:type="dxa"/>
            <w:tcBorders>
              <w:top w:val="single" w:sz="4" w:space="0" w:color="auto"/>
              <w:left w:val="nil"/>
              <w:bottom w:val="single" w:sz="4" w:space="0" w:color="auto"/>
              <w:right w:val="single" w:sz="4" w:space="0" w:color="auto"/>
            </w:tcBorders>
            <w:shd w:val="clear" w:color="auto" w:fill="auto"/>
            <w:noWrap/>
            <w:hideMark/>
          </w:tcPr>
          <w:p w14:paraId="30865A2A" w14:textId="77777777" w:rsidR="00B16743" w:rsidRPr="00B16743" w:rsidRDefault="00B16743" w:rsidP="002E3A79">
            <w:pPr>
              <w:jc w:val="right"/>
              <w:rPr>
                <w:i/>
                <w:iCs/>
                <w:color w:val="000000"/>
                <w:sz w:val="18"/>
                <w:szCs w:val="18"/>
              </w:rPr>
            </w:pPr>
            <w:r>
              <w:rPr>
                <w:i/>
                <w:color w:val="000000"/>
                <w:sz w:val="18"/>
              </w:rPr>
              <w:t>0,00</w:t>
            </w:r>
          </w:p>
        </w:tc>
        <w:tc>
          <w:tcPr>
            <w:tcW w:w="990" w:type="dxa"/>
            <w:tcBorders>
              <w:top w:val="single" w:sz="4" w:space="0" w:color="auto"/>
              <w:left w:val="nil"/>
              <w:bottom w:val="single" w:sz="4" w:space="0" w:color="auto"/>
              <w:right w:val="single" w:sz="4" w:space="0" w:color="auto"/>
            </w:tcBorders>
            <w:shd w:val="clear" w:color="auto" w:fill="auto"/>
            <w:noWrap/>
            <w:hideMark/>
          </w:tcPr>
          <w:p w14:paraId="2D3DC198" w14:textId="77777777" w:rsidR="00B16743" w:rsidRPr="00B16743" w:rsidRDefault="00B16743" w:rsidP="002E3A79">
            <w:pPr>
              <w:jc w:val="right"/>
              <w:rPr>
                <w:i/>
                <w:iCs/>
                <w:color w:val="000000"/>
                <w:sz w:val="18"/>
                <w:szCs w:val="18"/>
              </w:rPr>
            </w:pPr>
            <w:r>
              <w:rPr>
                <w:i/>
                <w:color w:val="000000"/>
                <w:sz w:val="18"/>
              </w:rPr>
              <w:t>0,00</w:t>
            </w:r>
          </w:p>
        </w:tc>
        <w:tc>
          <w:tcPr>
            <w:tcW w:w="990" w:type="dxa"/>
            <w:tcBorders>
              <w:top w:val="single" w:sz="4" w:space="0" w:color="auto"/>
              <w:left w:val="nil"/>
              <w:bottom w:val="single" w:sz="4" w:space="0" w:color="auto"/>
              <w:right w:val="single" w:sz="4" w:space="0" w:color="auto"/>
            </w:tcBorders>
            <w:shd w:val="clear" w:color="auto" w:fill="auto"/>
            <w:noWrap/>
            <w:hideMark/>
          </w:tcPr>
          <w:p w14:paraId="3538B0DF" w14:textId="77777777" w:rsidR="00B16743" w:rsidRPr="00B16743" w:rsidRDefault="00B16743" w:rsidP="002E3A79">
            <w:pPr>
              <w:jc w:val="right"/>
              <w:rPr>
                <w:i/>
                <w:iCs/>
                <w:color w:val="000000"/>
                <w:sz w:val="18"/>
                <w:szCs w:val="18"/>
              </w:rPr>
            </w:pPr>
            <w:r>
              <w:rPr>
                <w:i/>
                <w:color w:val="000000"/>
                <w:sz w:val="18"/>
              </w:rPr>
              <w:t>0,00</w:t>
            </w:r>
          </w:p>
        </w:tc>
        <w:tc>
          <w:tcPr>
            <w:tcW w:w="869" w:type="dxa"/>
            <w:tcBorders>
              <w:top w:val="nil"/>
              <w:left w:val="nil"/>
              <w:bottom w:val="single" w:sz="4" w:space="0" w:color="auto"/>
              <w:right w:val="single" w:sz="4" w:space="0" w:color="auto"/>
            </w:tcBorders>
            <w:shd w:val="clear" w:color="auto" w:fill="auto"/>
            <w:noWrap/>
            <w:hideMark/>
          </w:tcPr>
          <w:p w14:paraId="5AE62DE2" w14:textId="77777777" w:rsidR="00B16743" w:rsidRPr="00B16743" w:rsidRDefault="00B16743" w:rsidP="002E3A79">
            <w:pPr>
              <w:jc w:val="right"/>
              <w:rPr>
                <w:b/>
                <w:bCs/>
                <w:i/>
                <w:iCs/>
                <w:color w:val="000000"/>
                <w:sz w:val="18"/>
                <w:szCs w:val="18"/>
              </w:rPr>
            </w:pPr>
            <w:r>
              <w:rPr>
                <w:b/>
                <w:i/>
                <w:color w:val="000000"/>
                <w:sz w:val="18"/>
              </w:rPr>
              <w:t>100,28</w:t>
            </w:r>
          </w:p>
        </w:tc>
        <w:tc>
          <w:tcPr>
            <w:tcW w:w="850" w:type="dxa"/>
            <w:tcBorders>
              <w:top w:val="nil"/>
              <w:left w:val="nil"/>
              <w:bottom w:val="single" w:sz="4" w:space="0" w:color="auto"/>
              <w:right w:val="single" w:sz="4" w:space="0" w:color="auto"/>
            </w:tcBorders>
            <w:shd w:val="clear" w:color="auto" w:fill="auto"/>
            <w:noWrap/>
            <w:hideMark/>
          </w:tcPr>
          <w:p w14:paraId="4B7B0CE5" w14:textId="56E985E0" w:rsidR="00B16743" w:rsidRPr="00B16743" w:rsidRDefault="00787FDE" w:rsidP="002E3A79">
            <w:pPr>
              <w:jc w:val="center"/>
              <w:rPr>
                <w:i/>
                <w:iCs/>
                <w:color w:val="000000"/>
                <w:sz w:val="18"/>
                <w:szCs w:val="18"/>
              </w:rPr>
            </w:pPr>
            <w:r>
              <w:rPr>
                <w:i/>
                <w:color w:val="000000"/>
                <w:sz w:val="18"/>
              </w:rPr>
              <w:t>4,10</w:t>
            </w:r>
          </w:p>
        </w:tc>
      </w:tr>
      <w:tr w:rsidR="0040060D" w:rsidRPr="00B16743" w14:paraId="7BF1D35D" w14:textId="77777777" w:rsidTr="001D7A0A">
        <w:trPr>
          <w:trHeight w:val="288"/>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0AEB7101" w14:textId="77777777" w:rsidR="00B16743" w:rsidRPr="00B16743" w:rsidRDefault="00B16743" w:rsidP="00857394">
            <w:pPr>
              <w:jc w:val="left"/>
              <w:rPr>
                <w:b/>
                <w:bCs/>
                <w:color w:val="000000"/>
                <w:sz w:val="18"/>
                <w:szCs w:val="18"/>
              </w:rPr>
            </w:pPr>
            <w:r>
              <w:rPr>
                <w:b/>
                <w:color w:val="000000"/>
                <w:sz w:val="18"/>
              </w:rPr>
              <w:t>Total</w:t>
            </w:r>
          </w:p>
        </w:tc>
        <w:tc>
          <w:tcPr>
            <w:tcW w:w="704" w:type="dxa"/>
            <w:tcBorders>
              <w:top w:val="single" w:sz="4" w:space="0" w:color="auto"/>
              <w:left w:val="nil"/>
              <w:bottom w:val="single" w:sz="4" w:space="0" w:color="auto"/>
              <w:right w:val="single" w:sz="4" w:space="0" w:color="auto"/>
            </w:tcBorders>
            <w:shd w:val="clear" w:color="auto" w:fill="auto"/>
            <w:noWrap/>
            <w:hideMark/>
          </w:tcPr>
          <w:p w14:paraId="055AED5D" w14:textId="77777777" w:rsidR="00B16743" w:rsidRPr="00B16743" w:rsidRDefault="00B16743" w:rsidP="002E3A79">
            <w:pPr>
              <w:jc w:val="right"/>
              <w:rPr>
                <w:b/>
                <w:bCs/>
                <w:color w:val="000000"/>
                <w:sz w:val="18"/>
                <w:szCs w:val="18"/>
              </w:rPr>
            </w:pPr>
            <w:r>
              <w:rPr>
                <w:b/>
                <w:color w:val="000000"/>
                <w:sz w:val="18"/>
              </w:rPr>
              <w:t>35,12</w:t>
            </w:r>
          </w:p>
        </w:tc>
        <w:tc>
          <w:tcPr>
            <w:tcW w:w="855" w:type="dxa"/>
            <w:tcBorders>
              <w:top w:val="single" w:sz="4" w:space="0" w:color="auto"/>
              <w:left w:val="nil"/>
              <w:bottom w:val="single" w:sz="4" w:space="0" w:color="auto"/>
              <w:right w:val="single" w:sz="4" w:space="0" w:color="auto"/>
            </w:tcBorders>
            <w:shd w:val="clear" w:color="auto" w:fill="auto"/>
            <w:noWrap/>
            <w:hideMark/>
          </w:tcPr>
          <w:p w14:paraId="0C50AC88" w14:textId="77777777" w:rsidR="00B16743" w:rsidRPr="00B16743" w:rsidRDefault="00B16743" w:rsidP="002E3A79">
            <w:pPr>
              <w:jc w:val="right"/>
              <w:rPr>
                <w:b/>
                <w:bCs/>
                <w:color w:val="000000"/>
                <w:sz w:val="18"/>
                <w:szCs w:val="18"/>
              </w:rPr>
            </w:pPr>
            <w:r>
              <w:rPr>
                <w:b/>
                <w:color w:val="000000"/>
                <w:sz w:val="18"/>
              </w:rPr>
              <w:t>24,96</w:t>
            </w:r>
          </w:p>
        </w:tc>
        <w:tc>
          <w:tcPr>
            <w:tcW w:w="851" w:type="dxa"/>
            <w:tcBorders>
              <w:top w:val="single" w:sz="4" w:space="0" w:color="auto"/>
              <w:left w:val="nil"/>
              <w:bottom w:val="single" w:sz="4" w:space="0" w:color="auto"/>
              <w:right w:val="single" w:sz="4" w:space="0" w:color="auto"/>
            </w:tcBorders>
            <w:shd w:val="clear" w:color="auto" w:fill="auto"/>
            <w:noWrap/>
            <w:hideMark/>
          </w:tcPr>
          <w:p w14:paraId="0DF7832C" w14:textId="77777777" w:rsidR="00B16743" w:rsidRPr="00B16743" w:rsidRDefault="00B16743" w:rsidP="002E3A79">
            <w:pPr>
              <w:jc w:val="right"/>
              <w:rPr>
                <w:b/>
                <w:bCs/>
                <w:color w:val="000000"/>
                <w:sz w:val="18"/>
                <w:szCs w:val="18"/>
              </w:rPr>
            </w:pPr>
            <w:r>
              <w:rPr>
                <w:b/>
                <w:color w:val="000000"/>
                <w:sz w:val="18"/>
              </w:rPr>
              <w:t>11,00</w:t>
            </w:r>
          </w:p>
        </w:tc>
        <w:tc>
          <w:tcPr>
            <w:tcW w:w="814" w:type="dxa"/>
            <w:tcBorders>
              <w:top w:val="single" w:sz="4" w:space="0" w:color="auto"/>
              <w:left w:val="nil"/>
              <w:bottom w:val="single" w:sz="4" w:space="0" w:color="auto"/>
              <w:right w:val="single" w:sz="4" w:space="0" w:color="auto"/>
            </w:tcBorders>
            <w:shd w:val="clear" w:color="auto" w:fill="auto"/>
            <w:noWrap/>
            <w:hideMark/>
          </w:tcPr>
          <w:p w14:paraId="6B6FF770" w14:textId="77777777" w:rsidR="00B16743" w:rsidRPr="00B16743" w:rsidRDefault="00B16743" w:rsidP="002E3A79">
            <w:pPr>
              <w:jc w:val="right"/>
              <w:rPr>
                <w:b/>
                <w:bCs/>
                <w:color w:val="000000"/>
                <w:sz w:val="18"/>
                <w:szCs w:val="18"/>
              </w:rPr>
            </w:pPr>
            <w:r>
              <w:rPr>
                <w:b/>
                <w:color w:val="000000"/>
                <w:sz w:val="18"/>
              </w:rPr>
              <w:t>803,30</w:t>
            </w:r>
          </w:p>
        </w:tc>
        <w:tc>
          <w:tcPr>
            <w:tcW w:w="720" w:type="dxa"/>
            <w:tcBorders>
              <w:top w:val="single" w:sz="4" w:space="0" w:color="auto"/>
              <w:left w:val="nil"/>
              <w:bottom w:val="single" w:sz="4" w:space="0" w:color="auto"/>
              <w:right w:val="single" w:sz="4" w:space="0" w:color="auto"/>
            </w:tcBorders>
            <w:shd w:val="clear" w:color="auto" w:fill="auto"/>
            <w:noWrap/>
            <w:hideMark/>
          </w:tcPr>
          <w:p w14:paraId="41747654" w14:textId="77777777" w:rsidR="00B16743" w:rsidRPr="00B16743" w:rsidRDefault="00B16743" w:rsidP="002E3A79">
            <w:pPr>
              <w:jc w:val="right"/>
              <w:rPr>
                <w:b/>
                <w:bCs/>
                <w:color w:val="000000"/>
                <w:sz w:val="18"/>
                <w:szCs w:val="18"/>
              </w:rPr>
            </w:pPr>
            <w:r>
              <w:rPr>
                <w:b/>
                <w:color w:val="000000"/>
                <w:sz w:val="18"/>
              </w:rPr>
              <w:t>414,57</w:t>
            </w:r>
          </w:p>
        </w:tc>
        <w:tc>
          <w:tcPr>
            <w:tcW w:w="720" w:type="dxa"/>
            <w:tcBorders>
              <w:top w:val="single" w:sz="4" w:space="0" w:color="auto"/>
              <w:left w:val="nil"/>
              <w:bottom w:val="single" w:sz="4" w:space="0" w:color="auto"/>
              <w:right w:val="single" w:sz="4" w:space="0" w:color="auto"/>
            </w:tcBorders>
            <w:shd w:val="clear" w:color="auto" w:fill="auto"/>
            <w:noWrap/>
            <w:hideMark/>
          </w:tcPr>
          <w:p w14:paraId="2BEC4B0F" w14:textId="77777777" w:rsidR="00B16743" w:rsidRPr="00B16743" w:rsidRDefault="00B16743" w:rsidP="002E3A79">
            <w:pPr>
              <w:jc w:val="right"/>
              <w:rPr>
                <w:b/>
                <w:bCs/>
                <w:color w:val="000000"/>
                <w:sz w:val="18"/>
                <w:szCs w:val="18"/>
              </w:rPr>
            </w:pPr>
            <w:r>
              <w:rPr>
                <w:b/>
                <w:color w:val="000000"/>
                <w:sz w:val="18"/>
              </w:rPr>
              <w:t>22,88</w:t>
            </w:r>
          </w:p>
        </w:tc>
        <w:tc>
          <w:tcPr>
            <w:tcW w:w="990" w:type="dxa"/>
            <w:tcBorders>
              <w:top w:val="single" w:sz="4" w:space="0" w:color="auto"/>
              <w:left w:val="nil"/>
              <w:bottom w:val="single" w:sz="4" w:space="0" w:color="auto"/>
              <w:right w:val="single" w:sz="4" w:space="0" w:color="auto"/>
            </w:tcBorders>
            <w:shd w:val="clear" w:color="auto" w:fill="auto"/>
            <w:noWrap/>
            <w:hideMark/>
          </w:tcPr>
          <w:p w14:paraId="2308506C" w14:textId="77777777" w:rsidR="00B16743" w:rsidRPr="00B16743" w:rsidRDefault="00B16743" w:rsidP="002E3A79">
            <w:pPr>
              <w:jc w:val="right"/>
              <w:rPr>
                <w:b/>
                <w:bCs/>
                <w:color w:val="000000"/>
                <w:sz w:val="18"/>
                <w:szCs w:val="18"/>
              </w:rPr>
            </w:pPr>
            <w:r>
              <w:rPr>
                <w:b/>
                <w:color w:val="000000"/>
                <w:sz w:val="18"/>
              </w:rPr>
              <w:t>935,46</w:t>
            </w:r>
          </w:p>
        </w:tc>
        <w:tc>
          <w:tcPr>
            <w:tcW w:w="990" w:type="dxa"/>
            <w:tcBorders>
              <w:top w:val="single" w:sz="4" w:space="0" w:color="auto"/>
              <w:left w:val="nil"/>
              <w:bottom w:val="single" w:sz="4" w:space="0" w:color="auto"/>
              <w:right w:val="single" w:sz="4" w:space="0" w:color="auto"/>
            </w:tcBorders>
            <w:shd w:val="clear" w:color="auto" w:fill="auto"/>
            <w:noWrap/>
            <w:hideMark/>
          </w:tcPr>
          <w:p w14:paraId="11020E23" w14:textId="77777777" w:rsidR="00B16743" w:rsidRPr="00B16743" w:rsidRDefault="00B16743" w:rsidP="002E3A79">
            <w:pPr>
              <w:jc w:val="right"/>
              <w:rPr>
                <w:b/>
                <w:bCs/>
                <w:color w:val="000000"/>
                <w:sz w:val="18"/>
                <w:szCs w:val="18"/>
              </w:rPr>
            </w:pPr>
            <w:r>
              <w:rPr>
                <w:b/>
                <w:color w:val="000000"/>
                <w:sz w:val="18"/>
              </w:rPr>
              <w:t>288,31</w:t>
            </w:r>
          </w:p>
        </w:tc>
        <w:tc>
          <w:tcPr>
            <w:tcW w:w="869" w:type="dxa"/>
            <w:tcBorders>
              <w:top w:val="nil"/>
              <w:left w:val="nil"/>
              <w:bottom w:val="single" w:sz="4" w:space="0" w:color="auto"/>
              <w:right w:val="single" w:sz="4" w:space="0" w:color="auto"/>
            </w:tcBorders>
            <w:shd w:val="clear" w:color="auto" w:fill="auto"/>
            <w:noWrap/>
            <w:hideMark/>
          </w:tcPr>
          <w:p w14:paraId="16E51275" w14:textId="77777777" w:rsidR="00B16743" w:rsidRPr="00B16743" w:rsidRDefault="00B16743" w:rsidP="002E3A79">
            <w:pPr>
              <w:jc w:val="right"/>
              <w:rPr>
                <w:b/>
                <w:bCs/>
                <w:color w:val="000000"/>
                <w:sz w:val="18"/>
                <w:szCs w:val="18"/>
              </w:rPr>
            </w:pPr>
            <w:r>
              <w:rPr>
                <w:b/>
                <w:color w:val="000000"/>
                <w:sz w:val="18"/>
              </w:rPr>
              <w:t>2535,60</w:t>
            </w:r>
          </w:p>
        </w:tc>
        <w:tc>
          <w:tcPr>
            <w:tcW w:w="850" w:type="dxa"/>
            <w:tcBorders>
              <w:top w:val="nil"/>
              <w:left w:val="nil"/>
              <w:bottom w:val="single" w:sz="4" w:space="0" w:color="auto"/>
              <w:right w:val="single" w:sz="4" w:space="0" w:color="auto"/>
            </w:tcBorders>
            <w:shd w:val="clear" w:color="auto" w:fill="auto"/>
            <w:noWrap/>
            <w:hideMark/>
          </w:tcPr>
          <w:p w14:paraId="6D01DFC1" w14:textId="77777777" w:rsidR="00B16743" w:rsidRPr="00B16743" w:rsidRDefault="00B16743" w:rsidP="002E3A79">
            <w:pPr>
              <w:jc w:val="center"/>
              <w:rPr>
                <w:b/>
                <w:bCs/>
                <w:color w:val="000000"/>
                <w:sz w:val="18"/>
                <w:szCs w:val="18"/>
              </w:rPr>
            </w:pPr>
            <w:r>
              <w:rPr>
                <w:b/>
                <w:color w:val="000000"/>
                <w:sz w:val="18"/>
              </w:rPr>
              <w:t>100,00</w:t>
            </w:r>
          </w:p>
        </w:tc>
      </w:tr>
      <w:tr w:rsidR="00B16743" w:rsidRPr="00B16743" w14:paraId="3A54B712" w14:textId="77777777" w:rsidTr="0040060D">
        <w:trPr>
          <w:trHeight w:val="9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0746987D" w14:textId="77777777" w:rsidR="00B16743" w:rsidRPr="00B16743" w:rsidRDefault="00B16743" w:rsidP="00256A0D">
            <w:pPr>
              <w:jc w:val="center"/>
              <w:rPr>
                <w:b/>
                <w:bCs/>
                <w:color w:val="000000"/>
                <w:sz w:val="18"/>
                <w:szCs w:val="18"/>
              </w:rPr>
            </w:pPr>
            <w:r>
              <w:rPr>
                <w:b/>
                <w:color w:val="000000"/>
                <w:sz w:val="18"/>
              </w:rPr>
              <w:t>Toneladas eq. de CO</w:t>
            </w:r>
            <w:r>
              <w:rPr>
                <w:b/>
                <w:color w:val="000000"/>
                <w:sz w:val="18"/>
                <w:vertAlign w:val="subscript"/>
              </w:rPr>
              <w:t>2</w:t>
            </w:r>
          </w:p>
        </w:tc>
      </w:tr>
      <w:tr w:rsidR="00B16743" w:rsidRPr="00B16743" w14:paraId="1F47847D" w14:textId="77777777" w:rsidTr="0040060D">
        <w:trPr>
          <w:trHeight w:val="125"/>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5F000833" w14:textId="2CA94ADE" w:rsidR="00B16743" w:rsidRPr="00B16743" w:rsidRDefault="003337FC" w:rsidP="001D62D1">
            <w:pPr>
              <w:jc w:val="left"/>
              <w:rPr>
                <w:b/>
                <w:bCs/>
                <w:color w:val="000000"/>
                <w:sz w:val="18"/>
                <w:szCs w:val="18"/>
              </w:rPr>
            </w:pPr>
            <w:r>
              <w:rPr>
                <w:b/>
                <w:color w:val="000000"/>
                <w:sz w:val="18"/>
              </w:rPr>
              <w:t>Subsectores de refrigeración y aire acondicionado</w:t>
            </w:r>
          </w:p>
        </w:tc>
      </w:tr>
      <w:tr w:rsidR="00B16743" w:rsidRPr="00B16743" w14:paraId="7C2B9AB9"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tcPr>
          <w:p w14:paraId="15B281D6" w14:textId="312123E0" w:rsidR="00B16743" w:rsidRPr="00B16743" w:rsidRDefault="00631457" w:rsidP="00857394">
            <w:pPr>
              <w:jc w:val="left"/>
              <w:rPr>
                <w:b/>
                <w:bCs/>
                <w:color w:val="000000"/>
                <w:sz w:val="18"/>
                <w:szCs w:val="18"/>
              </w:rPr>
            </w:pPr>
            <w:r>
              <w:rPr>
                <w:b/>
                <w:color w:val="000000"/>
                <w:sz w:val="18"/>
              </w:rPr>
              <w:t>Refrigeración</w:t>
            </w:r>
          </w:p>
        </w:tc>
      </w:tr>
      <w:tr w:rsidR="0040060D" w:rsidRPr="00B16743" w14:paraId="4D9AF875" w14:textId="77777777" w:rsidTr="001D7A0A">
        <w:trPr>
          <w:trHeight w:val="278"/>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2FDB9CF3" w14:textId="5BBC5498" w:rsidR="00B16743" w:rsidRPr="00B16743" w:rsidRDefault="00B16743" w:rsidP="00857394">
            <w:pPr>
              <w:jc w:val="left"/>
              <w:rPr>
                <w:color w:val="000000"/>
                <w:sz w:val="18"/>
                <w:szCs w:val="18"/>
              </w:rPr>
            </w:pPr>
            <w:r>
              <w:rPr>
                <w:color w:val="000000"/>
                <w:sz w:val="18"/>
              </w:rPr>
              <w:t>Refrigeración comercial</w:t>
            </w:r>
          </w:p>
        </w:tc>
        <w:tc>
          <w:tcPr>
            <w:tcW w:w="704" w:type="dxa"/>
            <w:tcBorders>
              <w:top w:val="single" w:sz="4" w:space="0" w:color="auto"/>
              <w:left w:val="nil"/>
              <w:bottom w:val="single" w:sz="4" w:space="0" w:color="auto"/>
              <w:right w:val="single" w:sz="4" w:space="0" w:color="auto"/>
            </w:tcBorders>
            <w:shd w:val="clear" w:color="auto" w:fill="auto"/>
            <w:noWrap/>
            <w:hideMark/>
          </w:tcPr>
          <w:p w14:paraId="1720E5EE" w14:textId="77777777" w:rsidR="00B16743" w:rsidRPr="00B16743" w:rsidRDefault="00B16743" w:rsidP="00A21EA0">
            <w:pPr>
              <w:jc w:val="right"/>
              <w:rPr>
                <w:color w:val="000000"/>
                <w:sz w:val="18"/>
                <w:szCs w:val="18"/>
              </w:rPr>
            </w:pPr>
            <w:r>
              <w:rPr>
                <w:color w:val="000000"/>
                <w:sz w:val="18"/>
              </w:rPr>
              <w:t>0</w:t>
            </w:r>
          </w:p>
        </w:tc>
        <w:tc>
          <w:tcPr>
            <w:tcW w:w="855" w:type="dxa"/>
            <w:tcBorders>
              <w:top w:val="single" w:sz="4" w:space="0" w:color="auto"/>
              <w:left w:val="nil"/>
              <w:bottom w:val="single" w:sz="4" w:space="0" w:color="auto"/>
              <w:right w:val="single" w:sz="4" w:space="0" w:color="auto"/>
            </w:tcBorders>
            <w:shd w:val="clear" w:color="auto" w:fill="auto"/>
            <w:noWrap/>
            <w:hideMark/>
          </w:tcPr>
          <w:p w14:paraId="64219228" w14:textId="77777777" w:rsidR="00B16743" w:rsidRPr="00B16743" w:rsidRDefault="00B16743" w:rsidP="00A21EA0">
            <w:pPr>
              <w:jc w:val="right"/>
              <w:rPr>
                <w:color w:val="000000"/>
                <w:sz w:val="18"/>
                <w:szCs w:val="18"/>
              </w:rPr>
            </w:pPr>
            <w:r>
              <w:rPr>
                <w:color w:val="000000"/>
                <w:sz w:val="18"/>
              </w:rPr>
              <w:t>0</w:t>
            </w:r>
          </w:p>
        </w:tc>
        <w:tc>
          <w:tcPr>
            <w:tcW w:w="851" w:type="dxa"/>
            <w:tcBorders>
              <w:top w:val="single" w:sz="4" w:space="0" w:color="auto"/>
              <w:left w:val="nil"/>
              <w:bottom w:val="single" w:sz="4" w:space="0" w:color="auto"/>
              <w:right w:val="single" w:sz="4" w:space="0" w:color="auto"/>
            </w:tcBorders>
            <w:shd w:val="clear" w:color="auto" w:fill="auto"/>
            <w:noWrap/>
            <w:hideMark/>
          </w:tcPr>
          <w:p w14:paraId="76F0F94C" w14:textId="77777777" w:rsidR="00B16743" w:rsidRPr="00B16743" w:rsidRDefault="00B16743" w:rsidP="00A21EA0">
            <w:pPr>
              <w:jc w:val="right"/>
              <w:rPr>
                <w:color w:val="000000"/>
                <w:sz w:val="18"/>
                <w:szCs w:val="18"/>
              </w:rPr>
            </w:pPr>
            <w:r>
              <w:rPr>
                <w:color w:val="000000"/>
                <w:sz w:val="18"/>
              </w:rPr>
              <w:t>0</w:t>
            </w:r>
          </w:p>
        </w:tc>
        <w:tc>
          <w:tcPr>
            <w:tcW w:w="814" w:type="dxa"/>
            <w:tcBorders>
              <w:top w:val="single" w:sz="4" w:space="0" w:color="auto"/>
              <w:left w:val="nil"/>
              <w:bottom w:val="single" w:sz="4" w:space="0" w:color="auto"/>
              <w:right w:val="single" w:sz="4" w:space="0" w:color="auto"/>
            </w:tcBorders>
            <w:shd w:val="clear" w:color="auto" w:fill="auto"/>
            <w:noWrap/>
            <w:hideMark/>
          </w:tcPr>
          <w:p w14:paraId="1598C09D" w14:textId="583C5FF5" w:rsidR="00B16743" w:rsidRPr="00B16743" w:rsidRDefault="00B16743" w:rsidP="00A21EA0">
            <w:pPr>
              <w:jc w:val="right"/>
              <w:rPr>
                <w:color w:val="000000"/>
                <w:sz w:val="18"/>
                <w:szCs w:val="18"/>
              </w:rPr>
            </w:pPr>
            <w:r>
              <w:rPr>
                <w:color w:val="000000"/>
                <w:sz w:val="18"/>
              </w:rPr>
              <w:t>15.029</w:t>
            </w:r>
          </w:p>
        </w:tc>
        <w:tc>
          <w:tcPr>
            <w:tcW w:w="720" w:type="dxa"/>
            <w:tcBorders>
              <w:top w:val="single" w:sz="4" w:space="0" w:color="auto"/>
              <w:left w:val="nil"/>
              <w:bottom w:val="single" w:sz="4" w:space="0" w:color="auto"/>
              <w:right w:val="single" w:sz="4" w:space="0" w:color="auto"/>
            </w:tcBorders>
            <w:shd w:val="clear" w:color="auto" w:fill="auto"/>
            <w:noWrap/>
            <w:hideMark/>
          </w:tcPr>
          <w:p w14:paraId="2021FF02" w14:textId="12F28D51" w:rsidR="00B16743" w:rsidRPr="00B16743" w:rsidRDefault="00B16743" w:rsidP="00A21EA0">
            <w:pPr>
              <w:jc w:val="right"/>
              <w:rPr>
                <w:color w:val="000000"/>
                <w:sz w:val="18"/>
                <w:szCs w:val="18"/>
              </w:rPr>
            </w:pPr>
            <w:r>
              <w:rPr>
                <w:color w:val="000000"/>
                <w:sz w:val="18"/>
              </w:rPr>
              <w:t>37.366</w:t>
            </w:r>
          </w:p>
        </w:tc>
        <w:tc>
          <w:tcPr>
            <w:tcW w:w="720" w:type="dxa"/>
            <w:tcBorders>
              <w:top w:val="single" w:sz="4" w:space="0" w:color="auto"/>
              <w:left w:val="nil"/>
              <w:bottom w:val="single" w:sz="4" w:space="0" w:color="auto"/>
              <w:right w:val="single" w:sz="4" w:space="0" w:color="auto"/>
            </w:tcBorders>
            <w:shd w:val="clear" w:color="auto" w:fill="auto"/>
            <w:noWrap/>
            <w:hideMark/>
          </w:tcPr>
          <w:p w14:paraId="5340BD80" w14:textId="47802E3B" w:rsidR="00B16743" w:rsidRPr="00B16743" w:rsidRDefault="00B16743" w:rsidP="00A21EA0">
            <w:pPr>
              <w:jc w:val="right"/>
              <w:rPr>
                <w:color w:val="000000"/>
                <w:sz w:val="18"/>
                <w:szCs w:val="18"/>
              </w:rPr>
            </w:pPr>
            <w:r>
              <w:rPr>
                <w:color w:val="000000"/>
                <w:sz w:val="18"/>
              </w:rPr>
              <w:t>3.601</w:t>
            </w:r>
          </w:p>
        </w:tc>
        <w:tc>
          <w:tcPr>
            <w:tcW w:w="990" w:type="dxa"/>
            <w:tcBorders>
              <w:top w:val="single" w:sz="4" w:space="0" w:color="auto"/>
              <w:left w:val="nil"/>
              <w:bottom w:val="single" w:sz="4" w:space="0" w:color="auto"/>
              <w:right w:val="single" w:sz="4" w:space="0" w:color="auto"/>
            </w:tcBorders>
            <w:shd w:val="clear" w:color="auto" w:fill="auto"/>
            <w:noWrap/>
            <w:hideMark/>
          </w:tcPr>
          <w:p w14:paraId="75B2C62B" w14:textId="3FDED0DD" w:rsidR="00B16743" w:rsidRPr="00B16743" w:rsidRDefault="00B16743" w:rsidP="00A21EA0">
            <w:pPr>
              <w:jc w:val="right"/>
              <w:rPr>
                <w:color w:val="000000"/>
                <w:sz w:val="18"/>
                <w:szCs w:val="18"/>
              </w:rPr>
            </w:pPr>
            <w:r>
              <w:rPr>
                <w:color w:val="000000"/>
                <w:sz w:val="18"/>
              </w:rPr>
              <w:t>1.488.119</w:t>
            </w:r>
          </w:p>
        </w:tc>
        <w:tc>
          <w:tcPr>
            <w:tcW w:w="990" w:type="dxa"/>
            <w:tcBorders>
              <w:top w:val="single" w:sz="4" w:space="0" w:color="auto"/>
              <w:left w:val="nil"/>
              <w:bottom w:val="single" w:sz="4" w:space="0" w:color="auto"/>
              <w:right w:val="single" w:sz="4" w:space="0" w:color="auto"/>
            </w:tcBorders>
            <w:shd w:val="clear" w:color="auto" w:fill="auto"/>
            <w:noWrap/>
            <w:hideMark/>
          </w:tcPr>
          <w:p w14:paraId="66694453" w14:textId="227ACC48" w:rsidR="00B16743" w:rsidRPr="00B16743" w:rsidRDefault="00B16743" w:rsidP="00A21EA0">
            <w:pPr>
              <w:jc w:val="right"/>
              <w:rPr>
                <w:color w:val="000000"/>
                <w:sz w:val="18"/>
                <w:szCs w:val="18"/>
              </w:rPr>
            </w:pPr>
            <w:r>
              <w:rPr>
                <w:color w:val="000000"/>
                <w:sz w:val="18"/>
              </w:rPr>
              <w:t>315.532</w:t>
            </w:r>
          </w:p>
        </w:tc>
        <w:tc>
          <w:tcPr>
            <w:tcW w:w="869" w:type="dxa"/>
            <w:tcBorders>
              <w:top w:val="nil"/>
              <w:left w:val="nil"/>
              <w:bottom w:val="single" w:sz="4" w:space="0" w:color="auto"/>
              <w:right w:val="single" w:sz="4" w:space="0" w:color="auto"/>
            </w:tcBorders>
            <w:shd w:val="clear" w:color="auto" w:fill="auto"/>
            <w:noWrap/>
            <w:hideMark/>
          </w:tcPr>
          <w:p w14:paraId="6F6F02C9" w14:textId="62CAF946" w:rsidR="00B16743" w:rsidRPr="00B16743" w:rsidRDefault="00B16743" w:rsidP="00A21EA0">
            <w:pPr>
              <w:jc w:val="right"/>
              <w:rPr>
                <w:b/>
                <w:bCs/>
                <w:color w:val="000000"/>
                <w:sz w:val="18"/>
                <w:szCs w:val="18"/>
              </w:rPr>
            </w:pPr>
            <w:r>
              <w:rPr>
                <w:b/>
                <w:color w:val="000000"/>
                <w:sz w:val="18"/>
              </w:rPr>
              <w:t>1.859.647</w:t>
            </w:r>
          </w:p>
        </w:tc>
        <w:tc>
          <w:tcPr>
            <w:tcW w:w="850" w:type="dxa"/>
            <w:tcBorders>
              <w:top w:val="nil"/>
              <w:left w:val="nil"/>
              <w:bottom w:val="single" w:sz="4" w:space="0" w:color="auto"/>
              <w:right w:val="single" w:sz="4" w:space="0" w:color="auto"/>
            </w:tcBorders>
            <w:shd w:val="clear" w:color="auto" w:fill="auto"/>
            <w:noWrap/>
            <w:hideMark/>
          </w:tcPr>
          <w:p w14:paraId="10CAC2AC" w14:textId="77777777" w:rsidR="00B16743" w:rsidRPr="00B16743" w:rsidRDefault="00B16743" w:rsidP="00A21EA0">
            <w:pPr>
              <w:jc w:val="center"/>
              <w:rPr>
                <w:color w:val="000000"/>
                <w:sz w:val="18"/>
                <w:szCs w:val="18"/>
              </w:rPr>
            </w:pPr>
            <w:r>
              <w:rPr>
                <w:color w:val="000000"/>
                <w:sz w:val="18"/>
              </w:rPr>
              <w:t>26,3</w:t>
            </w:r>
          </w:p>
        </w:tc>
      </w:tr>
      <w:tr w:rsidR="0040060D" w:rsidRPr="00B16743" w14:paraId="27989474" w14:textId="77777777" w:rsidTr="001D7A0A">
        <w:trPr>
          <w:trHeight w:val="170"/>
        </w:trPr>
        <w:tc>
          <w:tcPr>
            <w:tcW w:w="1271" w:type="dxa"/>
            <w:tcBorders>
              <w:top w:val="nil"/>
              <w:left w:val="single" w:sz="4" w:space="0" w:color="auto"/>
              <w:bottom w:val="single" w:sz="4" w:space="0" w:color="auto"/>
              <w:right w:val="single" w:sz="4" w:space="0" w:color="auto"/>
            </w:tcBorders>
            <w:shd w:val="clear" w:color="auto" w:fill="auto"/>
            <w:hideMark/>
          </w:tcPr>
          <w:p w14:paraId="4D3A6E47" w14:textId="679F217F" w:rsidR="00B16743" w:rsidRPr="00B16743" w:rsidRDefault="00B16743" w:rsidP="00857394">
            <w:pPr>
              <w:jc w:val="left"/>
              <w:rPr>
                <w:color w:val="000000"/>
                <w:sz w:val="18"/>
                <w:szCs w:val="18"/>
              </w:rPr>
            </w:pPr>
            <w:r>
              <w:rPr>
                <w:color w:val="000000"/>
                <w:sz w:val="18"/>
              </w:rPr>
              <w:t>Refrigeración industrial</w:t>
            </w:r>
          </w:p>
        </w:tc>
        <w:tc>
          <w:tcPr>
            <w:tcW w:w="704" w:type="dxa"/>
            <w:tcBorders>
              <w:top w:val="nil"/>
              <w:left w:val="nil"/>
              <w:bottom w:val="single" w:sz="4" w:space="0" w:color="auto"/>
              <w:right w:val="single" w:sz="4" w:space="0" w:color="auto"/>
            </w:tcBorders>
            <w:shd w:val="clear" w:color="auto" w:fill="auto"/>
            <w:noWrap/>
            <w:hideMark/>
          </w:tcPr>
          <w:p w14:paraId="55A58876" w14:textId="77777777" w:rsidR="00B16743" w:rsidRPr="00B16743" w:rsidRDefault="00B16743" w:rsidP="00A21EA0">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4A70FB92" w14:textId="77777777" w:rsidR="00B16743" w:rsidRPr="00B16743" w:rsidRDefault="00B16743" w:rsidP="00A21EA0">
            <w:pPr>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6B6FEEAC" w14:textId="77777777" w:rsidR="00B16743" w:rsidRPr="00B16743" w:rsidRDefault="00B16743" w:rsidP="00A21EA0">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40242622" w14:textId="1F125DAF" w:rsidR="00B16743" w:rsidRPr="00B16743" w:rsidRDefault="00B16743" w:rsidP="00A21EA0">
            <w:pPr>
              <w:jc w:val="right"/>
              <w:rPr>
                <w:color w:val="000000"/>
                <w:sz w:val="18"/>
                <w:szCs w:val="18"/>
              </w:rPr>
            </w:pPr>
            <w:r>
              <w:rPr>
                <w:color w:val="000000"/>
                <w:sz w:val="18"/>
              </w:rPr>
              <w:t>2.059</w:t>
            </w:r>
          </w:p>
        </w:tc>
        <w:tc>
          <w:tcPr>
            <w:tcW w:w="720" w:type="dxa"/>
            <w:tcBorders>
              <w:top w:val="nil"/>
              <w:left w:val="nil"/>
              <w:bottom w:val="single" w:sz="4" w:space="0" w:color="auto"/>
              <w:right w:val="single" w:sz="4" w:space="0" w:color="auto"/>
            </w:tcBorders>
            <w:shd w:val="clear" w:color="auto" w:fill="auto"/>
            <w:noWrap/>
            <w:hideMark/>
          </w:tcPr>
          <w:p w14:paraId="45D7C4B0" w14:textId="77777777" w:rsidR="00B16743" w:rsidRPr="00B16743" w:rsidRDefault="00B16743" w:rsidP="00A21EA0">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01A161B8" w14:textId="1999BE30" w:rsidR="00B16743" w:rsidRPr="00B16743" w:rsidRDefault="00B16743" w:rsidP="00A21EA0">
            <w:pPr>
              <w:jc w:val="right"/>
              <w:rPr>
                <w:color w:val="000000"/>
                <w:sz w:val="18"/>
                <w:szCs w:val="18"/>
              </w:rPr>
            </w:pPr>
            <w:r>
              <w:rPr>
                <w:color w:val="000000"/>
                <w:sz w:val="18"/>
              </w:rPr>
              <w:t>36.985</w:t>
            </w:r>
          </w:p>
        </w:tc>
        <w:tc>
          <w:tcPr>
            <w:tcW w:w="990" w:type="dxa"/>
            <w:tcBorders>
              <w:top w:val="nil"/>
              <w:left w:val="nil"/>
              <w:bottom w:val="single" w:sz="4" w:space="0" w:color="auto"/>
              <w:right w:val="single" w:sz="4" w:space="0" w:color="auto"/>
            </w:tcBorders>
            <w:shd w:val="clear" w:color="auto" w:fill="auto"/>
            <w:noWrap/>
            <w:hideMark/>
          </w:tcPr>
          <w:p w14:paraId="272E71CA" w14:textId="41B9AAA1" w:rsidR="00B16743" w:rsidRPr="00B16743" w:rsidRDefault="00B16743" w:rsidP="00A21EA0">
            <w:pPr>
              <w:jc w:val="right"/>
              <w:rPr>
                <w:color w:val="000000"/>
                <w:sz w:val="18"/>
                <w:szCs w:val="18"/>
              </w:rPr>
            </w:pPr>
            <w:r>
              <w:rPr>
                <w:color w:val="000000"/>
                <w:sz w:val="18"/>
              </w:rPr>
              <w:t>2.239.690</w:t>
            </w:r>
          </w:p>
        </w:tc>
        <w:tc>
          <w:tcPr>
            <w:tcW w:w="990" w:type="dxa"/>
            <w:tcBorders>
              <w:top w:val="nil"/>
              <w:left w:val="nil"/>
              <w:bottom w:val="single" w:sz="4" w:space="0" w:color="auto"/>
              <w:right w:val="single" w:sz="4" w:space="0" w:color="auto"/>
            </w:tcBorders>
            <w:shd w:val="clear" w:color="auto" w:fill="auto"/>
            <w:noWrap/>
            <w:hideMark/>
          </w:tcPr>
          <w:p w14:paraId="3BD010BA" w14:textId="778538D7" w:rsidR="00B16743" w:rsidRPr="00B16743" w:rsidRDefault="00B16743" w:rsidP="00A21EA0">
            <w:pPr>
              <w:jc w:val="right"/>
              <w:rPr>
                <w:color w:val="000000"/>
                <w:sz w:val="18"/>
                <w:szCs w:val="18"/>
              </w:rPr>
            </w:pPr>
            <w:r>
              <w:rPr>
                <w:color w:val="000000"/>
                <w:sz w:val="18"/>
              </w:rPr>
              <w:t>130.746</w:t>
            </w:r>
          </w:p>
        </w:tc>
        <w:tc>
          <w:tcPr>
            <w:tcW w:w="869" w:type="dxa"/>
            <w:tcBorders>
              <w:top w:val="nil"/>
              <w:left w:val="nil"/>
              <w:bottom w:val="single" w:sz="4" w:space="0" w:color="auto"/>
              <w:right w:val="single" w:sz="4" w:space="0" w:color="auto"/>
            </w:tcBorders>
            <w:shd w:val="clear" w:color="auto" w:fill="auto"/>
            <w:noWrap/>
            <w:hideMark/>
          </w:tcPr>
          <w:p w14:paraId="381E7358" w14:textId="29F24205" w:rsidR="00B16743" w:rsidRPr="00B16743" w:rsidRDefault="00B16743" w:rsidP="00A21EA0">
            <w:pPr>
              <w:jc w:val="right"/>
              <w:rPr>
                <w:b/>
                <w:bCs/>
                <w:color w:val="000000"/>
                <w:sz w:val="18"/>
                <w:szCs w:val="18"/>
              </w:rPr>
            </w:pPr>
            <w:r>
              <w:rPr>
                <w:b/>
                <w:color w:val="000000"/>
                <w:sz w:val="18"/>
              </w:rPr>
              <w:t>2.409.480</w:t>
            </w:r>
          </w:p>
        </w:tc>
        <w:tc>
          <w:tcPr>
            <w:tcW w:w="850" w:type="dxa"/>
            <w:tcBorders>
              <w:top w:val="nil"/>
              <w:left w:val="nil"/>
              <w:bottom w:val="single" w:sz="4" w:space="0" w:color="auto"/>
              <w:right w:val="single" w:sz="4" w:space="0" w:color="auto"/>
            </w:tcBorders>
            <w:shd w:val="clear" w:color="auto" w:fill="auto"/>
            <w:noWrap/>
            <w:hideMark/>
          </w:tcPr>
          <w:p w14:paraId="033BC8F2" w14:textId="77777777" w:rsidR="00B16743" w:rsidRPr="00B16743" w:rsidRDefault="00B16743" w:rsidP="00A21EA0">
            <w:pPr>
              <w:jc w:val="center"/>
              <w:rPr>
                <w:color w:val="000000"/>
                <w:sz w:val="18"/>
                <w:szCs w:val="18"/>
              </w:rPr>
            </w:pPr>
            <w:r>
              <w:rPr>
                <w:color w:val="000000"/>
                <w:sz w:val="18"/>
              </w:rPr>
              <w:t>34,1</w:t>
            </w:r>
          </w:p>
        </w:tc>
      </w:tr>
      <w:tr w:rsidR="0040060D" w:rsidRPr="00B16743" w14:paraId="3D7DC8D5" w14:textId="77777777" w:rsidTr="001D7A0A">
        <w:trPr>
          <w:trHeight w:val="233"/>
        </w:trPr>
        <w:tc>
          <w:tcPr>
            <w:tcW w:w="1271" w:type="dxa"/>
            <w:tcBorders>
              <w:top w:val="nil"/>
              <w:left w:val="single" w:sz="4" w:space="0" w:color="auto"/>
              <w:bottom w:val="single" w:sz="4" w:space="0" w:color="auto"/>
              <w:right w:val="single" w:sz="4" w:space="0" w:color="auto"/>
            </w:tcBorders>
            <w:shd w:val="clear" w:color="auto" w:fill="auto"/>
            <w:hideMark/>
          </w:tcPr>
          <w:p w14:paraId="2383E3E3" w14:textId="2D77C865" w:rsidR="00B16743" w:rsidRPr="00B16743" w:rsidRDefault="00B16743" w:rsidP="00857394">
            <w:pPr>
              <w:jc w:val="left"/>
              <w:rPr>
                <w:color w:val="000000"/>
                <w:sz w:val="18"/>
                <w:szCs w:val="18"/>
              </w:rPr>
            </w:pPr>
            <w:r>
              <w:rPr>
                <w:color w:val="000000"/>
                <w:sz w:val="18"/>
              </w:rPr>
              <w:t>Transporte refrigerado</w:t>
            </w:r>
          </w:p>
        </w:tc>
        <w:tc>
          <w:tcPr>
            <w:tcW w:w="704" w:type="dxa"/>
            <w:tcBorders>
              <w:top w:val="nil"/>
              <w:left w:val="nil"/>
              <w:bottom w:val="single" w:sz="4" w:space="0" w:color="auto"/>
              <w:right w:val="single" w:sz="4" w:space="0" w:color="auto"/>
            </w:tcBorders>
            <w:shd w:val="clear" w:color="auto" w:fill="auto"/>
            <w:noWrap/>
            <w:hideMark/>
          </w:tcPr>
          <w:p w14:paraId="15CA395C" w14:textId="77777777" w:rsidR="00B16743" w:rsidRPr="00B16743" w:rsidRDefault="00B16743" w:rsidP="00A21EA0">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0A073340" w14:textId="77777777" w:rsidR="00B16743" w:rsidRPr="00B16743" w:rsidRDefault="00B16743" w:rsidP="00A21EA0">
            <w:pPr>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5145D3E6" w14:textId="77777777" w:rsidR="00B16743" w:rsidRPr="00B16743" w:rsidRDefault="00B16743" w:rsidP="00A21EA0">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7EDEFA7D" w14:textId="76AC0007" w:rsidR="00B16743" w:rsidRPr="00B16743" w:rsidRDefault="00B16743" w:rsidP="00A21EA0">
            <w:pPr>
              <w:jc w:val="right"/>
              <w:rPr>
                <w:color w:val="000000"/>
                <w:sz w:val="18"/>
                <w:szCs w:val="18"/>
              </w:rPr>
            </w:pPr>
            <w:r>
              <w:rPr>
                <w:color w:val="000000"/>
                <w:sz w:val="18"/>
              </w:rPr>
              <w:t>99.042</w:t>
            </w:r>
          </w:p>
        </w:tc>
        <w:tc>
          <w:tcPr>
            <w:tcW w:w="720" w:type="dxa"/>
            <w:tcBorders>
              <w:top w:val="nil"/>
              <w:left w:val="nil"/>
              <w:bottom w:val="single" w:sz="4" w:space="0" w:color="auto"/>
              <w:right w:val="single" w:sz="4" w:space="0" w:color="auto"/>
            </w:tcBorders>
            <w:shd w:val="clear" w:color="auto" w:fill="auto"/>
            <w:noWrap/>
            <w:hideMark/>
          </w:tcPr>
          <w:p w14:paraId="4B3C88BE" w14:textId="2AD91296" w:rsidR="00B16743" w:rsidRPr="00B16743" w:rsidRDefault="00B16743" w:rsidP="00A21EA0">
            <w:pPr>
              <w:jc w:val="right"/>
              <w:rPr>
                <w:color w:val="000000"/>
                <w:sz w:val="18"/>
                <w:szCs w:val="18"/>
              </w:rPr>
            </w:pPr>
            <w:r>
              <w:rPr>
                <w:color w:val="000000"/>
                <w:sz w:val="18"/>
              </w:rPr>
              <w:t>21.126</w:t>
            </w:r>
          </w:p>
        </w:tc>
        <w:tc>
          <w:tcPr>
            <w:tcW w:w="720" w:type="dxa"/>
            <w:tcBorders>
              <w:top w:val="nil"/>
              <w:left w:val="nil"/>
              <w:bottom w:val="single" w:sz="4" w:space="0" w:color="auto"/>
              <w:right w:val="single" w:sz="4" w:space="0" w:color="auto"/>
            </w:tcBorders>
            <w:shd w:val="clear" w:color="auto" w:fill="auto"/>
            <w:noWrap/>
            <w:hideMark/>
          </w:tcPr>
          <w:p w14:paraId="6C56BA43"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563482FE"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37921E6B" w14:textId="06A7FC84" w:rsidR="00B16743" w:rsidRPr="00B16743" w:rsidRDefault="00B16743" w:rsidP="00A21EA0">
            <w:pPr>
              <w:jc w:val="right"/>
              <w:rPr>
                <w:color w:val="000000"/>
                <w:sz w:val="18"/>
                <w:szCs w:val="18"/>
              </w:rPr>
            </w:pPr>
            <w:r>
              <w:rPr>
                <w:color w:val="000000"/>
                <w:sz w:val="18"/>
              </w:rPr>
              <w:t>330.434</w:t>
            </w:r>
          </w:p>
        </w:tc>
        <w:tc>
          <w:tcPr>
            <w:tcW w:w="869" w:type="dxa"/>
            <w:tcBorders>
              <w:top w:val="nil"/>
              <w:left w:val="nil"/>
              <w:bottom w:val="single" w:sz="4" w:space="0" w:color="auto"/>
              <w:right w:val="single" w:sz="4" w:space="0" w:color="auto"/>
            </w:tcBorders>
            <w:shd w:val="clear" w:color="auto" w:fill="auto"/>
            <w:noWrap/>
            <w:hideMark/>
          </w:tcPr>
          <w:p w14:paraId="7BA5C808" w14:textId="0C282C9C" w:rsidR="00B16743" w:rsidRPr="00B16743" w:rsidRDefault="00B16743" w:rsidP="00A21EA0">
            <w:pPr>
              <w:jc w:val="right"/>
              <w:rPr>
                <w:b/>
                <w:bCs/>
                <w:color w:val="000000"/>
                <w:sz w:val="18"/>
                <w:szCs w:val="18"/>
              </w:rPr>
            </w:pPr>
            <w:r>
              <w:rPr>
                <w:b/>
                <w:color w:val="000000"/>
                <w:sz w:val="18"/>
              </w:rPr>
              <w:t>450.601</w:t>
            </w:r>
          </w:p>
        </w:tc>
        <w:tc>
          <w:tcPr>
            <w:tcW w:w="850" w:type="dxa"/>
            <w:tcBorders>
              <w:top w:val="nil"/>
              <w:left w:val="nil"/>
              <w:bottom w:val="single" w:sz="4" w:space="0" w:color="auto"/>
              <w:right w:val="single" w:sz="4" w:space="0" w:color="auto"/>
            </w:tcBorders>
            <w:shd w:val="clear" w:color="auto" w:fill="auto"/>
            <w:noWrap/>
            <w:hideMark/>
          </w:tcPr>
          <w:p w14:paraId="21F7E0F5" w14:textId="77777777" w:rsidR="00B16743" w:rsidRPr="00B16743" w:rsidRDefault="00B16743" w:rsidP="00A21EA0">
            <w:pPr>
              <w:jc w:val="center"/>
              <w:rPr>
                <w:color w:val="000000"/>
                <w:sz w:val="18"/>
                <w:szCs w:val="18"/>
              </w:rPr>
            </w:pPr>
            <w:r>
              <w:rPr>
                <w:color w:val="000000"/>
                <w:sz w:val="18"/>
              </w:rPr>
              <w:t>6,4</w:t>
            </w:r>
          </w:p>
        </w:tc>
      </w:tr>
      <w:tr w:rsidR="005B3B66" w:rsidRPr="00B16743" w14:paraId="078FD368" w14:textId="77777777" w:rsidTr="0040060D">
        <w:trPr>
          <w:trHeight w:val="216"/>
        </w:trPr>
        <w:tc>
          <w:tcPr>
            <w:tcW w:w="9634" w:type="dxa"/>
            <w:gridSpan w:val="11"/>
            <w:tcBorders>
              <w:top w:val="nil"/>
              <w:left w:val="single" w:sz="4" w:space="0" w:color="auto"/>
              <w:bottom w:val="single" w:sz="4" w:space="0" w:color="auto"/>
              <w:right w:val="single" w:sz="4" w:space="0" w:color="auto"/>
            </w:tcBorders>
            <w:shd w:val="clear" w:color="auto" w:fill="auto"/>
            <w:vAlign w:val="center"/>
          </w:tcPr>
          <w:p w14:paraId="536FEACE" w14:textId="25384D54" w:rsidR="005B3B66" w:rsidRPr="00792F93" w:rsidRDefault="00631457" w:rsidP="00FC47EE">
            <w:pPr>
              <w:keepNext/>
              <w:jc w:val="left"/>
              <w:rPr>
                <w:b/>
                <w:bCs/>
                <w:color w:val="000000"/>
                <w:sz w:val="18"/>
                <w:szCs w:val="18"/>
              </w:rPr>
            </w:pPr>
            <w:r>
              <w:rPr>
                <w:b/>
                <w:color w:val="000000"/>
                <w:sz w:val="18"/>
              </w:rPr>
              <w:t>Aire acondicionado</w:t>
            </w:r>
          </w:p>
        </w:tc>
      </w:tr>
      <w:tr w:rsidR="0040060D" w:rsidRPr="00B16743" w14:paraId="3A152FB7" w14:textId="77777777" w:rsidTr="001D7A0A">
        <w:trPr>
          <w:trHeight w:val="197"/>
        </w:trPr>
        <w:tc>
          <w:tcPr>
            <w:tcW w:w="1271" w:type="dxa"/>
            <w:tcBorders>
              <w:top w:val="nil"/>
              <w:left w:val="single" w:sz="4" w:space="0" w:color="auto"/>
              <w:bottom w:val="single" w:sz="4" w:space="0" w:color="auto"/>
              <w:right w:val="single" w:sz="4" w:space="0" w:color="auto"/>
            </w:tcBorders>
            <w:shd w:val="clear" w:color="auto" w:fill="auto"/>
            <w:hideMark/>
          </w:tcPr>
          <w:p w14:paraId="33ADE5D8" w14:textId="77D0DB68" w:rsidR="00B16743" w:rsidRPr="00B16743" w:rsidRDefault="00B16743" w:rsidP="00FC47EE">
            <w:pPr>
              <w:keepNext/>
              <w:jc w:val="left"/>
              <w:rPr>
                <w:color w:val="000000"/>
                <w:sz w:val="18"/>
                <w:szCs w:val="18"/>
              </w:rPr>
            </w:pPr>
            <w:r>
              <w:rPr>
                <w:color w:val="000000"/>
                <w:sz w:val="18"/>
              </w:rPr>
              <w:t>Aire acondicionado residencial</w:t>
            </w:r>
          </w:p>
        </w:tc>
        <w:tc>
          <w:tcPr>
            <w:tcW w:w="704" w:type="dxa"/>
            <w:tcBorders>
              <w:top w:val="nil"/>
              <w:left w:val="nil"/>
              <w:bottom w:val="single" w:sz="4" w:space="0" w:color="auto"/>
              <w:right w:val="single" w:sz="4" w:space="0" w:color="auto"/>
            </w:tcBorders>
            <w:shd w:val="clear" w:color="auto" w:fill="auto"/>
            <w:noWrap/>
            <w:hideMark/>
          </w:tcPr>
          <w:p w14:paraId="315757A0" w14:textId="77777777" w:rsidR="00B16743" w:rsidRPr="00B16743" w:rsidRDefault="00B16743" w:rsidP="00FC47EE">
            <w:pPr>
              <w:keepNext/>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7EC96BE3" w14:textId="77777777" w:rsidR="00B16743" w:rsidRPr="00B16743" w:rsidRDefault="00B16743" w:rsidP="00FC47EE">
            <w:pPr>
              <w:keepNext/>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103CF0B5" w14:textId="77777777" w:rsidR="00B16743" w:rsidRPr="00B16743" w:rsidRDefault="00B16743" w:rsidP="00FC47EE">
            <w:pPr>
              <w:keepNext/>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0CEB125E" w14:textId="77777777" w:rsidR="00B16743" w:rsidRPr="00B16743" w:rsidRDefault="00B16743" w:rsidP="00FC47EE">
            <w:pPr>
              <w:keepNext/>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312C65FC" w14:textId="3697474C" w:rsidR="00B16743" w:rsidRPr="00B16743" w:rsidRDefault="00B16743" w:rsidP="00FC47EE">
            <w:pPr>
              <w:keepNext/>
              <w:jc w:val="right"/>
              <w:rPr>
                <w:color w:val="000000"/>
                <w:sz w:val="18"/>
                <w:szCs w:val="18"/>
              </w:rPr>
            </w:pPr>
            <w:r>
              <w:rPr>
                <w:color w:val="000000"/>
                <w:sz w:val="18"/>
              </w:rPr>
              <w:t>697.705</w:t>
            </w:r>
          </w:p>
        </w:tc>
        <w:tc>
          <w:tcPr>
            <w:tcW w:w="720" w:type="dxa"/>
            <w:tcBorders>
              <w:top w:val="nil"/>
              <w:left w:val="nil"/>
              <w:bottom w:val="single" w:sz="4" w:space="0" w:color="auto"/>
              <w:right w:val="single" w:sz="4" w:space="0" w:color="auto"/>
            </w:tcBorders>
            <w:shd w:val="clear" w:color="auto" w:fill="auto"/>
            <w:noWrap/>
            <w:hideMark/>
          </w:tcPr>
          <w:p w14:paraId="0F51331E" w14:textId="77777777" w:rsidR="00B16743" w:rsidRPr="00B16743" w:rsidRDefault="00B16743" w:rsidP="00FC47EE">
            <w:pPr>
              <w:keepNext/>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3922ACB6" w14:textId="77777777" w:rsidR="00B16743" w:rsidRPr="00B16743" w:rsidRDefault="00B16743" w:rsidP="00FC47EE">
            <w:pPr>
              <w:keepNext/>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02489F68" w14:textId="77777777" w:rsidR="00B16743" w:rsidRPr="00B16743" w:rsidRDefault="00B16743" w:rsidP="00FC47EE">
            <w:pPr>
              <w:keepNext/>
              <w:jc w:val="right"/>
              <w:rPr>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hideMark/>
          </w:tcPr>
          <w:p w14:paraId="371811BA" w14:textId="0E911375" w:rsidR="00B16743" w:rsidRPr="00B16743" w:rsidRDefault="00B16743" w:rsidP="00FC47EE">
            <w:pPr>
              <w:keepNext/>
              <w:jc w:val="right"/>
              <w:rPr>
                <w:b/>
                <w:bCs/>
                <w:color w:val="000000"/>
                <w:sz w:val="18"/>
                <w:szCs w:val="18"/>
              </w:rPr>
            </w:pPr>
            <w:r>
              <w:rPr>
                <w:b/>
                <w:color w:val="000000"/>
                <w:sz w:val="18"/>
              </w:rPr>
              <w:t>697.705</w:t>
            </w:r>
          </w:p>
        </w:tc>
        <w:tc>
          <w:tcPr>
            <w:tcW w:w="850" w:type="dxa"/>
            <w:tcBorders>
              <w:top w:val="nil"/>
              <w:left w:val="nil"/>
              <w:bottom w:val="single" w:sz="4" w:space="0" w:color="auto"/>
              <w:right w:val="single" w:sz="4" w:space="0" w:color="auto"/>
            </w:tcBorders>
            <w:shd w:val="clear" w:color="auto" w:fill="auto"/>
            <w:noWrap/>
            <w:hideMark/>
          </w:tcPr>
          <w:p w14:paraId="316CE836" w14:textId="77777777" w:rsidR="00B16743" w:rsidRPr="00B16743" w:rsidRDefault="00B16743" w:rsidP="00FC47EE">
            <w:pPr>
              <w:keepNext/>
              <w:jc w:val="center"/>
              <w:rPr>
                <w:color w:val="000000"/>
                <w:sz w:val="18"/>
                <w:szCs w:val="18"/>
              </w:rPr>
            </w:pPr>
            <w:r>
              <w:rPr>
                <w:color w:val="000000"/>
                <w:sz w:val="18"/>
              </w:rPr>
              <w:t>9,9</w:t>
            </w:r>
          </w:p>
        </w:tc>
      </w:tr>
      <w:tr w:rsidR="0040060D" w:rsidRPr="00B16743" w14:paraId="08433771" w14:textId="77777777" w:rsidTr="001D7A0A">
        <w:trPr>
          <w:trHeight w:val="260"/>
        </w:trPr>
        <w:tc>
          <w:tcPr>
            <w:tcW w:w="1271" w:type="dxa"/>
            <w:tcBorders>
              <w:top w:val="nil"/>
              <w:left w:val="single" w:sz="4" w:space="0" w:color="auto"/>
              <w:bottom w:val="single" w:sz="4" w:space="0" w:color="auto"/>
              <w:right w:val="single" w:sz="4" w:space="0" w:color="auto"/>
            </w:tcBorders>
            <w:shd w:val="clear" w:color="auto" w:fill="auto"/>
            <w:hideMark/>
          </w:tcPr>
          <w:p w14:paraId="59D45FFD" w14:textId="36860C48" w:rsidR="00B16743" w:rsidRPr="00B16743" w:rsidRDefault="00B16743" w:rsidP="00857394">
            <w:pPr>
              <w:jc w:val="left"/>
              <w:rPr>
                <w:color w:val="000000"/>
                <w:sz w:val="18"/>
                <w:szCs w:val="18"/>
              </w:rPr>
            </w:pPr>
            <w:r>
              <w:rPr>
                <w:color w:val="000000"/>
                <w:sz w:val="18"/>
              </w:rPr>
              <w:t>Aire acondicionado comercial</w:t>
            </w:r>
          </w:p>
        </w:tc>
        <w:tc>
          <w:tcPr>
            <w:tcW w:w="704" w:type="dxa"/>
            <w:tcBorders>
              <w:top w:val="nil"/>
              <w:left w:val="nil"/>
              <w:bottom w:val="single" w:sz="4" w:space="0" w:color="auto"/>
              <w:right w:val="single" w:sz="4" w:space="0" w:color="auto"/>
            </w:tcBorders>
            <w:shd w:val="clear" w:color="auto" w:fill="auto"/>
            <w:noWrap/>
            <w:hideMark/>
          </w:tcPr>
          <w:p w14:paraId="437344F3" w14:textId="77777777" w:rsidR="00B16743" w:rsidRPr="00B16743" w:rsidRDefault="00B16743" w:rsidP="00A21EA0">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38290887" w14:textId="77777777" w:rsidR="00B16743" w:rsidRPr="00B16743" w:rsidRDefault="00B16743" w:rsidP="00A21EA0">
            <w:pPr>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1938EC40" w14:textId="77777777" w:rsidR="00B16743" w:rsidRPr="00B16743" w:rsidRDefault="00B16743" w:rsidP="00A21EA0">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37CC187C" w14:textId="295A8ECE" w:rsidR="00B16743" w:rsidRPr="00B16743" w:rsidRDefault="00B16743" w:rsidP="00A21EA0">
            <w:pPr>
              <w:jc w:val="right"/>
              <w:rPr>
                <w:color w:val="000000"/>
                <w:sz w:val="18"/>
                <w:szCs w:val="18"/>
              </w:rPr>
            </w:pPr>
            <w:r>
              <w:rPr>
                <w:color w:val="000000"/>
                <w:sz w:val="18"/>
              </w:rPr>
              <w:t>130.702</w:t>
            </w:r>
          </w:p>
        </w:tc>
        <w:tc>
          <w:tcPr>
            <w:tcW w:w="720" w:type="dxa"/>
            <w:tcBorders>
              <w:top w:val="nil"/>
              <w:left w:val="nil"/>
              <w:bottom w:val="single" w:sz="4" w:space="0" w:color="auto"/>
              <w:right w:val="single" w:sz="4" w:space="0" w:color="auto"/>
            </w:tcBorders>
            <w:shd w:val="clear" w:color="auto" w:fill="auto"/>
            <w:noWrap/>
            <w:hideMark/>
          </w:tcPr>
          <w:p w14:paraId="2BD42098" w14:textId="3BE0992D" w:rsidR="00B16743" w:rsidRPr="00B16743" w:rsidRDefault="00B16743" w:rsidP="00A21EA0">
            <w:pPr>
              <w:jc w:val="right"/>
              <w:rPr>
                <w:color w:val="000000"/>
                <w:sz w:val="18"/>
                <w:szCs w:val="18"/>
              </w:rPr>
            </w:pPr>
            <w:r>
              <w:rPr>
                <w:color w:val="000000"/>
                <w:sz w:val="18"/>
              </w:rPr>
              <w:t>82.039</w:t>
            </w:r>
          </w:p>
        </w:tc>
        <w:tc>
          <w:tcPr>
            <w:tcW w:w="720" w:type="dxa"/>
            <w:tcBorders>
              <w:top w:val="nil"/>
              <w:left w:val="nil"/>
              <w:bottom w:val="single" w:sz="4" w:space="0" w:color="auto"/>
              <w:right w:val="single" w:sz="4" w:space="0" w:color="auto"/>
            </w:tcBorders>
            <w:shd w:val="clear" w:color="auto" w:fill="auto"/>
            <w:noWrap/>
            <w:hideMark/>
          </w:tcPr>
          <w:p w14:paraId="03F32F01"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235EED4A"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0BC20501" w14:textId="543AA5AE" w:rsidR="00B16743" w:rsidRPr="00B16743" w:rsidRDefault="00B16743" w:rsidP="00A21EA0">
            <w:pPr>
              <w:jc w:val="right"/>
              <w:rPr>
                <w:color w:val="000000"/>
                <w:sz w:val="18"/>
                <w:szCs w:val="18"/>
              </w:rPr>
            </w:pPr>
            <w:r>
              <w:rPr>
                <w:color w:val="000000"/>
                <w:sz w:val="18"/>
              </w:rPr>
              <w:t>353.924</w:t>
            </w:r>
          </w:p>
        </w:tc>
        <w:tc>
          <w:tcPr>
            <w:tcW w:w="869" w:type="dxa"/>
            <w:tcBorders>
              <w:top w:val="nil"/>
              <w:left w:val="nil"/>
              <w:bottom w:val="single" w:sz="4" w:space="0" w:color="auto"/>
              <w:right w:val="single" w:sz="4" w:space="0" w:color="auto"/>
            </w:tcBorders>
            <w:shd w:val="clear" w:color="auto" w:fill="auto"/>
            <w:noWrap/>
            <w:hideMark/>
          </w:tcPr>
          <w:p w14:paraId="2D46B807" w14:textId="47E16E88" w:rsidR="00B16743" w:rsidRPr="00B16743" w:rsidRDefault="00B16743" w:rsidP="00A21EA0">
            <w:pPr>
              <w:jc w:val="right"/>
              <w:rPr>
                <w:b/>
                <w:bCs/>
                <w:color w:val="000000"/>
                <w:sz w:val="18"/>
                <w:szCs w:val="18"/>
              </w:rPr>
            </w:pPr>
            <w:r>
              <w:rPr>
                <w:b/>
                <w:color w:val="000000"/>
                <w:sz w:val="18"/>
              </w:rPr>
              <w:t>566.665</w:t>
            </w:r>
          </w:p>
        </w:tc>
        <w:tc>
          <w:tcPr>
            <w:tcW w:w="850" w:type="dxa"/>
            <w:tcBorders>
              <w:top w:val="nil"/>
              <w:left w:val="nil"/>
              <w:bottom w:val="single" w:sz="4" w:space="0" w:color="auto"/>
              <w:right w:val="single" w:sz="4" w:space="0" w:color="auto"/>
            </w:tcBorders>
            <w:shd w:val="clear" w:color="auto" w:fill="auto"/>
            <w:noWrap/>
            <w:hideMark/>
          </w:tcPr>
          <w:p w14:paraId="0D0EB505" w14:textId="77777777" w:rsidR="00B16743" w:rsidRPr="00B16743" w:rsidRDefault="00B16743" w:rsidP="00A21EA0">
            <w:pPr>
              <w:jc w:val="center"/>
              <w:rPr>
                <w:color w:val="000000"/>
                <w:sz w:val="18"/>
                <w:szCs w:val="18"/>
              </w:rPr>
            </w:pPr>
            <w:r>
              <w:rPr>
                <w:color w:val="000000"/>
                <w:sz w:val="18"/>
              </w:rPr>
              <w:t>8,0</w:t>
            </w:r>
          </w:p>
        </w:tc>
      </w:tr>
      <w:tr w:rsidR="0040060D" w:rsidRPr="00B16743" w14:paraId="542874E8" w14:textId="77777777" w:rsidTr="001D7A0A">
        <w:trPr>
          <w:trHeight w:val="170"/>
        </w:trPr>
        <w:tc>
          <w:tcPr>
            <w:tcW w:w="1271" w:type="dxa"/>
            <w:tcBorders>
              <w:top w:val="nil"/>
              <w:left w:val="single" w:sz="4" w:space="0" w:color="auto"/>
              <w:bottom w:val="single" w:sz="4" w:space="0" w:color="auto"/>
              <w:right w:val="single" w:sz="4" w:space="0" w:color="auto"/>
            </w:tcBorders>
            <w:shd w:val="clear" w:color="auto" w:fill="auto"/>
            <w:hideMark/>
          </w:tcPr>
          <w:p w14:paraId="15B2AD7D" w14:textId="15C768D2" w:rsidR="00B16743" w:rsidRPr="00B16743" w:rsidRDefault="00B16743" w:rsidP="00857394">
            <w:pPr>
              <w:jc w:val="left"/>
              <w:rPr>
                <w:color w:val="000000"/>
                <w:sz w:val="18"/>
                <w:szCs w:val="18"/>
              </w:rPr>
            </w:pPr>
            <w:r>
              <w:rPr>
                <w:color w:val="000000"/>
                <w:sz w:val="18"/>
              </w:rPr>
              <w:t>Aire acondicionado industrial</w:t>
            </w:r>
          </w:p>
        </w:tc>
        <w:tc>
          <w:tcPr>
            <w:tcW w:w="704" w:type="dxa"/>
            <w:tcBorders>
              <w:top w:val="nil"/>
              <w:left w:val="nil"/>
              <w:bottom w:val="single" w:sz="4" w:space="0" w:color="auto"/>
              <w:right w:val="single" w:sz="4" w:space="0" w:color="auto"/>
            </w:tcBorders>
            <w:shd w:val="clear" w:color="auto" w:fill="auto"/>
            <w:noWrap/>
            <w:hideMark/>
          </w:tcPr>
          <w:p w14:paraId="02B65A2C" w14:textId="77777777" w:rsidR="00B16743" w:rsidRPr="00B16743" w:rsidRDefault="00B16743" w:rsidP="00A21EA0">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28AE0195" w14:textId="77777777" w:rsidR="00B16743" w:rsidRPr="00B16743" w:rsidRDefault="00B16743" w:rsidP="00A21EA0">
            <w:pPr>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367F826E" w14:textId="77777777" w:rsidR="00B16743" w:rsidRPr="00B16743" w:rsidRDefault="00B16743" w:rsidP="00A21EA0">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54BB8383" w14:textId="5792B35D" w:rsidR="00B16743" w:rsidRPr="00B16743" w:rsidRDefault="00B16743" w:rsidP="00A21EA0">
            <w:pPr>
              <w:jc w:val="right"/>
              <w:rPr>
                <w:color w:val="000000"/>
                <w:sz w:val="18"/>
                <w:szCs w:val="18"/>
              </w:rPr>
            </w:pPr>
            <w:r>
              <w:rPr>
                <w:color w:val="000000"/>
                <w:sz w:val="18"/>
              </w:rPr>
              <w:t>3.947</w:t>
            </w:r>
          </w:p>
        </w:tc>
        <w:tc>
          <w:tcPr>
            <w:tcW w:w="720" w:type="dxa"/>
            <w:tcBorders>
              <w:top w:val="nil"/>
              <w:left w:val="nil"/>
              <w:bottom w:val="single" w:sz="4" w:space="0" w:color="auto"/>
              <w:right w:val="single" w:sz="4" w:space="0" w:color="auto"/>
            </w:tcBorders>
            <w:shd w:val="clear" w:color="auto" w:fill="auto"/>
            <w:noWrap/>
            <w:hideMark/>
          </w:tcPr>
          <w:p w14:paraId="38B1125B" w14:textId="0E52B609" w:rsidR="00B16743" w:rsidRPr="00B16743" w:rsidRDefault="00B16743" w:rsidP="00A21EA0">
            <w:pPr>
              <w:jc w:val="right"/>
              <w:rPr>
                <w:color w:val="000000"/>
                <w:sz w:val="18"/>
                <w:szCs w:val="18"/>
              </w:rPr>
            </w:pPr>
            <w:r>
              <w:rPr>
                <w:color w:val="000000"/>
                <w:sz w:val="18"/>
              </w:rPr>
              <w:t>27.179</w:t>
            </w:r>
          </w:p>
        </w:tc>
        <w:tc>
          <w:tcPr>
            <w:tcW w:w="720" w:type="dxa"/>
            <w:tcBorders>
              <w:top w:val="nil"/>
              <w:left w:val="nil"/>
              <w:bottom w:val="single" w:sz="4" w:space="0" w:color="auto"/>
              <w:right w:val="single" w:sz="4" w:space="0" w:color="auto"/>
            </w:tcBorders>
            <w:shd w:val="clear" w:color="auto" w:fill="auto"/>
            <w:noWrap/>
            <w:hideMark/>
          </w:tcPr>
          <w:p w14:paraId="7C19F7C2"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0B42D15B"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1D66378C" w14:textId="77777777" w:rsidR="00B16743" w:rsidRPr="00B16743" w:rsidRDefault="00B16743" w:rsidP="00A21EA0">
            <w:pPr>
              <w:jc w:val="right"/>
              <w:rPr>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hideMark/>
          </w:tcPr>
          <w:p w14:paraId="756DC521" w14:textId="21ECC9EF" w:rsidR="00B16743" w:rsidRPr="00B16743" w:rsidRDefault="00B16743" w:rsidP="00A21EA0">
            <w:pPr>
              <w:jc w:val="right"/>
              <w:rPr>
                <w:b/>
                <w:bCs/>
                <w:color w:val="000000"/>
                <w:sz w:val="18"/>
                <w:szCs w:val="18"/>
              </w:rPr>
            </w:pPr>
            <w:r>
              <w:rPr>
                <w:b/>
                <w:color w:val="000000"/>
                <w:sz w:val="18"/>
              </w:rPr>
              <w:t>31.126</w:t>
            </w:r>
          </w:p>
        </w:tc>
        <w:tc>
          <w:tcPr>
            <w:tcW w:w="850" w:type="dxa"/>
            <w:tcBorders>
              <w:top w:val="nil"/>
              <w:left w:val="nil"/>
              <w:bottom w:val="single" w:sz="4" w:space="0" w:color="auto"/>
              <w:right w:val="single" w:sz="4" w:space="0" w:color="auto"/>
            </w:tcBorders>
            <w:shd w:val="clear" w:color="auto" w:fill="auto"/>
            <w:noWrap/>
            <w:hideMark/>
          </w:tcPr>
          <w:p w14:paraId="0F3089F0" w14:textId="77777777" w:rsidR="00B16743" w:rsidRPr="00B16743" w:rsidRDefault="00B16743" w:rsidP="00A21EA0">
            <w:pPr>
              <w:jc w:val="center"/>
              <w:rPr>
                <w:color w:val="000000"/>
                <w:sz w:val="18"/>
                <w:szCs w:val="18"/>
              </w:rPr>
            </w:pPr>
            <w:r>
              <w:rPr>
                <w:color w:val="000000"/>
                <w:sz w:val="18"/>
              </w:rPr>
              <w:t>0,4</w:t>
            </w:r>
          </w:p>
        </w:tc>
      </w:tr>
      <w:tr w:rsidR="0040060D" w:rsidRPr="00B16743" w14:paraId="7486E54B" w14:textId="77777777" w:rsidTr="001D7A0A">
        <w:trPr>
          <w:trHeight w:val="125"/>
        </w:trPr>
        <w:tc>
          <w:tcPr>
            <w:tcW w:w="1271" w:type="dxa"/>
            <w:tcBorders>
              <w:top w:val="nil"/>
              <w:left w:val="single" w:sz="4" w:space="0" w:color="auto"/>
              <w:bottom w:val="single" w:sz="4" w:space="0" w:color="auto"/>
              <w:right w:val="single" w:sz="4" w:space="0" w:color="auto"/>
            </w:tcBorders>
            <w:shd w:val="clear" w:color="auto" w:fill="auto"/>
            <w:hideMark/>
          </w:tcPr>
          <w:p w14:paraId="2F19D561" w14:textId="1B32CD83" w:rsidR="00B16743" w:rsidRPr="00B16743" w:rsidRDefault="00B16743" w:rsidP="00857394">
            <w:pPr>
              <w:jc w:val="left"/>
              <w:rPr>
                <w:color w:val="000000"/>
                <w:sz w:val="18"/>
                <w:szCs w:val="18"/>
              </w:rPr>
            </w:pPr>
            <w:r>
              <w:rPr>
                <w:color w:val="000000"/>
                <w:sz w:val="18"/>
              </w:rPr>
              <w:t>Aire acondicionado para vehículos</w:t>
            </w:r>
          </w:p>
        </w:tc>
        <w:tc>
          <w:tcPr>
            <w:tcW w:w="704" w:type="dxa"/>
            <w:tcBorders>
              <w:top w:val="nil"/>
              <w:left w:val="nil"/>
              <w:bottom w:val="single" w:sz="4" w:space="0" w:color="auto"/>
              <w:right w:val="single" w:sz="4" w:space="0" w:color="auto"/>
            </w:tcBorders>
            <w:shd w:val="clear" w:color="auto" w:fill="auto"/>
            <w:noWrap/>
            <w:hideMark/>
          </w:tcPr>
          <w:p w14:paraId="0D1BAFB3" w14:textId="77777777" w:rsidR="00B16743" w:rsidRPr="00B16743" w:rsidRDefault="00B16743" w:rsidP="00A21EA0">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7A30281C" w14:textId="77777777" w:rsidR="00B16743" w:rsidRPr="00B16743" w:rsidRDefault="00B16743" w:rsidP="00A21EA0">
            <w:pPr>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247FC252" w14:textId="77777777" w:rsidR="00B16743" w:rsidRPr="00B16743" w:rsidRDefault="00B16743" w:rsidP="00A21EA0">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544E78EA" w14:textId="242E9762" w:rsidR="00B16743" w:rsidRPr="00B16743" w:rsidRDefault="00B16743" w:rsidP="00A21EA0">
            <w:pPr>
              <w:jc w:val="right"/>
              <w:rPr>
                <w:color w:val="000000"/>
                <w:sz w:val="18"/>
                <w:szCs w:val="18"/>
              </w:rPr>
            </w:pPr>
            <w:r>
              <w:rPr>
                <w:color w:val="000000"/>
                <w:sz w:val="18"/>
              </w:rPr>
              <w:t>850.836</w:t>
            </w:r>
          </w:p>
        </w:tc>
        <w:tc>
          <w:tcPr>
            <w:tcW w:w="720" w:type="dxa"/>
            <w:tcBorders>
              <w:top w:val="nil"/>
              <w:left w:val="nil"/>
              <w:bottom w:val="single" w:sz="4" w:space="0" w:color="auto"/>
              <w:right w:val="single" w:sz="4" w:space="0" w:color="auto"/>
            </w:tcBorders>
            <w:shd w:val="clear" w:color="auto" w:fill="auto"/>
            <w:noWrap/>
            <w:hideMark/>
          </w:tcPr>
          <w:p w14:paraId="61817A87" w14:textId="77777777" w:rsidR="00B16743" w:rsidRPr="00B16743" w:rsidRDefault="00B16743" w:rsidP="00A21EA0">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3F467EDC"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0E7D9464" w14:textId="77777777" w:rsidR="00B16743" w:rsidRPr="00B16743" w:rsidRDefault="00B16743" w:rsidP="00A21EA0">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02B28B56" w14:textId="77777777" w:rsidR="00B16743" w:rsidRPr="00B16743" w:rsidRDefault="00B16743" w:rsidP="00A21EA0">
            <w:pPr>
              <w:jc w:val="right"/>
              <w:rPr>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hideMark/>
          </w:tcPr>
          <w:p w14:paraId="16980EE7" w14:textId="394161D5" w:rsidR="00B16743" w:rsidRPr="00B16743" w:rsidRDefault="009F51E6" w:rsidP="00A21EA0">
            <w:pPr>
              <w:jc w:val="right"/>
              <w:rPr>
                <w:b/>
                <w:bCs/>
                <w:color w:val="000000"/>
                <w:sz w:val="18"/>
                <w:szCs w:val="18"/>
              </w:rPr>
            </w:pPr>
            <w:r>
              <w:rPr>
                <w:b/>
                <w:color w:val="000000"/>
                <w:sz w:val="18"/>
              </w:rPr>
              <w:t>850.836</w:t>
            </w:r>
          </w:p>
        </w:tc>
        <w:tc>
          <w:tcPr>
            <w:tcW w:w="850" w:type="dxa"/>
            <w:tcBorders>
              <w:top w:val="nil"/>
              <w:left w:val="nil"/>
              <w:bottom w:val="single" w:sz="4" w:space="0" w:color="auto"/>
              <w:right w:val="single" w:sz="4" w:space="0" w:color="auto"/>
            </w:tcBorders>
            <w:shd w:val="clear" w:color="auto" w:fill="auto"/>
            <w:noWrap/>
            <w:hideMark/>
          </w:tcPr>
          <w:p w14:paraId="62807149" w14:textId="3715304D" w:rsidR="00B16743" w:rsidRPr="00B16743" w:rsidRDefault="00B16743" w:rsidP="00A21EA0">
            <w:pPr>
              <w:jc w:val="center"/>
              <w:rPr>
                <w:color w:val="000000"/>
                <w:sz w:val="18"/>
                <w:szCs w:val="18"/>
              </w:rPr>
            </w:pPr>
            <w:r>
              <w:rPr>
                <w:color w:val="000000"/>
                <w:sz w:val="18"/>
              </w:rPr>
              <w:t>12,0</w:t>
            </w:r>
          </w:p>
        </w:tc>
      </w:tr>
      <w:tr w:rsidR="0040060D" w:rsidRPr="00B16743" w14:paraId="7758909A" w14:textId="77777777" w:rsidTr="001D7A0A">
        <w:trPr>
          <w:trHeight w:val="288"/>
        </w:trPr>
        <w:tc>
          <w:tcPr>
            <w:tcW w:w="1271" w:type="dxa"/>
            <w:tcBorders>
              <w:top w:val="nil"/>
              <w:left w:val="single" w:sz="4" w:space="0" w:color="auto"/>
              <w:bottom w:val="single" w:sz="4" w:space="0" w:color="auto"/>
              <w:right w:val="single" w:sz="4" w:space="0" w:color="auto"/>
            </w:tcBorders>
            <w:shd w:val="clear" w:color="auto" w:fill="auto"/>
            <w:hideMark/>
          </w:tcPr>
          <w:p w14:paraId="76175E09" w14:textId="77777777" w:rsidR="00B16743" w:rsidRPr="00B16743" w:rsidRDefault="00B16743" w:rsidP="00857394">
            <w:pPr>
              <w:jc w:val="left"/>
              <w:rPr>
                <w:i/>
                <w:iCs/>
                <w:color w:val="000000"/>
                <w:sz w:val="18"/>
                <w:szCs w:val="18"/>
              </w:rPr>
            </w:pPr>
            <w:r>
              <w:rPr>
                <w:i/>
                <w:color w:val="000000"/>
                <w:sz w:val="18"/>
              </w:rPr>
              <w:t>Subtotal de refrigeración y aire acondicionado</w:t>
            </w:r>
          </w:p>
        </w:tc>
        <w:tc>
          <w:tcPr>
            <w:tcW w:w="704" w:type="dxa"/>
            <w:tcBorders>
              <w:top w:val="nil"/>
              <w:left w:val="nil"/>
              <w:bottom w:val="single" w:sz="4" w:space="0" w:color="auto"/>
              <w:right w:val="single" w:sz="4" w:space="0" w:color="auto"/>
            </w:tcBorders>
            <w:shd w:val="clear" w:color="auto" w:fill="auto"/>
            <w:noWrap/>
            <w:hideMark/>
          </w:tcPr>
          <w:p w14:paraId="797F7FC5" w14:textId="77777777" w:rsidR="00B16743" w:rsidRPr="00B16743" w:rsidRDefault="00B16743" w:rsidP="00A21EA0">
            <w:pPr>
              <w:jc w:val="right"/>
              <w:rPr>
                <w:i/>
                <w:iCs/>
                <w:color w:val="000000"/>
                <w:sz w:val="18"/>
                <w:szCs w:val="18"/>
              </w:rPr>
            </w:pPr>
            <w:r>
              <w:rPr>
                <w:i/>
                <w:color w:val="000000"/>
                <w:sz w:val="18"/>
              </w:rPr>
              <w:t>0</w:t>
            </w:r>
          </w:p>
        </w:tc>
        <w:tc>
          <w:tcPr>
            <w:tcW w:w="855" w:type="dxa"/>
            <w:tcBorders>
              <w:top w:val="nil"/>
              <w:left w:val="nil"/>
              <w:bottom w:val="single" w:sz="4" w:space="0" w:color="auto"/>
              <w:right w:val="single" w:sz="4" w:space="0" w:color="auto"/>
            </w:tcBorders>
            <w:shd w:val="clear" w:color="auto" w:fill="auto"/>
            <w:noWrap/>
            <w:hideMark/>
          </w:tcPr>
          <w:p w14:paraId="2B559630" w14:textId="77777777" w:rsidR="00B16743" w:rsidRPr="00B16743" w:rsidRDefault="00B16743" w:rsidP="00A21EA0">
            <w:pPr>
              <w:jc w:val="right"/>
              <w:rPr>
                <w:i/>
                <w:iCs/>
                <w:color w:val="000000"/>
                <w:sz w:val="18"/>
                <w:szCs w:val="18"/>
              </w:rPr>
            </w:pPr>
            <w:r>
              <w:rPr>
                <w:i/>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0D6F7F64" w14:textId="77777777" w:rsidR="00B16743" w:rsidRPr="00B16743" w:rsidRDefault="00B16743" w:rsidP="00A21EA0">
            <w:pPr>
              <w:jc w:val="right"/>
              <w:rPr>
                <w:i/>
                <w:iCs/>
                <w:color w:val="000000"/>
                <w:sz w:val="18"/>
                <w:szCs w:val="18"/>
              </w:rPr>
            </w:pPr>
            <w:r>
              <w:rPr>
                <w:i/>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0976CB8A" w14:textId="5863310F" w:rsidR="00B16743" w:rsidRPr="00B16743" w:rsidRDefault="0039500C" w:rsidP="00A21EA0">
            <w:pPr>
              <w:jc w:val="right"/>
              <w:rPr>
                <w:i/>
                <w:iCs/>
                <w:color w:val="000000"/>
                <w:sz w:val="18"/>
                <w:szCs w:val="18"/>
              </w:rPr>
            </w:pPr>
            <w:r>
              <w:rPr>
                <w:i/>
                <w:color w:val="000000"/>
                <w:sz w:val="18"/>
              </w:rPr>
              <w:t>1.101.615</w:t>
            </w:r>
          </w:p>
        </w:tc>
        <w:tc>
          <w:tcPr>
            <w:tcW w:w="720" w:type="dxa"/>
            <w:tcBorders>
              <w:top w:val="nil"/>
              <w:left w:val="nil"/>
              <w:bottom w:val="single" w:sz="4" w:space="0" w:color="auto"/>
              <w:right w:val="single" w:sz="4" w:space="0" w:color="auto"/>
            </w:tcBorders>
            <w:shd w:val="clear" w:color="auto" w:fill="auto"/>
            <w:noWrap/>
            <w:hideMark/>
          </w:tcPr>
          <w:p w14:paraId="2D6B270E" w14:textId="49FE0502" w:rsidR="00B16743" w:rsidRPr="00B16743" w:rsidRDefault="00B16743" w:rsidP="00A21EA0">
            <w:pPr>
              <w:jc w:val="right"/>
              <w:rPr>
                <w:i/>
                <w:iCs/>
                <w:color w:val="000000"/>
                <w:sz w:val="18"/>
                <w:szCs w:val="18"/>
              </w:rPr>
            </w:pPr>
            <w:r>
              <w:rPr>
                <w:i/>
                <w:color w:val="000000"/>
                <w:sz w:val="18"/>
              </w:rPr>
              <w:t>865.415</w:t>
            </w:r>
          </w:p>
        </w:tc>
        <w:tc>
          <w:tcPr>
            <w:tcW w:w="720" w:type="dxa"/>
            <w:tcBorders>
              <w:top w:val="nil"/>
              <w:left w:val="nil"/>
              <w:bottom w:val="single" w:sz="4" w:space="0" w:color="auto"/>
              <w:right w:val="single" w:sz="4" w:space="0" w:color="auto"/>
            </w:tcBorders>
            <w:shd w:val="clear" w:color="auto" w:fill="auto"/>
            <w:noWrap/>
            <w:hideMark/>
          </w:tcPr>
          <w:p w14:paraId="02C6073A" w14:textId="41009837" w:rsidR="00B16743" w:rsidRPr="00B16743" w:rsidRDefault="00B16743" w:rsidP="00A21EA0">
            <w:pPr>
              <w:jc w:val="right"/>
              <w:rPr>
                <w:i/>
                <w:iCs/>
                <w:color w:val="000000"/>
                <w:sz w:val="18"/>
                <w:szCs w:val="18"/>
              </w:rPr>
            </w:pPr>
            <w:r>
              <w:rPr>
                <w:i/>
                <w:color w:val="000000"/>
                <w:sz w:val="18"/>
              </w:rPr>
              <w:t>40.586</w:t>
            </w:r>
          </w:p>
        </w:tc>
        <w:tc>
          <w:tcPr>
            <w:tcW w:w="990" w:type="dxa"/>
            <w:tcBorders>
              <w:top w:val="nil"/>
              <w:left w:val="nil"/>
              <w:bottom w:val="single" w:sz="4" w:space="0" w:color="auto"/>
              <w:right w:val="single" w:sz="4" w:space="0" w:color="auto"/>
            </w:tcBorders>
            <w:shd w:val="clear" w:color="auto" w:fill="auto"/>
            <w:noWrap/>
            <w:hideMark/>
          </w:tcPr>
          <w:p w14:paraId="020FE5F6" w14:textId="77590127" w:rsidR="00B16743" w:rsidRPr="00B16743" w:rsidRDefault="00B16743" w:rsidP="00A21EA0">
            <w:pPr>
              <w:jc w:val="right"/>
              <w:rPr>
                <w:i/>
                <w:iCs/>
                <w:color w:val="000000"/>
                <w:sz w:val="18"/>
                <w:szCs w:val="18"/>
              </w:rPr>
            </w:pPr>
            <w:r>
              <w:rPr>
                <w:i/>
                <w:color w:val="000000"/>
                <w:sz w:val="18"/>
              </w:rPr>
              <w:t>3.727.808</w:t>
            </w:r>
          </w:p>
        </w:tc>
        <w:tc>
          <w:tcPr>
            <w:tcW w:w="990" w:type="dxa"/>
            <w:tcBorders>
              <w:top w:val="nil"/>
              <w:left w:val="nil"/>
              <w:bottom w:val="single" w:sz="4" w:space="0" w:color="auto"/>
              <w:right w:val="single" w:sz="4" w:space="0" w:color="auto"/>
            </w:tcBorders>
            <w:shd w:val="clear" w:color="auto" w:fill="auto"/>
            <w:noWrap/>
            <w:hideMark/>
          </w:tcPr>
          <w:p w14:paraId="36F5B017" w14:textId="6604364B" w:rsidR="00B16743" w:rsidRPr="00B16743" w:rsidRDefault="00B16743" w:rsidP="00A21EA0">
            <w:pPr>
              <w:jc w:val="right"/>
              <w:rPr>
                <w:i/>
                <w:iCs/>
                <w:color w:val="000000"/>
                <w:sz w:val="18"/>
                <w:szCs w:val="18"/>
              </w:rPr>
            </w:pPr>
            <w:r>
              <w:rPr>
                <w:i/>
                <w:color w:val="000000"/>
                <w:sz w:val="18"/>
              </w:rPr>
              <w:t>1.130.636</w:t>
            </w:r>
          </w:p>
        </w:tc>
        <w:tc>
          <w:tcPr>
            <w:tcW w:w="869" w:type="dxa"/>
            <w:tcBorders>
              <w:top w:val="nil"/>
              <w:left w:val="nil"/>
              <w:bottom w:val="single" w:sz="4" w:space="0" w:color="auto"/>
              <w:right w:val="single" w:sz="4" w:space="0" w:color="auto"/>
            </w:tcBorders>
            <w:shd w:val="clear" w:color="auto" w:fill="auto"/>
            <w:noWrap/>
            <w:hideMark/>
          </w:tcPr>
          <w:p w14:paraId="0A7122CB" w14:textId="015DB2BB" w:rsidR="00B16743" w:rsidRPr="00FC47EE" w:rsidRDefault="00E77C03" w:rsidP="00A21EA0">
            <w:pPr>
              <w:jc w:val="right"/>
              <w:rPr>
                <w:b/>
                <w:i/>
                <w:color w:val="000000"/>
                <w:sz w:val="18"/>
                <w:szCs w:val="18"/>
              </w:rPr>
            </w:pPr>
            <w:r>
              <w:rPr>
                <w:b/>
                <w:i/>
                <w:color w:val="000000"/>
                <w:sz w:val="18"/>
              </w:rPr>
              <w:t>6.866.060</w:t>
            </w:r>
          </w:p>
        </w:tc>
        <w:tc>
          <w:tcPr>
            <w:tcW w:w="850" w:type="dxa"/>
            <w:tcBorders>
              <w:top w:val="nil"/>
              <w:left w:val="nil"/>
              <w:bottom w:val="single" w:sz="4" w:space="0" w:color="auto"/>
              <w:right w:val="single" w:sz="4" w:space="0" w:color="auto"/>
            </w:tcBorders>
            <w:shd w:val="clear" w:color="auto" w:fill="auto"/>
            <w:noWrap/>
            <w:hideMark/>
          </w:tcPr>
          <w:p w14:paraId="315079AC" w14:textId="60FC5D50" w:rsidR="00B16743" w:rsidRPr="00FC47EE" w:rsidRDefault="00B16743" w:rsidP="00A21EA0">
            <w:pPr>
              <w:jc w:val="center"/>
              <w:rPr>
                <w:i/>
                <w:color w:val="000000"/>
                <w:sz w:val="18"/>
                <w:szCs w:val="18"/>
              </w:rPr>
            </w:pPr>
            <w:r>
              <w:rPr>
                <w:i/>
                <w:color w:val="000000"/>
                <w:sz w:val="18"/>
              </w:rPr>
              <w:t>97,23</w:t>
            </w:r>
          </w:p>
        </w:tc>
      </w:tr>
      <w:tr w:rsidR="00B16743" w:rsidRPr="00B16743" w14:paraId="55390301"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1BB04AF9" w14:textId="2C64D78C" w:rsidR="00B16743" w:rsidRPr="00B16743" w:rsidRDefault="00B16743" w:rsidP="001D62D1">
            <w:pPr>
              <w:jc w:val="left"/>
              <w:rPr>
                <w:b/>
                <w:bCs/>
                <w:color w:val="000000"/>
                <w:sz w:val="18"/>
                <w:szCs w:val="18"/>
              </w:rPr>
            </w:pPr>
            <w:r>
              <w:rPr>
                <w:b/>
                <w:color w:val="000000"/>
                <w:sz w:val="18"/>
              </w:rPr>
              <w:t>Otros</w:t>
            </w:r>
          </w:p>
        </w:tc>
      </w:tr>
      <w:tr w:rsidR="0040060D" w:rsidRPr="00B16743" w14:paraId="7C6F4B91" w14:textId="77777777" w:rsidTr="001D7A0A">
        <w:trPr>
          <w:trHeight w:val="242"/>
        </w:trPr>
        <w:tc>
          <w:tcPr>
            <w:tcW w:w="1271" w:type="dxa"/>
            <w:tcBorders>
              <w:top w:val="nil"/>
              <w:left w:val="single" w:sz="4" w:space="0" w:color="auto"/>
              <w:bottom w:val="single" w:sz="4" w:space="0" w:color="auto"/>
              <w:right w:val="single" w:sz="4" w:space="0" w:color="auto"/>
            </w:tcBorders>
            <w:shd w:val="clear" w:color="auto" w:fill="auto"/>
            <w:hideMark/>
          </w:tcPr>
          <w:p w14:paraId="07352152" w14:textId="77777777" w:rsidR="00B16743" w:rsidRPr="003337FC" w:rsidRDefault="00B16743" w:rsidP="00857394">
            <w:pPr>
              <w:jc w:val="left"/>
              <w:rPr>
                <w:color w:val="000000"/>
                <w:sz w:val="18"/>
                <w:szCs w:val="18"/>
              </w:rPr>
            </w:pPr>
            <w:r>
              <w:rPr>
                <w:color w:val="000000"/>
                <w:sz w:val="18"/>
              </w:rPr>
              <w:t>Aerosoles</w:t>
            </w:r>
          </w:p>
        </w:tc>
        <w:tc>
          <w:tcPr>
            <w:tcW w:w="704" w:type="dxa"/>
            <w:tcBorders>
              <w:top w:val="nil"/>
              <w:left w:val="nil"/>
              <w:bottom w:val="single" w:sz="4" w:space="0" w:color="auto"/>
              <w:right w:val="single" w:sz="4" w:space="0" w:color="auto"/>
            </w:tcBorders>
            <w:shd w:val="clear" w:color="auto" w:fill="auto"/>
            <w:noWrap/>
            <w:hideMark/>
          </w:tcPr>
          <w:p w14:paraId="1C4C061B" w14:textId="77777777" w:rsidR="00B16743" w:rsidRPr="00B16743" w:rsidRDefault="00B16743" w:rsidP="007227F7">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tcPr>
          <w:p w14:paraId="2B92FFF1" w14:textId="1CFBAE6D" w:rsidR="00B16743" w:rsidRPr="00FC47EE" w:rsidRDefault="00CA2702" w:rsidP="007227F7">
            <w:pPr>
              <w:jc w:val="right"/>
              <w:rPr>
                <w:color w:val="000000"/>
                <w:sz w:val="18"/>
                <w:szCs w:val="18"/>
              </w:rPr>
            </w:pPr>
            <w:r>
              <w:rPr>
                <w:color w:val="000000"/>
                <w:sz w:val="18"/>
              </w:rPr>
              <w:t>1.638</w:t>
            </w:r>
          </w:p>
        </w:tc>
        <w:tc>
          <w:tcPr>
            <w:tcW w:w="851" w:type="dxa"/>
            <w:tcBorders>
              <w:top w:val="nil"/>
              <w:left w:val="nil"/>
              <w:bottom w:val="single" w:sz="4" w:space="0" w:color="auto"/>
              <w:right w:val="single" w:sz="4" w:space="0" w:color="auto"/>
            </w:tcBorders>
            <w:shd w:val="clear" w:color="auto" w:fill="auto"/>
            <w:noWrap/>
            <w:hideMark/>
          </w:tcPr>
          <w:p w14:paraId="41719AFD" w14:textId="77777777" w:rsidR="00B16743" w:rsidRPr="00B16743" w:rsidRDefault="00B16743" w:rsidP="007227F7">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3E53BEF7" w14:textId="746EDD05" w:rsidR="00B16743" w:rsidRPr="00B16743" w:rsidRDefault="0039500C" w:rsidP="007227F7">
            <w:pPr>
              <w:jc w:val="right"/>
              <w:rPr>
                <w:color w:val="000000"/>
                <w:sz w:val="18"/>
                <w:szCs w:val="18"/>
              </w:rPr>
            </w:pPr>
            <w:r>
              <w:rPr>
                <w:color w:val="000000"/>
                <w:sz w:val="18"/>
              </w:rPr>
              <w:t>47.104</w:t>
            </w:r>
          </w:p>
        </w:tc>
        <w:tc>
          <w:tcPr>
            <w:tcW w:w="720" w:type="dxa"/>
            <w:tcBorders>
              <w:top w:val="nil"/>
              <w:left w:val="nil"/>
              <w:bottom w:val="single" w:sz="4" w:space="0" w:color="auto"/>
              <w:right w:val="single" w:sz="4" w:space="0" w:color="auto"/>
            </w:tcBorders>
            <w:shd w:val="clear" w:color="auto" w:fill="auto"/>
            <w:noWrap/>
            <w:hideMark/>
          </w:tcPr>
          <w:p w14:paraId="2DD1E884" w14:textId="77777777" w:rsidR="00B16743" w:rsidRPr="00B16743" w:rsidRDefault="00B16743" w:rsidP="007227F7">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68D1E12C" w14:textId="77777777" w:rsidR="00B16743" w:rsidRPr="00B16743" w:rsidRDefault="00B16743" w:rsidP="007227F7">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56B8514A" w14:textId="77777777" w:rsidR="00B16743" w:rsidRPr="00B16743" w:rsidRDefault="00B16743" w:rsidP="007227F7">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78136AD5" w14:textId="77777777" w:rsidR="00B16743" w:rsidRPr="00B16743" w:rsidRDefault="00B16743" w:rsidP="007227F7">
            <w:pPr>
              <w:jc w:val="right"/>
              <w:rPr>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hideMark/>
          </w:tcPr>
          <w:p w14:paraId="1BF65D40" w14:textId="7E76FDFE" w:rsidR="001B37FA" w:rsidRPr="00B16743" w:rsidRDefault="00A85E59" w:rsidP="001B37FA">
            <w:pPr>
              <w:jc w:val="right"/>
              <w:rPr>
                <w:b/>
                <w:bCs/>
                <w:color w:val="000000"/>
                <w:sz w:val="18"/>
                <w:szCs w:val="18"/>
              </w:rPr>
            </w:pPr>
            <w:r>
              <w:rPr>
                <w:b/>
                <w:color w:val="000000"/>
                <w:sz w:val="18"/>
              </w:rPr>
              <w:t>48.743</w:t>
            </w:r>
          </w:p>
        </w:tc>
        <w:tc>
          <w:tcPr>
            <w:tcW w:w="850" w:type="dxa"/>
            <w:tcBorders>
              <w:top w:val="nil"/>
              <w:left w:val="nil"/>
              <w:bottom w:val="single" w:sz="4" w:space="0" w:color="auto"/>
              <w:right w:val="single" w:sz="4" w:space="0" w:color="auto"/>
            </w:tcBorders>
            <w:shd w:val="clear" w:color="auto" w:fill="auto"/>
            <w:noWrap/>
            <w:hideMark/>
          </w:tcPr>
          <w:p w14:paraId="55641B11" w14:textId="74593BD7" w:rsidR="00B16743" w:rsidRPr="00B16743" w:rsidRDefault="00B16743" w:rsidP="00857394">
            <w:pPr>
              <w:jc w:val="center"/>
              <w:rPr>
                <w:color w:val="000000"/>
                <w:sz w:val="18"/>
                <w:szCs w:val="18"/>
              </w:rPr>
            </w:pPr>
            <w:r>
              <w:rPr>
                <w:color w:val="000000"/>
                <w:sz w:val="18"/>
              </w:rPr>
              <w:t>0,7</w:t>
            </w:r>
          </w:p>
        </w:tc>
      </w:tr>
      <w:tr w:rsidR="0040060D" w:rsidRPr="00B16743" w14:paraId="3C2B4FE3" w14:textId="77777777" w:rsidTr="001D7A0A">
        <w:trPr>
          <w:trHeight w:val="260"/>
        </w:trPr>
        <w:tc>
          <w:tcPr>
            <w:tcW w:w="1271" w:type="dxa"/>
            <w:tcBorders>
              <w:top w:val="nil"/>
              <w:left w:val="single" w:sz="4" w:space="0" w:color="auto"/>
              <w:bottom w:val="single" w:sz="4" w:space="0" w:color="auto"/>
              <w:right w:val="single" w:sz="4" w:space="0" w:color="auto"/>
            </w:tcBorders>
            <w:shd w:val="clear" w:color="auto" w:fill="auto"/>
            <w:hideMark/>
          </w:tcPr>
          <w:p w14:paraId="54B2E532" w14:textId="77777777" w:rsidR="00B16743" w:rsidRPr="003337FC" w:rsidRDefault="00B16743" w:rsidP="00857394">
            <w:pPr>
              <w:jc w:val="left"/>
              <w:rPr>
                <w:color w:val="000000"/>
                <w:sz w:val="18"/>
                <w:szCs w:val="18"/>
              </w:rPr>
            </w:pPr>
            <w:r>
              <w:rPr>
                <w:color w:val="000000"/>
                <w:sz w:val="18"/>
              </w:rPr>
              <w:t>Espumas</w:t>
            </w:r>
          </w:p>
        </w:tc>
        <w:tc>
          <w:tcPr>
            <w:tcW w:w="704" w:type="dxa"/>
            <w:tcBorders>
              <w:top w:val="nil"/>
              <w:left w:val="nil"/>
              <w:bottom w:val="single" w:sz="4" w:space="0" w:color="auto"/>
              <w:right w:val="single" w:sz="4" w:space="0" w:color="auto"/>
            </w:tcBorders>
            <w:shd w:val="clear" w:color="auto" w:fill="auto"/>
            <w:noWrap/>
            <w:hideMark/>
          </w:tcPr>
          <w:p w14:paraId="6E0FA22D" w14:textId="77777777" w:rsidR="00B16743" w:rsidRPr="00B16743" w:rsidRDefault="00B16743" w:rsidP="007227F7">
            <w:pPr>
              <w:jc w:val="right"/>
              <w:rPr>
                <w:color w:val="000000"/>
                <w:sz w:val="18"/>
                <w:szCs w:val="18"/>
              </w:rPr>
            </w:pPr>
            <w:r>
              <w:rPr>
                <w:color w:val="000000"/>
                <w:sz w:val="18"/>
              </w:rPr>
              <w:t>0</w:t>
            </w:r>
          </w:p>
        </w:tc>
        <w:tc>
          <w:tcPr>
            <w:tcW w:w="855" w:type="dxa"/>
            <w:tcBorders>
              <w:top w:val="nil"/>
              <w:left w:val="nil"/>
              <w:bottom w:val="single" w:sz="4" w:space="0" w:color="auto"/>
              <w:right w:val="single" w:sz="4" w:space="0" w:color="auto"/>
            </w:tcBorders>
            <w:shd w:val="clear" w:color="auto" w:fill="auto"/>
            <w:noWrap/>
          </w:tcPr>
          <w:p w14:paraId="68CD9194" w14:textId="44C09AA3" w:rsidR="00B16743" w:rsidRPr="00FC47EE" w:rsidRDefault="00CA2702" w:rsidP="007227F7">
            <w:pPr>
              <w:jc w:val="right"/>
              <w:rPr>
                <w:color w:val="000000"/>
                <w:sz w:val="18"/>
                <w:szCs w:val="18"/>
              </w:rPr>
            </w:pPr>
            <w:r>
              <w:rPr>
                <w:color w:val="000000"/>
                <w:sz w:val="18"/>
              </w:rPr>
              <w:t>22.418</w:t>
            </w:r>
          </w:p>
        </w:tc>
        <w:tc>
          <w:tcPr>
            <w:tcW w:w="851" w:type="dxa"/>
            <w:tcBorders>
              <w:top w:val="nil"/>
              <w:left w:val="nil"/>
              <w:bottom w:val="single" w:sz="4" w:space="0" w:color="auto"/>
              <w:right w:val="single" w:sz="4" w:space="0" w:color="auto"/>
            </w:tcBorders>
            <w:shd w:val="clear" w:color="auto" w:fill="auto"/>
            <w:noWrap/>
            <w:hideMark/>
          </w:tcPr>
          <w:p w14:paraId="3156D713" w14:textId="4EF3902B" w:rsidR="00B16743" w:rsidRPr="00B16743" w:rsidRDefault="00B16743" w:rsidP="007227F7">
            <w:pPr>
              <w:jc w:val="right"/>
              <w:rPr>
                <w:color w:val="000000"/>
                <w:sz w:val="18"/>
                <w:szCs w:val="18"/>
              </w:rPr>
            </w:pPr>
            <w:r>
              <w:rPr>
                <w:color w:val="000000"/>
                <w:sz w:val="18"/>
              </w:rPr>
              <w:t>11.330</w:t>
            </w:r>
          </w:p>
        </w:tc>
        <w:tc>
          <w:tcPr>
            <w:tcW w:w="814" w:type="dxa"/>
            <w:tcBorders>
              <w:top w:val="nil"/>
              <w:left w:val="nil"/>
              <w:bottom w:val="single" w:sz="4" w:space="0" w:color="auto"/>
              <w:right w:val="single" w:sz="4" w:space="0" w:color="auto"/>
            </w:tcBorders>
            <w:shd w:val="clear" w:color="auto" w:fill="auto"/>
            <w:noWrap/>
            <w:hideMark/>
          </w:tcPr>
          <w:p w14:paraId="6B85B47D" w14:textId="77777777" w:rsidR="00B16743" w:rsidRPr="00B16743" w:rsidRDefault="00B16743" w:rsidP="007227F7">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036A0F48" w14:textId="77777777" w:rsidR="00B16743" w:rsidRPr="00B16743" w:rsidRDefault="00B16743" w:rsidP="007227F7">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16D8F7FA" w14:textId="77777777" w:rsidR="00B16743" w:rsidRPr="00B16743" w:rsidRDefault="00B16743" w:rsidP="007227F7">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1CADFBDA" w14:textId="77777777" w:rsidR="00B16743" w:rsidRPr="00B16743" w:rsidRDefault="00B16743" w:rsidP="007227F7">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59A39F5A" w14:textId="77777777" w:rsidR="00B16743" w:rsidRPr="00B16743" w:rsidRDefault="00B16743" w:rsidP="007227F7">
            <w:pPr>
              <w:jc w:val="right"/>
              <w:rPr>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tcPr>
          <w:p w14:paraId="752532A2" w14:textId="39E6F57C" w:rsidR="00B16743" w:rsidRPr="00B16743" w:rsidRDefault="00443B8F" w:rsidP="007227F7">
            <w:pPr>
              <w:jc w:val="right"/>
              <w:rPr>
                <w:b/>
                <w:bCs/>
                <w:color w:val="000000"/>
                <w:sz w:val="18"/>
                <w:szCs w:val="18"/>
              </w:rPr>
            </w:pPr>
            <w:r>
              <w:rPr>
                <w:b/>
                <w:color w:val="000000"/>
                <w:sz w:val="18"/>
              </w:rPr>
              <w:t>33.748</w:t>
            </w:r>
          </w:p>
        </w:tc>
        <w:tc>
          <w:tcPr>
            <w:tcW w:w="850" w:type="dxa"/>
            <w:tcBorders>
              <w:top w:val="nil"/>
              <w:left w:val="nil"/>
              <w:bottom w:val="single" w:sz="4" w:space="0" w:color="auto"/>
              <w:right w:val="single" w:sz="4" w:space="0" w:color="auto"/>
            </w:tcBorders>
            <w:shd w:val="clear" w:color="auto" w:fill="auto"/>
            <w:noWrap/>
            <w:hideMark/>
          </w:tcPr>
          <w:p w14:paraId="2F14631E" w14:textId="77777777" w:rsidR="00B16743" w:rsidRPr="00B16743" w:rsidRDefault="00B16743" w:rsidP="00857394">
            <w:pPr>
              <w:jc w:val="center"/>
              <w:rPr>
                <w:color w:val="000000"/>
                <w:sz w:val="18"/>
                <w:szCs w:val="18"/>
              </w:rPr>
            </w:pPr>
            <w:r>
              <w:rPr>
                <w:color w:val="000000"/>
                <w:sz w:val="18"/>
              </w:rPr>
              <w:t>0,5</w:t>
            </w:r>
          </w:p>
        </w:tc>
      </w:tr>
      <w:tr w:rsidR="0040060D" w:rsidRPr="00B16743" w14:paraId="4EE81FFA" w14:textId="77777777" w:rsidTr="001D7A0A">
        <w:trPr>
          <w:trHeight w:val="300"/>
        </w:trPr>
        <w:tc>
          <w:tcPr>
            <w:tcW w:w="1271" w:type="dxa"/>
            <w:tcBorders>
              <w:top w:val="nil"/>
              <w:left w:val="single" w:sz="4" w:space="0" w:color="auto"/>
              <w:bottom w:val="single" w:sz="4" w:space="0" w:color="auto"/>
              <w:right w:val="single" w:sz="4" w:space="0" w:color="auto"/>
            </w:tcBorders>
            <w:shd w:val="clear" w:color="auto" w:fill="auto"/>
            <w:hideMark/>
          </w:tcPr>
          <w:p w14:paraId="64A49712" w14:textId="77777777" w:rsidR="00B16743" w:rsidRPr="003337FC" w:rsidRDefault="00B16743" w:rsidP="00857394">
            <w:pPr>
              <w:jc w:val="left"/>
              <w:rPr>
                <w:color w:val="000000"/>
                <w:sz w:val="18"/>
                <w:szCs w:val="18"/>
              </w:rPr>
            </w:pPr>
            <w:r>
              <w:rPr>
                <w:color w:val="000000"/>
                <w:sz w:val="18"/>
              </w:rPr>
              <w:t>Extinción de incendios</w:t>
            </w:r>
          </w:p>
        </w:tc>
        <w:tc>
          <w:tcPr>
            <w:tcW w:w="704" w:type="dxa"/>
            <w:tcBorders>
              <w:top w:val="nil"/>
              <w:left w:val="nil"/>
              <w:bottom w:val="single" w:sz="4" w:space="0" w:color="auto"/>
              <w:right w:val="single" w:sz="4" w:space="0" w:color="auto"/>
            </w:tcBorders>
            <w:shd w:val="clear" w:color="auto" w:fill="auto"/>
            <w:noWrap/>
            <w:hideMark/>
          </w:tcPr>
          <w:p w14:paraId="1944850D" w14:textId="3FB5B4F9" w:rsidR="00B16743" w:rsidRPr="00B16743" w:rsidRDefault="00B16743" w:rsidP="007227F7">
            <w:pPr>
              <w:jc w:val="right"/>
              <w:rPr>
                <w:color w:val="000000"/>
                <w:sz w:val="18"/>
                <w:szCs w:val="18"/>
              </w:rPr>
            </w:pPr>
            <w:r>
              <w:rPr>
                <w:color w:val="000000"/>
                <w:sz w:val="18"/>
              </w:rPr>
              <w:t>113.086</w:t>
            </w:r>
          </w:p>
        </w:tc>
        <w:tc>
          <w:tcPr>
            <w:tcW w:w="855" w:type="dxa"/>
            <w:tcBorders>
              <w:top w:val="nil"/>
              <w:left w:val="nil"/>
              <w:bottom w:val="single" w:sz="4" w:space="0" w:color="auto"/>
              <w:right w:val="single" w:sz="4" w:space="0" w:color="auto"/>
            </w:tcBorders>
            <w:shd w:val="clear" w:color="auto" w:fill="auto"/>
            <w:noWrap/>
            <w:hideMark/>
          </w:tcPr>
          <w:p w14:paraId="74B112B2" w14:textId="77777777" w:rsidR="00B16743" w:rsidRPr="00B16743" w:rsidRDefault="00B16743" w:rsidP="007227F7">
            <w:pPr>
              <w:jc w:val="right"/>
              <w:rPr>
                <w:color w:val="000000"/>
                <w:sz w:val="18"/>
                <w:szCs w:val="18"/>
              </w:rPr>
            </w:pPr>
            <w:r>
              <w:rPr>
                <w:color w:val="000000"/>
                <w:sz w:val="18"/>
              </w:rPr>
              <w:t>0</w:t>
            </w:r>
          </w:p>
        </w:tc>
        <w:tc>
          <w:tcPr>
            <w:tcW w:w="851" w:type="dxa"/>
            <w:tcBorders>
              <w:top w:val="nil"/>
              <w:left w:val="nil"/>
              <w:bottom w:val="single" w:sz="4" w:space="0" w:color="auto"/>
              <w:right w:val="single" w:sz="4" w:space="0" w:color="auto"/>
            </w:tcBorders>
            <w:shd w:val="clear" w:color="auto" w:fill="auto"/>
            <w:noWrap/>
            <w:hideMark/>
          </w:tcPr>
          <w:p w14:paraId="482721BD" w14:textId="77777777" w:rsidR="00B16743" w:rsidRPr="00B16743" w:rsidRDefault="00B16743" w:rsidP="007227F7">
            <w:pPr>
              <w:jc w:val="right"/>
              <w:rPr>
                <w:color w:val="000000"/>
                <w:sz w:val="18"/>
                <w:szCs w:val="18"/>
              </w:rPr>
            </w:pPr>
            <w:r>
              <w:rPr>
                <w:color w:val="000000"/>
                <w:sz w:val="18"/>
              </w:rPr>
              <w:t>0</w:t>
            </w:r>
          </w:p>
        </w:tc>
        <w:tc>
          <w:tcPr>
            <w:tcW w:w="814" w:type="dxa"/>
            <w:tcBorders>
              <w:top w:val="nil"/>
              <w:left w:val="nil"/>
              <w:bottom w:val="single" w:sz="4" w:space="0" w:color="auto"/>
              <w:right w:val="single" w:sz="4" w:space="0" w:color="auto"/>
            </w:tcBorders>
            <w:shd w:val="clear" w:color="auto" w:fill="auto"/>
            <w:noWrap/>
            <w:hideMark/>
          </w:tcPr>
          <w:p w14:paraId="204618DE" w14:textId="77777777" w:rsidR="00B16743" w:rsidRPr="00B16743" w:rsidRDefault="00B16743" w:rsidP="007227F7">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3C34C1E2" w14:textId="77777777" w:rsidR="00B16743" w:rsidRPr="00B16743" w:rsidRDefault="00B16743" w:rsidP="007227F7">
            <w:pPr>
              <w:jc w:val="right"/>
              <w:rPr>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4EFECEA5" w14:textId="77777777" w:rsidR="00B16743" w:rsidRPr="00B16743" w:rsidRDefault="00B16743" w:rsidP="007227F7">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204A7E17" w14:textId="77777777" w:rsidR="00B16743" w:rsidRPr="00B16743" w:rsidRDefault="00B16743" w:rsidP="007227F7">
            <w:pPr>
              <w:jc w:val="right"/>
              <w:rPr>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64D3EC47" w14:textId="77777777" w:rsidR="00B16743" w:rsidRPr="00B16743" w:rsidRDefault="00B16743" w:rsidP="007227F7">
            <w:pPr>
              <w:jc w:val="right"/>
              <w:rPr>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hideMark/>
          </w:tcPr>
          <w:p w14:paraId="311C5B47" w14:textId="668BE63C" w:rsidR="00B16743" w:rsidRPr="00B16743" w:rsidRDefault="00B16743" w:rsidP="007227F7">
            <w:pPr>
              <w:jc w:val="right"/>
              <w:rPr>
                <w:b/>
                <w:bCs/>
                <w:color w:val="000000"/>
                <w:sz w:val="18"/>
                <w:szCs w:val="18"/>
              </w:rPr>
            </w:pPr>
            <w:r>
              <w:rPr>
                <w:b/>
                <w:color w:val="000000"/>
                <w:sz w:val="18"/>
              </w:rPr>
              <w:t>113.086</w:t>
            </w:r>
          </w:p>
        </w:tc>
        <w:tc>
          <w:tcPr>
            <w:tcW w:w="850" w:type="dxa"/>
            <w:tcBorders>
              <w:top w:val="nil"/>
              <w:left w:val="nil"/>
              <w:bottom w:val="single" w:sz="4" w:space="0" w:color="auto"/>
              <w:right w:val="single" w:sz="4" w:space="0" w:color="auto"/>
            </w:tcBorders>
            <w:shd w:val="clear" w:color="auto" w:fill="auto"/>
            <w:noWrap/>
            <w:hideMark/>
          </w:tcPr>
          <w:p w14:paraId="27E67375" w14:textId="77777777" w:rsidR="00B16743" w:rsidRPr="00B16743" w:rsidRDefault="00B16743" w:rsidP="00D90104">
            <w:pPr>
              <w:jc w:val="center"/>
              <w:rPr>
                <w:color w:val="000000"/>
                <w:sz w:val="18"/>
                <w:szCs w:val="18"/>
              </w:rPr>
            </w:pPr>
            <w:r>
              <w:rPr>
                <w:color w:val="000000"/>
                <w:sz w:val="18"/>
              </w:rPr>
              <w:t>1,6</w:t>
            </w:r>
          </w:p>
        </w:tc>
      </w:tr>
      <w:tr w:rsidR="0040060D" w:rsidRPr="00B16743" w14:paraId="33DE8FC4" w14:textId="77777777" w:rsidTr="001D7A0A">
        <w:trPr>
          <w:trHeight w:val="481"/>
        </w:trPr>
        <w:tc>
          <w:tcPr>
            <w:tcW w:w="1271" w:type="dxa"/>
            <w:tcBorders>
              <w:top w:val="nil"/>
              <w:left w:val="single" w:sz="4" w:space="0" w:color="auto"/>
              <w:bottom w:val="single" w:sz="4" w:space="0" w:color="auto"/>
              <w:right w:val="single" w:sz="4" w:space="0" w:color="auto"/>
            </w:tcBorders>
            <w:shd w:val="clear" w:color="auto" w:fill="auto"/>
            <w:hideMark/>
          </w:tcPr>
          <w:p w14:paraId="3A1F96CF" w14:textId="6070EE73" w:rsidR="00D90104" w:rsidRPr="00B16743" w:rsidRDefault="00D90104" w:rsidP="00857394">
            <w:pPr>
              <w:jc w:val="left"/>
              <w:rPr>
                <w:i/>
                <w:iCs/>
                <w:color w:val="000000"/>
                <w:sz w:val="18"/>
                <w:szCs w:val="18"/>
              </w:rPr>
            </w:pPr>
            <w:r>
              <w:rPr>
                <w:i/>
                <w:color w:val="000000"/>
                <w:sz w:val="18"/>
              </w:rPr>
              <w:t>Subtotal de otros sectores</w:t>
            </w:r>
          </w:p>
        </w:tc>
        <w:tc>
          <w:tcPr>
            <w:tcW w:w="704" w:type="dxa"/>
            <w:tcBorders>
              <w:top w:val="nil"/>
              <w:left w:val="nil"/>
              <w:bottom w:val="single" w:sz="4" w:space="0" w:color="auto"/>
              <w:right w:val="single" w:sz="4" w:space="0" w:color="auto"/>
            </w:tcBorders>
            <w:shd w:val="clear" w:color="auto" w:fill="auto"/>
            <w:noWrap/>
            <w:hideMark/>
          </w:tcPr>
          <w:p w14:paraId="68E946A2" w14:textId="1B3B9AFF" w:rsidR="00D90104" w:rsidRPr="00B16743" w:rsidRDefault="00D90104" w:rsidP="007227F7">
            <w:pPr>
              <w:jc w:val="right"/>
              <w:rPr>
                <w:i/>
                <w:iCs/>
                <w:color w:val="000000"/>
                <w:sz w:val="18"/>
                <w:szCs w:val="18"/>
              </w:rPr>
            </w:pPr>
            <w:r>
              <w:rPr>
                <w:i/>
                <w:color w:val="000000"/>
                <w:sz w:val="18"/>
              </w:rPr>
              <w:t>113.086</w:t>
            </w:r>
          </w:p>
        </w:tc>
        <w:tc>
          <w:tcPr>
            <w:tcW w:w="855" w:type="dxa"/>
            <w:tcBorders>
              <w:top w:val="nil"/>
              <w:left w:val="nil"/>
              <w:bottom w:val="single" w:sz="4" w:space="0" w:color="auto"/>
              <w:right w:val="single" w:sz="4" w:space="0" w:color="auto"/>
            </w:tcBorders>
            <w:shd w:val="clear" w:color="auto" w:fill="auto"/>
            <w:noWrap/>
            <w:hideMark/>
          </w:tcPr>
          <w:p w14:paraId="5847A0F9" w14:textId="5417B2B7" w:rsidR="00D90104" w:rsidRPr="00B16743" w:rsidRDefault="00D90104" w:rsidP="007227F7">
            <w:pPr>
              <w:jc w:val="right"/>
              <w:rPr>
                <w:i/>
                <w:iCs/>
                <w:color w:val="000000"/>
                <w:sz w:val="18"/>
                <w:szCs w:val="18"/>
              </w:rPr>
            </w:pPr>
            <w:r>
              <w:rPr>
                <w:i/>
                <w:color w:val="000000"/>
                <w:sz w:val="18"/>
              </w:rPr>
              <w:t>24.057</w:t>
            </w:r>
          </w:p>
        </w:tc>
        <w:tc>
          <w:tcPr>
            <w:tcW w:w="851" w:type="dxa"/>
            <w:tcBorders>
              <w:top w:val="nil"/>
              <w:left w:val="nil"/>
              <w:bottom w:val="single" w:sz="4" w:space="0" w:color="auto"/>
              <w:right w:val="single" w:sz="4" w:space="0" w:color="auto"/>
            </w:tcBorders>
            <w:shd w:val="clear" w:color="auto" w:fill="auto"/>
            <w:noWrap/>
            <w:hideMark/>
          </w:tcPr>
          <w:p w14:paraId="4EF74E6B" w14:textId="46A4A5A4" w:rsidR="00D90104" w:rsidRPr="00B16743" w:rsidRDefault="00D90104" w:rsidP="007227F7">
            <w:pPr>
              <w:jc w:val="right"/>
              <w:rPr>
                <w:i/>
                <w:iCs/>
                <w:color w:val="000000"/>
                <w:sz w:val="18"/>
                <w:szCs w:val="18"/>
              </w:rPr>
            </w:pPr>
            <w:r>
              <w:rPr>
                <w:i/>
                <w:color w:val="000000"/>
                <w:sz w:val="18"/>
              </w:rPr>
              <w:t>11.330</w:t>
            </w:r>
          </w:p>
        </w:tc>
        <w:tc>
          <w:tcPr>
            <w:tcW w:w="814" w:type="dxa"/>
            <w:tcBorders>
              <w:top w:val="nil"/>
              <w:left w:val="nil"/>
              <w:bottom w:val="single" w:sz="4" w:space="0" w:color="auto"/>
              <w:right w:val="single" w:sz="4" w:space="0" w:color="auto"/>
            </w:tcBorders>
            <w:shd w:val="clear" w:color="auto" w:fill="auto"/>
            <w:noWrap/>
            <w:hideMark/>
          </w:tcPr>
          <w:p w14:paraId="0088302C" w14:textId="66003482" w:rsidR="00D90104" w:rsidRPr="00B16743" w:rsidRDefault="0039500C" w:rsidP="007227F7">
            <w:pPr>
              <w:jc w:val="right"/>
              <w:rPr>
                <w:i/>
                <w:iCs/>
                <w:color w:val="000000"/>
                <w:sz w:val="18"/>
                <w:szCs w:val="18"/>
              </w:rPr>
            </w:pPr>
            <w:r>
              <w:rPr>
                <w:i/>
                <w:color w:val="000000"/>
                <w:sz w:val="18"/>
              </w:rPr>
              <w:t>47.104</w:t>
            </w:r>
          </w:p>
        </w:tc>
        <w:tc>
          <w:tcPr>
            <w:tcW w:w="720" w:type="dxa"/>
            <w:tcBorders>
              <w:top w:val="nil"/>
              <w:left w:val="nil"/>
              <w:bottom w:val="single" w:sz="4" w:space="0" w:color="auto"/>
              <w:right w:val="single" w:sz="4" w:space="0" w:color="auto"/>
            </w:tcBorders>
            <w:shd w:val="clear" w:color="auto" w:fill="auto"/>
            <w:noWrap/>
            <w:hideMark/>
          </w:tcPr>
          <w:p w14:paraId="03ACBE89" w14:textId="13F17734" w:rsidR="00D90104" w:rsidRPr="00B16743" w:rsidRDefault="00D90104" w:rsidP="007227F7">
            <w:pPr>
              <w:jc w:val="right"/>
              <w:rPr>
                <w:i/>
                <w:iCs/>
                <w:color w:val="000000"/>
                <w:sz w:val="18"/>
                <w:szCs w:val="18"/>
              </w:rPr>
            </w:pPr>
            <w:r>
              <w:rPr>
                <w:color w:val="000000"/>
                <w:sz w:val="18"/>
              </w:rPr>
              <w:t>0</w:t>
            </w:r>
          </w:p>
        </w:tc>
        <w:tc>
          <w:tcPr>
            <w:tcW w:w="720" w:type="dxa"/>
            <w:tcBorders>
              <w:top w:val="nil"/>
              <w:left w:val="nil"/>
              <w:bottom w:val="single" w:sz="4" w:space="0" w:color="auto"/>
              <w:right w:val="single" w:sz="4" w:space="0" w:color="auto"/>
            </w:tcBorders>
            <w:shd w:val="clear" w:color="auto" w:fill="auto"/>
            <w:noWrap/>
            <w:hideMark/>
          </w:tcPr>
          <w:p w14:paraId="15164A3E" w14:textId="33B7B10D" w:rsidR="00D90104" w:rsidRPr="00B16743" w:rsidRDefault="00D90104" w:rsidP="007227F7">
            <w:pPr>
              <w:jc w:val="right"/>
              <w:rPr>
                <w:i/>
                <w:iCs/>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132ADB8A" w14:textId="6AEACCE3" w:rsidR="00D90104" w:rsidRPr="00B16743" w:rsidRDefault="00D90104" w:rsidP="007227F7">
            <w:pPr>
              <w:jc w:val="right"/>
              <w:rPr>
                <w:i/>
                <w:iCs/>
                <w:color w:val="000000"/>
                <w:sz w:val="18"/>
                <w:szCs w:val="18"/>
              </w:rPr>
            </w:pPr>
            <w:r>
              <w:rPr>
                <w:color w:val="000000"/>
                <w:sz w:val="18"/>
              </w:rPr>
              <w:t>0</w:t>
            </w:r>
          </w:p>
        </w:tc>
        <w:tc>
          <w:tcPr>
            <w:tcW w:w="990" w:type="dxa"/>
            <w:tcBorders>
              <w:top w:val="nil"/>
              <w:left w:val="nil"/>
              <w:bottom w:val="single" w:sz="4" w:space="0" w:color="auto"/>
              <w:right w:val="single" w:sz="4" w:space="0" w:color="auto"/>
            </w:tcBorders>
            <w:shd w:val="clear" w:color="auto" w:fill="auto"/>
            <w:noWrap/>
            <w:hideMark/>
          </w:tcPr>
          <w:p w14:paraId="6E34FB61" w14:textId="70A461A9" w:rsidR="00D90104" w:rsidRPr="00B16743" w:rsidRDefault="00D90104" w:rsidP="007227F7">
            <w:pPr>
              <w:jc w:val="right"/>
              <w:rPr>
                <w:i/>
                <w:iCs/>
                <w:color w:val="000000"/>
                <w:sz w:val="18"/>
                <w:szCs w:val="18"/>
              </w:rPr>
            </w:pPr>
            <w:r>
              <w:rPr>
                <w:color w:val="000000"/>
                <w:sz w:val="18"/>
              </w:rPr>
              <w:t>0</w:t>
            </w:r>
          </w:p>
        </w:tc>
        <w:tc>
          <w:tcPr>
            <w:tcW w:w="869" w:type="dxa"/>
            <w:tcBorders>
              <w:top w:val="nil"/>
              <w:left w:val="nil"/>
              <w:bottom w:val="single" w:sz="4" w:space="0" w:color="auto"/>
              <w:right w:val="single" w:sz="4" w:space="0" w:color="auto"/>
            </w:tcBorders>
            <w:shd w:val="clear" w:color="auto" w:fill="auto"/>
            <w:noWrap/>
            <w:hideMark/>
          </w:tcPr>
          <w:p w14:paraId="019C97C2" w14:textId="6638AF06" w:rsidR="00D90104" w:rsidRPr="00FC47EE" w:rsidRDefault="00F64EAE" w:rsidP="007227F7">
            <w:pPr>
              <w:jc w:val="right"/>
              <w:rPr>
                <w:b/>
                <w:i/>
                <w:color w:val="000000"/>
                <w:sz w:val="18"/>
                <w:szCs w:val="18"/>
              </w:rPr>
            </w:pPr>
            <w:r>
              <w:rPr>
                <w:b/>
                <w:i/>
                <w:color w:val="000000"/>
                <w:sz w:val="18"/>
              </w:rPr>
              <w:t>195.578</w:t>
            </w:r>
          </w:p>
        </w:tc>
        <w:tc>
          <w:tcPr>
            <w:tcW w:w="850" w:type="dxa"/>
            <w:tcBorders>
              <w:top w:val="nil"/>
              <w:left w:val="nil"/>
              <w:bottom w:val="single" w:sz="4" w:space="0" w:color="auto"/>
              <w:right w:val="single" w:sz="4" w:space="0" w:color="auto"/>
            </w:tcBorders>
            <w:shd w:val="clear" w:color="auto" w:fill="auto"/>
            <w:noWrap/>
            <w:hideMark/>
          </w:tcPr>
          <w:p w14:paraId="6F769928" w14:textId="58BD038B" w:rsidR="00D90104" w:rsidRPr="00FC47EE" w:rsidRDefault="00D90104" w:rsidP="00D90104">
            <w:pPr>
              <w:jc w:val="center"/>
              <w:rPr>
                <w:i/>
                <w:color w:val="000000"/>
                <w:sz w:val="18"/>
                <w:szCs w:val="18"/>
              </w:rPr>
            </w:pPr>
            <w:r>
              <w:rPr>
                <w:i/>
                <w:color w:val="000000"/>
                <w:sz w:val="18"/>
              </w:rPr>
              <w:t>2,77</w:t>
            </w:r>
          </w:p>
        </w:tc>
      </w:tr>
      <w:tr w:rsidR="0040060D" w:rsidRPr="00B16743" w14:paraId="3CE4D20C" w14:textId="77777777" w:rsidTr="001D7A0A">
        <w:trPr>
          <w:trHeight w:val="143"/>
        </w:trPr>
        <w:tc>
          <w:tcPr>
            <w:tcW w:w="1271" w:type="dxa"/>
            <w:tcBorders>
              <w:top w:val="nil"/>
              <w:left w:val="single" w:sz="4" w:space="0" w:color="auto"/>
              <w:bottom w:val="single" w:sz="4" w:space="0" w:color="auto"/>
              <w:right w:val="single" w:sz="4" w:space="0" w:color="auto"/>
            </w:tcBorders>
            <w:shd w:val="clear" w:color="auto" w:fill="auto"/>
            <w:hideMark/>
          </w:tcPr>
          <w:p w14:paraId="7C3E175C" w14:textId="77777777" w:rsidR="00B16743" w:rsidRPr="00B16743" w:rsidRDefault="00B16743" w:rsidP="00857394">
            <w:pPr>
              <w:jc w:val="left"/>
              <w:rPr>
                <w:b/>
                <w:bCs/>
                <w:color w:val="000000"/>
                <w:sz w:val="18"/>
                <w:szCs w:val="18"/>
              </w:rPr>
            </w:pPr>
            <w:r>
              <w:rPr>
                <w:b/>
                <w:color w:val="000000"/>
                <w:sz w:val="18"/>
              </w:rPr>
              <w:t>Total</w:t>
            </w:r>
          </w:p>
        </w:tc>
        <w:tc>
          <w:tcPr>
            <w:tcW w:w="704" w:type="dxa"/>
            <w:tcBorders>
              <w:top w:val="nil"/>
              <w:left w:val="nil"/>
              <w:bottom w:val="single" w:sz="4" w:space="0" w:color="auto"/>
              <w:right w:val="single" w:sz="4" w:space="0" w:color="auto"/>
            </w:tcBorders>
            <w:shd w:val="clear" w:color="auto" w:fill="auto"/>
            <w:noWrap/>
            <w:hideMark/>
          </w:tcPr>
          <w:p w14:paraId="7513175C" w14:textId="31C6000B" w:rsidR="00B16743" w:rsidRPr="00B16743" w:rsidRDefault="00B16743" w:rsidP="007227F7">
            <w:pPr>
              <w:jc w:val="right"/>
              <w:rPr>
                <w:b/>
                <w:bCs/>
                <w:color w:val="000000"/>
                <w:sz w:val="18"/>
                <w:szCs w:val="18"/>
              </w:rPr>
            </w:pPr>
            <w:r>
              <w:rPr>
                <w:b/>
                <w:color w:val="000000"/>
                <w:sz w:val="18"/>
              </w:rPr>
              <w:t>113.086</w:t>
            </w:r>
          </w:p>
        </w:tc>
        <w:tc>
          <w:tcPr>
            <w:tcW w:w="855" w:type="dxa"/>
            <w:tcBorders>
              <w:top w:val="nil"/>
              <w:left w:val="nil"/>
              <w:bottom w:val="single" w:sz="4" w:space="0" w:color="auto"/>
              <w:right w:val="single" w:sz="4" w:space="0" w:color="auto"/>
            </w:tcBorders>
            <w:shd w:val="clear" w:color="auto" w:fill="auto"/>
            <w:noWrap/>
            <w:hideMark/>
          </w:tcPr>
          <w:p w14:paraId="787416D6" w14:textId="577F14E6" w:rsidR="00B16743" w:rsidRPr="00B16743" w:rsidRDefault="00B16743" w:rsidP="007227F7">
            <w:pPr>
              <w:jc w:val="right"/>
              <w:rPr>
                <w:b/>
                <w:bCs/>
                <w:color w:val="000000"/>
                <w:sz w:val="18"/>
                <w:szCs w:val="18"/>
              </w:rPr>
            </w:pPr>
            <w:r>
              <w:rPr>
                <w:b/>
                <w:color w:val="000000"/>
                <w:sz w:val="18"/>
              </w:rPr>
              <w:t>24.057</w:t>
            </w:r>
          </w:p>
        </w:tc>
        <w:tc>
          <w:tcPr>
            <w:tcW w:w="851" w:type="dxa"/>
            <w:tcBorders>
              <w:top w:val="nil"/>
              <w:left w:val="nil"/>
              <w:bottom w:val="single" w:sz="4" w:space="0" w:color="auto"/>
              <w:right w:val="single" w:sz="4" w:space="0" w:color="auto"/>
            </w:tcBorders>
            <w:shd w:val="clear" w:color="auto" w:fill="auto"/>
            <w:noWrap/>
            <w:hideMark/>
          </w:tcPr>
          <w:p w14:paraId="189CF7AC" w14:textId="71F9D411" w:rsidR="00B16743" w:rsidRPr="00B16743" w:rsidRDefault="00B16743" w:rsidP="007227F7">
            <w:pPr>
              <w:jc w:val="right"/>
              <w:rPr>
                <w:b/>
                <w:bCs/>
                <w:color w:val="000000"/>
                <w:sz w:val="18"/>
                <w:szCs w:val="18"/>
              </w:rPr>
            </w:pPr>
            <w:r>
              <w:rPr>
                <w:b/>
                <w:color w:val="000000"/>
                <w:sz w:val="18"/>
              </w:rPr>
              <w:t>11.330</w:t>
            </w:r>
          </w:p>
        </w:tc>
        <w:tc>
          <w:tcPr>
            <w:tcW w:w="814" w:type="dxa"/>
            <w:tcBorders>
              <w:top w:val="nil"/>
              <w:left w:val="nil"/>
              <w:bottom w:val="single" w:sz="4" w:space="0" w:color="auto"/>
              <w:right w:val="single" w:sz="4" w:space="0" w:color="auto"/>
            </w:tcBorders>
            <w:shd w:val="clear" w:color="auto" w:fill="auto"/>
            <w:noWrap/>
            <w:hideMark/>
          </w:tcPr>
          <w:p w14:paraId="58D63290" w14:textId="58B630AD" w:rsidR="00B16743" w:rsidRPr="00B16743" w:rsidRDefault="00B16743" w:rsidP="007227F7">
            <w:pPr>
              <w:jc w:val="right"/>
              <w:rPr>
                <w:b/>
                <w:bCs/>
                <w:color w:val="000000"/>
                <w:sz w:val="18"/>
                <w:szCs w:val="18"/>
              </w:rPr>
            </w:pPr>
            <w:r>
              <w:rPr>
                <w:b/>
                <w:color w:val="000000"/>
                <w:sz w:val="18"/>
              </w:rPr>
              <w:t>1.148.719</w:t>
            </w:r>
          </w:p>
        </w:tc>
        <w:tc>
          <w:tcPr>
            <w:tcW w:w="720" w:type="dxa"/>
            <w:tcBorders>
              <w:top w:val="nil"/>
              <w:left w:val="nil"/>
              <w:bottom w:val="single" w:sz="4" w:space="0" w:color="auto"/>
              <w:right w:val="single" w:sz="4" w:space="0" w:color="auto"/>
            </w:tcBorders>
            <w:shd w:val="clear" w:color="auto" w:fill="auto"/>
            <w:noWrap/>
            <w:hideMark/>
          </w:tcPr>
          <w:p w14:paraId="2C5E972E" w14:textId="31847677" w:rsidR="00B16743" w:rsidRPr="00B16743" w:rsidRDefault="00B16743" w:rsidP="007227F7">
            <w:pPr>
              <w:jc w:val="right"/>
              <w:rPr>
                <w:b/>
                <w:bCs/>
                <w:color w:val="000000"/>
                <w:sz w:val="18"/>
                <w:szCs w:val="18"/>
              </w:rPr>
            </w:pPr>
            <w:r>
              <w:rPr>
                <w:b/>
                <w:color w:val="000000"/>
                <w:sz w:val="18"/>
              </w:rPr>
              <w:t>865.415</w:t>
            </w:r>
          </w:p>
        </w:tc>
        <w:tc>
          <w:tcPr>
            <w:tcW w:w="720" w:type="dxa"/>
            <w:tcBorders>
              <w:top w:val="nil"/>
              <w:left w:val="nil"/>
              <w:bottom w:val="single" w:sz="4" w:space="0" w:color="auto"/>
              <w:right w:val="single" w:sz="4" w:space="0" w:color="auto"/>
            </w:tcBorders>
            <w:shd w:val="clear" w:color="auto" w:fill="auto"/>
            <w:noWrap/>
            <w:hideMark/>
          </w:tcPr>
          <w:p w14:paraId="43DA8385" w14:textId="3779324B" w:rsidR="00B16743" w:rsidRPr="00B16743" w:rsidRDefault="00B16743" w:rsidP="007227F7">
            <w:pPr>
              <w:jc w:val="right"/>
              <w:rPr>
                <w:b/>
                <w:bCs/>
                <w:color w:val="000000"/>
                <w:sz w:val="18"/>
                <w:szCs w:val="18"/>
              </w:rPr>
            </w:pPr>
            <w:r>
              <w:rPr>
                <w:b/>
                <w:color w:val="000000"/>
                <w:sz w:val="18"/>
              </w:rPr>
              <w:t>40.586</w:t>
            </w:r>
          </w:p>
        </w:tc>
        <w:tc>
          <w:tcPr>
            <w:tcW w:w="990" w:type="dxa"/>
            <w:tcBorders>
              <w:top w:val="nil"/>
              <w:left w:val="nil"/>
              <w:bottom w:val="single" w:sz="4" w:space="0" w:color="auto"/>
              <w:right w:val="single" w:sz="4" w:space="0" w:color="auto"/>
            </w:tcBorders>
            <w:shd w:val="clear" w:color="auto" w:fill="auto"/>
            <w:noWrap/>
            <w:hideMark/>
          </w:tcPr>
          <w:p w14:paraId="30F46DEB" w14:textId="5969FBE6" w:rsidR="00B16743" w:rsidRPr="00B16743" w:rsidRDefault="00B16743" w:rsidP="007227F7">
            <w:pPr>
              <w:jc w:val="right"/>
              <w:rPr>
                <w:b/>
                <w:bCs/>
                <w:color w:val="000000"/>
                <w:sz w:val="18"/>
                <w:szCs w:val="18"/>
              </w:rPr>
            </w:pPr>
            <w:r>
              <w:rPr>
                <w:b/>
                <w:color w:val="000000"/>
                <w:sz w:val="18"/>
              </w:rPr>
              <w:t>3.727.808</w:t>
            </w:r>
          </w:p>
        </w:tc>
        <w:tc>
          <w:tcPr>
            <w:tcW w:w="990" w:type="dxa"/>
            <w:tcBorders>
              <w:top w:val="nil"/>
              <w:left w:val="nil"/>
              <w:bottom w:val="single" w:sz="4" w:space="0" w:color="auto"/>
              <w:right w:val="single" w:sz="4" w:space="0" w:color="auto"/>
            </w:tcBorders>
            <w:shd w:val="clear" w:color="auto" w:fill="auto"/>
            <w:noWrap/>
            <w:hideMark/>
          </w:tcPr>
          <w:p w14:paraId="2C2999BA" w14:textId="3C442CEB" w:rsidR="00B16743" w:rsidRPr="00B16743" w:rsidRDefault="00B16743" w:rsidP="007227F7">
            <w:pPr>
              <w:jc w:val="right"/>
              <w:rPr>
                <w:b/>
                <w:bCs/>
                <w:color w:val="000000"/>
                <w:sz w:val="18"/>
                <w:szCs w:val="18"/>
              </w:rPr>
            </w:pPr>
            <w:r>
              <w:rPr>
                <w:b/>
                <w:color w:val="000000"/>
                <w:sz w:val="18"/>
              </w:rPr>
              <w:t>1.130.636</w:t>
            </w:r>
          </w:p>
        </w:tc>
        <w:tc>
          <w:tcPr>
            <w:tcW w:w="869" w:type="dxa"/>
            <w:tcBorders>
              <w:top w:val="nil"/>
              <w:left w:val="nil"/>
              <w:bottom w:val="single" w:sz="4" w:space="0" w:color="auto"/>
              <w:right w:val="single" w:sz="4" w:space="0" w:color="auto"/>
            </w:tcBorders>
            <w:shd w:val="clear" w:color="auto" w:fill="auto"/>
            <w:noWrap/>
            <w:hideMark/>
          </w:tcPr>
          <w:p w14:paraId="52FB47BD" w14:textId="195E336B" w:rsidR="00B16743" w:rsidRPr="00B16743" w:rsidRDefault="00B16743" w:rsidP="007227F7">
            <w:pPr>
              <w:jc w:val="right"/>
              <w:rPr>
                <w:b/>
                <w:bCs/>
                <w:color w:val="000000"/>
                <w:sz w:val="18"/>
                <w:szCs w:val="18"/>
              </w:rPr>
            </w:pPr>
            <w:r>
              <w:rPr>
                <w:b/>
                <w:color w:val="000000"/>
                <w:sz w:val="18"/>
              </w:rPr>
              <w:t>7.061.638</w:t>
            </w:r>
          </w:p>
        </w:tc>
        <w:tc>
          <w:tcPr>
            <w:tcW w:w="850" w:type="dxa"/>
            <w:tcBorders>
              <w:top w:val="nil"/>
              <w:left w:val="nil"/>
              <w:bottom w:val="single" w:sz="4" w:space="0" w:color="auto"/>
              <w:right w:val="single" w:sz="4" w:space="0" w:color="auto"/>
            </w:tcBorders>
            <w:shd w:val="clear" w:color="auto" w:fill="auto"/>
            <w:noWrap/>
            <w:hideMark/>
          </w:tcPr>
          <w:p w14:paraId="0CFC0F54" w14:textId="77777777" w:rsidR="00B16743" w:rsidRPr="00B16743" w:rsidRDefault="00B16743" w:rsidP="00D90104">
            <w:pPr>
              <w:jc w:val="center"/>
              <w:rPr>
                <w:b/>
                <w:bCs/>
                <w:color w:val="000000"/>
                <w:sz w:val="18"/>
                <w:szCs w:val="18"/>
              </w:rPr>
            </w:pPr>
            <w:r>
              <w:rPr>
                <w:b/>
                <w:color w:val="000000"/>
                <w:sz w:val="18"/>
              </w:rPr>
              <w:t>100,0</w:t>
            </w:r>
          </w:p>
        </w:tc>
      </w:tr>
    </w:tbl>
    <w:p w14:paraId="4187F44C" w14:textId="2D40F54A" w:rsidR="002D7ED3" w:rsidRPr="00D51115" w:rsidRDefault="003F4C83" w:rsidP="002D7ED3">
      <w:pPr>
        <w:pStyle w:val="Heading1"/>
        <w:keepNext/>
        <w:numPr>
          <w:ilvl w:val="0"/>
          <w:numId w:val="0"/>
        </w:numPr>
        <w:spacing w:after="0"/>
        <w:rPr>
          <w:sz w:val="18"/>
          <w:szCs w:val="18"/>
        </w:rPr>
      </w:pPr>
      <w:r>
        <w:rPr>
          <w:sz w:val="18"/>
        </w:rPr>
        <w:t xml:space="preserve">* Los datos sectoriales proporcionados para estos ocho HFC coinciden con los datos del programa de país, excepto por una diferencia de 0,02 t debido al redondeo; el desglose sectorial se obtuvo a partir del estudio que se centró únicamente en estos HFC principales utilizados. </w:t>
      </w:r>
    </w:p>
    <w:p w14:paraId="18C8DBB3" w14:textId="497C52F9" w:rsidR="00EC2A66" w:rsidRPr="0059564C" w:rsidRDefault="00EC2A66" w:rsidP="004D44E7">
      <w:pPr>
        <w:pStyle w:val="Heading1"/>
        <w:keepNext/>
        <w:numPr>
          <w:ilvl w:val="0"/>
          <w:numId w:val="0"/>
        </w:numPr>
        <w:spacing w:before="240" w:after="0"/>
        <w:rPr>
          <w:i/>
          <w:iCs/>
        </w:rPr>
      </w:pPr>
      <w:r>
        <w:rPr>
          <w:i/>
        </w:rPr>
        <w:t>Sector de servicio y mantenimiento de equipos de refrigeración y aire acondicionado</w:t>
      </w:r>
    </w:p>
    <w:p w14:paraId="772C1E33" w14:textId="77777777" w:rsidR="00C3219F" w:rsidRDefault="00C3219F" w:rsidP="004D44E7">
      <w:pPr>
        <w:keepNext/>
        <w:rPr>
          <w:i/>
          <w:iCs/>
          <w:u w:val="single"/>
        </w:rPr>
      </w:pPr>
    </w:p>
    <w:p w14:paraId="43F27369" w14:textId="1A02C429" w:rsidR="005C06DB" w:rsidRPr="004D44E7" w:rsidRDefault="00DA6FE9" w:rsidP="005438C8">
      <w:pPr>
        <w:keepNext/>
        <w:spacing w:after="240"/>
      </w:pPr>
      <w:r>
        <w:rPr>
          <w:i/>
          <w:u w:val="single"/>
        </w:rPr>
        <w:t>Servicio y mantenimiento de equipos de refrigeración residenciales, comerciales, industriales y de transporte</w:t>
      </w:r>
      <w:r>
        <w:rPr>
          <w:i/>
        </w:rPr>
        <w:t xml:space="preserve"> </w:t>
      </w:r>
    </w:p>
    <w:p w14:paraId="36AACEBA" w14:textId="2F45D75B" w:rsidR="00874699" w:rsidRDefault="006E40E9" w:rsidP="0045183D">
      <w:pPr>
        <w:pStyle w:val="Heading1"/>
      </w:pPr>
      <w:r>
        <w:t xml:space="preserve">En Chile no se ha notificado ningún consumo de HFC en refrigeración residencial, dado que el principal refrigerante utilizado en este sector es el R-600a. Aunque hay un pequeño número de equipos </w:t>
      </w:r>
      <w:r>
        <w:lastRenderedPageBreak/>
        <w:t xml:space="preserve">restantes que utilizan HFC-134a, se espera que se sustituirán por R-600a en los próximos cinco años. Si bien hay muy poco consumo de HFC en el subsector de refrigeración residencial, se considera necesario mantener y ampliar la capacitación de técnicos de refrigeración para el mantenimiento de equipos que utilizan hidrocarburos como parte de la etapa I del KIP. </w:t>
      </w:r>
    </w:p>
    <w:p w14:paraId="038E643D" w14:textId="5971710B" w:rsidR="009E0AEF" w:rsidRDefault="009E0AEF" w:rsidP="009E0AEF">
      <w:pPr>
        <w:pStyle w:val="Heading1"/>
      </w:pPr>
      <w:r>
        <w:t>El sector de refrigeración industrial es el mayor consumidor de HFC, tanto en toneladas eq. de CO</w:t>
      </w:r>
      <w:r>
        <w:rPr>
          <w:vertAlign w:val="subscript"/>
        </w:rPr>
        <w:t>2</w:t>
      </w:r>
      <w:r>
        <w:t xml:space="preserve"> (34,1 por ciento) como en t (24,4 por ciento). En este sector predomina el procesamiento de alimentos y bebidas y consume principalmente R-507A (93 por ciento del consumo total en el subsector para 2022 en toneladas eq. de CO</w:t>
      </w:r>
      <w:r>
        <w:rPr>
          <w:vertAlign w:val="subscript"/>
        </w:rPr>
        <w:t>2</w:t>
      </w:r>
      <w:r>
        <w:t>) y cantidades pequeñas de R-404A, R-407C y R-134a.</w:t>
      </w:r>
    </w:p>
    <w:p w14:paraId="52DC5EE5" w14:textId="44D37DE6" w:rsidR="00B6402D" w:rsidRDefault="008444E5" w:rsidP="002C05EB">
      <w:pPr>
        <w:pStyle w:val="Heading1"/>
      </w:pPr>
      <w:r>
        <w:t>El segundo mayor consumidor de HFC en términos de toneladas eq. de CO</w:t>
      </w:r>
      <w:r>
        <w:rPr>
          <w:vertAlign w:val="subscript"/>
        </w:rPr>
        <w:t>2</w:t>
      </w:r>
      <w:r>
        <w:t xml:space="preserve"> (26,3 por ciento) y tercero en términos de t (19,1 por ciento) es el subsector de refrigeración comercial, que utiliza principalmente R-507A (80 por ciento del consumo total en el subsector para 2022 en toneladas eq. de CO</w:t>
      </w:r>
      <w:r>
        <w:rPr>
          <w:vertAlign w:val="subscript"/>
        </w:rPr>
        <w:t>2</w:t>
      </w:r>
      <w:r>
        <w:t>) y R</w:t>
      </w:r>
      <w:r>
        <w:noBreakHyphen/>
        <w:t xml:space="preserve">404A (17 por ciento del consumo total en el subsector) y cantidades pequeñas de R-410A, R-134a y R-407C. Este subsector incluye sistemas autónomos, cámaras frigoríficas, enfriadores y sistemas centralizados en Chile. Los sistemas autónomos y las cámaras frigoríficas están muy extendidos en el país, principalmente debido al almacenamiento, la distribución y la comercialización de productos refrigerados (cadena de frío), que requieren refrigeración ininterrumpida. El sector también incluye equipos de refrigeración utilizados en centros comerciales, grandes tiendas, laboratorios sanitarios y centros de almacenamiento.  </w:t>
      </w:r>
    </w:p>
    <w:p w14:paraId="26117FDE" w14:textId="7E0605C3" w:rsidR="005E51D5" w:rsidRDefault="00306D5F" w:rsidP="005E51D5">
      <w:pPr>
        <w:pStyle w:val="Heading1"/>
      </w:pPr>
      <w:r>
        <w:t>El uso de equipos con R-507A ha crecido rápidamente y está sustituyendo a tecnologías de R-404A debido a la mayor eficiencia y la facilidad para manipular la mezcla de refrigerantes. Las alternativas con bajo potencial de calentamiento atmosférico de estos subsectores no están totalmente disponibles o los costos de capital son muy altos, tales como los sistemas de CO</w:t>
      </w:r>
      <w:r>
        <w:rPr>
          <w:vertAlign w:val="subscript"/>
        </w:rPr>
        <w:t>2</w:t>
      </w:r>
      <w:r>
        <w:t xml:space="preserve"> y de CO</w:t>
      </w:r>
      <w:r>
        <w:rPr>
          <w:vertAlign w:val="subscript"/>
        </w:rPr>
        <w:t>2</w:t>
      </w:r>
      <w:r>
        <w:t xml:space="preserve"> transcrítico y los sistemas en cascada con hidrocarburos. </w:t>
      </w:r>
    </w:p>
    <w:p w14:paraId="09E2D88A" w14:textId="72A277A3" w:rsidR="005E51D5" w:rsidRPr="005E51D5" w:rsidRDefault="005E51D5" w:rsidP="005E51D5">
      <w:pPr>
        <w:pStyle w:val="Heading1"/>
      </w:pPr>
      <w:r>
        <w:t>El sector de transporte refrigerado consta de camiones y contenedores refrigerados para el transporte de productos refrigerados y congelados; esto representa aproximadamente el 6,5 por ciento del consumo en términos de toneladas eq. de CO</w:t>
      </w:r>
      <w:r>
        <w:rPr>
          <w:vertAlign w:val="subscript"/>
        </w:rPr>
        <w:t>2</w:t>
      </w:r>
      <w:r>
        <w:t xml:space="preserve"> y toneladas, y es el sexto sector en términos de consumo de HFC en 2022. Los HFC utilizados en este subsector son predominantemente R-404A y HFC-134a, y algo de R-410A. En la etapa I del KIP, se evaluarán las alternativas más viables para el sector con vistas a la ejecución en la segunda etapa.</w:t>
      </w:r>
    </w:p>
    <w:p w14:paraId="002F6E64" w14:textId="43EF55B0" w:rsidR="00E900DC" w:rsidRPr="004D44E7" w:rsidRDefault="008468DA" w:rsidP="00E900DC">
      <w:pPr>
        <w:suppressAutoHyphens/>
        <w:spacing w:after="240"/>
        <w:rPr>
          <w:u w:val="single"/>
        </w:rPr>
      </w:pPr>
      <w:r>
        <w:rPr>
          <w:i/>
          <w:u w:val="single"/>
        </w:rPr>
        <w:t xml:space="preserve">Servicio y mantenimiento de equipos de aire acondicionado residencial, comercial e industrial </w:t>
      </w:r>
    </w:p>
    <w:p w14:paraId="44E5E90B" w14:textId="7C202C86" w:rsidR="003B742D" w:rsidRDefault="008F2C81" w:rsidP="006638F6">
      <w:pPr>
        <w:pStyle w:val="Heading1"/>
      </w:pPr>
      <w:r>
        <w:t xml:space="preserve">El mercado de aire acondicionado residencial ha crecido en Chile, especialmente durante la pandemia del COVID-19, cuando la demanda de aparatos de aire acondicionado tipo minisplit o portátiles aumentó por el teletrabajo, así como para el confort en las viviendas, dado que las temperaturas en algunas partes del país han aumentado. El uso de HFC en el subsector de aire acondicionado residencial está dominado por el R-410A y es el cuarto subsector en términos de uso de HFC en toneladas eq. </w:t>
      </w:r>
      <w:r w:rsidR="00815B59">
        <w:t>D</w:t>
      </w:r>
      <w:r>
        <w:t>e</w:t>
      </w:r>
      <w:r w:rsidR="00815B59">
        <w:t> </w:t>
      </w:r>
      <w:proofErr w:type="gramStart"/>
      <w:r>
        <w:t>CO</w:t>
      </w:r>
      <w:r>
        <w:rPr>
          <w:vertAlign w:val="subscript"/>
        </w:rPr>
        <w:t>2</w:t>
      </w:r>
      <w:r>
        <w:t>(</w:t>
      </w:r>
      <w:proofErr w:type="gramEnd"/>
      <w:r>
        <w:t>13,2</w:t>
      </w:r>
      <w:r w:rsidR="00815B59">
        <w:t> </w:t>
      </w:r>
      <w:r>
        <w:t xml:space="preserve">por ciento) y en toneladas(9,9 por ciento). Se utilizan mucho equipos con R-410A, dado que es la sustitución más barata y con mayor eficiencia energética para los equipos que utilizan HCFC-22. </w:t>
      </w:r>
    </w:p>
    <w:p w14:paraId="7736D683" w14:textId="574B7B7C" w:rsidR="00093B57" w:rsidRPr="00093B57" w:rsidRDefault="003F34A6" w:rsidP="00093B57">
      <w:pPr>
        <w:pStyle w:val="Heading1"/>
      </w:pPr>
      <w:r>
        <w:t>El sector de aire acondicionado comercial es el quinto subsector en términos de consumo de HFC en 2022, tanto en toneladas eq. de CO</w:t>
      </w:r>
      <w:r>
        <w:rPr>
          <w:vertAlign w:val="subscript"/>
        </w:rPr>
        <w:t>2</w:t>
      </w:r>
      <w:r>
        <w:t xml:space="preserve"> (8 por ciento) como en toneladas(8,7 por ciento). Este subsector utiliza equipos de aire acondicionado en las ramas del turismo, construcción, instituciones financieras, comunicación, entidades públicas y laboratorios y otras instalaciones del sector sanitario. Este subsector utiliza tecnologías de HFC-134a, R-404A (que representan aproximadamente el 86 por ciento del consumo total del subsector para 2022 en toneladas eq. de CO</w:t>
      </w:r>
      <w:r>
        <w:rPr>
          <w:vertAlign w:val="subscript"/>
        </w:rPr>
        <w:t>2</w:t>
      </w:r>
      <w:r>
        <w:t>) y, en un grado menor, R-410A (14 por ciento del consumo total del subsector para 2022 en toneladas eq. de CO</w:t>
      </w:r>
      <w:r>
        <w:rPr>
          <w:vertAlign w:val="subscript"/>
        </w:rPr>
        <w:t>2</w:t>
      </w:r>
      <w:r>
        <w:t xml:space="preserve">). </w:t>
      </w:r>
    </w:p>
    <w:p w14:paraId="6C376251" w14:textId="2275B019" w:rsidR="00781C45" w:rsidRDefault="00FA3EF6" w:rsidP="00FA3EF6">
      <w:pPr>
        <w:pStyle w:val="Heading1"/>
      </w:pPr>
      <w:r>
        <w:lastRenderedPageBreak/>
        <w:t>El subsector de aire acondicionado industrial es el que menos consumo de estos subsectores, tanto en toneladas eq. de CO</w:t>
      </w:r>
      <w:r>
        <w:rPr>
          <w:vertAlign w:val="subscript"/>
        </w:rPr>
        <w:t>2</w:t>
      </w:r>
      <w:r>
        <w:t xml:space="preserve"> como en t, pero es fundamental en los sectores minero y agroindustrial, y utiliza principalmente R-410A (87 por ciento del consumo total del sector para 2022 en toneladas eq. de CO</w:t>
      </w:r>
      <w:r>
        <w:rPr>
          <w:vertAlign w:val="subscript"/>
        </w:rPr>
        <w:t>2</w:t>
      </w:r>
      <w:r>
        <w:t>) y HFC-134a (13 por ciento del consumo total del subsector para 2022 en toneladas eq. de CO</w:t>
      </w:r>
      <w:r>
        <w:rPr>
          <w:vertAlign w:val="subscript"/>
        </w:rPr>
        <w:t>2</w:t>
      </w:r>
      <w:r>
        <w:t xml:space="preserve">). Dado que el consumo relativo del sector es bajo y que actualmente no hay alternativas disponibles en el mercado, este sector se abordará en futuras etapas del KIP.  </w:t>
      </w:r>
    </w:p>
    <w:p w14:paraId="37D09E09" w14:textId="0D7BA584" w:rsidR="008468DA" w:rsidRPr="004D44E7" w:rsidRDefault="008468DA" w:rsidP="00642CF9">
      <w:pPr>
        <w:suppressAutoHyphens/>
        <w:spacing w:after="240"/>
        <w:rPr>
          <w:i/>
          <w:iCs/>
          <w:u w:val="single"/>
        </w:rPr>
      </w:pPr>
      <w:r>
        <w:rPr>
          <w:i/>
          <w:u w:val="single"/>
        </w:rPr>
        <w:t xml:space="preserve">Servicio y mantenimiento de equipos de aire acondicionado para vehículos </w:t>
      </w:r>
    </w:p>
    <w:p w14:paraId="110D787E" w14:textId="49BBDA92" w:rsidR="003B047D" w:rsidRPr="003B047D" w:rsidRDefault="00C81A9F" w:rsidP="003B047D">
      <w:pPr>
        <w:pStyle w:val="Heading1"/>
        <w:rPr>
          <w:bCs/>
        </w:rPr>
      </w:pPr>
      <w:r>
        <w:t>El sector de aire acondicionado para vehículos es el cuarto subsector más grande en términos de consumo de HFC en toneladas eq. de CO</w:t>
      </w:r>
      <w:r>
        <w:rPr>
          <w:vertAlign w:val="subscript"/>
        </w:rPr>
        <w:t>2</w:t>
      </w:r>
      <w:r>
        <w:t xml:space="preserve"> (12,0 por ciento) y el tercero en t (23,5 por ciento). Este subsector no contó con asistencia durante el PGEH. Se espera que la dependencia del HFC-134a en el sector de la automoción continúe durante algún tiempo, ya que actualmente se importa solo una cantidad insignificante de alternativas con R-1234yf; por lo tanto, es necesario garantizar las buenas prácticas de servicio y mantenimiento para la recuperación, el reciclaje y la reutilización de refrigerantes. </w:t>
      </w:r>
    </w:p>
    <w:p w14:paraId="5AE07227" w14:textId="70DCF815" w:rsidR="002004BE" w:rsidRDefault="00054DB0" w:rsidP="00BD5F1B">
      <w:pPr>
        <w:pStyle w:val="Heading1"/>
        <w:keepNext/>
        <w:keepLines/>
        <w:numPr>
          <w:ilvl w:val="0"/>
          <w:numId w:val="0"/>
        </w:numPr>
        <w:spacing w:before="240"/>
        <w:rPr>
          <w:i/>
          <w:iCs/>
        </w:rPr>
      </w:pPr>
      <w:r>
        <w:rPr>
          <w:i/>
        </w:rPr>
        <w:t>Otros subsectores</w:t>
      </w:r>
    </w:p>
    <w:p w14:paraId="5B818DEE" w14:textId="67D4679C" w:rsidR="00A0600E" w:rsidRDefault="00A0600E" w:rsidP="00BD5F1B">
      <w:pPr>
        <w:keepNext/>
        <w:keepLines/>
        <w:suppressAutoHyphens/>
        <w:spacing w:after="240"/>
        <w:rPr>
          <w:i/>
          <w:iCs/>
          <w:u w:val="single"/>
        </w:rPr>
      </w:pPr>
      <w:r>
        <w:rPr>
          <w:i/>
          <w:u w:val="single"/>
        </w:rPr>
        <w:t xml:space="preserve">Aerosoles, espumas y extinción de incendios </w:t>
      </w:r>
    </w:p>
    <w:p w14:paraId="38932ECD" w14:textId="67850FE2" w:rsidR="000313F5" w:rsidRDefault="0089758B" w:rsidP="005E6A0A">
      <w:pPr>
        <w:pStyle w:val="Heading1"/>
      </w:pPr>
      <w:r>
        <w:t>En Chile hay una pequeña cantidad de aerosoles fabricados localmente que contienen HFC como sustancia propulsora y/o sustancia disolvente para uso técnico e industrial como gas comprimido para limpieza y otros dispositivos de limpieza. El subsector utiliza principalmente HFC-134a y algo de HFC</w:t>
      </w:r>
      <w:r w:rsidR="00815B59">
        <w:noBreakHyphen/>
      </w:r>
      <w:r>
        <w:t>365mfc/HFC-227ea, un total de 0,7 por ciento del consumo de HFC en 2022 en toneladas eq. de CO</w:t>
      </w:r>
      <w:r>
        <w:rPr>
          <w:vertAlign w:val="subscript"/>
        </w:rPr>
        <w:t>2</w:t>
      </w:r>
      <w:r>
        <w:t xml:space="preserve"> y 1,4 por ciento en t. Este consumo se abordará en etapas futuras del KIP, dado que las alternativas que existen actualmente son caras.  </w:t>
      </w:r>
    </w:p>
    <w:p w14:paraId="2C97D1CB" w14:textId="4090071B" w:rsidR="005E6A0A" w:rsidRPr="00FC47EE" w:rsidRDefault="002021BE" w:rsidP="005E6A0A">
      <w:pPr>
        <w:pStyle w:val="Heading1"/>
      </w:pPr>
      <w:r>
        <w:t>También se utilizan HFC para la fabricación de espumas de poliuretano en Chile en cantidades relativamente pequeñas; el sector utilizó 22,4 t de HFC-365mfc/HFC-227ea y 11 t de HFC-245fa en 2022, lo que representó tan solo el 0,5 por ciento del consumo total de HFC en 2022 en toneladas eq. de CO</w:t>
      </w:r>
      <w:r>
        <w:rPr>
          <w:vertAlign w:val="subscript"/>
        </w:rPr>
        <w:t>2</w:t>
      </w:r>
      <w:r>
        <w:t xml:space="preserve"> y un 1,4 por ciento en t. Se prevé que el consumo de HFC en este sector se eliminará mediante la reglamentación de los agentes espumantes utilizados en los paneles de poliuretano para la construcción, eliminando así el uso de HFC en el sector de poliuretano, incluido el contenido en polioles premezclados importados.</w:t>
      </w:r>
    </w:p>
    <w:p w14:paraId="6DD906FD" w14:textId="46706254" w:rsidR="00961BF1" w:rsidRPr="00961BF1" w:rsidRDefault="00FA407B" w:rsidP="006638F6">
      <w:pPr>
        <w:pStyle w:val="Heading1"/>
      </w:pPr>
      <w:r>
        <w:t>Se usan HFC en el subsector de extinción de incendios, con un monto que asciende al 1,6 por ciento en toneladas eq. de CO</w:t>
      </w:r>
      <w:r>
        <w:rPr>
          <w:vertAlign w:val="subscript"/>
        </w:rPr>
        <w:t>2</w:t>
      </w:r>
      <w:r>
        <w:t xml:space="preserve"> y un 1,4 por ciento en términos de t del consumo total de HFC en 2022. Este consumo es predominantemente de HFC</w:t>
      </w:r>
      <w:r>
        <w:noBreakHyphen/>
        <w:t>227ea; no obstante, el HFC-125 y el HFC-236fa también se utilizan en cantidades muy pequeñas que ascienden a menos del 0,01 por ciento del consumo total de HFC en 2022 en toneladas eq. de CO</w:t>
      </w:r>
      <w:r>
        <w:rPr>
          <w:vertAlign w:val="subscript"/>
        </w:rPr>
        <w:t>2</w:t>
      </w:r>
      <w:r>
        <w:t xml:space="preserve">; por tanto, estas últimas dos sustancias no se incluyen en el cuadro 2 anterior. Dado el pequeño consumo y la falta actual de alternativas en este sector, esta aplicación se considerará en etapas futuras del KIP. </w:t>
      </w:r>
    </w:p>
    <w:p w14:paraId="3F35C185" w14:textId="1EA58091" w:rsidR="008468DA" w:rsidRPr="00B228F4" w:rsidRDefault="008468DA" w:rsidP="008468DA">
      <w:pPr>
        <w:keepNext/>
        <w:suppressAutoHyphens/>
        <w:spacing w:after="240"/>
        <w:rPr>
          <w:u w:val="single"/>
        </w:rPr>
      </w:pPr>
      <w:r>
        <w:rPr>
          <w:u w:val="single"/>
        </w:rPr>
        <w:t>Estrategia de reducción para la etapa I del plan de ejecución de Kigali para los HFC</w:t>
      </w:r>
    </w:p>
    <w:p w14:paraId="367FC9F3" w14:textId="77777777" w:rsidR="00486E19" w:rsidRPr="001C3C94" w:rsidRDefault="00486E19" w:rsidP="00486E19">
      <w:pPr>
        <w:suppressAutoHyphens/>
        <w:spacing w:after="240"/>
        <w:outlineLvl w:val="0"/>
        <w:rPr>
          <w:i/>
          <w:iCs/>
        </w:rPr>
      </w:pPr>
      <w:r>
        <w:rPr>
          <w:i/>
        </w:rPr>
        <w:t>Estrategia general</w:t>
      </w:r>
    </w:p>
    <w:p w14:paraId="5F73375B" w14:textId="20DAF4D4" w:rsidR="00486E19" w:rsidRPr="00486E19" w:rsidRDefault="0037344C" w:rsidP="00486E19">
      <w:pPr>
        <w:numPr>
          <w:ilvl w:val="0"/>
          <w:numId w:val="1"/>
        </w:numPr>
        <w:spacing w:after="240"/>
        <w:outlineLvl w:val="0"/>
      </w:pPr>
      <w:r>
        <w:t>El Gobierno de Chile propone dos etapas para el KIP. La etapa I se ejecutaría simultáneamente con el PGEH hasta 2030. Se prevé que la etapa II cubra un período de 15 años de 2030 a 2045.</w:t>
      </w:r>
    </w:p>
    <w:p w14:paraId="584FCA34" w14:textId="6079003D" w:rsidR="00652B69" w:rsidRPr="00665739" w:rsidRDefault="00652B69" w:rsidP="00815B59">
      <w:pPr>
        <w:keepNext/>
        <w:keepLines/>
        <w:widowControl w:val="0"/>
        <w:spacing w:after="240"/>
        <w:rPr>
          <w:i/>
          <w:iCs/>
        </w:rPr>
      </w:pPr>
      <w:r>
        <w:rPr>
          <w:i/>
        </w:rPr>
        <w:lastRenderedPageBreak/>
        <w:t>Nivel básico de referencia de HFC y reducciones propuestas</w:t>
      </w:r>
    </w:p>
    <w:p w14:paraId="080D0EA3" w14:textId="55E28C9C" w:rsidR="00652B69" w:rsidRPr="00486E19" w:rsidRDefault="00652B69" w:rsidP="00815B59">
      <w:pPr>
        <w:pStyle w:val="Heading1"/>
        <w:keepNext/>
        <w:keepLines/>
        <w:widowControl w:val="0"/>
      </w:pPr>
      <w:bookmarkStart w:id="0" w:name="_Hlk118781799"/>
      <w:r>
        <w:t xml:space="preserve">El Gobierno de </w:t>
      </w:r>
      <w:bookmarkStart w:id="1" w:name="_Hlk139986133"/>
      <w:r>
        <w:t xml:space="preserve">Chile </w:t>
      </w:r>
      <w:bookmarkEnd w:id="0"/>
      <w:bookmarkEnd w:id="1"/>
      <w:r>
        <w:t>notificó sus datos conforme al Artículo 7 para 2020</w:t>
      </w:r>
      <w:r>
        <w:noBreakHyphen/>
        <w:t>2022. Al añadir el 65 por ciento del nivel básico de HCFC (en toneladas eq. de CO</w:t>
      </w:r>
      <w:r>
        <w:rPr>
          <w:vertAlign w:val="subscript"/>
        </w:rPr>
        <w:t>2</w:t>
      </w:r>
      <w:r>
        <w:t>) al consumo medio de HFC en 2020</w:t>
      </w:r>
      <w:r>
        <w:noBreakHyphen/>
        <w:t>2022, el nivel básico establecido de HFC es de 6.698.107 toneladas eq. de CO</w:t>
      </w:r>
      <w:r>
        <w:rPr>
          <w:vertAlign w:val="subscript"/>
        </w:rPr>
        <w:t>2</w:t>
      </w:r>
      <w:r>
        <w:t>, como se indica en el cuadro 3.</w:t>
      </w:r>
    </w:p>
    <w:p w14:paraId="57CB1A8C" w14:textId="4A17EE60" w:rsidR="00F921D3" w:rsidRPr="009B5D29" w:rsidRDefault="00652B69" w:rsidP="00652B69">
      <w:pPr>
        <w:suppressAutoHyphens/>
        <w:outlineLvl w:val="0"/>
        <w:rPr>
          <w:b/>
          <w:bCs/>
        </w:rPr>
      </w:pPr>
      <w:r>
        <w:rPr>
          <w:b/>
        </w:rPr>
        <w:t xml:space="preserve">Cuadro 3. </w:t>
      </w:r>
      <w:bookmarkStart w:id="2" w:name="_Hlk131922742"/>
      <w:r>
        <w:rPr>
          <w:b/>
        </w:rPr>
        <w:t>Nivel básico de HFC para Chile (toneladas eq. de CO</w:t>
      </w:r>
      <w:r>
        <w:rPr>
          <w:b/>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106"/>
        <w:gridCol w:w="2035"/>
        <w:gridCol w:w="1606"/>
        <w:gridCol w:w="1603"/>
      </w:tblGrid>
      <w:tr w:rsidR="00652B69" w:rsidRPr="009B5D29" w14:paraId="6E444275" w14:textId="77777777" w:rsidTr="00F921D3">
        <w:trPr>
          <w:trHeight w:val="463"/>
          <w:tblHeader/>
        </w:trPr>
        <w:tc>
          <w:tcPr>
            <w:tcW w:w="2196" w:type="pct"/>
            <w:shd w:val="clear" w:color="auto" w:fill="auto"/>
            <w:tcMar>
              <w:top w:w="17" w:type="dxa"/>
              <w:left w:w="108" w:type="dxa"/>
              <w:bottom w:w="17" w:type="dxa"/>
              <w:right w:w="108" w:type="dxa"/>
            </w:tcMar>
            <w:vAlign w:val="center"/>
          </w:tcPr>
          <w:p w14:paraId="6491F819" w14:textId="77777777" w:rsidR="00652B69" w:rsidRPr="009B5D29" w:rsidRDefault="00652B69" w:rsidP="006638F6">
            <w:pPr>
              <w:suppressAutoHyphens/>
              <w:jc w:val="center"/>
              <w:rPr>
                <w:b/>
                <w:bCs/>
                <w:sz w:val="20"/>
                <w:szCs w:val="20"/>
              </w:rPr>
            </w:pPr>
            <w:r>
              <w:rPr>
                <w:b/>
                <w:sz w:val="20"/>
              </w:rPr>
              <w:t>Cálculo de nivel básico</w:t>
            </w:r>
          </w:p>
        </w:tc>
        <w:tc>
          <w:tcPr>
            <w:tcW w:w="1088" w:type="pct"/>
            <w:shd w:val="clear" w:color="auto" w:fill="auto"/>
            <w:tcMar>
              <w:top w:w="17" w:type="dxa"/>
              <w:left w:w="108" w:type="dxa"/>
              <w:bottom w:w="17" w:type="dxa"/>
              <w:right w:w="108" w:type="dxa"/>
            </w:tcMar>
            <w:vAlign w:val="center"/>
          </w:tcPr>
          <w:p w14:paraId="4EE7B7AA" w14:textId="77777777" w:rsidR="00652B69" w:rsidRPr="009B5D29" w:rsidRDefault="00652B69" w:rsidP="006638F6">
            <w:pPr>
              <w:suppressAutoHyphens/>
              <w:jc w:val="center"/>
              <w:rPr>
                <w:b/>
                <w:bCs/>
                <w:sz w:val="20"/>
                <w:szCs w:val="20"/>
              </w:rPr>
            </w:pPr>
            <w:r>
              <w:rPr>
                <w:b/>
                <w:sz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9B5D29" w:rsidRDefault="00652B69" w:rsidP="006638F6">
            <w:pPr>
              <w:suppressAutoHyphens/>
              <w:jc w:val="center"/>
              <w:rPr>
                <w:b/>
                <w:bCs/>
                <w:sz w:val="20"/>
                <w:szCs w:val="20"/>
              </w:rPr>
            </w:pPr>
            <w:r>
              <w:rPr>
                <w:b/>
                <w:sz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9B5D29" w:rsidRDefault="00652B69" w:rsidP="006638F6">
            <w:pPr>
              <w:suppressAutoHyphens/>
              <w:jc w:val="center"/>
              <w:rPr>
                <w:b/>
                <w:bCs/>
                <w:sz w:val="20"/>
                <w:szCs w:val="20"/>
              </w:rPr>
            </w:pPr>
            <w:r>
              <w:rPr>
                <w:b/>
                <w:sz w:val="20"/>
              </w:rPr>
              <w:t>2022</w:t>
            </w:r>
          </w:p>
        </w:tc>
      </w:tr>
      <w:tr w:rsidR="008C7719" w:rsidRPr="009B5D29" w14:paraId="350942DB" w14:textId="77777777" w:rsidTr="00F921D3">
        <w:trPr>
          <w:trHeight w:val="271"/>
        </w:trPr>
        <w:tc>
          <w:tcPr>
            <w:tcW w:w="2196" w:type="pct"/>
            <w:shd w:val="clear" w:color="auto" w:fill="auto"/>
            <w:tcMar>
              <w:top w:w="17" w:type="dxa"/>
              <w:left w:w="108" w:type="dxa"/>
              <w:bottom w:w="17" w:type="dxa"/>
              <w:right w:w="108" w:type="dxa"/>
            </w:tcMar>
          </w:tcPr>
          <w:p w14:paraId="4BB66A94" w14:textId="77777777" w:rsidR="008C7719" w:rsidRPr="009B5D29" w:rsidRDefault="008C7719" w:rsidP="008C7719">
            <w:pPr>
              <w:suppressAutoHyphens/>
              <w:rPr>
                <w:sz w:val="20"/>
                <w:szCs w:val="20"/>
              </w:rPr>
            </w:pPr>
            <w:r>
              <w:rPr>
                <w:sz w:val="20"/>
              </w:rPr>
              <w:t>Consumo anual de HFC</w:t>
            </w:r>
          </w:p>
        </w:tc>
        <w:tc>
          <w:tcPr>
            <w:tcW w:w="1088" w:type="pct"/>
            <w:shd w:val="clear" w:color="auto" w:fill="auto"/>
            <w:tcMar>
              <w:top w:w="17" w:type="dxa"/>
              <w:left w:w="108" w:type="dxa"/>
              <w:bottom w:w="17" w:type="dxa"/>
              <w:right w:w="108" w:type="dxa"/>
            </w:tcMar>
          </w:tcPr>
          <w:p w14:paraId="30239525" w14:textId="2CCD5C80" w:rsidR="008C7719" w:rsidRPr="009B5D29" w:rsidRDefault="008C7719" w:rsidP="008C7719">
            <w:pPr>
              <w:suppressAutoHyphens/>
              <w:ind w:right="179"/>
              <w:jc w:val="right"/>
              <w:rPr>
                <w:sz w:val="20"/>
                <w:szCs w:val="20"/>
              </w:rPr>
            </w:pPr>
            <w:r>
              <w:rPr>
                <w:sz w:val="20"/>
              </w:rPr>
              <w:t xml:space="preserve">4.465.255 </w:t>
            </w:r>
          </w:p>
        </w:tc>
        <w:tc>
          <w:tcPr>
            <w:tcW w:w="859" w:type="pct"/>
            <w:shd w:val="clear" w:color="auto" w:fill="auto"/>
            <w:tcMar>
              <w:top w:w="17" w:type="dxa"/>
              <w:left w:w="108" w:type="dxa"/>
              <w:bottom w:w="17" w:type="dxa"/>
              <w:right w:w="108" w:type="dxa"/>
            </w:tcMar>
          </w:tcPr>
          <w:p w14:paraId="601D7D10" w14:textId="1201EFC1" w:rsidR="008C7719" w:rsidRPr="009B5D29" w:rsidRDefault="008C7719" w:rsidP="008C7719">
            <w:pPr>
              <w:suppressAutoHyphens/>
              <w:ind w:right="179"/>
              <w:jc w:val="right"/>
              <w:rPr>
                <w:sz w:val="20"/>
                <w:szCs w:val="20"/>
                <w:highlight w:val="cyan"/>
              </w:rPr>
            </w:pPr>
            <w:r>
              <w:rPr>
                <w:sz w:val="20"/>
              </w:rPr>
              <w:t xml:space="preserve"> 4.957.950 </w:t>
            </w:r>
          </w:p>
        </w:tc>
        <w:tc>
          <w:tcPr>
            <w:tcW w:w="857" w:type="pct"/>
            <w:shd w:val="clear" w:color="auto" w:fill="auto"/>
            <w:tcMar>
              <w:top w:w="17" w:type="dxa"/>
              <w:left w:w="108" w:type="dxa"/>
              <w:bottom w:w="17" w:type="dxa"/>
              <w:right w:w="108" w:type="dxa"/>
            </w:tcMar>
          </w:tcPr>
          <w:p w14:paraId="6653B9BC" w14:textId="5D626CEB" w:rsidR="008C7719" w:rsidRPr="009B5D29" w:rsidRDefault="008C7719" w:rsidP="008C7719">
            <w:pPr>
              <w:suppressAutoHyphens/>
              <w:ind w:right="179"/>
              <w:jc w:val="right"/>
              <w:rPr>
                <w:sz w:val="20"/>
                <w:szCs w:val="20"/>
                <w:highlight w:val="cyan"/>
              </w:rPr>
            </w:pPr>
            <w:r>
              <w:rPr>
                <w:sz w:val="20"/>
              </w:rPr>
              <w:t xml:space="preserve">7.089.350 </w:t>
            </w:r>
          </w:p>
        </w:tc>
      </w:tr>
      <w:tr w:rsidR="00652B69" w:rsidRPr="009B5D29" w14:paraId="4B1C002B" w14:textId="77777777" w:rsidTr="00F921D3">
        <w:trPr>
          <w:trHeight w:val="228"/>
        </w:trPr>
        <w:tc>
          <w:tcPr>
            <w:tcW w:w="2196" w:type="pct"/>
            <w:shd w:val="clear" w:color="auto" w:fill="auto"/>
            <w:tcMar>
              <w:top w:w="17" w:type="dxa"/>
              <w:left w:w="108" w:type="dxa"/>
              <w:bottom w:w="17" w:type="dxa"/>
              <w:right w:w="108" w:type="dxa"/>
            </w:tcMar>
          </w:tcPr>
          <w:p w14:paraId="3F569211" w14:textId="77777777" w:rsidR="00652B69" w:rsidRPr="009B5D29" w:rsidRDefault="00652B69" w:rsidP="006638F6">
            <w:pPr>
              <w:suppressAutoHyphens/>
              <w:rPr>
                <w:sz w:val="20"/>
                <w:szCs w:val="20"/>
              </w:rPr>
            </w:pPr>
            <w:r>
              <w:rPr>
                <w:sz w:val="20"/>
              </w:rPr>
              <w:t>Consumo medio de HFC en 2020-2022</w:t>
            </w:r>
          </w:p>
        </w:tc>
        <w:tc>
          <w:tcPr>
            <w:tcW w:w="2804" w:type="pct"/>
            <w:gridSpan w:val="3"/>
            <w:shd w:val="clear" w:color="auto" w:fill="auto"/>
            <w:tcMar>
              <w:top w:w="17" w:type="dxa"/>
              <w:left w:w="108" w:type="dxa"/>
              <w:bottom w:w="17" w:type="dxa"/>
              <w:right w:w="108" w:type="dxa"/>
            </w:tcMar>
          </w:tcPr>
          <w:p w14:paraId="772E6D17" w14:textId="7A612FD8" w:rsidR="00652B69" w:rsidRPr="009B5D29" w:rsidRDefault="009110FA" w:rsidP="006638F6">
            <w:pPr>
              <w:suppressAutoHyphens/>
              <w:ind w:left="819" w:right="179"/>
              <w:jc w:val="right"/>
              <w:rPr>
                <w:sz w:val="20"/>
                <w:szCs w:val="20"/>
                <w:highlight w:val="cyan"/>
              </w:rPr>
            </w:pPr>
            <w:r>
              <w:rPr>
                <w:sz w:val="20"/>
              </w:rPr>
              <w:t>5.504.185</w:t>
            </w:r>
          </w:p>
        </w:tc>
      </w:tr>
      <w:tr w:rsidR="00652B69" w:rsidRPr="009B5D29" w14:paraId="6A94F876" w14:textId="77777777" w:rsidTr="00F921D3">
        <w:trPr>
          <w:trHeight w:val="235"/>
        </w:trPr>
        <w:tc>
          <w:tcPr>
            <w:tcW w:w="2196" w:type="pct"/>
            <w:shd w:val="clear" w:color="auto" w:fill="auto"/>
            <w:tcMar>
              <w:top w:w="17" w:type="dxa"/>
              <w:left w:w="108" w:type="dxa"/>
              <w:bottom w:w="17" w:type="dxa"/>
              <w:right w:w="108" w:type="dxa"/>
            </w:tcMar>
          </w:tcPr>
          <w:p w14:paraId="0C3F525B" w14:textId="20B8AA82" w:rsidR="00652B69" w:rsidRPr="009B5D29" w:rsidRDefault="00652B69" w:rsidP="006638F6">
            <w:pPr>
              <w:suppressAutoHyphens/>
              <w:ind w:right="1505"/>
              <w:jc w:val="left"/>
              <w:rPr>
                <w:sz w:val="20"/>
                <w:szCs w:val="20"/>
              </w:rPr>
            </w:pPr>
            <w:r>
              <w:rPr>
                <w:sz w:val="20"/>
              </w:rPr>
              <w:t xml:space="preserve">Nivel básico de HCFC (65%) </w:t>
            </w:r>
          </w:p>
        </w:tc>
        <w:tc>
          <w:tcPr>
            <w:tcW w:w="2804" w:type="pct"/>
            <w:gridSpan w:val="3"/>
            <w:shd w:val="clear" w:color="auto" w:fill="auto"/>
          </w:tcPr>
          <w:p w14:paraId="744733A3" w14:textId="4E349D23" w:rsidR="00652B69" w:rsidRPr="009B5D29" w:rsidRDefault="000E3E7A" w:rsidP="006638F6">
            <w:pPr>
              <w:suppressAutoHyphens/>
              <w:ind w:left="819" w:right="253"/>
              <w:jc w:val="right"/>
              <w:rPr>
                <w:sz w:val="20"/>
                <w:szCs w:val="20"/>
              </w:rPr>
            </w:pPr>
            <w:r>
              <w:rPr>
                <w:sz w:val="20"/>
              </w:rPr>
              <w:t>1.193.922</w:t>
            </w:r>
          </w:p>
        </w:tc>
      </w:tr>
      <w:tr w:rsidR="00652B69" w:rsidRPr="009B5D29" w14:paraId="6299EE87" w14:textId="77777777" w:rsidTr="00F921D3">
        <w:trPr>
          <w:trHeight w:val="221"/>
        </w:trPr>
        <w:tc>
          <w:tcPr>
            <w:tcW w:w="2196" w:type="pct"/>
            <w:shd w:val="clear" w:color="auto" w:fill="auto"/>
            <w:tcMar>
              <w:top w:w="17" w:type="dxa"/>
              <w:left w:w="108" w:type="dxa"/>
              <w:bottom w:w="17" w:type="dxa"/>
              <w:right w:w="108" w:type="dxa"/>
            </w:tcMar>
          </w:tcPr>
          <w:p w14:paraId="700CB7A2" w14:textId="0D86088F" w:rsidR="00652B69" w:rsidRPr="009B5D29" w:rsidRDefault="00652B69" w:rsidP="006638F6">
            <w:pPr>
              <w:suppressAutoHyphens/>
              <w:ind w:right="1505"/>
              <w:jc w:val="left"/>
              <w:rPr>
                <w:b/>
                <w:bCs/>
                <w:sz w:val="20"/>
                <w:szCs w:val="20"/>
              </w:rPr>
            </w:pPr>
            <w:r>
              <w:rPr>
                <w:sz w:val="20"/>
              </w:rPr>
              <w:t>Nivel básico de HFC</w:t>
            </w:r>
          </w:p>
        </w:tc>
        <w:tc>
          <w:tcPr>
            <w:tcW w:w="2804" w:type="pct"/>
            <w:gridSpan w:val="3"/>
            <w:shd w:val="clear" w:color="auto" w:fill="auto"/>
          </w:tcPr>
          <w:p w14:paraId="32EDA9DA" w14:textId="2C85876F" w:rsidR="00652B69" w:rsidRPr="009B5D29" w:rsidRDefault="009219C7" w:rsidP="006638F6">
            <w:pPr>
              <w:suppressAutoHyphens/>
              <w:ind w:left="819" w:right="253"/>
              <w:jc w:val="right"/>
              <w:rPr>
                <w:b/>
                <w:bCs/>
                <w:sz w:val="20"/>
                <w:szCs w:val="20"/>
              </w:rPr>
            </w:pPr>
            <w:r>
              <w:rPr>
                <w:sz w:val="20"/>
              </w:rPr>
              <w:t>6.698.107</w:t>
            </w:r>
          </w:p>
        </w:tc>
      </w:tr>
    </w:tbl>
    <w:p w14:paraId="68F69C53" w14:textId="4BEFF05A" w:rsidR="003B3903" w:rsidRDefault="00EF2DCF" w:rsidP="00214690">
      <w:pPr>
        <w:pStyle w:val="Heading1"/>
        <w:spacing w:before="240"/>
      </w:pPr>
      <w:bookmarkStart w:id="3" w:name="_Hlk118984480"/>
      <w:bookmarkStart w:id="4" w:name="_Hlk118804496"/>
      <w:bookmarkEnd w:id="2"/>
      <w:r>
        <w:t>El Gobierno de Chile y el PNUD pronosticaron el consumo de HFC en un escenario sin restricciones, sobre la base de las tendencias para cada sustancia según sus usos principales, la eliminación de los HCFC, el posible crecimiento de las alternativas a los HFC que ya se están incorporando gradualmente independientemente de la Enmienda de Kigali y considerando que gran parte de los equipos y sistemas de refrigeración y aire acondicionado de Chile son importados. En este modelo se prevé una reducción del 12 por ciento del consumo de HFC para 2023, seguida por un crecimiento del 8 por ciento en 2024 y 2025, y un crecimiento de entre el 3 y el 4 por ciento anual desde 2026.</w:t>
      </w:r>
      <w:r w:rsidR="003B3903">
        <w:rPr>
          <w:rStyle w:val="FootnoteReference"/>
        </w:rPr>
        <w:footnoteReference w:id="11"/>
      </w:r>
      <w:r>
        <w:t xml:space="preserve"> Sobre esta base, la Secretaría utilizó una tasa de crecimiento anual promedio del 2,65 por ciento calculada a partir de las diversas tasas de crecimiento anuales previstas para presentar el escenario sin restricciones del cuadro 4, lo que demuestra que Chile estará en riesgo de incumplimiento potencial en 2024 y años posteriores si no se toman medidas para reducir el crecimiento.</w:t>
      </w:r>
    </w:p>
    <w:bookmarkEnd w:id="3"/>
    <w:bookmarkEnd w:id="4"/>
    <w:p w14:paraId="7CC82B85" w14:textId="09A4BE7B" w:rsidR="00652B69" w:rsidRDefault="00652B69" w:rsidP="00652B69">
      <w:pPr>
        <w:keepNext/>
        <w:suppressAutoHyphens/>
        <w:ind w:left="34"/>
        <w:rPr>
          <w:b/>
          <w:bCs/>
        </w:rPr>
      </w:pPr>
      <w:r>
        <w:rPr>
          <w:b/>
        </w:rPr>
        <w:t>Cuadro 4.  Escenario sin restricciones de consumo de HFC previsto con un 2,65 por ciento de crecimiento y reducciones requeridas (toneladas eq. de CO</w:t>
      </w:r>
      <w:r>
        <w:rPr>
          <w:b/>
          <w:vertAlign w:val="subscript"/>
        </w:rPr>
        <w:t>2</w:t>
      </w:r>
      <w:r>
        <w:rPr>
          <w:b/>
        </w:rPr>
        <w:t>)</w:t>
      </w:r>
    </w:p>
    <w:tbl>
      <w:tblPr>
        <w:tblStyle w:val="TableGrid"/>
        <w:tblW w:w="9279" w:type="dxa"/>
        <w:tblLayout w:type="fixed"/>
        <w:tblCellMar>
          <w:left w:w="28" w:type="dxa"/>
          <w:right w:w="28" w:type="dxa"/>
        </w:tblCellMar>
        <w:tblLook w:val="04A0" w:firstRow="1" w:lastRow="0" w:firstColumn="1" w:lastColumn="0" w:noHBand="0" w:noVBand="1"/>
      </w:tblPr>
      <w:tblGrid>
        <w:gridCol w:w="1706"/>
        <w:gridCol w:w="841"/>
        <w:gridCol w:w="876"/>
        <w:gridCol w:w="976"/>
        <w:gridCol w:w="976"/>
        <w:gridCol w:w="976"/>
        <w:gridCol w:w="976"/>
        <w:gridCol w:w="976"/>
        <w:gridCol w:w="976"/>
      </w:tblGrid>
      <w:tr w:rsidR="00067183" w:rsidRPr="006517C7" w14:paraId="37A85226" w14:textId="77777777" w:rsidTr="009A5E7C">
        <w:trPr>
          <w:trHeight w:val="341"/>
          <w:tblHeader/>
        </w:trPr>
        <w:tc>
          <w:tcPr>
            <w:tcW w:w="1706" w:type="dxa"/>
          </w:tcPr>
          <w:p w14:paraId="35A082C7" w14:textId="77777777" w:rsidR="00067183" w:rsidRPr="006517C7" w:rsidRDefault="00067183" w:rsidP="006638F6">
            <w:pPr>
              <w:widowControl w:val="0"/>
              <w:suppressAutoHyphens/>
              <w:rPr>
                <w:sz w:val="18"/>
                <w:szCs w:val="18"/>
              </w:rPr>
            </w:pPr>
            <w:bookmarkStart w:id="5" w:name="_Hlk134015724"/>
            <w:r>
              <w:rPr>
                <w:sz w:val="18"/>
              </w:rPr>
              <w:t>Escenario</w:t>
            </w:r>
          </w:p>
        </w:tc>
        <w:tc>
          <w:tcPr>
            <w:tcW w:w="841" w:type="dxa"/>
          </w:tcPr>
          <w:p w14:paraId="69C5E83A" w14:textId="3ADDC8A2" w:rsidR="00067183" w:rsidRPr="006517C7" w:rsidRDefault="00067183" w:rsidP="006638F6">
            <w:pPr>
              <w:widowControl w:val="0"/>
              <w:suppressAutoHyphens/>
              <w:jc w:val="center"/>
              <w:rPr>
                <w:b/>
                <w:sz w:val="18"/>
                <w:szCs w:val="18"/>
              </w:rPr>
            </w:pPr>
            <w:r>
              <w:rPr>
                <w:b/>
                <w:sz w:val="18"/>
              </w:rPr>
              <w:t>2022*</w:t>
            </w:r>
          </w:p>
        </w:tc>
        <w:tc>
          <w:tcPr>
            <w:tcW w:w="876" w:type="dxa"/>
          </w:tcPr>
          <w:p w14:paraId="686AF466" w14:textId="77777777" w:rsidR="00067183" w:rsidRPr="006517C7" w:rsidRDefault="00067183" w:rsidP="006638F6">
            <w:pPr>
              <w:widowControl w:val="0"/>
              <w:suppressAutoHyphens/>
              <w:jc w:val="center"/>
              <w:rPr>
                <w:b/>
                <w:sz w:val="18"/>
                <w:szCs w:val="18"/>
              </w:rPr>
            </w:pPr>
            <w:r>
              <w:rPr>
                <w:b/>
                <w:sz w:val="18"/>
              </w:rPr>
              <w:t>2023</w:t>
            </w:r>
          </w:p>
        </w:tc>
        <w:tc>
          <w:tcPr>
            <w:tcW w:w="976" w:type="dxa"/>
          </w:tcPr>
          <w:p w14:paraId="6A2EEC81" w14:textId="77777777" w:rsidR="00067183" w:rsidRPr="006517C7" w:rsidRDefault="00067183" w:rsidP="006638F6">
            <w:pPr>
              <w:widowControl w:val="0"/>
              <w:suppressAutoHyphens/>
              <w:jc w:val="center"/>
              <w:rPr>
                <w:b/>
                <w:sz w:val="18"/>
                <w:szCs w:val="18"/>
              </w:rPr>
            </w:pPr>
            <w:r>
              <w:rPr>
                <w:b/>
                <w:sz w:val="18"/>
              </w:rPr>
              <w:t>2024</w:t>
            </w:r>
          </w:p>
        </w:tc>
        <w:tc>
          <w:tcPr>
            <w:tcW w:w="976" w:type="dxa"/>
          </w:tcPr>
          <w:p w14:paraId="25340FF2" w14:textId="77777777" w:rsidR="00067183" w:rsidRPr="006517C7" w:rsidRDefault="00067183" w:rsidP="006638F6">
            <w:pPr>
              <w:widowControl w:val="0"/>
              <w:suppressAutoHyphens/>
              <w:jc w:val="center"/>
              <w:rPr>
                <w:b/>
                <w:sz w:val="18"/>
                <w:szCs w:val="18"/>
              </w:rPr>
            </w:pPr>
            <w:r>
              <w:rPr>
                <w:b/>
                <w:sz w:val="18"/>
              </w:rPr>
              <w:t>2025</w:t>
            </w:r>
          </w:p>
        </w:tc>
        <w:tc>
          <w:tcPr>
            <w:tcW w:w="976" w:type="dxa"/>
          </w:tcPr>
          <w:p w14:paraId="59546CC9" w14:textId="77777777" w:rsidR="00067183" w:rsidRPr="006517C7" w:rsidRDefault="00067183" w:rsidP="006638F6">
            <w:pPr>
              <w:widowControl w:val="0"/>
              <w:suppressAutoHyphens/>
              <w:jc w:val="center"/>
              <w:rPr>
                <w:b/>
                <w:sz w:val="18"/>
                <w:szCs w:val="18"/>
              </w:rPr>
            </w:pPr>
            <w:r>
              <w:rPr>
                <w:b/>
                <w:sz w:val="18"/>
              </w:rPr>
              <w:t>2026</w:t>
            </w:r>
          </w:p>
        </w:tc>
        <w:tc>
          <w:tcPr>
            <w:tcW w:w="976" w:type="dxa"/>
          </w:tcPr>
          <w:p w14:paraId="16DE4BDD" w14:textId="77777777" w:rsidR="00067183" w:rsidRPr="006517C7" w:rsidRDefault="00067183" w:rsidP="006638F6">
            <w:pPr>
              <w:widowControl w:val="0"/>
              <w:suppressAutoHyphens/>
              <w:jc w:val="center"/>
              <w:rPr>
                <w:b/>
                <w:sz w:val="18"/>
                <w:szCs w:val="18"/>
              </w:rPr>
            </w:pPr>
            <w:r>
              <w:rPr>
                <w:b/>
                <w:sz w:val="18"/>
              </w:rPr>
              <w:t>2027</w:t>
            </w:r>
          </w:p>
        </w:tc>
        <w:tc>
          <w:tcPr>
            <w:tcW w:w="976" w:type="dxa"/>
          </w:tcPr>
          <w:p w14:paraId="691125E3" w14:textId="77777777" w:rsidR="00067183" w:rsidRPr="006517C7" w:rsidRDefault="00067183" w:rsidP="006638F6">
            <w:pPr>
              <w:widowControl w:val="0"/>
              <w:suppressAutoHyphens/>
              <w:jc w:val="center"/>
              <w:rPr>
                <w:b/>
                <w:sz w:val="18"/>
                <w:szCs w:val="18"/>
              </w:rPr>
            </w:pPr>
            <w:r>
              <w:rPr>
                <w:b/>
                <w:sz w:val="18"/>
              </w:rPr>
              <w:t>2028</w:t>
            </w:r>
          </w:p>
        </w:tc>
        <w:tc>
          <w:tcPr>
            <w:tcW w:w="976" w:type="dxa"/>
          </w:tcPr>
          <w:p w14:paraId="51E7760B" w14:textId="77777777" w:rsidR="00067183" w:rsidRPr="006517C7" w:rsidRDefault="00067183" w:rsidP="006638F6">
            <w:pPr>
              <w:widowControl w:val="0"/>
              <w:suppressAutoHyphens/>
              <w:jc w:val="center"/>
              <w:rPr>
                <w:b/>
                <w:sz w:val="18"/>
                <w:szCs w:val="18"/>
              </w:rPr>
            </w:pPr>
            <w:r>
              <w:rPr>
                <w:b/>
                <w:sz w:val="18"/>
              </w:rPr>
              <w:t>2029</w:t>
            </w:r>
          </w:p>
        </w:tc>
      </w:tr>
      <w:tr w:rsidR="006517C7" w:rsidRPr="006517C7" w14:paraId="5CCB5B63" w14:textId="77777777" w:rsidTr="008D42F9">
        <w:trPr>
          <w:trHeight w:val="593"/>
        </w:trPr>
        <w:tc>
          <w:tcPr>
            <w:tcW w:w="1706" w:type="dxa"/>
          </w:tcPr>
          <w:p w14:paraId="4F644097" w14:textId="7AA6EEDF" w:rsidR="006517C7" w:rsidRPr="006517C7" w:rsidRDefault="006517C7" w:rsidP="006517C7">
            <w:pPr>
              <w:widowControl w:val="0"/>
              <w:suppressAutoHyphens/>
              <w:jc w:val="left"/>
              <w:rPr>
                <w:sz w:val="18"/>
                <w:szCs w:val="18"/>
              </w:rPr>
            </w:pPr>
            <w:r>
              <w:rPr>
                <w:sz w:val="18"/>
              </w:rPr>
              <w:t>Consumo de HFC creciendo a una tasa anual del 2,65 por ciento</w:t>
            </w:r>
          </w:p>
        </w:tc>
        <w:tc>
          <w:tcPr>
            <w:tcW w:w="841" w:type="dxa"/>
          </w:tcPr>
          <w:p w14:paraId="540EB0F4" w14:textId="677A4F98" w:rsidR="006517C7" w:rsidRPr="006517C7" w:rsidRDefault="006517C7" w:rsidP="006517C7">
            <w:pPr>
              <w:widowControl w:val="0"/>
              <w:suppressAutoHyphens/>
              <w:jc w:val="right"/>
              <w:rPr>
                <w:color w:val="000000"/>
                <w:sz w:val="18"/>
                <w:szCs w:val="18"/>
              </w:rPr>
            </w:pPr>
            <w:r>
              <w:rPr>
                <w:sz w:val="18"/>
              </w:rPr>
              <w:t xml:space="preserve"> 7.089.350 </w:t>
            </w:r>
          </w:p>
        </w:tc>
        <w:tc>
          <w:tcPr>
            <w:tcW w:w="876" w:type="dxa"/>
          </w:tcPr>
          <w:p w14:paraId="52A76126" w14:textId="3E136BAE" w:rsidR="006517C7" w:rsidRPr="006517C7" w:rsidRDefault="006517C7" w:rsidP="006517C7">
            <w:pPr>
              <w:widowControl w:val="0"/>
              <w:suppressAutoHyphens/>
              <w:jc w:val="right"/>
              <w:rPr>
                <w:sz w:val="18"/>
                <w:szCs w:val="18"/>
              </w:rPr>
            </w:pPr>
            <w:r>
              <w:rPr>
                <w:sz w:val="18"/>
              </w:rPr>
              <w:t xml:space="preserve"> 7.277.218 </w:t>
            </w:r>
          </w:p>
        </w:tc>
        <w:tc>
          <w:tcPr>
            <w:tcW w:w="976" w:type="dxa"/>
          </w:tcPr>
          <w:p w14:paraId="7A46C6D8" w14:textId="287676B2" w:rsidR="006517C7" w:rsidRPr="006517C7" w:rsidRDefault="006517C7" w:rsidP="006517C7">
            <w:pPr>
              <w:widowControl w:val="0"/>
              <w:suppressAutoHyphens/>
              <w:jc w:val="right"/>
              <w:rPr>
                <w:sz w:val="18"/>
                <w:szCs w:val="18"/>
              </w:rPr>
            </w:pPr>
            <w:r>
              <w:rPr>
                <w:sz w:val="18"/>
              </w:rPr>
              <w:t xml:space="preserve"> 7.470.064 </w:t>
            </w:r>
          </w:p>
        </w:tc>
        <w:tc>
          <w:tcPr>
            <w:tcW w:w="976" w:type="dxa"/>
          </w:tcPr>
          <w:p w14:paraId="084736B9" w14:textId="1A1BDF10" w:rsidR="006517C7" w:rsidRPr="006517C7" w:rsidRDefault="006517C7" w:rsidP="006517C7">
            <w:pPr>
              <w:widowControl w:val="0"/>
              <w:suppressAutoHyphens/>
              <w:jc w:val="right"/>
              <w:rPr>
                <w:sz w:val="18"/>
                <w:szCs w:val="18"/>
              </w:rPr>
            </w:pPr>
            <w:r>
              <w:rPr>
                <w:sz w:val="18"/>
              </w:rPr>
              <w:t xml:space="preserve"> 7.668.021 </w:t>
            </w:r>
          </w:p>
        </w:tc>
        <w:tc>
          <w:tcPr>
            <w:tcW w:w="976" w:type="dxa"/>
          </w:tcPr>
          <w:p w14:paraId="2F0AFA33" w14:textId="261C0306" w:rsidR="006517C7" w:rsidRPr="006517C7" w:rsidRDefault="006517C7" w:rsidP="006517C7">
            <w:pPr>
              <w:widowControl w:val="0"/>
              <w:suppressAutoHyphens/>
              <w:jc w:val="right"/>
              <w:rPr>
                <w:sz w:val="18"/>
                <w:szCs w:val="18"/>
              </w:rPr>
            </w:pPr>
            <w:r>
              <w:rPr>
                <w:sz w:val="18"/>
              </w:rPr>
              <w:t xml:space="preserve"> 7.871.223 </w:t>
            </w:r>
          </w:p>
        </w:tc>
        <w:tc>
          <w:tcPr>
            <w:tcW w:w="976" w:type="dxa"/>
          </w:tcPr>
          <w:p w14:paraId="532D49B2" w14:textId="4FDE96B4" w:rsidR="006517C7" w:rsidRPr="006517C7" w:rsidRDefault="006517C7" w:rsidP="006517C7">
            <w:pPr>
              <w:widowControl w:val="0"/>
              <w:suppressAutoHyphens/>
              <w:jc w:val="right"/>
              <w:rPr>
                <w:sz w:val="18"/>
                <w:szCs w:val="18"/>
              </w:rPr>
            </w:pPr>
            <w:r>
              <w:rPr>
                <w:sz w:val="18"/>
              </w:rPr>
              <w:t xml:space="preserve"> 8.079.811 </w:t>
            </w:r>
          </w:p>
        </w:tc>
        <w:tc>
          <w:tcPr>
            <w:tcW w:w="976" w:type="dxa"/>
          </w:tcPr>
          <w:p w14:paraId="0B712355" w14:textId="591B96AE" w:rsidR="006517C7" w:rsidRPr="006517C7" w:rsidRDefault="006517C7" w:rsidP="006517C7">
            <w:pPr>
              <w:widowControl w:val="0"/>
              <w:suppressAutoHyphens/>
              <w:jc w:val="right"/>
              <w:rPr>
                <w:sz w:val="18"/>
                <w:szCs w:val="18"/>
              </w:rPr>
            </w:pPr>
            <w:r>
              <w:rPr>
                <w:sz w:val="18"/>
              </w:rPr>
              <w:t xml:space="preserve"> 8.293.926 </w:t>
            </w:r>
          </w:p>
        </w:tc>
        <w:tc>
          <w:tcPr>
            <w:tcW w:w="976" w:type="dxa"/>
          </w:tcPr>
          <w:p w14:paraId="0E653C6A" w14:textId="7D1E0B05" w:rsidR="006517C7" w:rsidRPr="006517C7" w:rsidRDefault="006517C7" w:rsidP="006517C7">
            <w:pPr>
              <w:widowControl w:val="0"/>
              <w:suppressAutoHyphens/>
              <w:jc w:val="right"/>
              <w:rPr>
                <w:sz w:val="18"/>
                <w:szCs w:val="18"/>
              </w:rPr>
            </w:pPr>
            <w:r>
              <w:rPr>
                <w:sz w:val="18"/>
              </w:rPr>
              <w:t xml:space="preserve"> 8.513.715 </w:t>
            </w:r>
          </w:p>
        </w:tc>
      </w:tr>
      <w:tr w:rsidR="006517C7" w:rsidRPr="006517C7" w14:paraId="24EBF15A" w14:textId="77777777" w:rsidTr="00CD7C22">
        <w:trPr>
          <w:trHeight w:val="233"/>
        </w:trPr>
        <w:tc>
          <w:tcPr>
            <w:tcW w:w="1706" w:type="dxa"/>
          </w:tcPr>
          <w:p w14:paraId="007DDD9B" w14:textId="77777777" w:rsidR="006517C7" w:rsidRPr="006517C7" w:rsidRDefault="006517C7" w:rsidP="006517C7">
            <w:pPr>
              <w:widowControl w:val="0"/>
              <w:suppressAutoHyphens/>
              <w:jc w:val="left"/>
              <w:rPr>
                <w:sz w:val="18"/>
                <w:szCs w:val="18"/>
              </w:rPr>
            </w:pPr>
            <w:r>
              <w:rPr>
                <w:sz w:val="18"/>
              </w:rPr>
              <w:t>HFC incorporados como consecuencia de la eliminación de HCFC</w:t>
            </w:r>
            <w:r w:rsidRPr="006517C7">
              <w:rPr>
                <w:rStyle w:val="FootnoteReference"/>
                <w:sz w:val="18"/>
                <w:szCs w:val="18"/>
              </w:rPr>
              <w:footnoteReference w:id="12"/>
            </w:r>
          </w:p>
        </w:tc>
        <w:tc>
          <w:tcPr>
            <w:tcW w:w="841" w:type="dxa"/>
          </w:tcPr>
          <w:p w14:paraId="77AB215A" w14:textId="1B21FF0B" w:rsidR="006517C7" w:rsidRPr="006517C7" w:rsidRDefault="006517C7" w:rsidP="006517C7">
            <w:pPr>
              <w:widowControl w:val="0"/>
              <w:suppressAutoHyphens/>
              <w:jc w:val="right"/>
              <w:rPr>
                <w:color w:val="000000"/>
                <w:sz w:val="18"/>
                <w:szCs w:val="18"/>
              </w:rPr>
            </w:pPr>
            <w:r>
              <w:rPr>
                <w:sz w:val="18"/>
              </w:rPr>
              <w:t>n. a.</w:t>
            </w:r>
          </w:p>
        </w:tc>
        <w:tc>
          <w:tcPr>
            <w:tcW w:w="876" w:type="dxa"/>
          </w:tcPr>
          <w:p w14:paraId="7B2B73AD" w14:textId="3ADE0457" w:rsidR="006517C7" w:rsidRPr="006517C7" w:rsidRDefault="006517C7" w:rsidP="006517C7">
            <w:pPr>
              <w:widowControl w:val="0"/>
              <w:suppressAutoHyphens/>
              <w:jc w:val="right"/>
              <w:rPr>
                <w:sz w:val="18"/>
                <w:szCs w:val="18"/>
              </w:rPr>
            </w:pPr>
            <w:r>
              <w:rPr>
                <w:sz w:val="18"/>
              </w:rPr>
              <w:t>78.806</w:t>
            </w:r>
          </w:p>
        </w:tc>
        <w:tc>
          <w:tcPr>
            <w:tcW w:w="976" w:type="dxa"/>
          </w:tcPr>
          <w:p w14:paraId="4D01B480" w14:textId="6A56E3BF" w:rsidR="006517C7" w:rsidRPr="006517C7" w:rsidRDefault="006517C7" w:rsidP="006517C7">
            <w:pPr>
              <w:widowControl w:val="0"/>
              <w:suppressAutoHyphens/>
              <w:jc w:val="right"/>
              <w:rPr>
                <w:sz w:val="18"/>
                <w:szCs w:val="18"/>
              </w:rPr>
            </w:pPr>
            <w:r>
              <w:rPr>
                <w:sz w:val="18"/>
              </w:rPr>
              <w:t>78.806</w:t>
            </w:r>
          </w:p>
        </w:tc>
        <w:tc>
          <w:tcPr>
            <w:tcW w:w="976" w:type="dxa"/>
          </w:tcPr>
          <w:p w14:paraId="557667B1" w14:textId="27D96E76" w:rsidR="006517C7" w:rsidRPr="006517C7" w:rsidRDefault="006517C7" w:rsidP="006517C7">
            <w:pPr>
              <w:widowControl w:val="0"/>
              <w:suppressAutoHyphens/>
              <w:jc w:val="right"/>
              <w:rPr>
                <w:sz w:val="18"/>
                <w:szCs w:val="18"/>
              </w:rPr>
            </w:pPr>
            <w:r>
              <w:rPr>
                <w:sz w:val="18"/>
              </w:rPr>
              <w:t>78.806</w:t>
            </w:r>
          </w:p>
        </w:tc>
        <w:tc>
          <w:tcPr>
            <w:tcW w:w="976" w:type="dxa"/>
          </w:tcPr>
          <w:p w14:paraId="3A74DF4C" w14:textId="5B29A7CB" w:rsidR="006517C7" w:rsidRPr="006517C7" w:rsidRDefault="006517C7" w:rsidP="006517C7">
            <w:pPr>
              <w:widowControl w:val="0"/>
              <w:suppressAutoHyphens/>
              <w:jc w:val="right"/>
              <w:rPr>
                <w:sz w:val="18"/>
                <w:szCs w:val="18"/>
              </w:rPr>
            </w:pPr>
            <w:r>
              <w:rPr>
                <w:sz w:val="18"/>
              </w:rPr>
              <w:t>78.806</w:t>
            </w:r>
          </w:p>
        </w:tc>
        <w:tc>
          <w:tcPr>
            <w:tcW w:w="976" w:type="dxa"/>
          </w:tcPr>
          <w:p w14:paraId="30A732F6" w14:textId="5409F14D" w:rsidR="006517C7" w:rsidRPr="006517C7" w:rsidRDefault="006517C7" w:rsidP="006517C7">
            <w:pPr>
              <w:widowControl w:val="0"/>
              <w:suppressAutoHyphens/>
              <w:jc w:val="right"/>
              <w:rPr>
                <w:sz w:val="18"/>
                <w:szCs w:val="18"/>
              </w:rPr>
            </w:pPr>
            <w:r>
              <w:rPr>
                <w:sz w:val="18"/>
              </w:rPr>
              <w:t>78.806</w:t>
            </w:r>
          </w:p>
        </w:tc>
        <w:tc>
          <w:tcPr>
            <w:tcW w:w="976" w:type="dxa"/>
          </w:tcPr>
          <w:p w14:paraId="195AE4BB" w14:textId="33416F90" w:rsidR="006517C7" w:rsidRPr="006517C7" w:rsidRDefault="006517C7" w:rsidP="006517C7">
            <w:pPr>
              <w:widowControl w:val="0"/>
              <w:suppressAutoHyphens/>
              <w:jc w:val="right"/>
              <w:rPr>
                <w:sz w:val="18"/>
                <w:szCs w:val="18"/>
              </w:rPr>
            </w:pPr>
            <w:r>
              <w:rPr>
                <w:sz w:val="18"/>
              </w:rPr>
              <w:t>78.806</w:t>
            </w:r>
          </w:p>
        </w:tc>
        <w:tc>
          <w:tcPr>
            <w:tcW w:w="976" w:type="dxa"/>
          </w:tcPr>
          <w:p w14:paraId="4F0599D9" w14:textId="70C8CC03" w:rsidR="006517C7" w:rsidRPr="006517C7" w:rsidRDefault="006517C7" w:rsidP="006517C7">
            <w:pPr>
              <w:widowControl w:val="0"/>
              <w:suppressAutoHyphens/>
              <w:jc w:val="right"/>
              <w:rPr>
                <w:sz w:val="18"/>
                <w:szCs w:val="18"/>
              </w:rPr>
            </w:pPr>
            <w:r>
              <w:rPr>
                <w:sz w:val="18"/>
              </w:rPr>
              <w:t>78.806</w:t>
            </w:r>
          </w:p>
        </w:tc>
      </w:tr>
      <w:tr w:rsidR="006517C7" w:rsidRPr="006517C7" w14:paraId="5C9EB931" w14:textId="77777777" w:rsidTr="00CD7C22">
        <w:trPr>
          <w:trHeight w:val="435"/>
        </w:trPr>
        <w:tc>
          <w:tcPr>
            <w:tcW w:w="1706" w:type="dxa"/>
          </w:tcPr>
          <w:p w14:paraId="0A96C32B" w14:textId="5AB5F153" w:rsidR="006517C7" w:rsidRPr="006517C7" w:rsidRDefault="006517C7" w:rsidP="006517C7">
            <w:pPr>
              <w:widowControl w:val="0"/>
              <w:suppressAutoHyphens/>
              <w:jc w:val="left"/>
              <w:rPr>
                <w:sz w:val="18"/>
                <w:szCs w:val="18"/>
              </w:rPr>
            </w:pPr>
            <w:r>
              <w:rPr>
                <w:sz w:val="18"/>
              </w:rPr>
              <w:t>Consumo total estimado de HFC con una demanda sin restricciones del 2,65 por ciento</w:t>
            </w:r>
          </w:p>
        </w:tc>
        <w:tc>
          <w:tcPr>
            <w:tcW w:w="841" w:type="dxa"/>
          </w:tcPr>
          <w:p w14:paraId="54CA084F" w14:textId="6A3AB111" w:rsidR="006517C7" w:rsidRPr="006517C7" w:rsidRDefault="006517C7" w:rsidP="006517C7">
            <w:pPr>
              <w:widowControl w:val="0"/>
              <w:suppressAutoHyphens/>
              <w:jc w:val="right"/>
              <w:rPr>
                <w:color w:val="000000"/>
                <w:sz w:val="18"/>
                <w:szCs w:val="18"/>
              </w:rPr>
            </w:pPr>
            <w:r>
              <w:rPr>
                <w:sz w:val="18"/>
              </w:rPr>
              <w:t>7.089.350</w:t>
            </w:r>
          </w:p>
        </w:tc>
        <w:tc>
          <w:tcPr>
            <w:tcW w:w="876" w:type="dxa"/>
          </w:tcPr>
          <w:p w14:paraId="65ADA7AC" w14:textId="061B0027" w:rsidR="006517C7" w:rsidRPr="006517C7" w:rsidRDefault="006517C7" w:rsidP="006517C7">
            <w:pPr>
              <w:widowControl w:val="0"/>
              <w:suppressAutoHyphens/>
              <w:jc w:val="right"/>
              <w:rPr>
                <w:color w:val="000000"/>
                <w:sz w:val="18"/>
                <w:szCs w:val="18"/>
              </w:rPr>
            </w:pPr>
            <w:r>
              <w:rPr>
                <w:sz w:val="18"/>
              </w:rPr>
              <w:t>7.356.024</w:t>
            </w:r>
          </w:p>
        </w:tc>
        <w:tc>
          <w:tcPr>
            <w:tcW w:w="976" w:type="dxa"/>
          </w:tcPr>
          <w:p w14:paraId="52065DAE" w14:textId="6C0A66DC" w:rsidR="006517C7" w:rsidRPr="006517C7" w:rsidRDefault="006517C7" w:rsidP="006517C7">
            <w:pPr>
              <w:widowControl w:val="0"/>
              <w:suppressAutoHyphens/>
              <w:jc w:val="right"/>
              <w:rPr>
                <w:color w:val="000000"/>
                <w:sz w:val="18"/>
                <w:szCs w:val="18"/>
              </w:rPr>
            </w:pPr>
            <w:r>
              <w:rPr>
                <w:sz w:val="18"/>
              </w:rPr>
              <w:t>7.548.870</w:t>
            </w:r>
          </w:p>
        </w:tc>
        <w:tc>
          <w:tcPr>
            <w:tcW w:w="976" w:type="dxa"/>
          </w:tcPr>
          <w:p w14:paraId="5944C123" w14:textId="6851F3DA" w:rsidR="006517C7" w:rsidRPr="006517C7" w:rsidRDefault="006517C7" w:rsidP="006517C7">
            <w:pPr>
              <w:widowControl w:val="0"/>
              <w:suppressAutoHyphens/>
              <w:jc w:val="right"/>
              <w:rPr>
                <w:color w:val="000000"/>
                <w:sz w:val="18"/>
                <w:szCs w:val="18"/>
              </w:rPr>
            </w:pPr>
            <w:r>
              <w:rPr>
                <w:sz w:val="18"/>
              </w:rPr>
              <w:t>7.746.827</w:t>
            </w:r>
          </w:p>
        </w:tc>
        <w:tc>
          <w:tcPr>
            <w:tcW w:w="976" w:type="dxa"/>
          </w:tcPr>
          <w:p w14:paraId="3DB24F41" w14:textId="73FFD0D3" w:rsidR="006517C7" w:rsidRPr="006517C7" w:rsidRDefault="006517C7" w:rsidP="006517C7">
            <w:pPr>
              <w:widowControl w:val="0"/>
              <w:suppressAutoHyphens/>
              <w:jc w:val="right"/>
              <w:rPr>
                <w:color w:val="000000"/>
                <w:sz w:val="18"/>
                <w:szCs w:val="18"/>
              </w:rPr>
            </w:pPr>
            <w:r>
              <w:rPr>
                <w:sz w:val="18"/>
              </w:rPr>
              <w:t>7.950.029</w:t>
            </w:r>
          </w:p>
        </w:tc>
        <w:tc>
          <w:tcPr>
            <w:tcW w:w="976" w:type="dxa"/>
          </w:tcPr>
          <w:p w14:paraId="7C974DE5" w14:textId="3810D273" w:rsidR="006517C7" w:rsidRPr="006517C7" w:rsidRDefault="006517C7" w:rsidP="006517C7">
            <w:pPr>
              <w:widowControl w:val="0"/>
              <w:suppressAutoHyphens/>
              <w:jc w:val="right"/>
              <w:rPr>
                <w:color w:val="000000"/>
                <w:sz w:val="18"/>
                <w:szCs w:val="18"/>
              </w:rPr>
            </w:pPr>
            <w:r>
              <w:rPr>
                <w:sz w:val="18"/>
              </w:rPr>
              <w:t>8.158.617</w:t>
            </w:r>
          </w:p>
        </w:tc>
        <w:tc>
          <w:tcPr>
            <w:tcW w:w="976" w:type="dxa"/>
          </w:tcPr>
          <w:p w14:paraId="53944FDD" w14:textId="0A102657" w:rsidR="006517C7" w:rsidRPr="006517C7" w:rsidRDefault="006517C7" w:rsidP="006517C7">
            <w:pPr>
              <w:widowControl w:val="0"/>
              <w:suppressAutoHyphens/>
              <w:jc w:val="right"/>
              <w:rPr>
                <w:color w:val="000000"/>
                <w:sz w:val="18"/>
                <w:szCs w:val="18"/>
              </w:rPr>
            </w:pPr>
            <w:r>
              <w:rPr>
                <w:sz w:val="18"/>
              </w:rPr>
              <w:t>8.372.732</w:t>
            </w:r>
          </w:p>
        </w:tc>
        <w:tc>
          <w:tcPr>
            <w:tcW w:w="976" w:type="dxa"/>
          </w:tcPr>
          <w:p w14:paraId="7BC8ACEB" w14:textId="754712DD" w:rsidR="006517C7" w:rsidRPr="006517C7" w:rsidRDefault="006517C7" w:rsidP="006517C7">
            <w:pPr>
              <w:widowControl w:val="0"/>
              <w:suppressAutoHyphens/>
              <w:jc w:val="right"/>
              <w:rPr>
                <w:color w:val="000000"/>
                <w:sz w:val="18"/>
                <w:szCs w:val="18"/>
              </w:rPr>
            </w:pPr>
            <w:r>
              <w:rPr>
                <w:sz w:val="18"/>
              </w:rPr>
              <w:t>8.592.521</w:t>
            </w:r>
          </w:p>
        </w:tc>
      </w:tr>
      <w:tr w:rsidR="007C2142" w:rsidRPr="006517C7" w14:paraId="763A278A" w14:textId="77777777" w:rsidTr="00CD7C22">
        <w:trPr>
          <w:trHeight w:val="435"/>
        </w:trPr>
        <w:tc>
          <w:tcPr>
            <w:tcW w:w="1706" w:type="dxa"/>
          </w:tcPr>
          <w:p w14:paraId="50337686" w14:textId="26DC85E1" w:rsidR="007C2142" w:rsidRPr="00F7024D" w:rsidRDefault="007C2142" w:rsidP="007C2142">
            <w:pPr>
              <w:widowControl w:val="0"/>
              <w:suppressAutoHyphens/>
              <w:jc w:val="left"/>
              <w:rPr>
                <w:sz w:val="18"/>
                <w:szCs w:val="18"/>
              </w:rPr>
            </w:pPr>
            <w:r>
              <w:rPr>
                <w:sz w:val="18"/>
              </w:rPr>
              <w:t xml:space="preserve">Límites del consumo establecidos en el Protocolo de Montreal </w:t>
            </w:r>
          </w:p>
        </w:tc>
        <w:tc>
          <w:tcPr>
            <w:tcW w:w="841" w:type="dxa"/>
          </w:tcPr>
          <w:p w14:paraId="6156D7D5" w14:textId="4BDC32A5" w:rsidR="007C2142" w:rsidRPr="006517C7" w:rsidRDefault="007C2142" w:rsidP="007C2142">
            <w:pPr>
              <w:widowControl w:val="0"/>
              <w:suppressAutoHyphens/>
              <w:jc w:val="right"/>
              <w:rPr>
                <w:b/>
                <w:bCs/>
                <w:color w:val="000000"/>
                <w:sz w:val="18"/>
                <w:szCs w:val="18"/>
              </w:rPr>
            </w:pPr>
            <w:r>
              <w:rPr>
                <w:sz w:val="18"/>
              </w:rPr>
              <w:t>n. a.</w:t>
            </w:r>
          </w:p>
        </w:tc>
        <w:tc>
          <w:tcPr>
            <w:tcW w:w="876" w:type="dxa"/>
          </w:tcPr>
          <w:p w14:paraId="5BA2E875" w14:textId="787F29B3" w:rsidR="007C2142" w:rsidRPr="006517C7" w:rsidRDefault="007C2142" w:rsidP="007C2142">
            <w:pPr>
              <w:widowControl w:val="0"/>
              <w:suppressAutoHyphens/>
              <w:jc w:val="right"/>
              <w:rPr>
                <w:b/>
                <w:bCs/>
                <w:color w:val="000000"/>
                <w:sz w:val="18"/>
                <w:szCs w:val="18"/>
              </w:rPr>
            </w:pPr>
            <w:r>
              <w:rPr>
                <w:sz w:val="18"/>
              </w:rPr>
              <w:t>n. a.</w:t>
            </w:r>
          </w:p>
        </w:tc>
        <w:tc>
          <w:tcPr>
            <w:tcW w:w="976" w:type="dxa"/>
          </w:tcPr>
          <w:p w14:paraId="13BCC7CB" w14:textId="5C287E0E" w:rsidR="007C2142" w:rsidRPr="006517C7" w:rsidRDefault="007C2142" w:rsidP="007C2142">
            <w:pPr>
              <w:widowControl w:val="0"/>
              <w:suppressAutoHyphens/>
              <w:jc w:val="right"/>
              <w:rPr>
                <w:sz w:val="18"/>
                <w:szCs w:val="18"/>
              </w:rPr>
            </w:pPr>
            <w:r>
              <w:rPr>
                <w:sz w:val="18"/>
              </w:rPr>
              <w:t xml:space="preserve"> 6.698.107 </w:t>
            </w:r>
          </w:p>
        </w:tc>
        <w:tc>
          <w:tcPr>
            <w:tcW w:w="976" w:type="dxa"/>
          </w:tcPr>
          <w:p w14:paraId="4C4970D1" w14:textId="6DC50674" w:rsidR="007C2142" w:rsidRPr="006517C7" w:rsidRDefault="007C2142" w:rsidP="007C2142">
            <w:pPr>
              <w:widowControl w:val="0"/>
              <w:suppressAutoHyphens/>
              <w:jc w:val="right"/>
              <w:rPr>
                <w:sz w:val="18"/>
                <w:szCs w:val="18"/>
              </w:rPr>
            </w:pPr>
            <w:r>
              <w:rPr>
                <w:sz w:val="18"/>
              </w:rPr>
              <w:t xml:space="preserve"> 6.698.107 </w:t>
            </w:r>
          </w:p>
        </w:tc>
        <w:tc>
          <w:tcPr>
            <w:tcW w:w="976" w:type="dxa"/>
          </w:tcPr>
          <w:p w14:paraId="3879D300" w14:textId="12F83DF3" w:rsidR="007C2142" w:rsidRPr="006517C7" w:rsidRDefault="007C2142" w:rsidP="007C2142">
            <w:pPr>
              <w:widowControl w:val="0"/>
              <w:suppressAutoHyphens/>
              <w:jc w:val="right"/>
              <w:rPr>
                <w:sz w:val="18"/>
                <w:szCs w:val="18"/>
              </w:rPr>
            </w:pPr>
            <w:r>
              <w:rPr>
                <w:sz w:val="18"/>
              </w:rPr>
              <w:t xml:space="preserve"> 6.698.107 </w:t>
            </w:r>
          </w:p>
        </w:tc>
        <w:tc>
          <w:tcPr>
            <w:tcW w:w="976" w:type="dxa"/>
          </w:tcPr>
          <w:p w14:paraId="34A06F02" w14:textId="72B911DC" w:rsidR="007C2142" w:rsidRPr="006517C7" w:rsidRDefault="007C2142" w:rsidP="007C2142">
            <w:pPr>
              <w:widowControl w:val="0"/>
              <w:suppressAutoHyphens/>
              <w:jc w:val="right"/>
              <w:rPr>
                <w:sz w:val="18"/>
                <w:szCs w:val="18"/>
              </w:rPr>
            </w:pPr>
            <w:r>
              <w:rPr>
                <w:sz w:val="18"/>
              </w:rPr>
              <w:t xml:space="preserve"> 6.698.107 </w:t>
            </w:r>
          </w:p>
        </w:tc>
        <w:tc>
          <w:tcPr>
            <w:tcW w:w="976" w:type="dxa"/>
          </w:tcPr>
          <w:p w14:paraId="09CF688F" w14:textId="31A6ABFE" w:rsidR="007C2142" w:rsidRPr="006517C7" w:rsidRDefault="007C2142" w:rsidP="007C2142">
            <w:pPr>
              <w:widowControl w:val="0"/>
              <w:suppressAutoHyphens/>
              <w:jc w:val="right"/>
              <w:rPr>
                <w:sz w:val="18"/>
                <w:szCs w:val="18"/>
              </w:rPr>
            </w:pPr>
            <w:r>
              <w:rPr>
                <w:sz w:val="18"/>
              </w:rPr>
              <w:t xml:space="preserve"> 6.698.107 </w:t>
            </w:r>
          </w:p>
        </w:tc>
        <w:tc>
          <w:tcPr>
            <w:tcW w:w="976" w:type="dxa"/>
          </w:tcPr>
          <w:p w14:paraId="74EAFEB4" w14:textId="2470BCDC" w:rsidR="007C2142" w:rsidRPr="006517C7" w:rsidRDefault="007C2142" w:rsidP="007C2142">
            <w:pPr>
              <w:widowControl w:val="0"/>
              <w:suppressAutoHyphens/>
              <w:jc w:val="right"/>
              <w:rPr>
                <w:sz w:val="18"/>
                <w:szCs w:val="18"/>
              </w:rPr>
            </w:pPr>
            <w:r>
              <w:rPr>
                <w:sz w:val="18"/>
              </w:rPr>
              <w:t xml:space="preserve"> 6.028.296 </w:t>
            </w:r>
          </w:p>
        </w:tc>
      </w:tr>
      <w:tr w:rsidR="007C2142" w:rsidRPr="006517C7" w14:paraId="7E8338E7" w14:textId="77777777" w:rsidTr="00CD7C22">
        <w:trPr>
          <w:trHeight w:val="435"/>
        </w:trPr>
        <w:tc>
          <w:tcPr>
            <w:tcW w:w="1706" w:type="dxa"/>
          </w:tcPr>
          <w:p w14:paraId="300BC58E" w14:textId="011521CF" w:rsidR="007C2142" w:rsidRPr="006517C7" w:rsidRDefault="007C2142" w:rsidP="007C2142">
            <w:pPr>
              <w:widowControl w:val="0"/>
              <w:suppressAutoHyphens/>
              <w:jc w:val="left"/>
              <w:rPr>
                <w:sz w:val="18"/>
                <w:szCs w:val="18"/>
              </w:rPr>
            </w:pPr>
            <w:r>
              <w:rPr>
                <w:sz w:val="18"/>
              </w:rPr>
              <w:t xml:space="preserve">Reducciones requeridas de HFC (con un escenario de </w:t>
            </w:r>
            <w:r>
              <w:rPr>
                <w:sz w:val="18"/>
              </w:rPr>
              <w:lastRenderedPageBreak/>
              <w:t xml:space="preserve">crecimiento del consumo del 2,65 por ciento) </w:t>
            </w:r>
          </w:p>
        </w:tc>
        <w:tc>
          <w:tcPr>
            <w:tcW w:w="841" w:type="dxa"/>
          </w:tcPr>
          <w:p w14:paraId="4EA6AC21" w14:textId="43008AB9" w:rsidR="007C2142" w:rsidRPr="006517C7" w:rsidRDefault="007C2142" w:rsidP="007C2142">
            <w:pPr>
              <w:widowControl w:val="0"/>
              <w:suppressAutoHyphens/>
              <w:jc w:val="right"/>
              <w:rPr>
                <w:color w:val="000000"/>
                <w:sz w:val="18"/>
                <w:szCs w:val="18"/>
              </w:rPr>
            </w:pPr>
            <w:r>
              <w:rPr>
                <w:sz w:val="18"/>
              </w:rPr>
              <w:lastRenderedPageBreak/>
              <w:t>n. a.</w:t>
            </w:r>
          </w:p>
        </w:tc>
        <w:tc>
          <w:tcPr>
            <w:tcW w:w="876" w:type="dxa"/>
          </w:tcPr>
          <w:p w14:paraId="6B265C21" w14:textId="7703327C" w:rsidR="007C2142" w:rsidRPr="006517C7" w:rsidRDefault="007C2142" w:rsidP="007C2142">
            <w:pPr>
              <w:widowControl w:val="0"/>
              <w:suppressAutoHyphens/>
              <w:jc w:val="right"/>
              <w:rPr>
                <w:color w:val="000000"/>
                <w:sz w:val="18"/>
                <w:szCs w:val="18"/>
              </w:rPr>
            </w:pPr>
            <w:r>
              <w:rPr>
                <w:sz w:val="18"/>
              </w:rPr>
              <w:t>n. a.</w:t>
            </w:r>
          </w:p>
        </w:tc>
        <w:tc>
          <w:tcPr>
            <w:tcW w:w="976" w:type="dxa"/>
          </w:tcPr>
          <w:p w14:paraId="39A95EA4" w14:textId="629D7997" w:rsidR="007C2142" w:rsidRPr="006517C7" w:rsidRDefault="007C2142" w:rsidP="007C2142">
            <w:pPr>
              <w:widowControl w:val="0"/>
              <w:suppressAutoHyphens/>
              <w:jc w:val="right"/>
              <w:rPr>
                <w:sz w:val="18"/>
                <w:szCs w:val="18"/>
              </w:rPr>
            </w:pPr>
            <w:r>
              <w:rPr>
                <w:sz w:val="18"/>
              </w:rPr>
              <w:t>850.763</w:t>
            </w:r>
          </w:p>
        </w:tc>
        <w:tc>
          <w:tcPr>
            <w:tcW w:w="976" w:type="dxa"/>
          </w:tcPr>
          <w:p w14:paraId="31A08EC6" w14:textId="32566EE1" w:rsidR="007C2142" w:rsidRPr="006517C7" w:rsidRDefault="007C2142" w:rsidP="007C2142">
            <w:pPr>
              <w:widowControl w:val="0"/>
              <w:suppressAutoHyphens/>
              <w:jc w:val="right"/>
              <w:rPr>
                <w:sz w:val="18"/>
                <w:szCs w:val="18"/>
              </w:rPr>
            </w:pPr>
            <w:r>
              <w:rPr>
                <w:sz w:val="18"/>
              </w:rPr>
              <w:t>1.048.720</w:t>
            </w:r>
          </w:p>
        </w:tc>
        <w:tc>
          <w:tcPr>
            <w:tcW w:w="976" w:type="dxa"/>
          </w:tcPr>
          <w:p w14:paraId="7792098F" w14:textId="4B586DEE" w:rsidR="007C2142" w:rsidRPr="006517C7" w:rsidRDefault="007C2142" w:rsidP="007C2142">
            <w:pPr>
              <w:widowControl w:val="0"/>
              <w:suppressAutoHyphens/>
              <w:jc w:val="right"/>
              <w:rPr>
                <w:sz w:val="18"/>
                <w:szCs w:val="18"/>
              </w:rPr>
            </w:pPr>
            <w:r>
              <w:rPr>
                <w:sz w:val="18"/>
              </w:rPr>
              <w:t>1.251.922</w:t>
            </w:r>
          </w:p>
        </w:tc>
        <w:tc>
          <w:tcPr>
            <w:tcW w:w="976" w:type="dxa"/>
          </w:tcPr>
          <w:p w14:paraId="3885A5AA" w14:textId="72930C03" w:rsidR="007C2142" w:rsidRPr="006517C7" w:rsidRDefault="007C2142" w:rsidP="007C2142">
            <w:pPr>
              <w:widowControl w:val="0"/>
              <w:suppressAutoHyphens/>
              <w:jc w:val="right"/>
              <w:rPr>
                <w:sz w:val="18"/>
                <w:szCs w:val="18"/>
              </w:rPr>
            </w:pPr>
            <w:r>
              <w:rPr>
                <w:sz w:val="18"/>
              </w:rPr>
              <w:t>1.460.510</w:t>
            </w:r>
          </w:p>
        </w:tc>
        <w:tc>
          <w:tcPr>
            <w:tcW w:w="976" w:type="dxa"/>
          </w:tcPr>
          <w:p w14:paraId="7A314831" w14:textId="68011A8B" w:rsidR="007C2142" w:rsidRPr="006517C7" w:rsidRDefault="007C2142" w:rsidP="007C2142">
            <w:pPr>
              <w:widowControl w:val="0"/>
              <w:suppressAutoHyphens/>
              <w:jc w:val="right"/>
              <w:rPr>
                <w:sz w:val="18"/>
                <w:szCs w:val="18"/>
              </w:rPr>
            </w:pPr>
            <w:r>
              <w:rPr>
                <w:sz w:val="18"/>
              </w:rPr>
              <w:t>1.674.625</w:t>
            </w:r>
          </w:p>
        </w:tc>
        <w:tc>
          <w:tcPr>
            <w:tcW w:w="976" w:type="dxa"/>
          </w:tcPr>
          <w:p w14:paraId="4FAB6D0C" w14:textId="5A32BB9F" w:rsidR="007C2142" w:rsidRPr="006517C7" w:rsidRDefault="007C2142" w:rsidP="007C2142">
            <w:pPr>
              <w:widowControl w:val="0"/>
              <w:suppressAutoHyphens/>
              <w:jc w:val="right"/>
              <w:rPr>
                <w:sz w:val="18"/>
                <w:szCs w:val="18"/>
              </w:rPr>
            </w:pPr>
            <w:r>
              <w:rPr>
                <w:sz w:val="18"/>
              </w:rPr>
              <w:t>2.564.224</w:t>
            </w:r>
          </w:p>
        </w:tc>
      </w:tr>
    </w:tbl>
    <w:bookmarkEnd w:id="5"/>
    <w:p w14:paraId="335487E4" w14:textId="2D7FEE53" w:rsidR="0058592A" w:rsidRPr="00B13F69" w:rsidRDefault="00EE2FB5" w:rsidP="006517C7">
      <w:pPr>
        <w:pStyle w:val="Heading1"/>
        <w:numPr>
          <w:ilvl w:val="0"/>
          <w:numId w:val="0"/>
        </w:numPr>
        <w:spacing w:after="0"/>
        <w:rPr>
          <w:sz w:val="18"/>
          <w:szCs w:val="18"/>
        </w:rPr>
      </w:pPr>
      <w:r>
        <w:rPr>
          <w:sz w:val="18"/>
        </w:rPr>
        <w:t>* Datos del Artículo 7</w:t>
      </w:r>
    </w:p>
    <w:p w14:paraId="23F93F4B" w14:textId="3688847E" w:rsidR="00352B77" w:rsidRDefault="00352B77" w:rsidP="006638F6">
      <w:pPr>
        <w:pStyle w:val="Heading1"/>
        <w:spacing w:before="240"/>
      </w:pPr>
      <w:r>
        <w:t>De acuerdo con el análisis presentado en el cuadro 4, en un escenario sin restricciones, Chile tendría que llevar a cabo actividades para reducir el consumo de HFC en 850.763 toneladas eq. de CO</w:t>
      </w:r>
      <w:r>
        <w:rPr>
          <w:vertAlign w:val="subscript"/>
        </w:rPr>
        <w:t>2</w:t>
      </w:r>
      <w:r>
        <w:t xml:space="preserve"> en 2024 para garantizar el cumplimiento de la congelación del HFC y 2.564.224 toneladas eq. de CO</w:t>
      </w:r>
      <w:r>
        <w:rPr>
          <w:vertAlign w:val="subscript"/>
        </w:rPr>
        <w:t>2</w:t>
      </w:r>
      <w:r>
        <w:t xml:space="preserve"> en 2029 para cumplir con el objetivo de reducción del 10 por ciento. En el cuadro 4 se muestra además que el consumo de HFC en 2022 en Chile es un 5,5 por ciento superior al nivel básico establecido, lo que pone de relieve las medidas urgentes necesarias para garantizar reducciones para cumplir con lo previsto.</w:t>
      </w:r>
    </w:p>
    <w:p w14:paraId="307F7781" w14:textId="23FFE9CB" w:rsidR="009214CC" w:rsidRDefault="00BB7972" w:rsidP="006638F6">
      <w:pPr>
        <w:pStyle w:val="Heading1"/>
        <w:spacing w:before="240"/>
      </w:pPr>
      <w:r>
        <w:t>La etapa I del KIP propone reducir el consumo de HFC en un 10 por ciento en 2029 para cumplir con la reducción respecto al nivel básico requerido en virtud de la Enmienda de Kigali. Esto requerirá una reducción del 15 por ciento respecto del consumo de HFC de 2022.</w:t>
      </w:r>
    </w:p>
    <w:p w14:paraId="46322DD0" w14:textId="28226BCF" w:rsidR="00486E19" w:rsidRPr="00E1707E" w:rsidRDefault="00665739" w:rsidP="00B11551">
      <w:pPr>
        <w:keepNext/>
        <w:suppressAutoHyphens/>
        <w:spacing w:after="240"/>
        <w:rPr>
          <w:i/>
          <w:iCs/>
        </w:rPr>
      </w:pPr>
      <w:r>
        <w:rPr>
          <w:i/>
        </w:rPr>
        <w:t>Actividades propuestas</w:t>
      </w:r>
    </w:p>
    <w:p w14:paraId="72B0B9A9" w14:textId="253E2C25" w:rsidR="00FF1435" w:rsidRDefault="002C30BA" w:rsidP="00FF1435">
      <w:pPr>
        <w:pStyle w:val="Heading1"/>
        <w:spacing w:before="240"/>
      </w:pPr>
      <w:r>
        <w:t xml:space="preserve">La estrategia general de Chile se basa en los principios de apoyo a la introducción, instalación y mantenimiento seguros de nuevos equipos con alta eficiencia energética que utilizan refrigerantes naturales y otras alternativas con potencial de calentamiento atmosférico muy bajo o nulo. La etapa I del KIP tiene por objeto reducir la demanda y el consumo de HFC y asegurar el uso adecuado de las alternativas a los HFC. Para lograr estos objetivos, la etapa I del KIP se centrará en actividades que fortalezcan las instituciones relacionadas con la supervisión de las importaciones de HFC y asegurar el cumplimiento de la Enmienda de Kigali; que aumenten la sensibilización sobre las tecnologías sin HFC entre los usuarios finales, importadores, distribuidores y técnicos; que fortalezcan las habilidades de los técnicos de refrigeración y aire acondicionado y de los usuarios finales para introducir alternativas de manera sostenible y segura que fomenten la incorporación de la perspectiva de género; la etapa I del KIP se ejecutará en tres tramos. Los proyectos se han dividido en cuatro categorías principales y actividades relacionadas para cada componente del proyecto y los costos respectivos se presentan en el cuadro 5. </w:t>
      </w:r>
    </w:p>
    <w:p w14:paraId="476DD1B5" w14:textId="77777777" w:rsidR="009E2FE4" w:rsidRPr="00393F2D" w:rsidRDefault="009E2FE4" w:rsidP="009E2FE4">
      <w:pPr>
        <w:pStyle w:val="Heading1"/>
        <w:numPr>
          <w:ilvl w:val="0"/>
          <w:numId w:val="0"/>
        </w:numPr>
        <w:tabs>
          <w:tab w:val="num" w:pos="709"/>
        </w:tabs>
        <w:spacing w:after="0"/>
        <w:rPr>
          <w:b/>
        </w:rPr>
      </w:pPr>
      <w:r>
        <w:rPr>
          <w:b/>
        </w:rPr>
        <w:t>Cuadro 5. Actividades que se ejecutarán en la etapa I del KIP</w:t>
      </w:r>
    </w:p>
    <w:tbl>
      <w:tblPr>
        <w:tblStyle w:val="TableGrid"/>
        <w:tblpPr w:leftFromText="180" w:rightFromText="180" w:vertAnchor="text" w:horzAnchor="margin" w:tblpY="76"/>
        <w:tblW w:w="9355" w:type="dxa"/>
        <w:tblCellMar>
          <w:left w:w="43" w:type="dxa"/>
          <w:right w:w="43" w:type="dxa"/>
        </w:tblCellMar>
        <w:tblLook w:val="04A0" w:firstRow="1" w:lastRow="0" w:firstColumn="1" w:lastColumn="0" w:noHBand="0" w:noVBand="1"/>
      </w:tblPr>
      <w:tblGrid>
        <w:gridCol w:w="1391"/>
        <w:gridCol w:w="5761"/>
        <w:gridCol w:w="1042"/>
        <w:gridCol w:w="1161"/>
      </w:tblGrid>
      <w:tr w:rsidR="00090DF1" w:rsidRPr="00E42B85" w14:paraId="7AAFBBCB" w14:textId="77777777" w:rsidTr="00090DF1">
        <w:trPr>
          <w:tblHeader/>
        </w:trPr>
        <w:tc>
          <w:tcPr>
            <w:tcW w:w="1392" w:type="dxa"/>
          </w:tcPr>
          <w:p w14:paraId="5B12DA74" w14:textId="77777777" w:rsidR="001B742C" w:rsidRPr="00397B1F" w:rsidRDefault="001B742C" w:rsidP="006638F6">
            <w:pPr>
              <w:widowControl w:val="0"/>
              <w:jc w:val="left"/>
              <w:rPr>
                <w:b/>
                <w:sz w:val="20"/>
                <w:szCs w:val="20"/>
              </w:rPr>
            </w:pPr>
            <w:bookmarkStart w:id="6" w:name="OLE_LINK1"/>
            <w:r>
              <w:rPr>
                <w:b/>
                <w:sz w:val="20"/>
              </w:rPr>
              <w:t>Componente del proyecto</w:t>
            </w:r>
          </w:p>
        </w:tc>
        <w:tc>
          <w:tcPr>
            <w:tcW w:w="5893" w:type="dxa"/>
          </w:tcPr>
          <w:p w14:paraId="7D537BD7" w14:textId="77777777" w:rsidR="001B742C" w:rsidRPr="00397B1F" w:rsidRDefault="001B742C" w:rsidP="006638F6">
            <w:pPr>
              <w:widowControl w:val="0"/>
              <w:jc w:val="center"/>
              <w:rPr>
                <w:b/>
                <w:sz w:val="20"/>
                <w:szCs w:val="20"/>
              </w:rPr>
            </w:pPr>
            <w:r>
              <w:rPr>
                <w:b/>
                <w:sz w:val="20"/>
              </w:rPr>
              <w:t>Actividades previstas</w:t>
            </w:r>
          </w:p>
        </w:tc>
        <w:tc>
          <w:tcPr>
            <w:tcW w:w="900" w:type="dxa"/>
          </w:tcPr>
          <w:p w14:paraId="1F751C2A" w14:textId="6671BB9D" w:rsidR="001B742C" w:rsidRPr="00397B1F" w:rsidRDefault="001B742C" w:rsidP="006638F6">
            <w:pPr>
              <w:widowControl w:val="0"/>
              <w:jc w:val="center"/>
              <w:rPr>
                <w:b/>
                <w:sz w:val="20"/>
                <w:szCs w:val="20"/>
              </w:rPr>
            </w:pPr>
            <w:r>
              <w:rPr>
                <w:b/>
                <w:sz w:val="20"/>
              </w:rPr>
              <w:t>Organismo</w:t>
            </w:r>
          </w:p>
        </w:tc>
        <w:tc>
          <w:tcPr>
            <w:tcW w:w="1170" w:type="dxa"/>
          </w:tcPr>
          <w:p w14:paraId="06C2CFEF" w14:textId="6D137B7B" w:rsidR="001B742C" w:rsidRPr="00397B1F" w:rsidRDefault="001B742C" w:rsidP="006638F6">
            <w:pPr>
              <w:widowControl w:val="0"/>
              <w:jc w:val="center"/>
              <w:rPr>
                <w:b/>
                <w:sz w:val="20"/>
                <w:szCs w:val="20"/>
              </w:rPr>
            </w:pPr>
            <w:r>
              <w:rPr>
                <w:b/>
                <w:sz w:val="20"/>
              </w:rPr>
              <w:t>Costo ($EUA)</w:t>
            </w:r>
          </w:p>
        </w:tc>
      </w:tr>
      <w:tr w:rsidR="001B742C" w:rsidRPr="00E42B85" w14:paraId="001322ED" w14:textId="77777777" w:rsidTr="00090DF1">
        <w:trPr>
          <w:trHeight w:val="242"/>
        </w:trPr>
        <w:tc>
          <w:tcPr>
            <w:tcW w:w="9355" w:type="dxa"/>
            <w:gridSpan w:val="4"/>
          </w:tcPr>
          <w:p w14:paraId="42C44EE3" w14:textId="18993286" w:rsidR="001B742C" w:rsidRPr="00397B1F" w:rsidRDefault="001B742C" w:rsidP="006638F6">
            <w:pPr>
              <w:pStyle w:val="Heading2"/>
              <w:numPr>
                <w:ilvl w:val="0"/>
                <w:numId w:val="0"/>
              </w:numPr>
              <w:spacing w:after="0"/>
              <w:rPr>
                <w:bCs/>
                <w:i/>
                <w:iCs/>
                <w:sz w:val="20"/>
                <w:szCs w:val="20"/>
              </w:rPr>
            </w:pPr>
            <w:r>
              <w:rPr>
                <w:i/>
                <w:sz w:val="20"/>
              </w:rPr>
              <w:t>Fortalecimiento de las instituciones relacionadas con la supervisión, verificación y garantía del cumplimiento de la Enmienda de Kigali</w:t>
            </w:r>
          </w:p>
        </w:tc>
      </w:tr>
      <w:tr w:rsidR="00090DF1" w:rsidRPr="00E42B85" w14:paraId="1C39B8EA" w14:textId="77777777" w:rsidTr="0039617A">
        <w:tc>
          <w:tcPr>
            <w:tcW w:w="1392" w:type="dxa"/>
          </w:tcPr>
          <w:p w14:paraId="792F8402" w14:textId="388DD8E7" w:rsidR="001B742C" w:rsidRPr="00397B1F" w:rsidRDefault="00AE538A" w:rsidP="006638F6">
            <w:pPr>
              <w:jc w:val="left"/>
              <w:rPr>
                <w:sz w:val="20"/>
                <w:szCs w:val="20"/>
              </w:rPr>
            </w:pPr>
            <w:r>
              <w:rPr>
                <w:sz w:val="20"/>
              </w:rPr>
              <w:t>Fortalecimiento del marco reglamentario de HFC asociado a la Enmienda de Kigali</w:t>
            </w:r>
          </w:p>
        </w:tc>
        <w:tc>
          <w:tcPr>
            <w:tcW w:w="5893" w:type="dxa"/>
          </w:tcPr>
          <w:p w14:paraId="271BBE3B"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Identificación de nuevos instrumentos reglamentarios y/o actualizaciones del marco normativo y reglamentario existente para el control de las importaciones de HFC y los equipos que los contienen; </w:t>
            </w:r>
          </w:p>
          <w:p w14:paraId="3D270FBE"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Reuniones con partes interesadas para garantizar la coordinación con las políticas de cambio climático; </w:t>
            </w:r>
          </w:p>
          <w:p w14:paraId="0EFA1DED"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Elaboración de un programa de capacitación para las instituciones pertinentes para respaldar la ejecución del KIP sobre los requisitos y los instrumentos jurídicos para controlar y reducir el consumo de HFC y las emisiones posteriores; </w:t>
            </w:r>
          </w:p>
          <w:p w14:paraId="7330224A" w14:textId="77777777" w:rsidR="001B742C" w:rsidRDefault="001B742C" w:rsidP="009E2FE4">
            <w:pPr>
              <w:widowControl w:val="0"/>
              <w:numPr>
                <w:ilvl w:val="0"/>
                <w:numId w:val="22"/>
              </w:numPr>
              <w:ind w:left="179" w:hanging="179"/>
              <w:contextualSpacing/>
              <w:jc w:val="left"/>
              <w:rPr>
                <w:sz w:val="20"/>
                <w:szCs w:val="20"/>
              </w:rPr>
            </w:pPr>
            <w:r>
              <w:rPr>
                <w:sz w:val="20"/>
              </w:rPr>
              <w:t xml:space="preserve">Elaboración y aplicación de directrices y normas que apoyan el uso de alternativas a los HFC y la manipulación segura de refrigerantes inflamables y la promoción de la eficiencia energética de los equipos de refrigeración y aire acondicionado y el uso de refrigerantes naturales en los sistemas de refrigeración y aire acondicionado; </w:t>
            </w:r>
          </w:p>
          <w:p w14:paraId="2EE83D7C" w14:textId="0C469061" w:rsidR="001B742C" w:rsidRPr="00397B1F" w:rsidRDefault="001B742C" w:rsidP="009E2FE4">
            <w:pPr>
              <w:widowControl w:val="0"/>
              <w:numPr>
                <w:ilvl w:val="0"/>
                <w:numId w:val="22"/>
              </w:numPr>
              <w:ind w:left="179" w:hanging="179"/>
              <w:contextualSpacing/>
              <w:jc w:val="left"/>
              <w:rPr>
                <w:sz w:val="20"/>
                <w:szCs w:val="20"/>
              </w:rPr>
            </w:pPr>
            <w:r>
              <w:rPr>
                <w:sz w:val="20"/>
              </w:rPr>
              <w:t xml:space="preserve">Actualización de las normas nacionales para los subsectores de consumo de HFC, tales como el uso de alternativas en la aplicación </w:t>
            </w:r>
            <w:r>
              <w:rPr>
                <w:sz w:val="20"/>
              </w:rPr>
              <w:lastRenderedPageBreak/>
              <w:t>de espumas de poliuretano y el uso de HFC como sustancias disolventes y propulsoras, entre otros</w:t>
            </w:r>
            <w:r w:rsidR="001D7A0A">
              <w:rPr>
                <w:sz w:val="20"/>
              </w:rPr>
              <w:t>.</w:t>
            </w:r>
          </w:p>
        </w:tc>
        <w:tc>
          <w:tcPr>
            <w:tcW w:w="900" w:type="dxa"/>
          </w:tcPr>
          <w:p w14:paraId="4FE1990E" w14:textId="243488D9" w:rsidR="001B742C" w:rsidRPr="00397B1F" w:rsidRDefault="0048296E" w:rsidP="0048296E">
            <w:pPr>
              <w:widowControl w:val="0"/>
              <w:jc w:val="center"/>
              <w:rPr>
                <w:sz w:val="20"/>
                <w:szCs w:val="20"/>
              </w:rPr>
            </w:pPr>
            <w:r>
              <w:rPr>
                <w:sz w:val="20"/>
              </w:rPr>
              <w:lastRenderedPageBreak/>
              <w:t>PNUMA</w:t>
            </w:r>
          </w:p>
        </w:tc>
        <w:tc>
          <w:tcPr>
            <w:tcW w:w="1170" w:type="dxa"/>
          </w:tcPr>
          <w:p w14:paraId="6B183F1A" w14:textId="4E84D96C" w:rsidR="001B742C" w:rsidRPr="00397B1F" w:rsidRDefault="001B742C" w:rsidP="0039617A">
            <w:pPr>
              <w:widowControl w:val="0"/>
              <w:jc w:val="right"/>
              <w:rPr>
                <w:sz w:val="20"/>
                <w:szCs w:val="20"/>
              </w:rPr>
            </w:pPr>
            <w:r>
              <w:rPr>
                <w:sz w:val="20"/>
              </w:rPr>
              <w:t>50.000</w:t>
            </w:r>
          </w:p>
        </w:tc>
      </w:tr>
      <w:tr w:rsidR="00090DF1" w:rsidRPr="00E42B85" w14:paraId="76578CEF" w14:textId="77777777" w:rsidTr="0039617A">
        <w:tc>
          <w:tcPr>
            <w:tcW w:w="1392" w:type="dxa"/>
          </w:tcPr>
          <w:p w14:paraId="6D77B535" w14:textId="7E9AE644" w:rsidR="001B742C" w:rsidRPr="00397B1F" w:rsidRDefault="00AE538A" w:rsidP="006638F6">
            <w:pPr>
              <w:widowControl w:val="0"/>
              <w:tabs>
                <w:tab w:val="left" w:pos="1306"/>
              </w:tabs>
              <w:jc w:val="left"/>
              <w:rPr>
                <w:sz w:val="20"/>
                <w:szCs w:val="20"/>
              </w:rPr>
            </w:pPr>
            <w:r>
              <w:rPr>
                <w:sz w:val="20"/>
              </w:rPr>
              <w:t>Apoyo a los funcionarios de aduanas en el control del comercio de HFC</w:t>
            </w:r>
          </w:p>
        </w:tc>
        <w:tc>
          <w:tcPr>
            <w:tcW w:w="5893" w:type="dxa"/>
          </w:tcPr>
          <w:p w14:paraId="785565E6" w14:textId="1399A9A9" w:rsidR="001B742C" w:rsidRPr="00397B1F" w:rsidRDefault="001B742C" w:rsidP="009E2FE4">
            <w:pPr>
              <w:widowControl w:val="0"/>
              <w:numPr>
                <w:ilvl w:val="0"/>
                <w:numId w:val="22"/>
              </w:numPr>
              <w:ind w:left="179" w:hanging="179"/>
              <w:contextualSpacing/>
              <w:jc w:val="left"/>
              <w:rPr>
                <w:sz w:val="20"/>
                <w:szCs w:val="20"/>
              </w:rPr>
            </w:pPr>
            <w:r>
              <w:rPr>
                <w:sz w:val="20"/>
              </w:rPr>
              <w:t xml:space="preserve">Tres talleres de capacitación para un total de 60 funcionarios de aduanas y encargados de hacer cumplir la ley sobre la prevención del comercio ilícito de HFC y otras SAO; </w:t>
            </w:r>
          </w:p>
          <w:p w14:paraId="4B752F68"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Tres talleres para un total de 60 agentes de aduanas e importadores sobre el marco reglamentario aplicable a los HFC y otras SAO, identificación y códigos arancelarios para los HFC; </w:t>
            </w:r>
          </w:p>
          <w:p w14:paraId="7D728ECF"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Actualización del manual para funcionarios de aduanas para incluir nueva información sobre el control de los HFC y otras SAO; </w:t>
            </w:r>
          </w:p>
          <w:p w14:paraId="58724611" w14:textId="77777777" w:rsidR="001B742C" w:rsidRPr="00397B1F" w:rsidRDefault="001B742C" w:rsidP="009E2FE4">
            <w:pPr>
              <w:widowControl w:val="0"/>
              <w:numPr>
                <w:ilvl w:val="0"/>
                <w:numId w:val="22"/>
              </w:numPr>
              <w:ind w:left="179" w:hanging="179"/>
              <w:contextualSpacing/>
              <w:jc w:val="left"/>
              <w:rPr>
                <w:sz w:val="20"/>
                <w:szCs w:val="20"/>
              </w:rPr>
            </w:pPr>
            <w:r>
              <w:rPr>
                <w:sz w:val="20"/>
              </w:rPr>
              <w:t>Desarrollo y puesta en marcha de una aplicación de software para la conversión de unidades métricas de HFC y mezclas de HFC a toneladas equivalentes de CO</w:t>
            </w:r>
            <w:r>
              <w:rPr>
                <w:sz w:val="20"/>
                <w:vertAlign w:val="subscript"/>
              </w:rPr>
              <w:t>2</w:t>
            </w:r>
            <w:r>
              <w:rPr>
                <w:sz w:val="20"/>
              </w:rPr>
              <w:t xml:space="preserve">; </w:t>
            </w:r>
          </w:p>
          <w:p w14:paraId="246FA80B" w14:textId="29C064C2" w:rsidR="001B742C" w:rsidRPr="00397B1F" w:rsidRDefault="001B742C" w:rsidP="009E2FE4">
            <w:pPr>
              <w:widowControl w:val="0"/>
              <w:numPr>
                <w:ilvl w:val="0"/>
                <w:numId w:val="22"/>
              </w:numPr>
              <w:ind w:left="179" w:hanging="179"/>
              <w:contextualSpacing/>
              <w:jc w:val="left"/>
              <w:rPr>
                <w:sz w:val="20"/>
                <w:szCs w:val="20"/>
              </w:rPr>
            </w:pPr>
            <w:r>
              <w:rPr>
                <w:sz w:val="20"/>
              </w:rPr>
              <w:t>Compra de cuatro identificadores de refrigerantes para HFC y mezclas entregados a las aduanas</w:t>
            </w:r>
            <w:r w:rsidR="001D7A0A">
              <w:rPr>
                <w:sz w:val="20"/>
              </w:rPr>
              <w:t>.</w:t>
            </w:r>
          </w:p>
        </w:tc>
        <w:tc>
          <w:tcPr>
            <w:tcW w:w="900" w:type="dxa"/>
          </w:tcPr>
          <w:p w14:paraId="6B37424E" w14:textId="0EBC51D2" w:rsidR="001B742C" w:rsidRPr="00397B1F" w:rsidRDefault="0048296E" w:rsidP="0048296E">
            <w:pPr>
              <w:widowControl w:val="0"/>
              <w:jc w:val="center"/>
              <w:rPr>
                <w:sz w:val="20"/>
                <w:szCs w:val="20"/>
              </w:rPr>
            </w:pPr>
            <w:r>
              <w:rPr>
                <w:sz w:val="20"/>
              </w:rPr>
              <w:t>PNUMA</w:t>
            </w:r>
          </w:p>
        </w:tc>
        <w:tc>
          <w:tcPr>
            <w:tcW w:w="1170" w:type="dxa"/>
          </w:tcPr>
          <w:p w14:paraId="6A8E7626" w14:textId="73930BC4" w:rsidR="001B742C" w:rsidRPr="00397B1F" w:rsidRDefault="001B742C" w:rsidP="0039617A">
            <w:pPr>
              <w:widowControl w:val="0"/>
              <w:jc w:val="right"/>
              <w:rPr>
                <w:sz w:val="20"/>
                <w:szCs w:val="20"/>
              </w:rPr>
            </w:pPr>
            <w:r>
              <w:rPr>
                <w:sz w:val="20"/>
              </w:rPr>
              <w:t>71.000</w:t>
            </w:r>
          </w:p>
        </w:tc>
      </w:tr>
      <w:tr w:rsidR="001B742C" w:rsidRPr="00E42B85" w14:paraId="503F8486" w14:textId="77777777" w:rsidTr="00090DF1">
        <w:tc>
          <w:tcPr>
            <w:tcW w:w="9355" w:type="dxa"/>
            <w:gridSpan w:val="4"/>
          </w:tcPr>
          <w:p w14:paraId="6B705A27" w14:textId="1C2D18CF" w:rsidR="001B742C" w:rsidRPr="00397B1F" w:rsidRDefault="001B742C" w:rsidP="006638F6">
            <w:pPr>
              <w:widowControl w:val="0"/>
              <w:jc w:val="left"/>
              <w:rPr>
                <w:i/>
                <w:iCs/>
                <w:sz w:val="20"/>
                <w:szCs w:val="20"/>
              </w:rPr>
            </w:pPr>
            <w:r>
              <w:rPr>
                <w:i/>
                <w:sz w:val="20"/>
              </w:rPr>
              <w:t>Fortalecimiento de las capacidades nacionales para el uso seguro y sostenible de alternativas a los HFC</w:t>
            </w:r>
          </w:p>
        </w:tc>
      </w:tr>
      <w:tr w:rsidR="00090DF1" w:rsidRPr="00E42B85" w14:paraId="168B30AE" w14:textId="77777777" w:rsidTr="0039617A">
        <w:tc>
          <w:tcPr>
            <w:tcW w:w="1392" w:type="dxa"/>
          </w:tcPr>
          <w:p w14:paraId="2FCBFA59" w14:textId="21B98755" w:rsidR="001B742C" w:rsidRPr="00397B1F" w:rsidRDefault="0014075F" w:rsidP="006638F6">
            <w:pPr>
              <w:jc w:val="left"/>
              <w:rPr>
                <w:color w:val="000000"/>
                <w:sz w:val="20"/>
                <w:szCs w:val="20"/>
              </w:rPr>
            </w:pPr>
            <w:r>
              <w:rPr>
                <w:color w:val="000000"/>
                <w:sz w:val="20"/>
              </w:rPr>
              <w:t>Actualización de los planes de estudios de las instituciones técnicas profesionales de refrigeración y aire acondicionado</w:t>
            </w:r>
          </w:p>
        </w:tc>
        <w:tc>
          <w:tcPr>
            <w:tcW w:w="5893" w:type="dxa"/>
          </w:tcPr>
          <w:p w14:paraId="2E9B36F8"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Evaluación de los programas actuales e identificación de los requisitos para la incorporación de alternativas con bajo potencial de calentamiento atmosférico en los programas de capacitación; </w:t>
            </w:r>
          </w:p>
          <w:p w14:paraId="6D155269" w14:textId="420126EA" w:rsidR="001B742C" w:rsidRPr="00397B1F" w:rsidRDefault="001B742C" w:rsidP="00F41462">
            <w:pPr>
              <w:widowControl w:val="0"/>
              <w:numPr>
                <w:ilvl w:val="0"/>
                <w:numId w:val="22"/>
              </w:numPr>
              <w:ind w:left="179" w:hanging="179"/>
              <w:contextualSpacing/>
              <w:jc w:val="left"/>
              <w:rPr>
                <w:sz w:val="20"/>
                <w:szCs w:val="20"/>
              </w:rPr>
            </w:pPr>
            <w:r>
              <w:rPr>
                <w:sz w:val="20"/>
              </w:rPr>
              <w:t>Actualización del plan de estudios de las instituciones técnicas profesionales para los programas de refrigeración y aire acondicionado;</w:t>
            </w:r>
          </w:p>
          <w:p w14:paraId="3F4FF0DD" w14:textId="5AB1E1CB" w:rsidR="001B742C" w:rsidRPr="00397B1F" w:rsidRDefault="001B742C" w:rsidP="009E2FE4">
            <w:pPr>
              <w:widowControl w:val="0"/>
              <w:numPr>
                <w:ilvl w:val="0"/>
                <w:numId w:val="22"/>
              </w:numPr>
              <w:ind w:left="179" w:hanging="179"/>
              <w:contextualSpacing/>
              <w:jc w:val="left"/>
              <w:rPr>
                <w:sz w:val="20"/>
                <w:szCs w:val="20"/>
              </w:rPr>
            </w:pPr>
            <w:r>
              <w:rPr>
                <w:sz w:val="20"/>
              </w:rPr>
              <w:t>Programa de capacitación de instructores de instituciones técnicas profesionales sobre el nuevo programa.</w:t>
            </w:r>
          </w:p>
        </w:tc>
        <w:tc>
          <w:tcPr>
            <w:tcW w:w="900" w:type="dxa"/>
          </w:tcPr>
          <w:p w14:paraId="1E6655B3" w14:textId="6F70982B" w:rsidR="001B742C" w:rsidRPr="00397B1F" w:rsidRDefault="0028429E" w:rsidP="0028429E">
            <w:pPr>
              <w:keepNext/>
              <w:keepLines/>
              <w:jc w:val="center"/>
              <w:rPr>
                <w:sz w:val="20"/>
                <w:szCs w:val="20"/>
              </w:rPr>
            </w:pPr>
            <w:r>
              <w:rPr>
                <w:sz w:val="20"/>
              </w:rPr>
              <w:t>PNUD</w:t>
            </w:r>
          </w:p>
        </w:tc>
        <w:tc>
          <w:tcPr>
            <w:tcW w:w="1170" w:type="dxa"/>
          </w:tcPr>
          <w:p w14:paraId="78D82187" w14:textId="227C877C" w:rsidR="001B742C" w:rsidRPr="00397B1F" w:rsidRDefault="001B742C" w:rsidP="0039617A">
            <w:pPr>
              <w:keepNext/>
              <w:keepLines/>
              <w:jc w:val="right"/>
              <w:rPr>
                <w:sz w:val="20"/>
                <w:szCs w:val="20"/>
              </w:rPr>
            </w:pPr>
            <w:r>
              <w:rPr>
                <w:sz w:val="20"/>
              </w:rPr>
              <w:t>44.000</w:t>
            </w:r>
          </w:p>
        </w:tc>
      </w:tr>
      <w:tr w:rsidR="00090DF1" w:rsidRPr="00E42B85" w14:paraId="0427FB04" w14:textId="77777777" w:rsidTr="0039617A">
        <w:tc>
          <w:tcPr>
            <w:tcW w:w="1392" w:type="dxa"/>
          </w:tcPr>
          <w:p w14:paraId="74D747C4" w14:textId="110C512E" w:rsidR="001B742C" w:rsidRPr="00397B1F" w:rsidRDefault="0014075F" w:rsidP="006638F6">
            <w:pPr>
              <w:jc w:val="left"/>
              <w:rPr>
                <w:color w:val="000000"/>
                <w:sz w:val="20"/>
                <w:szCs w:val="20"/>
              </w:rPr>
            </w:pPr>
            <w:r>
              <w:rPr>
                <w:color w:val="000000"/>
                <w:sz w:val="20"/>
              </w:rPr>
              <w:t>Fortalecimiento de la educación y capacitación técnica sobre refrigerantes naturales</w:t>
            </w:r>
          </w:p>
        </w:tc>
        <w:tc>
          <w:tcPr>
            <w:tcW w:w="5893" w:type="dxa"/>
          </w:tcPr>
          <w:p w14:paraId="4899851B"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Identificación de las necesidades de equipos en los centros de capacitación; </w:t>
            </w:r>
          </w:p>
          <w:p w14:paraId="4D22D6C8" w14:textId="0706B8B4" w:rsidR="001B742C" w:rsidRPr="00397B1F" w:rsidRDefault="001B742C" w:rsidP="009E2FE4">
            <w:pPr>
              <w:widowControl w:val="0"/>
              <w:numPr>
                <w:ilvl w:val="0"/>
                <w:numId w:val="22"/>
              </w:numPr>
              <w:ind w:left="179" w:hanging="179"/>
              <w:contextualSpacing/>
              <w:jc w:val="left"/>
              <w:rPr>
                <w:sz w:val="20"/>
                <w:szCs w:val="20"/>
              </w:rPr>
            </w:pPr>
            <w:r>
              <w:rPr>
                <w:sz w:val="20"/>
              </w:rPr>
              <w:t>Adquisición y entrega de 20 conjuntos de módulos didácticos, equipos y herramientas</w:t>
            </w:r>
            <w:r w:rsidRPr="00397B1F">
              <w:rPr>
                <w:rStyle w:val="FootnoteReference"/>
                <w:sz w:val="20"/>
                <w:szCs w:val="20"/>
              </w:rPr>
              <w:footnoteReference w:id="13"/>
            </w:r>
            <w:r>
              <w:rPr>
                <w:sz w:val="20"/>
              </w:rPr>
              <w:t xml:space="preserve"> y supervisión del uso; y </w:t>
            </w:r>
          </w:p>
          <w:p w14:paraId="45B91C77" w14:textId="5471903C" w:rsidR="001B742C" w:rsidRDefault="001B742C" w:rsidP="009E2FE4">
            <w:pPr>
              <w:widowControl w:val="0"/>
              <w:numPr>
                <w:ilvl w:val="0"/>
                <w:numId w:val="22"/>
              </w:numPr>
              <w:ind w:left="179" w:hanging="179"/>
              <w:contextualSpacing/>
              <w:jc w:val="left"/>
              <w:rPr>
                <w:sz w:val="20"/>
                <w:szCs w:val="20"/>
              </w:rPr>
            </w:pPr>
            <w:r>
              <w:rPr>
                <w:sz w:val="20"/>
              </w:rPr>
              <w:t>Equipamiento de un centro de capacitación con módulo de CO</w:t>
            </w:r>
            <w:r>
              <w:rPr>
                <w:sz w:val="20"/>
                <w:vertAlign w:val="subscript"/>
              </w:rPr>
              <w:t xml:space="preserve">2 </w:t>
            </w:r>
            <w:r>
              <w:rPr>
                <w:sz w:val="20"/>
              </w:rPr>
              <w:t>transcrítico para usos de refrigeración comercial;</w:t>
            </w:r>
          </w:p>
          <w:p w14:paraId="01E93221" w14:textId="2B3EBA5D" w:rsidR="00D3217E" w:rsidRPr="00397B1F" w:rsidRDefault="00D3217E" w:rsidP="00D3217E">
            <w:pPr>
              <w:widowControl w:val="0"/>
              <w:contextualSpacing/>
              <w:jc w:val="left"/>
              <w:rPr>
                <w:sz w:val="20"/>
                <w:szCs w:val="20"/>
              </w:rPr>
            </w:pPr>
          </w:p>
        </w:tc>
        <w:tc>
          <w:tcPr>
            <w:tcW w:w="900" w:type="dxa"/>
          </w:tcPr>
          <w:p w14:paraId="2171CECD" w14:textId="16CD6888" w:rsidR="001B742C" w:rsidRPr="00397B1F" w:rsidRDefault="0028429E" w:rsidP="0028429E">
            <w:pPr>
              <w:widowControl w:val="0"/>
              <w:jc w:val="center"/>
              <w:rPr>
                <w:sz w:val="20"/>
                <w:szCs w:val="20"/>
              </w:rPr>
            </w:pPr>
            <w:r>
              <w:rPr>
                <w:sz w:val="20"/>
              </w:rPr>
              <w:t>PNUD</w:t>
            </w:r>
          </w:p>
        </w:tc>
        <w:tc>
          <w:tcPr>
            <w:tcW w:w="1170" w:type="dxa"/>
          </w:tcPr>
          <w:p w14:paraId="6A34BC48" w14:textId="5E84A319" w:rsidR="001B742C" w:rsidRPr="00397B1F" w:rsidRDefault="001B742C" w:rsidP="0039617A">
            <w:pPr>
              <w:widowControl w:val="0"/>
              <w:jc w:val="right"/>
              <w:rPr>
                <w:sz w:val="20"/>
                <w:szCs w:val="20"/>
              </w:rPr>
            </w:pPr>
            <w:r>
              <w:rPr>
                <w:sz w:val="20"/>
              </w:rPr>
              <w:t>728.680</w:t>
            </w:r>
          </w:p>
        </w:tc>
      </w:tr>
      <w:tr w:rsidR="00090DF1" w:rsidRPr="00E42B85" w14:paraId="40BEB086" w14:textId="77777777" w:rsidTr="0039617A">
        <w:tc>
          <w:tcPr>
            <w:tcW w:w="1392" w:type="dxa"/>
          </w:tcPr>
          <w:p w14:paraId="0CD57F4E" w14:textId="78255608" w:rsidR="001B742C" w:rsidRPr="00397B1F" w:rsidRDefault="001B742C" w:rsidP="006638F6">
            <w:pPr>
              <w:jc w:val="left"/>
              <w:rPr>
                <w:color w:val="000000"/>
                <w:sz w:val="20"/>
                <w:szCs w:val="20"/>
              </w:rPr>
            </w:pPr>
            <w:r>
              <w:rPr>
                <w:color w:val="000000"/>
                <w:sz w:val="20"/>
              </w:rPr>
              <w:t xml:space="preserve">Capacitación y certificación de técnicos de equipos de refrigeración y aire acondicionado: </w:t>
            </w:r>
          </w:p>
        </w:tc>
        <w:tc>
          <w:tcPr>
            <w:tcW w:w="5893" w:type="dxa"/>
          </w:tcPr>
          <w:p w14:paraId="315744A0"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Evaluación del programa actual de certificación para actualizar las competencias laborales y asegurar la correspondencia con el nuevo plan de estudios desarrollado para los programas de capacitación profesionales de refrigeración y aire acondicionado; </w:t>
            </w:r>
          </w:p>
          <w:p w14:paraId="71F794CB" w14:textId="228EFD51" w:rsidR="001B742C" w:rsidRPr="00397B1F" w:rsidRDefault="001B742C" w:rsidP="009E2FE4">
            <w:pPr>
              <w:widowControl w:val="0"/>
              <w:numPr>
                <w:ilvl w:val="0"/>
                <w:numId w:val="22"/>
              </w:numPr>
              <w:ind w:left="179" w:hanging="179"/>
              <w:contextualSpacing/>
              <w:jc w:val="left"/>
              <w:rPr>
                <w:sz w:val="20"/>
                <w:szCs w:val="20"/>
              </w:rPr>
            </w:pPr>
            <w:r>
              <w:rPr>
                <w:sz w:val="20"/>
              </w:rPr>
              <w:t xml:space="preserve">Programa de capacitación y certificación para un mínimo de 300 técnicos de refrigeración y aire acondicionado y apoyo para un número limitado de técnicos para completar la certificación </w:t>
            </w:r>
          </w:p>
          <w:p w14:paraId="3E0BD554"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Una campaña de sensibilización para promover el proceso de certificación dirigido a usuarios finales para alentarlos a contratar técnicos certificados de servicio y mantenimiento; </w:t>
            </w:r>
          </w:p>
          <w:p w14:paraId="59459C43" w14:textId="77777777" w:rsidR="001B742C" w:rsidRPr="00397B1F" w:rsidRDefault="001B742C" w:rsidP="009E2FE4">
            <w:pPr>
              <w:widowControl w:val="0"/>
              <w:numPr>
                <w:ilvl w:val="0"/>
                <w:numId w:val="22"/>
              </w:numPr>
              <w:ind w:left="179" w:hanging="179"/>
              <w:contextualSpacing/>
              <w:jc w:val="left"/>
              <w:rPr>
                <w:sz w:val="20"/>
                <w:szCs w:val="20"/>
              </w:rPr>
            </w:pPr>
            <w:r>
              <w:rPr>
                <w:sz w:val="20"/>
              </w:rPr>
              <w:t xml:space="preserve">Elaboración de un registro en línea para técnicos de mantenimiento; y </w:t>
            </w:r>
          </w:p>
          <w:p w14:paraId="7581854F" w14:textId="54E63886" w:rsidR="001B742C" w:rsidRPr="00397B1F" w:rsidRDefault="001B742C" w:rsidP="009E2FE4">
            <w:pPr>
              <w:widowControl w:val="0"/>
              <w:numPr>
                <w:ilvl w:val="0"/>
                <w:numId w:val="22"/>
              </w:numPr>
              <w:ind w:left="179" w:hanging="179"/>
              <w:contextualSpacing/>
              <w:jc w:val="left"/>
              <w:rPr>
                <w:sz w:val="20"/>
                <w:szCs w:val="20"/>
              </w:rPr>
            </w:pPr>
            <w:r>
              <w:rPr>
                <w:sz w:val="20"/>
              </w:rPr>
              <w:t>Adquisición de 60 juegos de herramientas para apoyar buenas prácticas de servicio y mantenimiento en la manipulación segura de equipos de refrigeración comercial que funcionan con refrigerantes de hidrocarburos (HC)</w:t>
            </w:r>
            <w:r w:rsidR="001D7A0A">
              <w:rPr>
                <w:sz w:val="20"/>
              </w:rPr>
              <w:t>.</w:t>
            </w:r>
            <w:r w:rsidRPr="00397B1F">
              <w:rPr>
                <w:rStyle w:val="FootnoteReference"/>
                <w:sz w:val="20"/>
                <w:szCs w:val="20"/>
              </w:rPr>
              <w:footnoteReference w:id="14"/>
            </w:r>
          </w:p>
        </w:tc>
        <w:tc>
          <w:tcPr>
            <w:tcW w:w="900" w:type="dxa"/>
          </w:tcPr>
          <w:p w14:paraId="68FA63D5" w14:textId="776E48C1" w:rsidR="001B742C" w:rsidRPr="00397B1F" w:rsidRDefault="00FB00DF" w:rsidP="0039617A">
            <w:pPr>
              <w:widowControl w:val="0"/>
              <w:jc w:val="center"/>
              <w:rPr>
                <w:sz w:val="20"/>
                <w:szCs w:val="20"/>
              </w:rPr>
            </w:pPr>
            <w:r>
              <w:rPr>
                <w:sz w:val="20"/>
              </w:rPr>
              <w:t>PNUD</w:t>
            </w:r>
          </w:p>
        </w:tc>
        <w:tc>
          <w:tcPr>
            <w:tcW w:w="1170" w:type="dxa"/>
          </w:tcPr>
          <w:p w14:paraId="04E42DD3" w14:textId="25E1F82C" w:rsidR="001B742C" w:rsidRPr="00397B1F" w:rsidRDefault="001B742C" w:rsidP="006638F6">
            <w:pPr>
              <w:widowControl w:val="0"/>
              <w:jc w:val="right"/>
              <w:rPr>
                <w:sz w:val="20"/>
                <w:szCs w:val="20"/>
              </w:rPr>
            </w:pPr>
            <w:r>
              <w:rPr>
                <w:sz w:val="20"/>
              </w:rPr>
              <w:t>204.603</w:t>
            </w:r>
          </w:p>
        </w:tc>
      </w:tr>
      <w:tr w:rsidR="00090DF1" w:rsidRPr="00E42B85" w14:paraId="1CB7BE14" w14:textId="77777777" w:rsidTr="00DB6D51">
        <w:tc>
          <w:tcPr>
            <w:tcW w:w="1392" w:type="dxa"/>
          </w:tcPr>
          <w:p w14:paraId="6E86D959" w14:textId="20FD12BE" w:rsidR="001B742C" w:rsidRPr="00397B1F" w:rsidRDefault="0014075F" w:rsidP="006638F6">
            <w:pPr>
              <w:jc w:val="left"/>
              <w:rPr>
                <w:rFonts w:eastAsia="Calibri"/>
                <w:sz w:val="20"/>
                <w:szCs w:val="20"/>
              </w:rPr>
            </w:pPr>
            <w:r>
              <w:rPr>
                <w:color w:val="000000"/>
                <w:sz w:val="20"/>
              </w:rPr>
              <w:lastRenderedPageBreak/>
              <w:t>Apoyo a buenas prácticas en la gestión de gases refrigerantes en el servicio y mantenimiento de equipos de aire acondicionado para vehículos</w:t>
            </w:r>
          </w:p>
        </w:tc>
        <w:tc>
          <w:tcPr>
            <w:tcW w:w="5893" w:type="dxa"/>
          </w:tcPr>
          <w:p w14:paraId="0B0A4571" w14:textId="77777777" w:rsidR="001B742C" w:rsidRPr="00397B1F" w:rsidRDefault="001B742C" w:rsidP="009E2FE4">
            <w:pPr>
              <w:widowControl w:val="0"/>
              <w:numPr>
                <w:ilvl w:val="0"/>
                <w:numId w:val="22"/>
              </w:numPr>
              <w:ind w:left="179" w:hanging="179"/>
              <w:contextualSpacing/>
              <w:jc w:val="left"/>
              <w:rPr>
                <w:sz w:val="20"/>
                <w:szCs w:val="20"/>
              </w:rPr>
            </w:pPr>
            <w:r>
              <w:rPr>
                <w:sz w:val="20"/>
              </w:rPr>
              <w:t>Identificación y apoyo a 80 grandes talleres de servicio y mantenimiento de equipos de aire acondicionado para vehículos;</w:t>
            </w:r>
          </w:p>
          <w:p w14:paraId="5F6C3D57" w14:textId="77777777" w:rsidR="001B742C" w:rsidRPr="00397B1F" w:rsidRDefault="001B742C" w:rsidP="009E2FE4">
            <w:pPr>
              <w:widowControl w:val="0"/>
              <w:numPr>
                <w:ilvl w:val="0"/>
                <w:numId w:val="22"/>
              </w:numPr>
              <w:ind w:left="179" w:hanging="179"/>
              <w:contextualSpacing/>
              <w:jc w:val="left"/>
              <w:rPr>
                <w:sz w:val="20"/>
                <w:szCs w:val="20"/>
              </w:rPr>
            </w:pPr>
            <w:r>
              <w:rPr>
                <w:sz w:val="20"/>
              </w:rPr>
              <w:t>Elaboración de material de capacitación con directrices de buenas prácticas y un cartel sobre la aplicación de buenas prácticas para el sector de equipos de aire acondicionado para vehículos;</w:t>
            </w:r>
          </w:p>
          <w:p w14:paraId="3C655E56" w14:textId="41E8A20C" w:rsidR="001B742C" w:rsidRPr="00397B1F" w:rsidRDefault="001B742C" w:rsidP="009E2FE4">
            <w:pPr>
              <w:widowControl w:val="0"/>
              <w:numPr>
                <w:ilvl w:val="0"/>
                <w:numId w:val="22"/>
              </w:numPr>
              <w:ind w:left="179" w:hanging="179"/>
              <w:contextualSpacing/>
              <w:jc w:val="left"/>
              <w:rPr>
                <w:sz w:val="20"/>
                <w:szCs w:val="20"/>
              </w:rPr>
            </w:pPr>
            <w:r>
              <w:rPr>
                <w:sz w:val="20"/>
              </w:rPr>
              <w:t>Elaboración de un programa de capacitación, incluyendo componentes teóricos y prácticos y celebración de una sesión de capacitación para 18 instructores y 25 talleres de capacitación de técnicos en buenas prácticas para el sector de equipos de aire acondicionado para vehículos para un total de 500 técnicos;</w:t>
            </w:r>
          </w:p>
          <w:p w14:paraId="464D0EE9" w14:textId="1F13428D" w:rsidR="001B742C" w:rsidRPr="00397B1F" w:rsidRDefault="001B742C" w:rsidP="009E2FE4">
            <w:pPr>
              <w:widowControl w:val="0"/>
              <w:numPr>
                <w:ilvl w:val="0"/>
                <w:numId w:val="22"/>
              </w:numPr>
              <w:ind w:left="179" w:hanging="179"/>
              <w:contextualSpacing/>
              <w:jc w:val="left"/>
              <w:rPr>
                <w:sz w:val="20"/>
                <w:szCs w:val="20"/>
              </w:rPr>
            </w:pPr>
            <w:r>
              <w:rPr>
                <w:sz w:val="20"/>
              </w:rPr>
              <w:t>Equipamiento de seis centros de capacitación con máquinas de recuperación y reciclaje para sistemas de aire acondicionado para vehículos y suministro de 50 talleres de sistemas de aire acondicionado para vehículos con equipos de recuperación y reciclaje</w:t>
            </w:r>
            <w:r w:rsidR="001D7A0A">
              <w:rPr>
                <w:sz w:val="20"/>
              </w:rPr>
              <w:t>.</w:t>
            </w:r>
            <w:r w:rsidRPr="00BB01FB">
              <w:rPr>
                <w:rStyle w:val="FootnoteReference"/>
                <w:sz w:val="20"/>
                <w:szCs w:val="20"/>
              </w:rPr>
              <w:footnoteReference w:id="15"/>
            </w:r>
          </w:p>
        </w:tc>
        <w:tc>
          <w:tcPr>
            <w:tcW w:w="900" w:type="dxa"/>
          </w:tcPr>
          <w:p w14:paraId="6DA830E0" w14:textId="4B67C1BC" w:rsidR="001B742C" w:rsidRPr="00397B1F" w:rsidRDefault="00FB00DF" w:rsidP="00DB6D51">
            <w:pPr>
              <w:widowControl w:val="0"/>
              <w:jc w:val="right"/>
              <w:rPr>
                <w:sz w:val="20"/>
                <w:szCs w:val="20"/>
              </w:rPr>
            </w:pPr>
            <w:r>
              <w:rPr>
                <w:sz w:val="20"/>
              </w:rPr>
              <w:t>PNUD</w:t>
            </w:r>
          </w:p>
        </w:tc>
        <w:tc>
          <w:tcPr>
            <w:tcW w:w="1170" w:type="dxa"/>
          </w:tcPr>
          <w:p w14:paraId="1541E9EC" w14:textId="1384EDEC" w:rsidR="001B742C" w:rsidRPr="00397B1F" w:rsidRDefault="001B742C" w:rsidP="006638F6">
            <w:pPr>
              <w:widowControl w:val="0"/>
              <w:jc w:val="right"/>
              <w:rPr>
                <w:sz w:val="20"/>
                <w:szCs w:val="20"/>
              </w:rPr>
            </w:pPr>
            <w:r>
              <w:rPr>
                <w:sz w:val="20"/>
              </w:rPr>
              <w:t>343.000</w:t>
            </w:r>
          </w:p>
        </w:tc>
      </w:tr>
      <w:tr w:rsidR="00A85609" w:rsidRPr="00E42B85" w14:paraId="0D3BFDF8" w14:textId="77777777" w:rsidTr="00F13C85">
        <w:tc>
          <w:tcPr>
            <w:tcW w:w="9355" w:type="dxa"/>
            <w:gridSpan w:val="4"/>
          </w:tcPr>
          <w:p w14:paraId="60ED5E00" w14:textId="5D92693C" w:rsidR="00A85609" w:rsidRPr="00397B1F" w:rsidRDefault="00A85609" w:rsidP="00F13C85">
            <w:pPr>
              <w:widowControl w:val="0"/>
              <w:jc w:val="left"/>
              <w:rPr>
                <w:i/>
                <w:iCs/>
                <w:sz w:val="20"/>
                <w:szCs w:val="20"/>
              </w:rPr>
            </w:pPr>
            <w:r>
              <w:rPr>
                <w:i/>
                <w:sz w:val="20"/>
              </w:rPr>
              <w:t>Promoción y divulgación del uso de tecnologías de refrigeración y aire acondicionado sin HFC y con bajo potencial de calentamiento atmosférico</w:t>
            </w:r>
          </w:p>
        </w:tc>
      </w:tr>
      <w:tr w:rsidR="00F2237E" w:rsidRPr="00E42B85" w14:paraId="14D6440F" w14:textId="77777777" w:rsidTr="00A85609">
        <w:tc>
          <w:tcPr>
            <w:tcW w:w="1392" w:type="dxa"/>
          </w:tcPr>
          <w:p w14:paraId="1A4E477E" w14:textId="136428D1" w:rsidR="00F2237E" w:rsidRPr="00397B1F" w:rsidRDefault="00F2237E" w:rsidP="00F2237E">
            <w:pPr>
              <w:widowControl w:val="0"/>
              <w:contextualSpacing/>
              <w:jc w:val="left"/>
              <w:rPr>
                <w:rFonts w:eastAsia="Calibri"/>
                <w:i/>
                <w:iCs/>
                <w:sz w:val="20"/>
                <w:szCs w:val="20"/>
              </w:rPr>
            </w:pPr>
            <w:r>
              <w:rPr>
                <w:color w:val="000000"/>
                <w:sz w:val="20"/>
              </w:rPr>
              <w:t>Concienciación y divulgación de información</w:t>
            </w:r>
          </w:p>
        </w:tc>
        <w:tc>
          <w:tcPr>
            <w:tcW w:w="5893" w:type="dxa"/>
          </w:tcPr>
          <w:p w14:paraId="210B7B36" w14:textId="77777777" w:rsidR="00F2237E" w:rsidRPr="00397B1F" w:rsidRDefault="00F2237E" w:rsidP="00F2237E">
            <w:pPr>
              <w:widowControl w:val="0"/>
              <w:numPr>
                <w:ilvl w:val="0"/>
                <w:numId w:val="22"/>
              </w:numPr>
              <w:ind w:left="179" w:hanging="179"/>
              <w:contextualSpacing/>
              <w:jc w:val="left"/>
              <w:rPr>
                <w:sz w:val="20"/>
                <w:szCs w:val="20"/>
              </w:rPr>
            </w:pPr>
            <w:r>
              <w:rPr>
                <w:sz w:val="20"/>
              </w:rPr>
              <w:t>Un programa de sensibilización y divulgación de información enfocado en el cambio de comportamiento de los consumidores y los usuarios finales, incluyendo:</w:t>
            </w:r>
          </w:p>
          <w:p w14:paraId="508281E3" w14:textId="77777777" w:rsidR="00F2237E" w:rsidRPr="00397B1F" w:rsidRDefault="00F2237E" w:rsidP="00F2237E">
            <w:pPr>
              <w:widowControl w:val="0"/>
              <w:numPr>
                <w:ilvl w:val="1"/>
                <w:numId w:val="22"/>
              </w:numPr>
              <w:ind w:left="450" w:hanging="270"/>
              <w:contextualSpacing/>
              <w:jc w:val="left"/>
              <w:rPr>
                <w:sz w:val="20"/>
                <w:szCs w:val="20"/>
              </w:rPr>
            </w:pPr>
            <w:r>
              <w:rPr>
                <w:sz w:val="20"/>
              </w:rPr>
              <w:t xml:space="preserve">Un estudio de percepciones y conocimientos sobre los HFC entre los usuarios finales, importadores, distribuidores, técnicos, instaladores y centros de capacitación en refrigeración y aire acondicionado; </w:t>
            </w:r>
          </w:p>
          <w:p w14:paraId="39BDAEF1" w14:textId="77777777" w:rsidR="00F2237E" w:rsidRPr="00397B1F" w:rsidRDefault="00F2237E" w:rsidP="00F2237E">
            <w:pPr>
              <w:widowControl w:val="0"/>
              <w:numPr>
                <w:ilvl w:val="1"/>
                <w:numId w:val="22"/>
              </w:numPr>
              <w:ind w:left="450" w:hanging="270"/>
              <w:contextualSpacing/>
              <w:jc w:val="left"/>
              <w:rPr>
                <w:sz w:val="20"/>
                <w:szCs w:val="20"/>
              </w:rPr>
            </w:pPr>
            <w:r>
              <w:rPr>
                <w:sz w:val="20"/>
              </w:rPr>
              <w:t xml:space="preserve">Elaboración de una estrategia de comunicación y ejecución de una campaña de marketing estratégica, incluyendo la actualización del sitio web de la Dependencia Nacional del Ozono, desarrollo de un logotipo, visibilidad en redes sociales, estrategia de relaciones institucionales, gestión de prensa, desarrollo de materiales audiovisuales; y elección de portavoces; </w:t>
            </w:r>
          </w:p>
          <w:p w14:paraId="40492851" w14:textId="77777777" w:rsidR="00F2237E" w:rsidRPr="00F13C85" w:rsidRDefault="00F2237E" w:rsidP="00F2237E">
            <w:pPr>
              <w:widowControl w:val="0"/>
              <w:numPr>
                <w:ilvl w:val="1"/>
                <w:numId w:val="22"/>
              </w:numPr>
              <w:ind w:left="450" w:hanging="270"/>
              <w:contextualSpacing/>
              <w:jc w:val="left"/>
              <w:rPr>
                <w:rFonts w:eastAsia="Calibri"/>
                <w:sz w:val="20"/>
                <w:szCs w:val="20"/>
              </w:rPr>
            </w:pPr>
            <w:r>
              <w:rPr>
                <w:sz w:val="20"/>
              </w:rPr>
              <w:t xml:space="preserve">Actividades de divulgación para grupos objetivo, tales como seminarios y talleres de capacitación sobre el plan nacional para la reducción de los HFC y la aplicación de la Enmienda de Kigali, control y actualizaciones reglamentarias sobre los HFC; y </w:t>
            </w:r>
          </w:p>
          <w:p w14:paraId="0960551C" w14:textId="40ECD4D8" w:rsidR="00F2237E" w:rsidRPr="00F13C85" w:rsidRDefault="00F2237E" w:rsidP="00F2237E">
            <w:pPr>
              <w:widowControl w:val="0"/>
              <w:numPr>
                <w:ilvl w:val="1"/>
                <w:numId w:val="22"/>
              </w:numPr>
              <w:ind w:left="450" w:hanging="270"/>
              <w:contextualSpacing/>
              <w:jc w:val="left"/>
              <w:rPr>
                <w:rFonts w:eastAsia="Calibri"/>
                <w:sz w:val="20"/>
                <w:szCs w:val="20"/>
              </w:rPr>
            </w:pPr>
            <w:r>
              <w:rPr>
                <w:sz w:val="20"/>
              </w:rPr>
              <w:t>Evaluación de la campaña</w:t>
            </w:r>
            <w:r w:rsidR="001D7A0A">
              <w:rPr>
                <w:sz w:val="20"/>
              </w:rPr>
              <w:t>.</w:t>
            </w:r>
          </w:p>
        </w:tc>
        <w:tc>
          <w:tcPr>
            <w:tcW w:w="900" w:type="dxa"/>
          </w:tcPr>
          <w:p w14:paraId="4FADCE4A" w14:textId="316EE1EA" w:rsidR="00F2237E" w:rsidRPr="00397B1F" w:rsidRDefault="00F2237E" w:rsidP="00F2237E">
            <w:pPr>
              <w:widowControl w:val="0"/>
              <w:jc w:val="right"/>
              <w:rPr>
                <w:i/>
                <w:iCs/>
                <w:sz w:val="20"/>
                <w:szCs w:val="20"/>
              </w:rPr>
            </w:pPr>
            <w:r>
              <w:rPr>
                <w:sz w:val="20"/>
              </w:rPr>
              <w:t>PNUMA</w:t>
            </w:r>
          </w:p>
        </w:tc>
        <w:tc>
          <w:tcPr>
            <w:tcW w:w="1170" w:type="dxa"/>
          </w:tcPr>
          <w:p w14:paraId="59CFD2C9" w14:textId="05DDA54E" w:rsidR="00F2237E" w:rsidRPr="00397B1F" w:rsidRDefault="00F2237E" w:rsidP="00F2237E">
            <w:pPr>
              <w:widowControl w:val="0"/>
              <w:jc w:val="right"/>
              <w:rPr>
                <w:i/>
                <w:iCs/>
                <w:sz w:val="20"/>
                <w:szCs w:val="20"/>
              </w:rPr>
            </w:pPr>
            <w:r>
              <w:rPr>
                <w:sz w:val="20"/>
              </w:rPr>
              <w:t>100.000</w:t>
            </w:r>
          </w:p>
        </w:tc>
      </w:tr>
      <w:tr w:rsidR="00A413D0" w:rsidRPr="00E42B85" w14:paraId="30E5E91F" w14:textId="77777777" w:rsidTr="00A413D0">
        <w:tc>
          <w:tcPr>
            <w:tcW w:w="9355" w:type="dxa"/>
            <w:gridSpan w:val="4"/>
          </w:tcPr>
          <w:p w14:paraId="155D21C9" w14:textId="05D915D0" w:rsidR="00A413D0" w:rsidRPr="00397B1F" w:rsidRDefault="00A413D0" w:rsidP="00A413D0">
            <w:pPr>
              <w:widowControl w:val="0"/>
              <w:jc w:val="left"/>
              <w:rPr>
                <w:i/>
                <w:iCs/>
                <w:sz w:val="20"/>
                <w:szCs w:val="20"/>
              </w:rPr>
            </w:pPr>
            <w:r>
              <w:rPr>
                <w:i/>
                <w:sz w:val="20"/>
              </w:rPr>
              <w:t>Consideración de la política operacional de género en toda la ejecución de KIP</w:t>
            </w:r>
          </w:p>
        </w:tc>
      </w:tr>
      <w:tr w:rsidR="00CE0410" w:rsidRPr="00E42B85" w14:paraId="5DE1E06D" w14:textId="77777777" w:rsidTr="00A85609">
        <w:tc>
          <w:tcPr>
            <w:tcW w:w="1392" w:type="dxa"/>
          </w:tcPr>
          <w:p w14:paraId="11D86304" w14:textId="38DD967D" w:rsidR="00CE0410" w:rsidRPr="00397B1F" w:rsidRDefault="00CE0410" w:rsidP="00CE0410">
            <w:pPr>
              <w:widowControl w:val="0"/>
              <w:contextualSpacing/>
              <w:jc w:val="left"/>
              <w:rPr>
                <w:rFonts w:eastAsia="Calibri"/>
                <w:i/>
                <w:iCs/>
                <w:sz w:val="20"/>
                <w:szCs w:val="20"/>
              </w:rPr>
            </w:pPr>
            <w:r>
              <w:rPr>
                <w:sz w:val="20"/>
              </w:rPr>
              <w:t xml:space="preserve">Perspectiva de género </w:t>
            </w:r>
          </w:p>
        </w:tc>
        <w:tc>
          <w:tcPr>
            <w:tcW w:w="5893" w:type="dxa"/>
          </w:tcPr>
          <w:p w14:paraId="27E30816" w14:textId="77777777" w:rsidR="00CE0410" w:rsidRPr="00397B1F" w:rsidRDefault="00CE0410" w:rsidP="00CE0410">
            <w:pPr>
              <w:widowControl w:val="0"/>
              <w:numPr>
                <w:ilvl w:val="0"/>
                <w:numId w:val="22"/>
              </w:numPr>
              <w:ind w:left="179" w:hanging="179"/>
              <w:contextualSpacing/>
              <w:jc w:val="left"/>
              <w:rPr>
                <w:sz w:val="20"/>
                <w:szCs w:val="20"/>
              </w:rPr>
            </w:pPr>
            <w:r>
              <w:rPr>
                <w:sz w:val="20"/>
              </w:rPr>
              <w:t xml:space="preserve">Actualización y ejecución del plan de acción de género para Chile e identificación de las brechas de género en el sector de refrigeración y aire acondicionado; </w:t>
            </w:r>
          </w:p>
          <w:p w14:paraId="4BBA0331" w14:textId="77777777" w:rsidR="00CE0410" w:rsidRPr="00397B1F" w:rsidRDefault="00CE0410" w:rsidP="00CE0410">
            <w:pPr>
              <w:widowControl w:val="0"/>
              <w:numPr>
                <w:ilvl w:val="0"/>
                <w:numId w:val="22"/>
              </w:numPr>
              <w:ind w:left="179" w:hanging="179"/>
              <w:contextualSpacing/>
              <w:jc w:val="left"/>
              <w:rPr>
                <w:sz w:val="20"/>
                <w:szCs w:val="20"/>
              </w:rPr>
            </w:pPr>
            <w:r>
              <w:rPr>
                <w:sz w:val="20"/>
              </w:rPr>
              <w:t xml:space="preserve">Evaluación de género para identificar objetivos, actividades, metas e indicadores para la integración sistemática de las cuestiones de género en la ejecución del KIP; </w:t>
            </w:r>
          </w:p>
          <w:p w14:paraId="2FF6CD21" w14:textId="77777777" w:rsidR="00CE0410" w:rsidRPr="00CE0410" w:rsidRDefault="00CE0410" w:rsidP="00CE0410">
            <w:pPr>
              <w:widowControl w:val="0"/>
              <w:numPr>
                <w:ilvl w:val="0"/>
                <w:numId w:val="22"/>
              </w:numPr>
              <w:ind w:left="179" w:hanging="179"/>
              <w:contextualSpacing/>
              <w:jc w:val="left"/>
              <w:rPr>
                <w:rFonts w:eastAsia="Calibri"/>
                <w:i/>
                <w:iCs/>
                <w:sz w:val="20"/>
                <w:szCs w:val="20"/>
              </w:rPr>
            </w:pPr>
            <w:r>
              <w:rPr>
                <w:sz w:val="20"/>
              </w:rPr>
              <w:t xml:space="preserve">Taller de sensibilización y capacitación para las partes interesadas con el objetivo de facilitar la incorporación de la perspectiva de género en las actividades del KIP; </w:t>
            </w:r>
          </w:p>
          <w:p w14:paraId="355B388A" w14:textId="58AE3018" w:rsidR="00CE0410" w:rsidRPr="00397B1F" w:rsidRDefault="00CE0410" w:rsidP="00CE0410">
            <w:pPr>
              <w:widowControl w:val="0"/>
              <w:numPr>
                <w:ilvl w:val="0"/>
                <w:numId w:val="22"/>
              </w:numPr>
              <w:ind w:left="179" w:hanging="179"/>
              <w:contextualSpacing/>
              <w:jc w:val="left"/>
              <w:rPr>
                <w:rFonts w:eastAsia="Calibri"/>
                <w:i/>
                <w:iCs/>
                <w:sz w:val="20"/>
                <w:szCs w:val="20"/>
              </w:rPr>
            </w:pPr>
            <w:r>
              <w:rPr>
                <w:sz w:val="20"/>
              </w:rPr>
              <w:t>Diseño y producción de materiales de sensibilización pertinentes al género</w:t>
            </w:r>
            <w:r w:rsidR="001D7A0A">
              <w:rPr>
                <w:sz w:val="20"/>
              </w:rPr>
              <w:t>.</w:t>
            </w:r>
          </w:p>
        </w:tc>
        <w:tc>
          <w:tcPr>
            <w:tcW w:w="900" w:type="dxa"/>
          </w:tcPr>
          <w:p w14:paraId="0794E6CB" w14:textId="39D86BF8" w:rsidR="00CE0410" w:rsidRPr="00397B1F" w:rsidRDefault="00CE0410" w:rsidP="00CE0410">
            <w:pPr>
              <w:widowControl w:val="0"/>
              <w:jc w:val="right"/>
              <w:rPr>
                <w:i/>
                <w:iCs/>
                <w:sz w:val="20"/>
                <w:szCs w:val="20"/>
              </w:rPr>
            </w:pPr>
            <w:r>
              <w:rPr>
                <w:sz w:val="20"/>
              </w:rPr>
              <w:t>PNUMA</w:t>
            </w:r>
          </w:p>
        </w:tc>
        <w:tc>
          <w:tcPr>
            <w:tcW w:w="1170" w:type="dxa"/>
          </w:tcPr>
          <w:p w14:paraId="3EB2D658" w14:textId="77777777" w:rsidR="00CE0410" w:rsidRPr="00397B1F" w:rsidRDefault="00CE0410" w:rsidP="00CE0410">
            <w:pPr>
              <w:widowControl w:val="0"/>
              <w:jc w:val="right"/>
              <w:rPr>
                <w:sz w:val="20"/>
                <w:szCs w:val="20"/>
              </w:rPr>
            </w:pPr>
            <w:r>
              <w:rPr>
                <w:sz w:val="20"/>
              </w:rPr>
              <w:t>33.000</w:t>
            </w:r>
          </w:p>
          <w:p w14:paraId="7666B95B" w14:textId="77777777" w:rsidR="00CE0410" w:rsidRPr="00397B1F" w:rsidRDefault="00CE0410" w:rsidP="00CE0410">
            <w:pPr>
              <w:widowControl w:val="0"/>
              <w:jc w:val="right"/>
              <w:rPr>
                <w:i/>
                <w:iCs/>
                <w:sz w:val="20"/>
                <w:szCs w:val="20"/>
              </w:rPr>
            </w:pPr>
          </w:p>
        </w:tc>
      </w:tr>
      <w:tr w:rsidR="00F13C85" w:rsidRPr="00E42B85" w14:paraId="654C87E5" w14:textId="77777777">
        <w:tc>
          <w:tcPr>
            <w:tcW w:w="7285" w:type="dxa"/>
            <w:gridSpan w:val="2"/>
          </w:tcPr>
          <w:p w14:paraId="153937D3" w14:textId="326E60BF" w:rsidR="00F13C85" w:rsidRPr="00397B1F" w:rsidRDefault="00F13C85" w:rsidP="00F13C85">
            <w:pPr>
              <w:widowControl w:val="0"/>
              <w:ind w:left="179"/>
              <w:contextualSpacing/>
              <w:jc w:val="right"/>
              <w:rPr>
                <w:rFonts w:eastAsia="Calibri"/>
                <w:i/>
                <w:iCs/>
                <w:sz w:val="20"/>
                <w:szCs w:val="20"/>
              </w:rPr>
            </w:pPr>
            <w:r>
              <w:rPr>
                <w:i/>
                <w:sz w:val="20"/>
              </w:rPr>
              <w:t>Subtotal</w:t>
            </w:r>
          </w:p>
        </w:tc>
        <w:tc>
          <w:tcPr>
            <w:tcW w:w="900" w:type="dxa"/>
          </w:tcPr>
          <w:p w14:paraId="4F1F51D9" w14:textId="77777777" w:rsidR="00F13C85" w:rsidRPr="00397B1F" w:rsidRDefault="00F13C85" w:rsidP="00F13C85">
            <w:pPr>
              <w:widowControl w:val="0"/>
              <w:jc w:val="right"/>
              <w:rPr>
                <w:i/>
                <w:iCs/>
                <w:sz w:val="20"/>
                <w:szCs w:val="20"/>
              </w:rPr>
            </w:pPr>
          </w:p>
        </w:tc>
        <w:tc>
          <w:tcPr>
            <w:tcW w:w="1170" w:type="dxa"/>
          </w:tcPr>
          <w:p w14:paraId="7F93D482" w14:textId="650A8CF1" w:rsidR="00F13C85" w:rsidRPr="00397B1F" w:rsidRDefault="00F13C85" w:rsidP="00F13C85">
            <w:pPr>
              <w:widowControl w:val="0"/>
              <w:jc w:val="right"/>
              <w:rPr>
                <w:i/>
                <w:iCs/>
                <w:sz w:val="20"/>
                <w:szCs w:val="20"/>
              </w:rPr>
            </w:pPr>
            <w:r>
              <w:rPr>
                <w:i/>
                <w:sz w:val="20"/>
              </w:rPr>
              <w:t>1.574.283</w:t>
            </w:r>
          </w:p>
        </w:tc>
      </w:tr>
      <w:tr w:rsidR="00F13C85" w:rsidRPr="00E42B85" w14:paraId="70AAB6C2" w14:textId="77777777" w:rsidTr="0039617A">
        <w:tc>
          <w:tcPr>
            <w:tcW w:w="1392" w:type="dxa"/>
          </w:tcPr>
          <w:p w14:paraId="26582088" w14:textId="4300E6AA" w:rsidR="00F13C85" w:rsidRPr="00397B1F" w:rsidRDefault="00F13C85" w:rsidP="00F13C85">
            <w:pPr>
              <w:widowControl w:val="0"/>
              <w:jc w:val="left"/>
              <w:rPr>
                <w:rFonts w:eastAsia="Calibri"/>
                <w:sz w:val="20"/>
                <w:szCs w:val="20"/>
              </w:rPr>
            </w:pPr>
            <w:r>
              <w:rPr>
                <w:sz w:val="20"/>
              </w:rPr>
              <w:t xml:space="preserve">Ejecución, coordinación y supervisión del </w:t>
            </w:r>
            <w:r>
              <w:rPr>
                <w:sz w:val="20"/>
              </w:rPr>
              <w:lastRenderedPageBreak/>
              <w:t>proyecto</w:t>
            </w:r>
          </w:p>
        </w:tc>
        <w:tc>
          <w:tcPr>
            <w:tcW w:w="5893" w:type="dxa"/>
          </w:tcPr>
          <w:p w14:paraId="1DE4BE2D" w14:textId="2D77E974" w:rsidR="00F13C85" w:rsidRPr="00397B1F" w:rsidRDefault="00F13C85" w:rsidP="00F13C85">
            <w:pPr>
              <w:widowControl w:val="0"/>
              <w:numPr>
                <w:ilvl w:val="0"/>
                <w:numId w:val="22"/>
              </w:numPr>
              <w:ind w:left="179" w:hanging="179"/>
              <w:contextualSpacing/>
              <w:jc w:val="left"/>
              <w:rPr>
                <w:color w:val="000000"/>
                <w:sz w:val="20"/>
                <w:szCs w:val="20"/>
              </w:rPr>
            </w:pPr>
            <w:r>
              <w:rPr>
                <w:sz w:val="20"/>
              </w:rPr>
              <w:lastRenderedPageBreak/>
              <w:t>Preparación de informes de tramos, informes anuales de desempeño, informes de verificación y supervisión de las actividades</w:t>
            </w:r>
            <w:r w:rsidR="001D7A0A">
              <w:rPr>
                <w:sz w:val="20"/>
              </w:rPr>
              <w:t>.</w:t>
            </w:r>
          </w:p>
        </w:tc>
        <w:tc>
          <w:tcPr>
            <w:tcW w:w="900" w:type="dxa"/>
          </w:tcPr>
          <w:p w14:paraId="5C62E6EF" w14:textId="56950821" w:rsidR="00F13C85" w:rsidRPr="00397B1F" w:rsidRDefault="00F13C85" w:rsidP="00F13C85">
            <w:pPr>
              <w:widowControl w:val="0"/>
              <w:jc w:val="center"/>
              <w:rPr>
                <w:sz w:val="20"/>
                <w:szCs w:val="20"/>
              </w:rPr>
            </w:pPr>
            <w:r>
              <w:rPr>
                <w:sz w:val="20"/>
              </w:rPr>
              <w:t>PNUD</w:t>
            </w:r>
          </w:p>
        </w:tc>
        <w:tc>
          <w:tcPr>
            <w:tcW w:w="1170" w:type="dxa"/>
          </w:tcPr>
          <w:p w14:paraId="6B6083BC" w14:textId="663A0F1E" w:rsidR="00F13C85" w:rsidRPr="00397B1F" w:rsidRDefault="00F13C85" w:rsidP="00F13C85">
            <w:pPr>
              <w:widowControl w:val="0"/>
              <w:jc w:val="right"/>
              <w:rPr>
                <w:sz w:val="20"/>
                <w:szCs w:val="20"/>
              </w:rPr>
            </w:pPr>
            <w:r>
              <w:rPr>
                <w:sz w:val="20"/>
              </w:rPr>
              <w:t>157.428</w:t>
            </w:r>
          </w:p>
        </w:tc>
      </w:tr>
      <w:tr w:rsidR="00F13C85" w:rsidRPr="00E42B85" w14:paraId="525B1464" w14:textId="77777777" w:rsidTr="00090DF1">
        <w:tc>
          <w:tcPr>
            <w:tcW w:w="7285" w:type="dxa"/>
            <w:gridSpan w:val="2"/>
          </w:tcPr>
          <w:p w14:paraId="60322D3B" w14:textId="77777777" w:rsidR="00F13C85" w:rsidRPr="00397B1F" w:rsidRDefault="00F13C85" w:rsidP="00F13C85">
            <w:pPr>
              <w:widowControl w:val="0"/>
              <w:jc w:val="right"/>
              <w:rPr>
                <w:b/>
                <w:sz w:val="20"/>
                <w:szCs w:val="20"/>
              </w:rPr>
            </w:pPr>
            <w:r>
              <w:rPr>
                <w:b/>
                <w:sz w:val="20"/>
              </w:rPr>
              <w:t>Suma total</w:t>
            </w:r>
          </w:p>
        </w:tc>
        <w:tc>
          <w:tcPr>
            <w:tcW w:w="900" w:type="dxa"/>
          </w:tcPr>
          <w:p w14:paraId="412711F2" w14:textId="77777777" w:rsidR="00F13C85" w:rsidRPr="00397B1F" w:rsidRDefault="00F13C85" w:rsidP="00F13C85">
            <w:pPr>
              <w:widowControl w:val="0"/>
              <w:jc w:val="right"/>
              <w:rPr>
                <w:b/>
                <w:sz w:val="20"/>
                <w:szCs w:val="20"/>
              </w:rPr>
            </w:pPr>
          </w:p>
        </w:tc>
        <w:tc>
          <w:tcPr>
            <w:tcW w:w="1170" w:type="dxa"/>
          </w:tcPr>
          <w:p w14:paraId="7FFE1AE7" w14:textId="494397E5" w:rsidR="00F13C85" w:rsidRPr="00397B1F" w:rsidRDefault="00F13C85" w:rsidP="00F13C85">
            <w:pPr>
              <w:widowControl w:val="0"/>
              <w:jc w:val="right"/>
              <w:rPr>
                <w:b/>
                <w:sz w:val="20"/>
                <w:szCs w:val="20"/>
              </w:rPr>
            </w:pPr>
            <w:r>
              <w:rPr>
                <w:b/>
                <w:sz w:val="20"/>
              </w:rPr>
              <w:t>1.731.711</w:t>
            </w:r>
          </w:p>
        </w:tc>
      </w:tr>
      <w:bookmarkEnd w:id="6"/>
    </w:tbl>
    <w:p w14:paraId="3BBAFA52" w14:textId="77777777" w:rsidR="00793085" w:rsidRDefault="00793085" w:rsidP="004D5A23">
      <w:pPr>
        <w:keepNext/>
        <w:rPr>
          <w:i/>
          <w:iCs/>
        </w:rPr>
      </w:pPr>
    </w:p>
    <w:p w14:paraId="07C1DF3C" w14:textId="642A097D" w:rsidR="004D5A23" w:rsidRPr="00E1707E" w:rsidRDefault="004D5A23" w:rsidP="004D5A23">
      <w:pPr>
        <w:keepNext/>
        <w:rPr>
          <w:i/>
          <w:iCs/>
        </w:rPr>
      </w:pPr>
      <w:r>
        <w:rPr>
          <w:i/>
        </w:rPr>
        <w:t>Ejecución, coordinación y supervisión del proyecto</w:t>
      </w:r>
    </w:p>
    <w:p w14:paraId="4CF60B93" w14:textId="37287B26" w:rsidR="00937B28" w:rsidRPr="00937B28" w:rsidRDefault="00937B28" w:rsidP="009079C6">
      <w:pPr>
        <w:pStyle w:val="Heading1"/>
        <w:spacing w:before="240"/>
      </w:pPr>
      <w:r>
        <w:t xml:space="preserve">Las actividades de supervisión se basarán en los mecanismos establecidos en la ejecución del PGEH, en los que la Dependencia Nacional del Ozono supervisa las actividades, informa sobre la marcha de las actividades y colabora con las partes interesadas para eliminar HFC con la supervisión del PNUD con un costo de 157.428 $EUA, que se asignarán a consultores y expertos técnicos (126.428 $EUA), actividades de supervisión (15.000 $EUA) e informes de verificación (16.000 $EUA). </w:t>
      </w:r>
    </w:p>
    <w:p w14:paraId="4B1A1A46" w14:textId="61AEE1B8" w:rsidR="004D5A23" w:rsidRPr="00E1707E" w:rsidRDefault="004D5A23" w:rsidP="00E1707E">
      <w:pPr>
        <w:keepNext/>
        <w:suppressAutoHyphens/>
        <w:spacing w:after="240"/>
        <w:rPr>
          <w:i/>
        </w:rPr>
      </w:pPr>
      <w:r>
        <w:rPr>
          <w:i/>
        </w:rPr>
        <w:t>Aplicación de la política de género</w:t>
      </w:r>
    </w:p>
    <w:p w14:paraId="23F2BD5A" w14:textId="4F240166" w:rsidR="00BB6CDC" w:rsidRDefault="005C5C1E" w:rsidP="00F13EB8">
      <w:pPr>
        <w:pStyle w:val="Heading1"/>
        <w:spacing w:before="240"/>
      </w:pPr>
      <w:r>
        <w:t xml:space="preserve">La incorporación de la perspectiva de género se tuvo en cuenta en el desarrollo de la etapa I del KIP y constituye un componente independiente. El componente incluye la participación de un especialista en cuestiones de género para asistir a la Dependencia Nacional del Ozono en la realización de una evaluación de género en el sector de refrigeración y aire acondicionado, la identificación de obstáculos y cómo aumentar la participación de las mujeres; talleres de fomento de la participación de las mujeres en el sector de refrigeración y aire acondicionado; elaboración de una estrategia de género y un plan de acción de género como parte del plan de control de los HFC para Chile; y la promoción de las mujeres en las prácticas de contratación durante la ejecución del KIP. Se solicitó un total de 33.000 $EUA para la asistencia en estas actividades, como se indica en el cuadro 5 anterior. </w:t>
      </w:r>
    </w:p>
    <w:p w14:paraId="20D9E689" w14:textId="0901C517" w:rsidR="00486E19" w:rsidRPr="00BB6CDC" w:rsidRDefault="00486E19" w:rsidP="006638F6">
      <w:pPr>
        <w:pStyle w:val="Heading1"/>
        <w:keepNext/>
        <w:numPr>
          <w:ilvl w:val="0"/>
          <w:numId w:val="0"/>
        </w:numPr>
        <w:suppressAutoHyphens/>
        <w:rPr>
          <w:u w:val="single"/>
        </w:rPr>
      </w:pPr>
      <w:r>
        <w:rPr>
          <w:u w:val="single"/>
        </w:rPr>
        <w:t>Costo total de la etapa I del plan de ejecución de Kigali para los HFC</w:t>
      </w:r>
    </w:p>
    <w:p w14:paraId="7B414502" w14:textId="2AF9894A" w:rsidR="00E870B2" w:rsidRDefault="00CF11CE" w:rsidP="008864B2">
      <w:pPr>
        <w:pStyle w:val="Heading1"/>
      </w:pPr>
      <w:r>
        <w:t>El Gobierno de Chile propone ejecutar el KIP en etapas, con una etapa I hasta 2030 simultáneamente con el PGEH. Se propuso un presupuesto para la etapa I de 1.731.711 $EUA para cumplir el paso de reducción del 10 por ciento del consumo de HFC en 2029. Sobre la base del costo establecido de 5,1 $EUA/kg para la eliminación de HFC en el sector de servicio y mantenimiento, de conformidad con la decisión 92/37, la financiación solicitada va asociada a una eliminación de HFC superior al 10 por ciento requerido para la etapa I del KIP en toneladas eq. de CO</w:t>
      </w:r>
      <w:r>
        <w:rPr>
          <w:vertAlign w:val="subscript"/>
        </w:rPr>
        <w:t>2</w:t>
      </w:r>
      <w:r>
        <w:t>.</w:t>
      </w:r>
    </w:p>
    <w:p w14:paraId="01628A77" w14:textId="3B898ECE" w:rsidR="00486E19" w:rsidRPr="00E870B2" w:rsidRDefault="00E870B2" w:rsidP="006638F6">
      <w:pPr>
        <w:pStyle w:val="Heading1"/>
        <w:numPr>
          <w:ilvl w:val="0"/>
          <w:numId w:val="0"/>
        </w:numPr>
        <w:rPr>
          <w:iCs/>
          <w:u w:val="single"/>
        </w:rPr>
      </w:pPr>
      <w:r>
        <w:rPr>
          <w:u w:val="single"/>
        </w:rPr>
        <w:t>Coordinación de actividades en el sector de servicio y mantenimiento en el marco de los planes de eliminación de HCFC y reducción de HFC</w:t>
      </w:r>
    </w:p>
    <w:p w14:paraId="611A1CA3" w14:textId="7E1AAF55" w:rsidR="00DE577B" w:rsidRDefault="009E7712" w:rsidP="00FC20B9">
      <w:pPr>
        <w:pStyle w:val="Heading1"/>
      </w:pPr>
      <w:r>
        <w:t xml:space="preserve">El Gobierno de Chile se compromete a armonizar la ejecución de las actividades del PGEH y del KIP en la medida de lo posible, en el entendido de que ambos proyectos plurianuales se regirán por acuerdos separados entre el país y el Comité Ejecutivo. Si bien las actividades en el marco de la etapa III del PGEH incluirán la promoción de la sustitución de tecnologías que utilizan HCFC-22 por alternativas con bajo potencial de calentamiento atmosférico, alta eficiencia energética y sin PAO, las actividades que se ejecutarán paralelamente en la etapa I del KIP (es decir, la certificación, la capacitación, la mejora de las instalaciones para la capacitación de técnicos, etc.) se coordinarán y se centrarán en las que requieren nuevas intervenciones además de las que se están ejecutando en el marco del PGEH.  </w:t>
      </w:r>
    </w:p>
    <w:p w14:paraId="3047968A" w14:textId="19A32EA6" w:rsidR="00D17C9C" w:rsidRDefault="00D17C9C" w:rsidP="00456397">
      <w:pPr>
        <w:pStyle w:val="Heading1"/>
      </w:pPr>
      <w:r>
        <w:t>La etapa I del KIP se ejecutará en tres tramos. En los anexos I y II del presente documento se presenta el calendario de reducción de los HFC y los compromisos de eliminación de los HCFC, y las actividades y el costo asociado de la etapa I del KIP y la etapa III del PGEH.</w:t>
      </w:r>
    </w:p>
    <w:p w14:paraId="074F4510" w14:textId="7E6F1C54" w:rsidR="00486E19" w:rsidRPr="00486E19" w:rsidRDefault="0080017F" w:rsidP="00815B59">
      <w:pPr>
        <w:keepNext/>
        <w:keepLines/>
        <w:widowControl w:val="0"/>
        <w:spacing w:after="240"/>
        <w:outlineLvl w:val="0"/>
        <w:rPr>
          <w:u w:val="single"/>
        </w:rPr>
      </w:pPr>
      <w:r>
        <w:rPr>
          <w:u w:val="single"/>
        </w:rPr>
        <w:lastRenderedPageBreak/>
        <w:t>Plan de ejecución para el primer tramo de la etapa I del plan de ejecución de Kigali para los HFC</w:t>
      </w:r>
    </w:p>
    <w:p w14:paraId="07193754" w14:textId="73C4D6D6" w:rsidR="00486E19" w:rsidRDefault="00486E19" w:rsidP="00815B59">
      <w:pPr>
        <w:pStyle w:val="Heading1"/>
        <w:keepNext/>
        <w:keepLines/>
        <w:widowControl w:val="0"/>
      </w:pPr>
      <w:r>
        <w:t>El primer tramo de financiación de la etapa I del KIP, por un valor total de 876.507 $EUA, se ejecutará entre enero de 2024 y diciembre de 2025, y constará de las siguientes actividades:</w:t>
      </w:r>
    </w:p>
    <w:p w14:paraId="171D2AC3" w14:textId="66654861" w:rsidR="00361A53" w:rsidRPr="00CC3329" w:rsidRDefault="00CC3329" w:rsidP="00815B59">
      <w:pPr>
        <w:pStyle w:val="Heading2"/>
        <w:keepNext/>
        <w:keepLines/>
        <w:rPr>
          <w:iCs/>
        </w:rPr>
      </w:pPr>
      <w:r w:rsidRPr="001D7A0A">
        <w:rPr>
          <w:i/>
          <w:iCs/>
        </w:rPr>
        <w:t>Fortalecimiento de las instituciones relacionadas con la supervisión, verificación y garantía del cumplimiento de la Enmienda de Kigali</w:t>
      </w:r>
      <w:r>
        <w:t>: examen del marco reglamentario actual, reuniones de consulta y preparación de propuestas para actualizar, ajustar y/o crear nuevas medidas reglamentarias; actividades iniciales para elaborar directrices o normas para los subsectores que utilizan HFC y actividades de divulgación; capacitación de 20</w:t>
      </w:r>
      <w:r w:rsidR="00815B59">
        <w:t> </w:t>
      </w:r>
      <w:r>
        <w:t>funcionarios de aduanas y encargados de hacer cumplir la ley y 20 agentes de aduanas; compra de 4 identificadores de refrigerantes; inicio del desarrollo de una aplicación para calcular las importaciones de HFC (PNUMA) (53.400 $EUA);</w:t>
      </w:r>
    </w:p>
    <w:p w14:paraId="08309700" w14:textId="5FF0398D" w:rsidR="00361A53" w:rsidRDefault="00911241" w:rsidP="00361A53">
      <w:pPr>
        <w:pStyle w:val="Heading2"/>
      </w:pPr>
      <w:r>
        <w:rPr>
          <w:i/>
        </w:rPr>
        <w:t>Fortalecimiento de las capacidades nacionales para el uso seguro y sostenible de alternativas a los HFC:</w:t>
      </w:r>
      <w:r>
        <w:t xml:space="preserve"> </w:t>
      </w:r>
    </w:p>
    <w:p w14:paraId="4B1D8CC1" w14:textId="40480B7A" w:rsidR="00361A53" w:rsidRPr="002E0658" w:rsidRDefault="005F57B3" w:rsidP="001D7A0A">
      <w:pPr>
        <w:pStyle w:val="Heading3"/>
      </w:pPr>
      <w:r>
        <w:t xml:space="preserve">Evaluación del plan de estudios actual de las instituciones técnicas profesionales para los programas de refrigeración y aire acondicionado e identificación de los requisitos para la incorporación de alternativas con bajo potencial de calentamiento atmosférico en el programa de capacitación; participación de un especialista nacional para diseñar el plan de estudios revisado y los temas requeridos; y ejecución de un programa de formación de instructores (PNUD) (30.800 $EUA); </w:t>
      </w:r>
    </w:p>
    <w:p w14:paraId="47AD92F7" w14:textId="4F87477E" w:rsidR="00361A53" w:rsidRPr="00BB66E9" w:rsidRDefault="00AB6A72" w:rsidP="0089547B">
      <w:pPr>
        <w:pStyle w:val="Heading3"/>
        <w:widowControl/>
      </w:pPr>
      <w:r>
        <w:t>Identificación de las necesidades de equipos en los centros de capacitación; adquisición y entrega de 20 juegos de módulos didácticos, equipos y herramientas</w:t>
      </w:r>
      <w:r w:rsidR="00361A53">
        <w:rPr>
          <w:rStyle w:val="FootnoteReference"/>
        </w:rPr>
        <w:footnoteReference w:id="16"/>
      </w:r>
      <w:r>
        <w:t xml:space="preserve"> y supervisión del uso; y equipamiento de un centro de capacitación con un módulo de CO</w:t>
      </w:r>
      <w:r>
        <w:rPr>
          <w:sz w:val="18"/>
          <w:vertAlign w:val="subscript"/>
        </w:rPr>
        <w:t>2</w:t>
      </w:r>
      <w:r>
        <w:t xml:space="preserve"> transcrítico para usos</w:t>
      </w:r>
      <w:r>
        <w:rPr>
          <w:sz w:val="18"/>
          <w:vertAlign w:val="subscript"/>
        </w:rPr>
        <w:t xml:space="preserve"> </w:t>
      </w:r>
      <w:r>
        <w:t>de refrigeración comercial (PNUD) (437.208 $EUA);</w:t>
      </w:r>
    </w:p>
    <w:p w14:paraId="68EBF92D" w14:textId="5EAD6FBB" w:rsidR="00361A53" w:rsidRDefault="006074DC" w:rsidP="009B4758">
      <w:pPr>
        <w:pStyle w:val="Heading3"/>
        <w:widowControl/>
      </w:pPr>
      <w:r>
        <w:t xml:space="preserve">Evaluación del programa actual de certificación para actualizar las competencias laborales y asegurar la correspondencia con el nuevo plan de estudios desarrollado para programas de capacitación de equipos de refrigeración y aire acondicionado profesionales (PNUD) (20.460 $EUA); </w:t>
      </w:r>
    </w:p>
    <w:p w14:paraId="3FC31F52" w14:textId="6075BEBD" w:rsidR="00361A53" w:rsidRDefault="006074DC" w:rsidP="00361A53">
      <w:pPr>
        <w:pStyle w:val="Heading3"/>
      </w:pPr>
      <w:r>
        <w:t>Identificación de 80 grandes talleres de servicio y mantenimiento de sistemas de aire acondicionado para vehículos, desarrollo de materiales de capacitación y un cartel sobre la aplicación de buenas prácticas de servicio y mantenimiento para el sector de aire acondicionado para vehículos; desarrollo de un programa de capacitación, que incluya componentes teóricos y prácticos y ejecución de un programa de capacitación de instructores y seis talleres de capacitación de técnicos en buenas prácticas de servicio y mantenimiento para el sector de aire acondicionado para vehículos para un total de 120 técnicos; equipamiento de seis centros de capacitación con máquinas de recuperación y reciclaje para sistemas de aire acondicionado para vehículos, entrega a 25 talleres de aire acondicionado para vehículos de equipos de recuperación y reciclaje</w:t>
      </w:r>
      <w:r w:rsidR="007E732A">
        <w:rPr>
          <w:rStyle w:val="FootnoteReference"/>
        </w:rPr>
        <w:footnoteReference w:id="17"/>
      </w:r>
      <w:r>
        <w:t xml:space="preserve"> (PNUD) (205.800 $EUA);</w:t>
      </w:r>
    </w:p>
    <w:p w14:paraId="0A8B137F" w14:textId="77777777" w:rsidR="00C37E71" w:rsidRPr="00EC38F9" w:rsidRDefault="00C37E71" w:rsidP="00C37E71">
      <w:pPr>
        <w:pStyle w:val="Heading2"/>
      </w:pPr>
      <w:r>
        <w:rPr>
          <w:i/>
        </w:rPr>
        <w:t>Promoción y divulgación del uso de tecnologías de refrigeración y aire acondicionado sin HFC y bajo potencial de calentamiento atmosférico</w:t>
      </w:r>
      <w:r>
        <w:rPr>
          <w:i/>
          <w:sz w:val="20"/>
        </w:rPr>
        <w:t>:</w:t>
      </w:r>
      <w:r>
        <w:t xml:space="preserve"> inicio del estudio de percepciones y conocimientos sobre los HFC entre los usuarios finales, importadores, distribuidores, </w:t>
      </w:r>
      <w:r>
        <w:lastRenderedPageBreak/>
        <w:t>técnicos, instaladores y centros de capacitación en refrigeración y aire acondicionado; elaboración de la estrategia de comunicación y mensajes; actividades de divulgación para grupos objetivos, como seminarios y/o talleres de capacitación sobre el plan nacional para la reducción de los HFC (PNUD) (54.000 $EUA);</w:t>
      </w:r>
    </w:p>
    <w:p w14:paraId="67817DE0" w14:textId="77777777" w:rsidR="00C37E71" w:rsidRDefault="00C37E71" w:rsidP="00C37E71">
      <w:pPr>
        <w:pStyle w:val="Heading2"/>
      </w:pPr>
      <w:r>
        <w:rPr>
          <w:i/>
        </w:rPr>
        <w:t>Consideración de la política operacional de género durante toda la ejecución del KIP</w:t>
      </w:r>
      <w:r>
        <w:t xml:space="preserve">: contratación de un consultor para iniciar la labor sobre la evaluación de género, objetivos, actividades e indicadores, e identificación de las brechas de género en el sector de refrigeración y aire acondicionado (PNUMA) (16.500 $EUA): </w:t>
      </w:r>
    </w:p>
    <w:p w14:paraId="3B955CD0" w14:textId="6AA6CE24" w:rsidR="00361A53" w:rsidRDefault="00361A53" w:rsidP="00361A53">
      <w:pPr>
        <w:pStyle w:val="Heading2"/>
      </w:pPr>
      <w:r>
        <w:rPr>
          <w:i/>
        </w:rPr>
        <w:t>Ejecución, coordinación y supervisión del proyecto</w:t>
      </w:r>
      <w:r>
        <w:t>: incluida la preparación del informe de ejecución del tramo, los informes anuales de desempeño, los informes de verificación y la supervisión de las actividades. La financiación se asignará de la manera siguiente: 45.000</w:t>
      </w:r>
      <w:r w:rsidR="00815B59">
        <w:t> </w:t>
      </w:r>
      <w:r>
        <w:t>$EUA para un consultor, 8.000 $EUA para un informe de verificación y 5.339</w:t>
      </w:r>
      <w:r w:rsidR="00815B59">
        <w:t> </w:t>
      </w:r>
      <w:r>
        <w:t>$EUA para actividades de supervisión (PNUD) (58.339 $EUA).</w:t>
      </w:r>
    </w:p>
    <w:p w14:paraId="241FF5B4" w14:textId="77777777" w:rsidR="0001218E" w:rsidRPr="00996241" w:rsidRDefault="0001218E" w:rsidP="00426B10">
      <w:pPr>
        <w:widowControl w:val="0"/>
        <w:spacing w:before="360" w:after="240"/>
        <w:jc w:val="center"/>
        <w:rPr>
          <w:b/>
        </w:rPr>
      </w:pPr>
      <w:bookmarkStart w:id="7" w:name="_Hlk126916095"/>
      <w:r>
        <w:rPr>
          <w:b/>
        </w:rPr>
        <w:t>OBSERVACIONES Y RECOMENDACIÓN DE LA SECRETARÍA</w:t>
      </w:r>
    </w:p>
    <w:p w14:paraId="7921CFA8" w14:textId="77777777" w:rsidR="0001218E" w:rsidRPr="00996241" w:rsidRDefault="0001218E" w:rsidP="00426B10">
      <w:pPr>
        <w:widowControl w:val="0"/>
        <w:spacing w:after="240"/>
        <w:rPr>
          <w:b/>
        </w:rPr>
      </w:pPr>
      <w:r>
        <w:rPr>
          <w:b/>
        </w:rPr>
        <w:t>OBSERVACIONES</w:t>
      </w:r>
    </w:p>
    <w:bookmarkEnd w:id="7"/>
    <w:p w14:paraId="0E8F0FE9" w14:textId="47D55ED7" w:rsidR="00064996" w:rsidRDefault="0001218E" w:rsidP="006638F6">
      <w:pPr>
        <w:pStyle w:val="Heading1"/>
      </w:pPr>
      <w:r>
        <w:t xml:space="preserve">La Secretaría examinó la etapa I del KIP para Chile a la luz de las políticas y directrices existentes del Fondo Multilateral, </w:t>
      </w:r>
      <w:bookmarkStart w:id="8" w:name="_Hlk126916105"/>
      <w:r>
        <w:t>incluyendo las decisiones 91/38</w:t>
      </w:r>
      <w:r w:rsidR="00DA3C39">
        <w:rPr>
          <w:rStyle w:val="FootnoteReference"/>
        </w:rPr>
        <w:footnoteReference w:id="18"/>
      </w:r>
      <w:r>
        <w:t xml:space="preserve"> y 92/37,</w:t>
      </w:r>
      <w:r w:rsidR="00DA3C39">
        <w:rPr>
          <w:rStyle w:val="FootnoteReference"/>
        </w:rPr>
        <w:footnoteReference w:id="19"/>
      </w:r>
      <w:r>
        <w:t xml:space="preserve"> la etapa III del PGEH, y el plan administrativo para 2023</w:t>
      </w:r>
      <w:r>
        <w:noBreakHyphen/>
        <w:t>2025 del Fondo Multilateral.</w:t>
      </w:r>
    </w:p>
    <w:p w14:paraId="22075176" w14:textId="3532BFA6" w:rsidR="00D80342" w:rsidRPr="009A5E7C" w:rsidRDefault="00D80342" w:rsidP="00D80342">
      <w:pPr>
        <w:pStyle w:val="Heading1"/>
        <w:keepNext/>
        <w:numPr>
          <w:ilvl w:val="0"/>
          <w:numId w:val="0"/>
        </w:numPr>
        <w:rPr>
          <w:u w:val="single"/>
        </w:rPr>
      </w:pPr>
      <w:r>
        <w:rPr>
          <w:u w:val="single"/>
        </w:rPr>
        <w:t>Consumo de HFC</w:t>
      </w:r>
    </w:p>
    <w:p w14:paraId="2262212C" w14:textId="491DA472" w:rsidR="00653791" w:rsidRPr="009A5E7C" w:rsidRDefault="00653791" w:rsidP="00453484">
      <w:pPr>
        <w:pStyle w:val="Heading1"/>
      </w:pPr>
      <w:r>
        <w:t>El consumo de HFC en Chile había estado aumentando con una tasa de crecimiento anual promedio del 13 por ciento en toneladas eq. de CO</w:t>
      </w:r>
      <w:r>
        <w:rPr>
          <w:vertAlign w:val="subscript"/>
        </w:rPr>
        <w:t>2</w:t>
      </w:r>
      <w:r>
        <w:t xml:space="preserve"> (11 por ciento en t) entre 2010 y 2018, y del 0,3 por ciento en toneladas eq. de CO</w:t>
      </w:r>
      <w:r>
        <w:rPr>
          <w:vertAlign w:val="subscript"/>
        </w:rPr>
        <w:t>2</w:t>
      </w:r>
      <w:r>
        <w:t xml:space="preserve"> (3 por ciento en t) entre 2019 y 2021, una disminución que se atribuyó a la pandemia del COVID-19 y a la situación política de Chile. El consumo en 2022 aumentó un 43 por ciento respecto de 2021 en toneladas eq. de CO</w:t>
      </w:r>
      <w:r>
        <w:rPr>
          <w:vertAlign w:val="subscript"/>
        </w:rPr>
        <w:t>2</w:t>
      </w:r>
      <w:r>
        <w:t xml:space="preserve"> (38 por ciento en t), superando el nivel básico establecido en un 6 por ciento. La Secretaría observó además aumentos notables en el HFC-134a (18 por ciento en toneladas eq. de CO</w:t>
      </w:r>
      <w:r>
        <w:rPr>
          <w:vertAlign w:val="subscript"/>
        </w:rPr>
        <w:t>2</w:t>
      </w:r>
      <w:r>
        <w:t>), R-404A (62 por ciento), R-410A (182 por ciento), y R-507A (40 por ciento) de 2021 a 2022, HFC de alto potencial de calentamiento atmosférico, que aumentaron el consumo general de HFC en toneladas eq. de CO</w:t>
      </w:r>
      <w:r>
        <w:rPr>
          <w:vertAlign w:val="subscript"/>
        </w:rPr>
        <w:t>2</w:t>
      </w:r>
      <w:r>
        <w:t>.  El PNUD observó que el aumento en 2022 concuerda con la recuperación económica de la pandemia del COVID-19 y la mejora de la situación política que también tuvo su reflejo en el crecimiento anual del PIB del país, cuyo crecimiento anual fue del -6,1 por ciento en 2020, del 11,6 por ciento en 2021</w:t>
      </w:r>
      <w:r w:rsidR="0028104A" w:rsidRPr="009A5E7C">
        <w:rPr>
          <w:rStyle w:val="FootnoteReference"/>
        </w:rPr>
        <w:footnoteReference w:id="20"/>
      </w:r>
      <w:r>
        <w:t xml:space="preserve"> y del 2,4 por ciento en 2022; por lo tanto, el consumo de 2022 muestra una tendencia ascendente similar al consumo de los años anteriores. </w:t>
      </w:r>
    </w:p>
    <w:p w14:paraId="41E27647" w14:textId="5E30C016" w:rsidR="00D80342" w:rsidRPr="009A5E7C" w:rsidRDefault="00D80342" w:rsidP="00D80342">
      <w:pPr>
        <w:pStyle w:val="Heading1"/>
      </w:pPr>
      <w:r>
        <w:t xml:space="preserve">La Secretaría considera importante seguir supervisando el comportamiento del consumo de HFC del país en los próximos años para determinar si las altas importaciones notificadas en 2022 son representativas de las necesidades de consumo habitual del mercado local o si este aumento se ralentizará, confiando en que, para el momento en que se presente la solicitud de tramo siguiente en 2026, la </w:t>
      </w:r>
      <w:r>
        <w:lastRenderedPageBreak/>
        <w:t>disponibilidad de datos sobre tendencias de consumo de HFC a largo plazo proporcione más claridad sobre la cuestión.</w:t>
      </w:r>
    </w:p>
    <w:p w14:paraId="03D623CB" w14:textId="77777777" w:rsidR="00412F9F" w:rsidRDefault="0001218E" w:rsidP="009B6D90">
      <w:pPr>
        <w:pStyle w:val="Heading1"/>
        <w:keepNext/>
        <w:numPr>
          <w:ilvl w:val="0"/>
          <w:numId w:val="0"/>
        </w:numPr>
      </w:pPr>
      <w:r>
        <w:rPr>
          <w:u w:val="single"/>
        </w:rPr>
        <w:t>Estrategia general</w:t>
      </w:r>
      <w:r>
        <w:t xml:space="preserve"> </w:t>
      </w:r>
    </w:p>
    <w:p w14:paraId="5BAC8227" w14:textId="4EFBB04A" w:rsidR="003A57C8" w:rsidRPr="00B85B3D" w:rsidRDefault="00481B1C" w:rsidP="009B6D90">
      <w:pPr>
        <w:pStyle w:val="Heading1"/>
        <w:keepNext/>
      </w:pPr>
      <w:r>
        <w:t xml:space="preserve">La ejecución de la etapa I del KIP se centra en cumplir las reducciones del consumo de HFC, establecer la base para controlar los HFC mediante cupos y el sistema de otorgamiento de licencias, y evitar el uso de HFC de alto potencial de calentamiento atmosférico como alternativas. Dado que el consumo de HFC en 2022 está por encima del nivel básico, Chile ha propuesto actividades adicionales que apoyarían al país para cumplir con la congelación del consumo de HFC en el nivel básico de 2024 y la reducción posterior del 10 por ciento respecto del nivel básico de referencia en 2029. El enfoque principal de la etapa I está diseñado para fortalecer la capacidad de las partes interesadas y mejorar la sensibilización sobre las alternativas para facilitar la transición a tecnologías con alta eficiencia energética, con bajo potencial de calentamiento atmosférico para el sector de servicio y mantenimiento de equipos de refrigeración y aire acondicionado, especialmente para aplicaciones que utilizan actualmente HFC de alto potencial de calentamiento atmosférico (es decir, los subsectores de refrigeración comercial e industrial). El Gobierno de Chile confía en que el apoyo a estas actividades en la etapa I acelerará las acciones de diversas partes interesadas para reducir los HFC y, por lo tanto, permitirá que el país garantice el cumplimiento. </w:t>
      </w:r>
    </w:p>
    <w:p w14:paraId="39E336A5" w14:textId="5F4808FC" w:rsidR="00357476" w:rsidRPr="00257F74" w:rsidRDefault="00257F74" w:rsidP="00B85B3D">
      <w:pPr>
        <w:pStyle w:val="Heading1"/>
        <w:numPr>
          <w:ilvl w:val="0"/>
          <w:numId w:val="0"/>
        </w:numPr>
        <w:rPr>
          <w:u w:val="single"/>
        </w:rPr>
      </w:pPr>
      <w:bookmarkStart w:id="9" w:name="_Hlk126916111"/>
      <w:bookmarkEnd w:id="8"/>
      <w:r>
        <w:rPr>
          <w:u w:val="single"/>
        </w:rPr>
        <w:t xml:space="preserve">Nivel básico de HFC establecido, punto de partida para reducciones sostenidas del consumo de HFC y reducciones asociadas a la etapa I </w:t>
      </w:r>
    </w:p>
    <w:p w14:paraId="448CCE58" w14:textId="4792E8D1" w:rsidR="00075676" w:rsidRDefault="00357476" w:rsidP="0037150B">
      <w:pPr>
        <w:pStyle w:val="Heading1"/>
      </w:pPr>
      <w:r>
        <w:t>El Gobierno de Chile, sobre la base de su consumo medio de HFC notificado con arreglo al Artículo 7 para 2020-2022 y el 65 por ciento del nivel básico de HCFC, ha establecido un nivel básico de HFC de 6.698.107 toneladas eq. de CO</w:t>
      </w:r>
      <w:r>
        <w:rPr>
          <w:vertAlign w:val="subscript"/>
        </w:rPr>
        <w:t>2</w:t>
      </w:r>
      <w:r>
        <w:t>. El nivel básico es inferior al consumo de HFC notificado en 2022 de 7.089.350 toneladas eq. de CO</w:t>
      </w:r>
      <w:r>
        <w:rPr>
          <w:vertAlign w:val="subscript"/>
        </w:rPr>
        <w:t>2</w:t>
      </w:r>
      <w:r>
        <w:t>. Para que el país cumpla con los requisitos de cumplimiento de HFC en 2024 y 2029, se solicita financiación adicional más allá de la reducción requerida del 10 por ciento (es decir, 669.811 toneladas eq. de CO</w:t>
      </w:r>
      <w:r>
        <w:rPr>
          <w:vertAlign w:val="subscript"/>
        </w:rPr>
        <w:t>2</w:t>
      </w:r>
      <w:r>
        <w:t>) para la etapa I del KIP. Chile ha solicitado financiación por un monto de 1.574.283 $EUA (con costos adicionales de la oficina de gestión de proyectos de 157.428 $EUA, lo que eleva el costo total de la etapa I del KIP a 1.731.711 $EUA) que, cuando se calculó con el umbral de relación de costo a eficacia acordado de 5,1 $EUA/kg, conforme a la decisión 92/37 b) iii)</w:t>
      </w:r>
      <w:r w:rsidR="008077B5">
        <w:rPr>
          <w:rStyle w:val="FootnoteReference"/>
        </w:rPr>
        <w:footnoteReference w:id="21"/>
      </w:r>
      <w:r w:rsidR="00FC6D86" w:rsidRPr="00885FD7">
        <w:rPr>
          <w:rStyle w:val="FootnoteReference"/>
        </w:rPr>
        <w:t xml:space="preserve"> </w:t>
      </w:r>
      <w:r>
        <w:t>,</w:t>
      </w:r>
      <w:r>
        <w:rPr>
          <w:rStyle w:val="FootnoteReference"/>
        </w:rPr>
        <w:t xml:space="preserve"> </w:t>
      </w:r>
      <w:r>
        <w:t>debería tener como consecuencia una reducción asociada de 847.086 toneladas eq. de CO</w:t>
      </w:r>
      <w:r>
        <w:rPr>
          <w:vertAlign w:val="subscript"/>
        </w:rPr>
        <w:t>2</w:t>
      </w:r>
      <w:r>
        <w:t>. El país acordó deducir</w:t>
      </w:r>
      <w:r w:rsidR="00815B59">
        <w:t> </w:t>
      </w:r>
      <w:r>
        <w:t>847.086</w:t>
      </w:r>
      <w:r w:rsidR="00815B59">
        <w:t> </w:t>
      </w:r>
      <w:r>
        <w:t xml:space="preserve">toneladas </w:t>
      </w:r>
      <w:proofErr w:type="spellStart"/>
      <w:r>
        <w:t>eq</w:t>
      </w:r>
      <w:proofErr w:type="spellEnd"/>
      <w:r>
        <w:t>. de CO</w:t>
      </w:r>
      <w:r>
        <w:rPr>
          <w:vertAlign w:val="subscript"/>
        </w:rPr>
        <w:t>2</w:t>
      </w:r>
      <w:r>
        <w:t xml:space="preserve"> del punto de partida</w:t>
      </w:r>
      <w:r w:rsidR="006726B8">
        <w:rPr>
          <w:rStyle w:val="FootnoteReference"/>
        </w:rPr>
        <w:footnoteReference w:id="22"/>
      </w:r>
      <w:r>
        <w:t xml:space="preserve"> para reducciones sostenidas del consumo de HFC después de la etapa I asociado al nivel de financiación. La Secretaría toma nota de que el punto de partida se establecerá una vez que el Comité Ejecutivo decida la metodología para determinar el punto de partida. </w:t>
      </w:r>
    </w:p>
    <w:p w14:paraId="4DCFDCF6" w14:textId="21EC7BBF" w:rsidR="007430C1" w:rsidRDefault="00A82BCA" w:rsidP="00754A91">
      <w:pPr>
        <w:pStyle w:val="Heading1"/>
      </w:pPr>
      <w:r>
        <w:t>La Secretaría tomó nota de la explicación del PNUD de que es necesaria la financiación anticipada para que el país cumpla con los objetivos de cumplimiento dado que el consumo notificado de HFC en 2022 ya es superior al nivel básico estimado de HFC del país, en toneladas eq. de CO</w:t>
      </w:r>
      <w:r>
        <w:rPr>
          <w:vertAlign w:val="subscript"/>
        </w:rPr>
        <w:t>2</w:t>
      </w:r>
      <w:r>
        <w:t xml:space="preserve">.  Además, la Secretaría observó también que el Gobierno de Chile actualmente no está en condiciones de hacer compromisos adicionales en su Acuerdo para las reducciones más allá del objetivo de reducción del 10 por ciento para 2029, dado que los reglamentos vigentes que rigen el sistema de cupos para los HFC se han fijado de conformidad con estos objetivos. Sin embargo, el país se compromete a que las reducciones de HFC </w:t>
      </w:r>
      <w:r>
        <w:lastRenderedPageBreak/>
        <w:t xml:space="preserve">asociadas al nivel de financiación para la etapa I se deducirán del consumo admisible restante una vez que se convenga el punto de partida.  </w:t>
      </w:r>
    </w:p>
    <w:p w14:paraId="53D52C9A" w14:textId="60879E46" w:rsidR="00E57EAF" w:rsidRPr="00D3371A" w:rsidRDefault="00112111" w:rsidP="007430C1">
      <w:pPr>
        <w:pStyle w:val="Heading1"/>
        <w:keepNext/>
        <w:keepLines/>
        <w:numPr>
          <w:ilvl w:val="0"/>
          <w:numId w:val="0"/>
        </w:numPr>
        <w:rPr>
          <w:u w:val="single"/>
        </w:rPr>
      </w:pPr>
      <w:r>
        <w:rPr>
          <w:u w:val="single"/>
        </w:rPr>
        <w:t>Marco normativo, reglamentario e institucional</w:t>
      </w:r>
    </w:p>
    <w:bookmarkEnd w:id="9"/>
    <w:p w14:paraId="70C619C2" w14:textId="77777777" w:rsidR="00E57EAF" w:rsidRDefault="00E57EAF" w:rsidP="00E57EAF">
      <w:pPr>
        <w:suppressAutoHyphens/>
        <w:spacing w:after="240"/>
        <w:rPr>
          <w:i/>
          <w:iCs/>
        </w:rPr>
      </w:pPr>
      <w:r>
        <w:rPr>
          <w:i/>
        </w:rPr>
        <w:t>Sistema de otorgamiento de licencias y cupos de HFC</w:t>
      </w:r>
    </w:p>
    <w:p w14:paraId="7EBD93E4" w14:textId="01D31D60" w:rsidR="00B85B3D" w:rsidRPr="00734CE5" w:rsidRDefault="00B85B3D" w:rsidP="00412F9F">
      <w:pPr>
        <w:pStyle w:val="Heading1"/>
      </w:pPr>
      <w:r>
        <w:t>De conformidad con la decisión 87/50 g), el Gobierno de Chile confirmó que el país contaba con un sistema nacional establecido y aplicable de otorgamiento de licencias y cupos para supervisar las importaciones/exportaciones de HFC en vigor. El sistema de otorgamiento de licencias para las SAO se revisó para incluir controles para los HFC y las mezclas en 2019, y actualmente se controlan las importaciones de HFC sin cupos. El Gobierno comenzará a expedir cupos de importación para los HFC en 2024 con un nivel de 6.698.107 toneladas eq. de CO</w:t>
      </w:r>
      <w:r>
        <w:rPr>
          <w:vertAlign w:val="subscript"/>
        </w:rPr>
        <w:t>2</w:t>
      </w:r>
      <w:r>
        <w:t>, de conformidad con las reducciones propuestas en la etapa I del KIP.</w:t>
      </w:r>
    </w:p>
    <w:p w14:paraId="75625493" w14:textId="77777777" w:rsidR="00B85B3D" w:rsidRDefault="0001218E" w:rsidP="00F30A7D">
      <w:pPr>
        <w:pStyle w:val="Heading1"/>
        <w:keepNext/>
        <w:numPr>
          <w:ilvl w:val="0"/>
          <w:numId w:val="0"/>
        </w:numPr>
        <w:rPr>
          <w:u w:val="single"/>
        </w:rPr>
      </w:pPr>
      <w:bookmarkStart w:id="10" w:name="_Hlk126916116"/>
      <w:r>
        <w:rPr>
          <w:u w:val="single"/>
        </w:rPr>
        <w:t xml:space="preserve">Aspectos técnicos y de costes </w:t>
      </w:r>
    </w:p>
    <w:p w14:paraId="5E7A7157" w14:textId="4021528C" w:rsidR="00B85B3D" w:rsidRDefault="00B85B3D" w:rsidP="00F30A7D">
      <w:pPr>
        <w:pStyle w:val="Heading1"/>
        <w:keepNext/>
      </w:pPr>
      <w:r>
        <w:t>La Secretaría tomó nota del enfoque del Gobierno de Chile para estructurar la etapa I del KIP en torno a cuatro esferas estratégicas principales y formuló las siguientes observaciones en relación con algunas actividades individuales, durante el examen de la propuesta del KIP, reconociendo que el país cuenta con flexibilidad para dar prioridad a las actividades en función de las circunstancias nacionales.</w:t>
      </w:r>
    </w:p>
    <w:p w14:paraId="76E041A0" w14:textId="6DD9DA33" w:rsidR="000E2999" w:rsidRDefault="009677D0" w:rsidP="003F62E3">
      <w:pPr>
        <w:pStyle w:val="Heading1"/>
        <w:keepNext/>
        <w:numPr>
          <w:ilvl w:val="0"/>
          <w:numId w:val="0"/>
        </w:numPr>
        <w:rPr>
          <w:i/>
          <w:iCs/>
        </w:rPr>
      </w:pPr>
      <w:r>
        <w:rPr>
          <w:i/>
        </w:rPr>
        <w:t>Sensibilización y divulgación para apoyar el plan de ejecución de Kigali para los HFC</w:t>
      </w:r>
    </w:p>
    <w:p w14:paraId="21F825C6" w14:textId="60650DF4" w:rsidR="009677D0" w:rsidRDefault="002C0D73" w:rsidP="009677D0">
      <w:pPr>
        <w:pStyle w:val="Heading1"/>
      </w:pPr>
      <w:r>
        <w:t xml:space="preserve">Al explicar por qué una amplia campaña de sensibilización e información era una prioridad necesaria para la etapa I del KIP, el PNUD reiteró que una dificultad importante identificada durante la preparación del KIP para impulsar las reducciones del uso de HFC y las alternativas era la falta de conocimientos e información de las distintas partes interesadas sobre los beneficios de dicha transición. Esta observación confirmó la necesidad de un enfoque estructurado para influir en los cambios de actitud de los importadores de sustancias y equipos, los usuarios finales y el sector de servicio y mantenimiento. Esto sentará las bases para crear y fortalecer la capacidad de las diferentes partes interesadas, resaltando la importancia de la reducción de los HFC y su impacto en el clima, haciendo hincapié así en los beneficios de cambiar a alternativas con alta eficiencia energética y con bajo potencial de calentamiento atmosférico.  </w:t>
      </w:r>
    </w:p>
    <w:p w14:paraId="0AEAB9A9" w14:textId="221CA601" w:rsidR="00F168E7" w:rsidRPr="00F168E7" w:rsidRDefault="003411FB" w:rsidP="00F168E7">
      <w:pPr>
        <w:rPr>
          <w:i/>
          <w:iCs/>
        </w:rPr>
      </w:pPr>
      <w:r>
        <w:rPr>
          <w:i/>
        </w:rPr>
        <w:t xml:space="preserve">Actualización de los planes de estudios de las instituciones técnicas profesionales sobre refrigeración y aire acondicionado  </w:t>
      </w:r>
    </w:p>
    <w:p w14:paraId="0415C5A3" w14:textId="77777777" w:rsidR="009677D0" w:rsidRDefault="009677D0" w:rsidP="009677D0"/>
    <w:p w14:paraId="2BA604F9" w14:textId="086DBC48" w:rsidR="00F21936" w:rsidRPr="00DC6789" w:rsidRDefault="00DF1544" w:rsidP="00DC6789">
      <w:pPr>
        <w:pStyle w:val="Heading1"/>
        <w:rPr>
          <w:i/>
          <w:iCs/>
        </w:rPr>
      </w:pPr>
      <w:r>
        <w:t xml:space="preserve">Al aclarar los objetivos de este componente, el PNUD explicó que estas revisiones se aplicarán a los planes de estudios oficiales de los institutos de formación y capacitación profesional técnica en Chile que ofrecen cursos de servicio y mantenimiento de equipos de refrigeración y aire acondicionado y no para el programa de capacitación de técnicos, que es un componente separado de la etapa I. La Dependencia Nacional del Ozono trabajará en estrecha colaboración con el Ministerio de Educación y con las contrapartes de los centros de enseñanza, a fin de asegurar que la actualización de los planes de estudios se lleve a cabo según los procedimientos del Ministerio de Educación y se aplique apropiadamente. Estos centros de enseñanza también recibirán apoyo a través del programa de capacitación para instructores de los institutos de formación y capacitación profesional técnica, que respaldará el programa de certificación de técnicos. </w:t>
      </w:r>
    </w:p>
    <w:p w14:paraId="0E77AE20" w14:textId="00674D0E" w:rsidR="007002CE" w:rsidRDefault="003411FB" w:rsidP="00DC6789">
      <w:pPr>
        <w:pStyle w:val="Heading1"/>
        <w:numPr>
          <w:ilvl w:val="0"/>
          <w:numId w:val="0"/>
        </w:numPr>
        <w:rPr>
          <w:i/>
          <w:iCs/>
        </w:rPr>
      </w:pPr>
      <w:r>
        <w:rPr>
          <w:i/>
        </w:rPr>
        <w:t>Fortalecimiento de la formación y capacitación técnica sobre refrigerantes naturales</w:t>
      </w:r>
    </w:p>
    <w:p w14:paraId="495A079C" w14:textId="295D7CF3" w:rsidR="00FD2EBF" w:rsidRDefault="00EB335C" w:rsidP="007002CE">
      <w:pPr>
        <w:pStyle w:val="Heading1"/>
      </w:pPr>
      <w:r>
        <w:t xml:space="preserve">El PNUD explicó que, si bien el componente relativo a la revisión del programa de capacitación descrito en el párrafo 53 proporciona el marco teórico para los programas de capacitación para técnicos, </w:t>
      </w:r>
      <w:r>
        <w:lastRenderedPageBreak/>
        <w:t xml:space="preserve">este componente establece los aspectos prácticos por los que se tendrán en cuenta los equipos y herramientas y la capacitación posterior de técnicos que sigan el nuevo programa.  </w:t>
      </w:r>
    </w:p>
    <w:p w14:paraId="40329CB6" w14:textId="5AC386EA" w:rsidR="007002CE" w:rsidRDefault="00661529" w:rsidP="00FD2EBF">
      <w:pPr>
        <w:pStyle w:val="Heading1"/>
      </w:pPr>
      <w:r>
        <w:t>Con respecto al suministro de nuevos equipos didácticos (módulos de capacitación) para los centros de capacitación profesional y técnica, el PNUD aclaró que durante la preparación de KIP resultó evidente que estos centros de capacitación necesitaban dichos equipos para fortalecer su capacidad para formar a técnicos en la gestión y el uso seguro de refrigerantes a base de hidrocarburos y CO</w:t>
      </w:r>
      <w:r>
        <w:rPr>
          <w:vertAlign w:val="subscript"/>
        </w:rPr>
        <w:t>2</w:t>
      </w:r>
      <w:r>
        <w:t>, que cada vez se usan más en Chile. El suministro de equipos a centros de formación y de capacitación fuera de la capital principal también brindará a los técnicos opciones de capacitación rentables y accesibles.</w:t>
      </w:r>
    </w:p>
    <w:p w14:paraId="4DD96D31" w14:textId="3867E592" w:rsidR="00313A83" w:rsidRPr="00313A83" w:rsidRDefault="006B3F3E" w:rsidP="00313A83">
      <w:pPr>
        <w:pStyle w:val="Heading1"/>
      </w:pPr>
      <w:r>
        <w:t>La Secretaría tomó nota de que el KIP incluyó una propuesta para establecer un instituto de capacitación especializada que se equiparía con equipos modernos para la refrigeración con CO</w:t>
      </w:r>
      <w:r>
        <w:rPr>
          <w:vertAlign w:val="subscript"/>
        </w:rPr>
        <w:t>2</w:t>
      </w:r>
      <w:r>
        <w:t xml:space="preserve"> transcrítico (260.000 $EUA) y preguntó cuántos técnicos y usuarios se beneficiarían de la inversión. El PNUD señaló que el centro de capacitación apoyará la sostenibilidad de los trabajos con CO</w:t>
      </w:r>
      <w:r>
        <w:rPr>
          <w:vertAlign w:val="subscript"/>
        </w:rPr>
        <w:t>2</w:t>
      </w:r>
      <w:r>
        <w:t xml:space="preserve"> y garantizará la capacidad técnica para proporcionar servicios de mantenimiento e instalación para sistemas con CO</w:t>
      </w:r>
      <w:r>
        <w:rPr>
          <w:vertAlign w:val="subscript"/>
        </w:rPr>
        <w:t>2</w:t>
      </w:r>
      <w:r>
        <w:t xml:space="preserve"> transcrítico. Se espera que el centro proporcione una capacitación adecuada y de calidad para que el personal técnico y los técnicos de mantenimiento estén listos para esta tecnología. Además, el PNUD observó que al menos el 10</w:t>
      </w:r>
      <w:r w:rsidR="00815B59">
        <w:t> </w:t>
      </w:r>
      <w:r>
        <w:t>por ciento del número total de técnicos en Chile, incluidos los instaladores y diseñadores, podrían beneficiarse de este equipo, ya que el CO</w:t>
      </w:r>
      <w:r>
        <w:rPr>
          <w:vertAlign w:val="subscript"/>
        </w:rPr>
        <w:t>2</w:t>
      </w:r>
      <w:r>
        <w:t xml:space="preserve"> transcrítico se está convirtiendo en la tecnología alternativa de preferencia en el país, no solo para supermercados sino también para otras aplicaciones de refrigeración comercial. Hasta la fecha, hay alrededor de 30 instalaciones actualmente en la etapa de diseño para la transición a aplicaciones de refrigeración con CO</w:t>
      </w:r>
      <w:r>
        <w:rPr>
          <w:vertAlign w:val="subscript"/>
        </w:rPr>
        <w:t xml:space="preserve">2 </w:t>
      </w:r>
      <w:r>
        <w:t>transcrítico, y la mayoría de los supermercados y centros de distribución, así como las instalaciones de servicio de frío, están preparadas para convertirse en el futuro a esta tecnología.</w:t>
      </w:r>
    </w:p>
    <w:bookmarkEnd w:id="10"/>
    <w:p w14:paraId="61826A18" w14:textId="0FD37767" w:rsidR="007002CE" w:rsidRPr="001D62D1" w:rsidRDefault="00E12A94" w:rsidP="000418DE">
      <w:pPr>
        <w:keepNext/>
        <w:spacing w:after="240"/>
        <w:rPr>
          <w:i/>
          <w:iCs/>
        </w:rPr>
      </w:pPr>
      <w:r>
        <w:rPr>
          <w:i/>
        </w:rPr>
        <w:t>Capacitación y certificación de técnicos de equipos de refrigeración y aire acondicionado:</w:t>
      </w:r>
    </w:p>
    <w:p w14:paraId="22729B77" w14:textId="7606542D" w:rsidR="00E12A94" w:rsidRDefault="003F5594" w:rsidP="001D62D1">
      <w:pPr>
        <w:pStyle w:val="Heading1"/>
      </w:pPr>
      <w:r>
        <w:t>El PNUD aclaró que los cambios previstos en las competencias laborales para apoyar la certificación de técnicos incluirían la manipulación de refrigerantes de HC con cargas superiores a 150</w:t>
      </w:r>
      <w:r w:rsidR="00815B59">
        <w:t> </w:t>
      </w:r>
      <w:r>
        <w:t>gramos, incluido el uso de HC en equipos autónomos de refrigeración comercial. También se propone el diseño de requisitos adicionales de certificación para los técnicos que se especializarán en el mantenimiento de equipos que utilizan CO</w:t>
      </w:r>
      <w:r>
        <w:rPr>
          <w:vertAlign w:val="subscript"/>
        </w:rPr>
        <w:t>2</w:t>
      </w:r>
      <w:r>
        <w:t xml:space="preserve"> transcrítico, con el fin de incluir la instalación y el diseño.</w:t>
      </w:r>
    </w:p>
    <w:p w14:paraId="1CD6766C" w14:textId="205ED94F" w:rsidR="00AE58C9" w:rsidRDefault="003411FB" w:rsidP="000B5B5F">
      <w:pPr>
        <w:keepNext/>
        <w:spacing w:after="240"/>
        <w:rPr>
          <w:i/>
          <w:iCs/>
        </w:rPr>
      </w:pPr>
      <w:r>
        <w:rPr>
          <w:i/>
        </w:rPr>
        <w:t xml:space="preserve">Apoyo a buenas prácticas en la gestión de gases refrigerantes en el servicio y mantenimiento de equipos de aire acondicionado para vehículos </w:t>
      </w:r>
    </w:p>
    <w:p w14:paraId="1169252A" w14:textId="1F97853E" w:rsidR="00AE58C9" w:rsidRPr="001D62D1" w:rsidRDefault="00E71124" w:rsidP="00C5507F">
      <w:pPr>
        <w:pStyle w:val="Heading1"/>
        <w:keepNext/>
      </w:pPr>
      <w:r>
        <w:t>El PNUD explicó que este componente apoyará la capacitación en buenas prácticas de servicio y mantenimiento para técnicos de servicio y mantenimiento de aire acondicionado para vehículos, dado que la recuperación y reutilización de HFC-134a no es habitual en Chile, y, debido a la falta de un reemplazo alternativo para este refrigerante en los vehículos, el confinamiento y la reutilización son actividades importantes. La propuesta actual incluye el suministro de herramientas a 50 talleres de servicio y mantenimiento de aire acondicionado para vehículos para reducir el consumo de nuevos refrigerantes en este sector. Al explicar si en Chile existe un programa eficaz de recuperación y recuperación para los sistemas de aire acondicionado para vehículos, el PNUD aclaró que no hay actualmente un programa así, dado que el KIP apoyará el suministro de equipos a 50 talleres de aire acondicionado para vehículos, y la creación de una red de recuperación y recuperación será uno de los resultados de este componente. La propuesta se revisó en consecuencia.</w:t>
      </w:r>
    </w:p>
    <w:p w14:paraId="06F5FD15" w14:textId="10CF643F" w:rsidR="00154D47" w:rsidRDefault="00C87B17" w:rsidP="00154D47">
      <w:pPr>
        <w:widowControl w:val="0"/>
        <w:spacing w:after="240"/>
      </w:pPr>
      <w:r>
        <w:rPr>
          <w:u w:val="single"/>
        </w:rPr>
        <w:t xml:space="preserve">Costo total del proyecto </w:t>
      </w:r>
    </w:p>
    <w:p w14:paraId="6CCEAE36" w14:textId="29197B79" w:rsidR="00FD7A09" w:rsidRDefault="00FD7A09" w:rsidP="00FD7A09">
      <w:pPr>
        <w:pStyle w:val="Heading1"/>
      </w:pPr>
      <w:r>
        <w:t>El costo total de la etapa I del KIP se mantuvo en 1.731.711 $EUA para la deducción de</w:t>
      </w:r>
      <w:r w:rsidR="00815B59">
        <w:t> </w:t>
      </w:r>
      <w:r>
        <w:t>847.086</w:t>
      </w:r>
      <w:r w:rsidR="00815B59">
        <w:t> </w:t>
      </w:r>
      <w:r>
        <w:t xml:space="preserve">toneladas </w:t>
      </w:r>
      <w:proofErr w:type="spellStart"/>
      <w:r>
        <w:t>eq</w:t>
      </w:r>
      <w:proofErr w:type="spellEnd"/>
      <w:r>
        <w:t>. de CO</w:t>
      </w:r>
      <w:r>
        <w:rPr>
          <w:vertAlign w:val="subscript"/>
        </w:rPr>
        <w:t>2</w:t>
      </w:r>
      <w:r>
        <w:t xml:space="preserve"> del consumo restante de HFC admisible para la financiación. Sobre la base del consumo medio de HFC en 2020-2022, esto correspondería a una deducción de 308,68 t de HFC. </w:t>
      </w:r>
    </w:p>
    <w:p w14:paraId="73266338" w14:textId="3808AC43" w:rsidR="00154D47" w:rsidRDefault="00FD7A09" w:rsidP="00FD7A09">
      <w:pPr>
        <w:pStyle w:val="Heading1"/>
      </w:pPr>
      <w:r>
        <w:lastRenderedPageBreak/>
        <w:t xml:space="preserve">El costo total de las actividades que se ejecutarán en el primer tramo se mantuvo tal como se presentó originalmente por la suma de 876.507 $EUA. </w:t>
      </w:r>
    </w:p>
    <w:p w14:paraId="718F801E" w14:textId="558BFC5A" w:rsidR="00281846" w:rsidRDefault="0001218E" w:rsidP="00281846">
      <w:pPr>
        <w:keepNext/>
        <w:spacing w:before="240" w:after="240"/>
      </w:pPr>
      <w:bookmarkStart w:id="11" w:name="_Hlk126916178"/>
      <w:r>
        <w:rPr>
          <w:u w:val="single"/>
        </w:rPr>
        <w:t xml:space="preserve">Impacto sobre el clima </w:t>
      </w:r>
      <w:bookmarkEnd w:id="11"/>
    </w:p>
    <w:p w14:paraId="2932E2C8" w14:textId="31F1DE73" w:rsidR="00281846" w:rsidRDefault="00281846" w:rsidP="00281846">
      <w:pPr>
        <w:pStyle w:val="Heading1"/>
      </w:pPr>
      <w:r>
        <w:t>Las actividades propuestas, incluyendo esfuerzos para promover alternativas con bajo potencial de calentamiento atmosférico y la capacitación de técnicos en buenas prácticas de servicio y mantenimiento, implican que la ejecución de la etapa I del KIP reducirá las emisiones de HFC a la atmósfera, beneficiando así al clima. El cálculo del impacto en el clima de las actividades del KIP indica que Chile logrará una reducción de emisiones de 669.811 toneladas eq. de CO</w:t>
      </w:r>
      <w:r>
        <w:rPr>
          <w:vertAlign w:val="subscript"/>
        </w:rPr>
        <w:t>2</w:t>
      </w:r>
      <w:r w:rsidR="00394240">
        <w:rPr>
          <w:rStyle w:val="FootnoteReference"/>
        </w:rPr>
        <w:footnoteReference w:id="23"/>
      </w:r>
      <w:r>
        <w:t xml:space="preserve"> desde su nivel básico cuando se logre el objetivo final de la etapa I del KIP; el cálculo se determina como la diferencia entre el nivel básico de HFC y el objetivo final establecido en la etapa I.</w:t>
      </w:r>
    </w:p>
    <w:p w14:paraId="38C23C34" w14:textId="69DF9432" w:rsidR="0001218E" w:rsidRPr="00D74B54" w:rsidRDefault="0001218E" w:rsidP="00B42199">
      <w:pPr>
        <w:pStyle w:val="Heading1"/>
        <w:keepNext/>
        <w:numPr>
          <w:ilvl w:val="0"/>
          <w:numId w:val="0"/>
        </w:numPr>
        <w:rPr>
          <w:u w:val="single"/>
        </w:rPr>
      </w:pPr>
      <w:bookmarkStart w:id="12" w:name="_Hlk126916186"/>
      <w:r>
        <w:rPr>
          <w:u w:val="single"/>
        </w:rPr>
        <w:t>Sostenibilidad de la reducción de los HFC y evaluación de riesgos</w:t>
      </w:r>
    </w:p>
    <w:bookmarkEnd w:id="12"/>
    <w:p w14:paraId="78CC2376" w14:textId="6D2CBCBF" w:rsidR="00706557" w:rsidRPr="00706557" w:rsidRDefault="00706557" w:rsidP="00706557">
      <w:pPr>
        <w:pStyle w:val="Heading1"/>
      </w:pPr>
      <w:r>
        <w:t xml:space="preserve">El Gobierno de Chile se compromete a asegurar que las actividades en el marco de la etapa I del KIP se mantendrán a lo largo del tiempo con la aplicación del sistema de cupos para los HFC, la supervisión continua del mercado, incluyendo encuestas y una estrecha supervisión de todas las actividades que se están ejecutando en el marco del KIP.  </w:t>
      </w:r>
    </w:p>
    <w:p w14:paraId="1B4AA3F0" w14:textId="77777777" w:rsidR="000B6750" w:rsidRDefault="00706557" w:rsidP="00BD54A9">
      <w:pPr>
        <w:pStyle w:val="Heading1"/>
      </w:pPr>
      <w:r>
        <w:t>El PNUD proporcionó una evaluación detallada de riesgos de la etapa I del KIP e identificó dificultades, inclusive el riesgo potencial de incumplimiento debido al crecimiento del consumo notificado en 2022, que es más alto que el nivel básico del país, lo que indica la urgencia y la importancia de la ejecución de las actividades en el marco de la etapa I. El PNUD también tomó nota de que, para contrarrestar las posibles demoras en la ejecución causadas por la lentitud de las adquisiciones, se identificarán con antelación las especificaciones de los equipos y se hará uso de acuerdos regionales a largo plazo para asegurar la puntualidad de las adquisiciones.</w:t>
      </w:r>
    </w:p>
    <w:p w14:paraId="18A42355" w14:textId="2F285A4B" w:rsidR="001348A5" w:rsidRPr="001348A5" w:rsidRDefault="000B6750" w:rsidP="00815B59">
      <w:pPr>
        <w:pStyle w:val="Heading1"/>
        <w:keepNext/>
        <w:spacing w:after="120"/>
        <w:rPr>
          <w:bCs/>
          <w:u w:val="single"/>
        </w:rPr>
      </w:pPr>
      <w:r>
        <w:t>El PNUD también informó de que las consultas con las partes interesadas y el sector demostraron que apoyan plenamente las actividades diseñadas en el KIP, dado que agilizarían la transición y promoverían el uso de refrigerantes con bajo potencial de calentamiento atmosférico y refrigerantes naturales, como forma de reducir el consumo. Esto es importante dado que una de las dificultades identificadas es cómo reducir sustancialmente la demanda de HFC en un mercado con altas tasas de crecimiento en el sector de refrigeración, sumado a una penetración limitada en el mercado de las alternativas con bajo potencial de calentamiento atmosférico.</w:t>
      </w:r>
    </w:p>
    <w:p w14:paraId="4CCD836D" w14:textId="73795875" w:rsidR="00125C7B" w:rsidRPr="001348A5" w:rsidRDefault="001348A5" w:rsidP="00815B59">
      <w:pPr>
        <w:pStyle w:val="Heading1"/>
        <w:spacing w:after="120"/>
      </w:pPr>
      <w:r>
        <w:t>El PNUD también confirmó que en 2024 se establecerán cupos para las importaciones de HFC, poniendo en marcha los controles necesarios sobre las cantidades de sustancias que pueden importarse para apoyar el cumplimiento de los objetivos del Protocolo de Montreal.</w:t>
      </w:r>
      <w:bookmarkStart w:id="13" w:name="_Hlk126916207"/>
    </w:p>
    <w:p w14:paraId="6F067776" w14:textId="1495AAFE" w:rsidR="0001218E" w:rsidRPr="00125C7B" w:rsidRDefault="0001218E" w:rsidP="00815B59">
      <w:pPr>
        <w:pStyle w:val="Heading1"/>
        <w:keepNext/>
        <w:numPr>
          <w:ilvl w:val="0"/>
          <w:numId w:val="0"/>
        </w:numPr>
        <w:spacing w:after="120"/>
        <w:rPr>
          <w:bCs/>
          <w:u w:val="single"/>
        </w:rPr>
      </w:pPr>
      <w:r>
        <w:rPr>
          <w:u w:val="single"/>
        </w:rPr>
        <w:t xml:space="preserve">Cofinanciación </w:t>
      </w:r>
    </w:p>
    <w:p w14:paraId="1A88DD94" w14:textId="37B84AA9" w:rsidR="00880214" w:rsidRPr="00543C8A" w:rsidRDefault="00880214" w:rsidP="00815B59">
      <w:pPr>
        <w:pStyle w:val="Heading1"/>
        <w:keepNext/>
        <w:widowControl w:val="0"/>
        <w:spacing w:after="120"/>
        <w:rPr>
          <w:bCs/>
          <w:u w:val="single"/>
        </w:rPr>
      </w:pPr>
      <w:r>
        <w:t xml:space="preserve">El Gobierno de Chile proporcionará cofinanciación en especie mediante la prestación de personal, oficinas, apoyo jurídico, comunicaciones y administración. Las instituciones beneficiarias contribuirán con su tiempo, gestión y el costo del transporte de los equipos que se recibirán. </w:t>
      </w:r>
      <w:bookmarkStart w:id="14" w:name="_Hlk126916238"/>
      <w:bookmarkEnd w:id="13"/>
    </w:p>
    <w:p w14:paraId="3D6E2E40" w14:textId="3140B5BD" w:rsidR="0001218E" w:rsidRPr="00880214" w:rsidRDefault="0001218E" w:rsidP="00815B59">
      <w:pPr>
        <w:pStyle w:val="Heading1"/>
        <w:keepNext/>
        <w:widowControl w:val="0"/>
        <w:numPr>
          <w:ilvl w:val="0"/>
          <w:numId w:val="0"/>
        </w:numPr>
        <w:spacing w:after="120"/>
        <w:rPr>
          <w:bCs/>
          <w:u w:val="single"/>
        </w:rPr>
      </w:pPr>
      <w:r>
        <w:rPr>
          <w:u w:val="single"/>
        </w:rPr>
        <w:t>Plan administrativo del Fondo Multilateral para 2023</w:t>
      </w:r>
      <w:r>
        <w:rPr>
          <w:u w:val="single"/>
        </w:rPr>
        <w:noBreakHyphen/>
        <w:t xml:space="preserve">2025 </w:t>
      </w:r>
    </w:p>
    <w:bookmarkEnd w:id="14"/>
    <w:p w14:paraId="2BE8955E" w14:textId="4BCFB76F" w:rsidR="0001218E" w:rsidRPr="00996241" w:rsidRDefault="00761882" w:rsidP="00815B59">
      <w:pPr>
        <w:pStyle w:val="Heading1"/>
      </w:pPr>
      <w:r>
        <w:t>El PNUD y el PNUMA piden 1.731.711 $EUA, más gastos de apoyo al organismo, para la ejecución de la etapa I del KIP para Chile. El total solicitado de 945.297 $EUA, inclusive los gastos de apoyo al organismo para el período 2023-2025, está 164.154 $EUA por encima del monto que figura en el plan administrativo.</w:t>
      </w:r>
    </w:p>
    <w:p w14:paraId="14B6F44B" w14:textId="77777777" w:rsidR="0001218E" w:rsidRPr="00DC2B3A" w:rsidRDefault="0001218E" w:rsidP="006638F6">
      <w:pPr>
        <w:spacing w:after="240"/>
        <w:outlineLvl w:val="0"/>
        <w:rPr>
          <w:bCs/>
          <w:u w:val="single"/>
        </w:rPr>
      </w:pPr>
      <w:bookmarkStart w:id="15" w:name="_Hlk126916245"/>
      <w:r>
        <w:rPr>
          <w:u w:val="single"/>
        </w:rPr>
        <w:lastRenderedPageBreak/>
        <w:t xml:space="preserve">Proyecto de Acuerdo </w:t>
      </w:r>
    </w:p>
    <w:bookmarkEnd w:id="15"/>
    <w:p w14:paraId="0F54042B" w14:textId="203E742D" w:rsidR="008212A9" w:rsidRPr="000A4838" w:rsidRDefault="0001218E" w:rsidP="008212A9">
      <w:pPr>
        <w:pStyle w:val="Heading1"/>
      </w:pPr>
      <w:r>
        <w:t>No se ha preparado un proyecto de Acuerdo entre el Gobierno de Chile y el Comité Ejecutivo para la etapa I del KIP</w:t>
      </w:r>
      <w:bookmarkStart w:id="16" w:name="_Hlk126916251"/>
      <w:r>
        <w:t xml:space="preserve">, dado que el modelo de Acuerdo todavía está siendo examinado por el Comité Ejecutivo. </w:t>
      </w:r>
    </w:p>
    <w:p w14:paraId="253099FF" w14:textId="503EDF55" w:rsidR="008212A9" w:rsidRPr="000A4838" w:rsidRDefault="008212A9" w:rsidP="008212A9">
      <w:pPr>
        <w:pStyle w:val="Heading1"/>
      </w:pPr>
      <w:r>
        <w:t xml:space="preserve">Si el Comité Ejecutivo así lo desea, los fondos para la etapa I del KIP para Chile podrían aprobarse en principio, y los fondos para el primer tramo podrían aprobarse en el entendimiento de que el Acuerdo se prepararía y presentaría en una reunión futura, antes de la presentación del segundo tramo, y una vez que se haya aprobado el modelo de Acuerdo. </w:t>
      </w:r>
    </w:p>
    <w:p w14:paraId="0D5A2712" w14:textId="77777777" w:rsidR="006D722B" w:rsidRDefault="0001218E" w:rsidP="006D722B">
      <w:pPr>
        <w:pStyle w:val="Heading1"/>
        <w:keepNext/>
        <w:keepLines/>
        <w:numPr>
          <w:ilvl w:val="0"/>
          <w:numId w:val="0"/>
        </w:numPr>
        <w:autoSpaceDE w:val="0"/>
        <w:autoSpaceDN w:val="0"/>
        <w:adjustRightInd w:val="0"/>
        <w:spacing w:before="360"/>
        <w:rPr>
          <w:b/>
        </w:rPr>
      </w:pPr>
      <w:r>
        <w:rPr>
          <w:b/>
        </w:rPr>
        <w:t xml:space="preserve">RECOMENDACIÓN </w:t>
      </w:r>
      <w:bookmarkEnd w:id="16"/>
    </w:p>
    <w:p w14:paraId="272E1265" w14:textId="394624E4" w:rsidR="004D6F2E" w:rsidRPr="00E65715" w:rsidRDefault="006D722B" w:rsidP="006D722B">
      <w:pPr>
        <w:pStyle w:val="Heading1"/>
      </w:pPr>
      <w:r>
        <w:t>El Comité Ejecutivo podría decidir contemplar lo siguiente:</w:t>
      </w:r>
    </w:p>
    <w:p w14:paraId="354AC7BF" w14:textId="0DDDFB30" w:rsidR="004F4F98" w:rsidRDefault="004F4F98" w:rsidP="004F4F98">
      <w:pPr>
        <w:pStyle w:val="Heading2"/>
        <w:widowControl/>
      </w:pPr>
      <w:r>
        <w:t>Aprobar, en principio, la etapa I del plan de ejecución de Kigali para los HFC (KIP) para Chile para el período 2023</w:t>
      </w:r>
      <w:r>
        <w:noBreakHyphen/>
        <w:t>2030 para reducir el consumo de HFC en un 10 por ciento del nivel básico del país en 2029, por la cantidad de 1.868.171 $EUA, que consta de 1.477.711</w:t>
      </w:r>
      <w:r w:rsidR="00827E1D">
        <w:t> </w:t>
      </w:r>
      <w:r>
        <w:t>$EUA, más gastos de apoyo al organismo de 103.440 $EUA para el PNUD y 254.000 $EUA, más gastos de apoyo al organismo de 33.020 $EUA para el PNUMA, como se indica en el calendario que figura en el anexo I del presente documento;</w:t>
      </w:r>
    </w:p>
    <w:p w14:paraId="35BF80DB" w14:textId="6F36F10C" w:rsidR="003D18B5" w:rsidRPr="003D18B5" w:rsidRDefault="003D18B5" w:rsidP="0036072B">
      <w:pPr>
        <w:pStyle w:val="Heading2"/>
      </w:pPr>
      <w:r>
        <w:t>Tomar nota de que la ejecución de la etapa I del KIP daría lugar a la reducción de 308,68</w:t>
      </w:r>
      <w:r w:rsidR="00827E1D">
        <w:t> </w:t>
      </w:r>
      <w:r>
        <w:t xml:space="preserve">toneladas o 847.086 toneladas </w:t>
      </w:r>
      <w:proofErr w:type="spellStart"/>
      <w:r>
        <w:t>eq</w:t>
      </w:r>
      <w:proofErr w:type="spellEnd"/>
      <w:r>
        <w:t>. de CO</w:t>
      </w:r>
      <w:r>
        <w:rPr>
          <w:vertAlign w:val="subscript"/>
        </w:rPr>
        <w:t>2</w:t>
      </w:r>
      <w:r>
        <w:t>;</w:t>
      </w:r>
    </w:p>
    <w:p w14:paraId="419CC7B2" w14:textId="371040C5" w:rsidR="006C252A" w:rsidRDefault="003D18B5" w:rsidP="0036072B">
      <w:pPr>
        <w:pStyle w:val="Heading2"/>
        <w:keepNext/>
        <w:widowControl/>
      </w:pPr>
      <w:r>
        <w:t>Además, tomar nota de lo siguiente:</w:t>
      </w:r>
    </w:p>
    <w:p w14:paraId="693002B4" w14:textId="77777777" w:rsidR="006C252A" w:rsidRDefault="006C252A" w:rsidP="0036072B">
      <w:pPr>
        <w:pStyle w:val="Heading3"/>
        <w:keepNext/>
        <w:widowControl/>
      </w:pPr>
      <w:r>
        <w:t>Que el Gobierno de Chile establecerá su punto de partida para las reducciones acumulativas sostenidas del consumo de HFC sobre la base de la orientación proporcionada por el Comité Ejecutivo;</w:t>
      </w:r>
    </w:p>
    <w:p w14:paraId="53389B78" w14:textId="18255985" w:rsidR="006C252A" w:rsidRDefault="006C252A" w:rsidP="0036072B">
      <w:pPr>
        <w:pStyle w:val="Heading3"/>
        <w:keepNext/>
        <w:widowControl/>
      </w:pPr>
      <w:r>
        <w:t>Que, una vez que los parámetros de costos para la reducción de HFC sean determinados por el Comité Ejecutivo, las reducciones de la admisibilidad para financiación del consumo restante de HFC del país se determinarán en consonancia con dichos parámetros;</w:t>
      </w:r>
    </w:p>
    <w:p w14:paraId="69E39144" w14:textId="31E83070" w:rsidR="006D0B6C" w:rsidRDefault="006C252A" w:rsidP="00D53D31">
      <w:pPr>
        <w:pStyle w:val="Heading3"/>
      </w:pPr>
      <w:r>
        <w:t>Que las reducciones de la admisibilidad para financiación del consumo restante de HFC del país indicadas en subpárrafo b) anterior se deducirán del punto de partida mencionado en el subpárrafo c) i);</w:t>
      </w:r>
    </w:p>
    <w:p w14:paraId="25A4036B" w14:textId="4749BDE5" w:rsidR="004F4F98" w:rsidRPr="00996900" w:rsidRDefault="004F4F98" w:rsidP="004F4F98">
      <w:pPr>
        <w:pStyle w:val="Heading2"/>
      </w:pPr>
      <w:r>
        <w:t>Aprobar el primer tramo de la etapa I del KIP para Chile, y el plan de ejecución del tramo correspondiente, por la cantidad de 945.297 $EUA, que comprenden 752.607 $EUA, más gastos de apoyo al organismo de 52.683 $EUA para el PNUD y 123.900 $EUA, más gastos de apoyo al organismo de 16.107 $EUA para el PNUMA; y</w:t>
      </w:r>
    </w:p>
    <w:p w14:paraId="2023E721" w14:textId="7967B318" w:rsidR="004F4F98" w:rsidRPr="006D0B6C" w:rsidRDefault="004F4F98" w:rsidP="004F4F98">
      <w:pPr>
        <w:keepNext/>
        <w:numPr>
          <w:ilvl w:val="1"/>
          <w:numId w:val="1"/>
        </w:numPr>
        <w:spacing w:after="240"/>
        <w:outlineLvl w:val="1"/>
      </w:pPr>
      <w:r>
        <w:t>Pedir al Gobierno de Chile, el PNUD, el PNUMA y la Secretaría que terminen el proyecto de Acuerdo entre el Gobierno de Chile y el Comité Ejecutivo para la reducción del consumo de HFC, incluida la información contenida en el anexo mencionado en el subpárrafo a) anterior, y que lo presenten a una reunión futura una vez que el Comité Ejecutivo haya aprobado el modelo de Acuerdo de KIP.</w:t>
      </w:r>
    </w:p>
    <w:p w14:paraId="1C66ACDD" w14:textId="77777777" w:rsidR="004F4F98" w:rsidRDefault="004F4F98" w:rsidP="004F4F98"/>
    <w:p w14:paraId="790D0232" w14:textId="77777777" w:rsidR="004F4F98" w:rsidRPr="004F4F98" w:rsidRDefault="004F4F98" w:rsidP="004F4F98"/>
    <w:p w14:paraId="13593507" w14:textId="77777777" w:rsidR="007355F6" w:rsidRPr="007355F6" w:rsidRDefault="007355F6" w:rsidP="007355F6"/>
    <w:p w14:paraId="0F858464" w14:textId="209010E8" w:rsidR="00F43ED6" w:rsidRPr="00F43ED6" w:rsidRDefault="00F43ED6" w:rsidP="00F43ED6">
      <w:pPr>
        <w:sectPr w:rsidR="00F43ED6" w:rsidRPr="00F43ED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080B6C6" w14:textId="24966682" w:rsidR="00636FF8" w:rsidRDefault="00636FF8" w:rsidP="00636FF8">
      <w:pPr>
        <w:widowControl w:val="0"/>
        <w:spacing w:after="240"/>
        <w:jc w:val="center"/>
        <w:rPr>
          <w:b/>
          <w:bCs/>
        </w:rPr>
      </w:pPr>
      <w:bookmarkStart w:id="17" w:name="_Hlk152254242"/>
      <w:r>
        <w:rPr>
          <w:b/>
        </w:rPr>
        <w:lastRenderedPageBreak/>
        <w:t>Anexo I</w:t>
      </w:r>
    </w:p>
    <w:p w14:paraId="12537195" w14:textId="446E2A09" w:rsidR="008A6D4B" w:rsidRPr="000A4838" w:rsidRDefault="008A6D4B" w:rsidP="00B505B6">
      <w:pPr>
        <w:suppressAutoHyphens/>
        <w:spacing w:after="240"/>
        <w:jc w:val="center"/>
        <w:rPr>
          <w:b/>
          <w:bCs/>
        </w:rPr>
      </w:pPr>
      <w:r>
        <w:rPr>
          <w:b/>
        </w:rPr>
        <w:t>CALENDARIO DE COMPROMISOS DE REDUCCIÓN DE HFC Y ELIMINACIÓN DE HCFC Y TRAMOS DE FINANCIACIÓN EN EL MARCO DEL PLAN DE EJECUCIÓN DE KIGALI PARA LOS HFC Y EL PLAN DE GESTIÓN DE ELIMINACIÓN DE LOS HCFC PARA Chile</w:t>
      </w:r>
    </w:p>
    <w:p w14:paraId="7670D4A2" w14:textId="77777777" w:rsidR="008A6D4B" w:rsidRPr="000A4838" w:rsidRDefault="008A6D4B" w:rsidP="00B505B6">
      <w:pPr>
        <w:suppressAutoHyphens/>
        <w:spacing w:after="40"/>
        <w:jc w:val="left"/>
        <w:rPr>
          <w:b/>
          <w:bCs/>
        </w:rPr>
      </w:pPr>
      <w:r>
        <w:rPr>
          <w:b/>
        </w:rPr>
        <w:t>Plan de ejecución de Kigali para los HFC (etapa I)</w:t>
      </w:r>
    </w:p>
    <w:tbl>
      <w:tblPr>
        <w:tblW w:w="4964" w:type="pct"/>
        <w:tblCellMar>
          <w:left w:w="85" w:type="dxa"/>
          <w:right w:w="85" w:type="dxa"/>
        </w:tblCellMar>
        <w:tblLook w:val="04A0" w:firstRow="1" w:lastRow="0" w:firstColumn="1" w:lastColumn="0" w:noHBand="0" w:noVBand="1"/>
      </w:tblPr>
      <w:tblGrid>
        <w:gridCol w:w="603"/>
        <w:gridCol w:w="4145"/>
        <w:gridCol w:w="1275"/>
        <w:gridCol w:w="1159"/>
        <w:gridCol w:w="1159"/>
        <w:gridCol w:w="1156"/>
        <w:gridCol w:w="1156"/>
        <w:gridCol w:w="1156"/>
        <w:gridCol w:w="1156"/>
        <w:gridCol w:w="1178"/>
      </w:tblGrid>
      <w:tr w:rsidR="00F30A7D" w:rsidRPr="00325F0B" w14:paraId="7FD87E1A" w14:textId="77777777" w:rsidTr="00366F97">
        <w:trPr>
          <w:trHeight w:val="289"/>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Línea</w:t>
            </w:r>
          </w:p>
        </w:tc>
        <w:tc>
          <w:tcPr>
            <w:tcW w:w="1467" w:type="pct"/>
            <w:tcBorders>
              <w:top w:val="single" w:sz="4" w:space="0" w:color="auto"/>
              <w:left w:val="nil"/>
              <w:bottom w:val="single" w:sz="4" w:space="0" w:color="auto"/>
              <w:right w:val="single" w:sz="4" w:space="0" w:color="auto"/>
            </w:tcBorders>
            <w:vAlign w:val="center"/>
            <w:hideMark/>
          </w:tcPr>
          <w:p w14:paraId="76697366"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Concepto</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2025</w:t>
            </w:r>
          </w:p>
        </w:tc>
        <w:tc>
          <w:tcPr>
            <w:tcW w:w="410" w:type="pct"/>
            <w:tcBorders>
              <w:top w:val="single" w:sz="4" w:space="0" w:color="auto"/>
              <w:left w:val="nil"/>
              <w:bottom w:val="single" w:sz="4" w:space="0" w:color="auto"/>
              <w:right w:val="single" w:sz="4" w:space="0" w:color="auto"/>
            </w:tcBorders>
            <w:vAlign w:val="center"/>
            <w:hideMark/>
          </w:tcPr>
          <w:p w14:paraId="32E73942"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2026</w:t>
            </w:r>
          </w:p>
        </w:tc>
        <w:tc>
          <w:tcPr>
            <w:tcW w:w="410" w:type="pct"/>
            <w:tcBorders>
              <w:top w:val="single" w:sz="4" w:space="0" w:color="auto"/>
              <w:left w:val="nil"/>
              <w:bottom w:val="single" w:sz="4" w:space="0" w:color="auto"/>
              <w:right w:val="single" w:sz="4" w:space="0" w:color="auto"/>
            </w:tcBorders>
            <w:vAlign w:val="center"/>
            <w:hideMark/>
          </w:tcPr>
          <w:p w14:paraId="6B8C7416"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2027</w:t>
            </w:r>
          </w:p>
        </w:tc>
        <w:tc>
          <w:tcPr>
            <w:tcW w:w="410" w:type="pct"/>
            <w:tcBorders>
              <w:top w:val="single" w:sz="4" w:space="0" w:color="auto"/>
              <w:left w:val="nil"/>
              <w:bottom w:val="single" w:sz="4" w:space="0" w:color="auto"/>
              <w:right w:val="single" w:sz="4" w:space="0" w:color="auto"/>
            </w:tcBorders>
            <w:vAlign w:val="center"/>
            <w:hideMark/>
          </w:tcPr>
          <w:p w14:paraId="064E6B67"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2028</w:t>
            </w:r>
          </w:p>
        </w:tc>
        <w:tc>
          <w:tcPr>
            <w:tcW w:w="410" w:type="pct"/>
            <w:tcBorders>
              <w:top w:val="single" w:sz="4" w:space="0" w:color="auto"/>
              <w:left w:val="nil"/>
              <w:bottom w:val="single" w:sz="4" w:space="0" w:color="auto"/>
              <w:right w:val="single" w:sz="4" w:space="0" w:color="auto"/>
            </w:tcBorders>
            <w:vAlign w:val="center"/>
            <w:hideMark/>
          </w:tcPr>
          <w:p w14:paraId="097B0831"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2029</w:t>
            </w:r>
          </w:p>
        </w:tc>
        <w:tc>
          <w:tcPr>
            <w:tcW w:w="418" w:type="pct"/>
            <w:tcBorders>
              <w:top w:val="single" w:sz="4" w:space="0" w:color="auto"/>
              <w:left w:val="nil"/>
              <w:bottom w:val="single" w:sz="4" w:space="0" w:color="auto"/>
              <w:right w:val="single" w:sz="4" w:space="0" w:color="auto"/>
            </w:tcBorders>
            <w:vAlign w:val="center"/>
            <w:hideMark/>
          </w:tcPr>
          <w:p w14:paraId="29C4D97E" w14:textId="77777777" w:rsidR="00366F97" w:rsidRPr="00325F0B" w:rsidRDefault="00366F97" w:rsidP="006638F6">
            <w:pPr>
              <w:suppressAutoHyphens/>
              <w:jc w:val="center"/>
              <w:rPr>
                <w:rFonts w:asciiTheme="majorBidi" w:hAnsiTheme="majorBidi" w:cstheme="majorBidi"/>
                <w:b/>
                <w:bCs/>
                <w:sz w:val="20"/>
                <w:szCs w:val="20"/>
              </w:rPr>
            </w:pPr>
            <w:r>
              <w:rPr>
                <w:rFonts w:asciiTheme="majorBidi" w:hAnsiTheme="majorBidi"/>
                <w:b/>
                <w:sz w:val="20"/>
              </w:rPr>
              <w:t>Total</w:t>
            </w:r>
          </w:p>
        </w:tc>
      </w:tr>
      <w:tr w:rsidR="00F30A7D" w:rsidRPr="00325F0B" w14:paraId="3F3588DD"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366F97" w:rsidRPr="00325F0B" w:rsidRDefault="00366F97" w:rsidP="00104BB8">
            <w:pPr>
              <w:suppressAutoHyphens/>
              <w:jc w:val="left"/>
              <w:rPr>
                <w:rFonts w:asciiTheme="majorBidi" w:hAnsiTheme="majorBidi" w:cstheme="majorBidi"/>
                <w:sz w:val="20"/>
                <w:szCs w:val="20"/>
              </w:rPr>
            </w:pPr>
            <w:r>
              <w:rPr>
                <w:rFonts w:asciiTheme="majorBidi" w:hAnsiTheme="majorBidi"/>
                <w:sz w:val="20"/>
              </w:rPr>
              <w:t>1.1</w:t>
            </w:r>
          </w:p>
        </w:tc>
        <w:tc>
          <w:tcPr>
            <w:tcW w:w="1467" w:type="pct"/>
            <w:tcBorders>
              <w:top w:val="nil"/>
              <w:left w:val="nil"/>
              <w:bottom w:val="single" w:sz="4" w:space="0" w:color="auto"/>
              <w:right w:val="single" w:sz="4" w:space="0" w:color="auto"/>
            </w:tcBorders>
            <w:hideMark/>
          </w:tcPr>
          <w:p w14:paraId="29D4D63A" w14:textId="7862B61D" w:rsidR="00366F97" w:rsidRPr="00325F0B" w:rsidRDefault="00366F97" w:rsidP="00104BB8">
            <w:pPr>
              <w:suppressAutoHyphens/>
              <w:jc w:val="left"/>
              <w:rPr>
                <w:rFonts w:asciiTheme="majorBidi" w:hAnsiTheme="majorBidi" w:cstheme="majorBidi"/>
                <w:sz w:val="20"/>
                <w:szCs w:val="20"/>
              </w:rPr>
            </w:pPr>
            <w:r>
              <w:rPr>
                <w:rFonts w:asciiTheme="majorBidi" w:hAnsiTheme="majorBidi"/>
                <w:sz w:val="20"/>
              </w:rPr>
              <w:t>Calendario de reducción del Protocolo de Montreal para las sustancias del Anexo F (toneladas eq. de CO</w:t>
            </w:r>
            <w:r>
              <w:rPr>
                <w:rFonts w:asciiTheme="majorBidi" w:hAnsiTheme="majorBidi"/>
                <w:sz w:val="20"/>
                <w:vertAlign w:val="subscript"/>
              </w:rPr>
              <w:t>2</w:t>
            </w:r>
            <w:r>
              <w:rPr>
                <w:rFonts w:asciiTheme="majorBidi" w:hAnsiTheme="majorBidi"/>
                <w:sz w:val="20"/>
              </w:rPr>
              <w:t>)</w:t>
            </w:r>
          </w:p>
        </w:tc>
        <w:tc>
          <w:tcPr>
            <w:tcW w:w="452" w:type="pct"/>
            <w:tcBorders>
              <w:top w:val="nil"/>
              <w:left w:val="nil"/>
              <w:bottom w:val="single" w:sz="4" w:space="0" w:color="auto"/>
              <w:right w:val="single" w:sz="4" w:space="0" w:color="auto"/>
            </w:tcBorders>
            <w:hideMark/>
          </w:tcPr>
          <w:p w14:paraId="652B3474" w14:textId="77777777" w:rsidR="00366F97" w:rsidRPr="00325F0B" w:rsidRDefault="00366F97" w:rsidP="00104BB8">
            <w:pPr>
              <w:suppressAutoHyphens/>
              <w:jc w:val="right"/>
              <w:rPr>
                <w:rFonts w:asciiTheme="majorBidi" w:hAnsiTheme="majorBidi" w:cstheme="majorBidi"/>
                <w:sz w:val="20"/>
                <w:szCs w:val="20"/>
              </w:rPr>
            </w:pPr>
            <w:r>
              <w:rPr>
                <w:rFonts w:asciiTheme="majorBidi" w:hAnsiTheme="majorBidi"/>
                <w:sz w:val="20"/>
              </w:rPr>
              <w:t>n. a.</w:t>
            </w:r>
          </w:p>
        </w:tc>
        <w:tc>
          <w:tcPr>
            <w:tcW w:w="411" w:type="pct"/>
            <w:tcBorders>
              <w:top w:val="nil"/>
              <w:left w:val="nil"/>
              <w:bottom w:val="single" w:sz="4" w:space="0" w:color="auto"/>
              <w:right w:val="single" w:sz="4" w:space="0" w:color="auto"/>
            </w:tcBorders>
            <w:hideMark/>
          </w:tcPr>
          <w:p w14:paraId="4588279F" w14:textId="2E229076"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1" w:type="pct"/>
            <w:tcBorders>
              <w:top w:val="nil"/>
              <w:left w:val="nil"/>
              <w:bottom w:val="single" w:sz="4" w:space="0" w:color="auto"/>
              <w:right w:val="single" w:sz="4" w:space="0" w:color="auto"/>
            </w:tcBorders>
          </w:tcPr>
          <w:p w14:paraId="1364E4AB" w14:textId="5B2C04A7"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20A528CC" w14:textId="5F37C404"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7B1AE82E" w14:textId="2ECC32A0"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524A3741" w14:textId="36C15299"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hideMark/>
          </w:tcPr>
          <w:p w14:paraId="04368CE9" w14:textId="3A237D04"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6.028.296</w:t>
            </w:r>
          </w:p>
        </w:tc>
        <w:tc>
          <w:tcPr>
            <w:tcW w:w="418" w:type="pct"/>
            <w:tcBorders>
              <w:top w:val="nil"/>
              <w:left w:val="nil"/>
              <w:bottom w:val="single" w:sz="4" w:space="0" w:color="auto"/>
              <w:right w:val="single" w:sz="4" w:space="0" w:color="auto"/>
            </w:tcBorders>
            <w:hideMark/>
          </w:tcPr>
          <w:p w14:paraId="16FE920C" w14:textId="77777777"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n. a.</w:t>
            </w:r>
          </w:p>
        </w:tc>
      </w:tr>
      <w:tr w:rsidR="00F30A7D" w:rsidRPr="00325F0B" w14:paraId="62661EF0"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366F97" w:rsidRPr="00325F0B" w:rsidRDefault="00366F97" w:rsidP="00104BB8">
            <w:pPr>
              <w:suppressAutoHyphens/>
              <w:jc w:val="left"/>
              <w:rPr>
                <w:rFonts w:asciiTheme="majorBidi" w:hAnsiTheme="majorBidi" w:cstheme="majorBidi"/>
                <w:sz w:val="20"/>
                <w:szCs w:val="20"/>
              </w:rPr>
            </w:pPr>
            <w:r>
              <w:rPr>
                <w:rFonts w:asciiTheme="majorBidi" w:hAnsiTheme="majorBidi"/>
                <w:sz w:val="20"/>
              </w:rPr>
              <w:t>1.2</w:t>
            </w:r>
          </w:p>
        </w:tc>
        <w:tc>
          <w:tcPr>
            <w:tcW w:w="1467" w:type="pct"/>
            <w:tcBorders>
              <w:top w:val="nil"/>
              <w:left w:val="nil"/>
              <w:bottom w:val="single" w:sz="4" w:space="0" w:color="auto"/>
              <w:right w:val="single" w:sz="4" w:space="0" w:color="auto"/>
            </w:tcBorders>
            <w:hideMark/>
          </w:tcPr>
          <w:p w14:paraId="68B76351" w14:textId="305ED880" w:rsidR="00366F97" w:rsidRPr="00325F0B" w:rsidRDefault="00366F97" w:rsidP="00104BB8">
            <w:pPr>
              <w:suppressAutoHyphens/>
              <w:jc w:val="left"/>
              <w:rPr>
                <w:rFonts w:asciiTheme="majorBidi" w:hAnsiTheme="majorBidi" w:cstheme="majorBidi"/>
                <w:sz w:val="20"/>
                <w:szCs w:val="20"/>
              </w:rPr>
            </w:pPr>
            <w:r>
              <w:rPr>
                <w:rFonts w:asciiTheme="majorBidi" w:hAnsiTheme="majorBidi"/>
                <w:sz w:val="20"/>
              </w:rPr>
              <w:t>Consumo total máximo permitido de sustancias del Anexo F (toneladas eq. de CO</w:t>
            </w:r>
            <w:r>
              <w:rPr>
                <w:rFonts w:asciiTheme="majorBidi" w:hAnsiTheme="majorBidi"/>
                <w:sz w:val="20"/>
                <w:vertAlign w:val="subscript"/>
              </w:rPr>
              <w:t>2</w:t>
            </w:r>
            <w:r>
              <w:rPr>
                <w:rFonts w:asciiTheme="majorBidi" w:hAnsiTheme="majorBidi"/>
                <w:sz w:val="20"/>
              </w:rPr>
              <w:t>)</w:t>
            </w:r>
          </w:p>
        </w:tc>
        <w:tc>
          <w:tcPr>
            <w:tcW w:w="452" w:type="pct"/>
            <w:tcBorders>
              <w:top w:val="nil"/>
              <w:left w:val="nil"/>
              <w:bottom w:val="single" w:sz="4" w:space="0" w:color="auto"/>
              <w:right w:val="single" w:sz="4" w:space="0" w:color="auto"/>
            </w:tcBorders>
          </w:tcPr>
          <w:p w14:paraId="5E6A0A24" w14:textId="7335A953" w:rsidR="00366F97" w:rsidRPr="00325F0B" w:rsidRDefault="00366F97" w:rsidP="00104BB8">
            <w:pPr>
              <w:suppressAutoHyphens/>
              <w:jc w:val="right"/>
              <w:rPr>
                <w:rFonts w:asciiTheme="majorBidi" w:hAnsiTheme="majorBidi" w:cstheme="majorBidi"/>
                <w:sz w:val="20"/>
                <w:szCs w:val="20"/>
              </w:rPr>
            </w:pPr>
            <w:r>
              <w:rPr>
                <w:rFonts w:asciiTheme="majorBidi" w:hAnsiTheme="majorBidi"/>
                <w:sz w:val="20"/>
              </w:rPr>
              <w:t>n. a.</w:t>
            </w:r>
          </w:p>
        </w:tc>
        <w:tc>
          <w:tcPr>
            <w:tcW w:w="411" w:type="pct"/>
            <w:tcBorders>
              <w:top w:val="nil"/>
              <w:left w:val="nil"/>
              <w:bottom w:val="single" w:sz="4" w:space="0" w:color="auto"/>
              <w:right w:val="single" w:sz="4" w:space="0" w:color="auto"/>
            </w:tcBorders>
          </w:tcPr>
          <w:p w14:paraId="2514009D" w14:textId="20B331B9"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1" w:type="pct"/>
            <w:tcBorders>
              <w:top w:val="nil"/>
              <w:left w:val="nil"/>
              <w:bottom w:val="single" w:sz="4" w:space="0" w:color="auto"/>
              <w:right w:val="single" w:sz="4" w:space="0" w:color="auto"/>
            </w:tcBorders>
          </w:tcPr>
          <w:p w14:paraId="0B685257" w14:textId="006872FD"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3C2B9C23" w14:textId="59A2D9D4"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7011BDF5" w14:textId="32724127"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73B158A3" w14:textId="57BBFEA0"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6.698.107</w:t>
            </w:r>
          </w:p>
        </w:tc>
        <w:tc>
          <w:tcPr>
            <w:tcW w:w="410" w:type="pct"/>
            <w:tcBorders>
              <w:top w:val="nil"/>
              <w:left w:val="nil"/>
              <w:bottom w:val="single" w:sz="4" w:space="0" w:color="auto"/>
              <w:right w:val="single" w:sz="4" w:space="0" w:color="auto"/>
            </w:tcBorders>
          </w:tcPr>
          <w:p w14:paraId="75A25022" w14:textId="6AC8029D"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6.028.296</w:t>
            </w:r>
          </w:p>
        </w:tc>
        <w:tc>
          <w:tcPr>
            <w:tcW w:w="418" w:type="pct"/>
            <w:tcBorders>
              <w:top w:val="nil"/>
              <w:left w:val="nil"/>
              <w:bottom w:val="single" w:sz="4" w:space="0" w:color="auto"/>
              <w:right w:val="single" w:sz="4" w:space="0" w:color="auto"/>
            </w:tcBorders>
            <w:hideMark/>
          </w:tcPr>
          <w:p w14:paraId="02F093E3" w14:textId="77777777" w:rsidR="00366F97" w:rsidRPr="00325F0B" w:rsidRDefault="00366F97" w:rsidP="00104BB8">
            <w:pPr>
              <w:suppressAutoHyphens/>
              <w:ind w:left="-139"/>
              <w:jc w:val="right"/>
              <w:rPr>
                <w:rFonts w:asciiTheme="majorBidi" w:hAnsiTheme="majorBidi" w:cstheme="majorBidi"/>
                <w:sz w:val="20"/>
                <w:szCs w:val="20"/>
              </w:rPr>
            </w:pPr>
            <w:r>
              <w:rPr>
                <w:rFonts w:asciiTheme="majorBidi" w:hAnsiTheme="majorBidi"/>
                <w:sz w:val="20"/>
              </w:rPr>
              <w:t>n. a.</w:t>
            </w:r>
          </w:p>
        </w:tc>
      </w:tr>
      <w:tr w:rsidR="00F30A7D" w:rsidRPr="00325F0B" w14:paraId="15B0700B"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2.1</w:t>
            </w:r>
          </w:p>
        </w:tc>
        <w:tc>
          <w:tcPr>
            <w:tcW w:w="1467" w:type="pct"/>
            <w:tcBorders>
              <w:top w:val="nil"/>
              <w:left w:val="nil"/>
              <w:bottom w:val="single" w:sz="4" w:space="0" w:color="auto"/>
              <w:right w:val="single" w:sz="4" w:space="0" w:color="auto"/>
            </w:tcBorders>
            <w:hideMark/>
          </w:tcPr>
          <w:p w14:paraId="47A9DC19" w14:textId="7572E925"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Financiación convenida para el organismo de ejecución principal (PNUD) ($EUA)</w:t>
            </w:r>
          </w:p>
        </w:tc>
        <w:tc>
          <w:tcPr>
            <w:tcW w:w="452" w:type="pct"/>
            <w:tcBorders>
              <w:top w:val="nil"/>
              <w:left w:val="nil"/>
              <w:bottom w:val="single" w:sz="4" w:space="0" w:color="auto"/>
              <w:right w:val="single" w:sz="4" w:space="0" w:color="auto"/>
            </w:tcBorders>
          </w:tcPr>
          <w:p w14:paraId="5A6D969B" w14:textId="6C216C4C" w:rsidR="00366F97" w:rsidRPr="0036072B" w:rsidRDefault="00366F97" w:rsidP="00366F97">
            <w:pPr>
              <w:suppressAutoHyphens/>
              <w:ind w:left="-115"/>
              <w:jc w:val="right"/>
              <w:rPr>
                <w:color w:val="000000"/>
                <w:sz w:val="20"/>
                <w:szCs w:val="20"/>
              </w:rPr>
            </w:pPr>
            <w:r>
              <w:rPr>
                <w:color w:val="000000"/>
                <w:sz w:val="20"/>
              </w:rPr>
              <w:t>752.607</w:t>
            </w:r>
          </w:p>
        </w:tc>
        <w:tc>
          <w:tcPr>
            <w:tcW w:w="411" w:type="pct"/>
            <w:tcBorders>
              <w:top w:val="nil"/>
              <w:left w:val="nil"/>
              <w:bottom w:val="single" w:sz="4" w:space="0" w:color="auto"/>
              <w:right w:val="single" w:sz="4" w:space="0" w:color="auto"/>
            </w:tcBorders>
          </w:tcPr>
          <w:p w14:paraId="39379BE4" w14:textId="1151CF6D" w:rsidR="00366F97" w:rsidRPr="00325F0B" w:rsidRDefault="00366F97" w:rsidP="00366F97">
            <w:pPr>
              <w:suppressAutoHyphens/>
              <w:ind w:left="-139"/>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25643CAB" w14:textId="0A8F44B2" w:rsidR="00366F97" w:rsidRPr="00325F0B" w:rsidRDefault="00366F97" w:rsidP="00366F97">
            <w:pPr>
              <w:suppressAutoHyphens/>
              <w:ind w:left="-139"/>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11782080" w14:textId="7D80685D" w:rsidR="00366F97" w:rsidRPr="0036072B" w:rsidRDefault="00366F97" w:rsidP="00366F97">
            <w:pPr>
              <w:suppressAutoHyphens/>
              <w:ind w:left="-115"/>
              <w:jc w:val="right"/>
              <w:rPr>
                <w:color w:val="000000"/>
                <w:sz w:val="20"/>
                <w:szCs w:val="20"/>
              </w:rPr>
            </w:pPr>
            <w:r>
              <w:rPr>
                <w:color w:val="000000"/>
                <w:sz w:val="20"/>
              </w:rPr>
              <w:t>566.133</w:t>
            </w:r>
          </w:p>
        </w:tc>
        <w:tc>
          <w:tcPr>
            <w:tcW w:w="410" w:type="pct"/>
            <w:tcBorders>
              <w:top w:val="nil"/>
              <w:left w:val="nil"/>
              <w:bottom w:val="single" w:sz="4" w:space="0" w:color="auto"/>
              <w:right w:val="single" w:sz="4" w:space="0" w:color="auto"/>
            </w:tcBorders>
          </w:tcPr>
          <w:p w14:paraId="488380B4" w14:textId="77777777" w:rsidR="00366F97" w:rsidRPr="00325F0B" w:rsidRDefault="00366F97" w:rsidP="00366F97">
            <w:pPr>
              <w:suppressAutoHyphens/>
              <w:ind w:left="-139"/>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77ED47B0" w14:textId="68D0AF2B" w:rsidR="00366F97" w:rsidRPr="00325F0B" w:rsidRDefault="00366F97" w:rsidP="00366F97">
            <w:pPr>
              <w:suppressAutoHyphens/>
              <w:ind w:left="-139"/>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64E42405" w14:textId="1901F77C" w:rsidR="00366F97" w:rsidRPr="00325F0B" w:rsidRDefault="00366F97" w:rsidP="00366F97">
            <w:pPr>
              <w:suppressAutoHyphens/>
              <w:ind w:left="-139"/>
              <w:jc w:val="right"/>
              <w:rPr>
                <w:rFonts w:asciiTheme="majorBidi" w:hAnsiTheme="majorBidi" w:cstheme="majorBidi"/>
                <w:sz w:val="20"/>
                <w:szCs w:val="20"/>
              </w:rPr>
            </w:pPr>
            <w:r>
              <w:rPr>
                <w:color w:val="000000"/>
                <w:sz w:val="20"/>
              </w:rPr>
              <w:t>158.971</w:t>
            </w:r>
          </w:p>
        </w:tc>
        <w:tc>
          <w:tcPr>
            <w:tcW w:w="418" w:type="pct"/>
            <w:tcBorders>
              <w:top w:val="nil"/>
              <w:left w:val="nil"/>
              <w:bottom w:val="single" w:sz="4" w:space="0" w:color="auto"/>
              <w:right w:val="single" w:sz="4" w:space="0" w:color="auto"/>
            </w:tcBorders>
          </w:tcPr>
          <w:p w14:paraId="788EB486" w14:textId="508592B4" w:rsidR="00366F97" w:rsidRPr="00325F0B" w:rsidRDefault="00366F97" w:rsidP="00366F97">
            <w:pPr>
              <w:suppressAutoHyphens/>
              <w:ind w:left="-139"/>
              <w:jc w:val="right"/>
              <w:rPr>
                <w:rFonts w:asciiTheme="majorBidi" w:hAnsiTheme="majorBidi" w:cstheme="majorBidi"/>
                <w:b/>
                <w:bCs/>
                <w:sz w:val="20"/>
                <w:szCs w:val="20"/>
              </w:rPr>
            </w:pPr>
            <w:r>
              <w:rPr>
                <w:color w:val="000000"/>
                <w:sz w:val="20"/>
              </w:rPr>
              <w:t>1.477.711</w:t>
            </w:r>
          </w:p>
        </w:tc>
      </w:tr>
      <w:tr w:rsidR="00F30A7D" w:rsidRPr="00325F0B" w14:paraId="13ECA62A"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2.2</w:t>
            </w:r>
          </w:p>
        </w:tc>
        <w:tc>
          <w:tcPr>
            <w:tcW w:w="1467" w:type="pct"/>
            <w:tcBorders>
              <w:top w:val="nil"/>
              <w:left w:val="nil"/>
              <w:bottom w:val="single" w:sz="4" w:space="0" w:color="auto"/>
              <w:right w:val="single" w:sz="4" w:space="0" w:color="auto"/>
            </w:tcBorders>
            <w:hideMark/>
          </w:tcPr>
          <w:p w14:paraId="6CCE6117"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Gastos de apoyo al organismo de ejecución principal ($EUA)</w:t>
            </w:r>
          </w:p>
        </w:tc>
        <w:tc>
          <w:tcPr>
            <w:tcW w:w="452" w:type="pct"/>
            <w:tcBorders>
              <w:top w:val="nil"/>
              <w:left w:val="nil"/>
              <w:bottom w:val="single" w:sz="4" w:space="0" w:color="auto"/>
              <w:right w:val="single" w:sz="4" w:space="0" w:color="auto"/>
            </w:tcBorders>
          </w:tcPr>
          <w:p w14:paraId="446F99FA" w14:textId="1322381A" w:rsidR="00366F97" w:rsidRPr="0036072B" w:rsidRDefault="00366F97" w:rsidP="00366F97">
            <w:pPr>
              <w:suppressAutoHyphens/>
              <w:ind w:left="-115"/>
              <w:jc w:val="right"/>
              <w:rPr>
                <w:color w:val="000000"/>
                <w:sz w:val="20"/>
                <w:szCs w:val="20"/>
              </w:rPr>
            </w:pPr>
            <w:r>
              <w:rPr>
                <w:color w:val="000000"/>
                <w:sz w:val="20"/>
              </w:rPr>
              <w:t>52,6823</w:t>
            </w:r>
          </w:p>
        </w:tc>
        <w:tc>
          <w:tcPr>
            <w:tcW w:w="411" w:type="pct"/>
            <w:tcBorders>
              <w:top w:val="nil"/>
              <w:left w:val="nil"/>
              <w:bottom w:val="single" w:sz="4" w:space="0" w:color="auto"/>
              <w:right w:val="single" w:sz="4" w:space="0" w:color="auto"/>
            </w:tcBorders>
          </w:tcPr>
          <w:p w14:paraId="0872F7F2"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3D9EB683"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0CCC90E4" w14:textId="6231B51A" w:rsidR="00366F97" w:rsidRPr="0036072B" w:rsidRDefault="00366F97" w:rsidP="00366F97">
            <w:pPr>
              <w:suppressAutoHyphens/>
              <w:ind w:left="-115"/>
              <w:jc w:val="right"/>
              <w:rPr>
                <w:color w:val="000000"/>
                <w:sz w:val="20"/>
                <w:szCs w:val="20"/>
              </w:rPr>
            </w:pPr>
            <w:r>
              <w:rPr>
                <w:color w:val="000000"/>
                <w:sz w:val="20"/>
              </w:rPr>
              <w:t>39.629</w:t>
            </w:r>
          </w:p>
        </w:tc>
        <w:tc>
          <w:tcPr>
            <w:tcW w:w="410" w:type="pct"/>
            <w:tcBorders>
              <w:top w:val="nil"/>
              <w:left w:val="nil"/>
              <w:bottom w:val="single" w:sz="4" w:space="0" w:color="auto"/>
              <w:right w:val="single" w:sz="4" w:space="0" w:color="auto"/>
            </w:tcBorders>
          </w:tcPr>
          <w:p w14:paraId="1EDF3161"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737612B4" w14:textId="3F0F66DB"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13B873A3" w14:textId="7B800BE9" w:rsidR="00366F97" w:rsidRPr="00325F0B" w:rsidRDefault="00366F97" w:rsidP="00366F97">
            <w:pPr>
              <w:suppressAutoHyphens/>
              <w:jc w:val="right"/>
              <w:rPr>
                <w:rFonts w:asciiTheme="majorBidi" w:hAnsiTheme="majorBidi" w:cstheme="majorBidi"/>
                <w:sz w:val="20"/>
                <w:szCs w:val="20"/>
              </w:rPr>
            </w:pPr>
            <w:r>
              <w:rPr>
                <w:color w:val="000000"/>
                <w:sz w:val="20"/>
              </w:rPr>
              <w:t>11.128</w:t>
            </w:r>
          </w:p>
        </w:tc>
        <w:tc>
          <w:tcPr>
            <w:tcW w:w="418" w:type="pct"/>
            <w:tcBorders>
              <w:top w:val="nil"/>
              <w:left w:val="nil"/>
              <w:bottom w:val="single" w:sz="4" w:space="0" w:color="auto"/>
              <w:right w:val="single" w:sz="4" w:space="0" w:color="auto"/>
            </w:tcBorders>
          </w:tcPr>
          <w:p w14:paraId="70B2BC3F" w14:textId="284372AE" w:rsidR="00366F97" w:rsidRPr="00325F0B" w:rsidRDefault="00366F97" w:rsidP="00366F97">
            <w:pPr>
              <w:suppressAutoHyphens/>
              <w:jc w:val="right"/>
              <w:rPr>
                <w:rFonts w:asciiTheme="majorBidi" w:hAnsiTheme="majorBidi" w:cstheme="majorBidi"/>
                <w:b/>
                <w:bCs/>
                <w:sz w:val="20"/>
                <w:szCs w:val="20"/>
              </w:rPr>
            </w:pPr>
            <w:r>
              <w:rPr>
                <w:color w:val="000000"/>
                <w:sz w:val="20"/>
              </w:rPr>
              <w:t>103.440</w:t>
            </w:r>
          </w:p>
        </w:tc>
      </w:tr>
      <w:tr w:rsidR="00F30A7D" w:rsidRPr="00325F0B" w14:paraId="5257E621"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2.3</w:t>
            </w:r>
          </w:p>
        </w:tc>
        <w:tc>
          <w:tcPr>
            <w:tcW w:w="1467" w:type="pct"/>
            <w:tcBorders>
              <w:top w:val="nil"/>
              <w:left w:val="nil"/>
              <w:bottom w:val="single" w:sz="4" w:space="0" w:color="auto"/>
              <w:right w:val="single" w:sz="4" w:space="0" w:color="auto"/>
            </w:tcBorders>
            <w:shd w:val="clear" w:color="auto" w:fill="auto"/>
          </w:tcPr>
          <w:p w14:paraId="66B61157" w14:textId="22BE9BA8" w:rsidR="00366F97" w:rsidRPr="00325F0B" w:rsidRDefault="00366F97" w:rsidP="00366F97">
            <w:pPr>
              <w:suppressAutoHyphens/>
              <w:jc w:val="left"/>
              <w:rPr>
                <w:rFonts w:asciiTheme="majorBidi" w:hAnsiTheme="majorBidi" w:cstheme="majorBidi"/>
                <w:sz w:val="20"/>
                <w:szCs w:val="20"/>
              </w:rPr>
            </w:pPr>
            <w:r>
              <w:rPr>
                <w:color w:val="0D0D0D" w:themeColor="text1" w:themeTint="F2"/>
                <w:sz w:val="20"/>
              </w:rPr>
              <w:t>Financiación convenida para el organismo de ejecución cooperante (PNUMA) ($EUA)</w:t>
            </w:r>
          </w:p>
        </w:tc>
        <w:tc>
          <w:tcPr>
            <w:tcW w:w="452" w:type="pct"/>
            <w:tcBorders>
              <w:top w:val="nil"/>
              <w:left w:val="nil"/>
              <w:bottom w:val="single" w:sz="4" w:space="0" w:color="auto"/>
              <w:right w:val="single" w:sz="4" w:space="0" w:color="auto"/>
            </w:tcBorders>
          </w:tcPr>
          <w:p w14:paraId="71C42306" w14:textId="21B06E95" w:rsidR="00366F97" w:rsidRPr="0036072B" w:rsidRDefault="00366F97" w:rsidP="00366F97">
            <w:pPr>
              <w:suppressAutoHyphens/>
              <w:ind w:left="-115"/>
              <w:jc w:val="right"/>
              <w:rPr>
                <w:color w:val="000000"/>
                <w:sz w:val="20"/>
                <w:szCs w:val="20"/>
              </w:rPr>
            </w:pPr>
            <w:r>
              <w:rPr>
                <w:color w:val="000000"/>
                <w:sz w:val="20"/>
              </w:rPr>
              <w:t>123.900</w:t>
            </w:r>
          </w:p>
        </w:tc>
        <w:tc>
          <w:tcPr>
            <w:tcW w:w="411" w:type="pct"/>
            <w:tcBorders>
              <w:top w:val="nil"/>
              <w:left w:val="nil"/>
              <w:bottom w:val="single" w:sz="4" w:space="0" w:color="auto"/>
              <w:right w:val="single" w:sz="4" w:space="0" w:color="auto"/>
            </w:tcBorders>
          </w:tcPr>
          <w:p w14:paraId="0C809704" w14:textId="56D4AD51"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3C2E356B" w14:textId="566D953E"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53C40FDA" w14:textId="483FA7DD" w:rsidR="00366F97" w:rsidRPr="0036072B" w:rsidRDefault="00366F97" w:rsidP="00366F97">
            <w:pPr>
              <w:suppressAutoHyphens/>
              <w:ind w:left="-115"/>
              <w:jc w:val="right"/>
              <w:rPr>
                <w:color w:val="000000"/>
                <w:sz w:val="20"/>
                <w:szCs w:val="20"/>
              </w:rPr>
            </w:pPr>
            <w:r>
              <w:rPr>
                <w:color w:val="000000"/>
                <w:sz w:val="20"/>
              </w:rPr>
              <w:t>115.900</w:t>
            </w:r>
          </w:p>
        </w:tc>
        <w:tc>
          <w:tcPr>
            <w:tcW w:w="410" w:type="pct"/>
            <w:tcBorders>
              <w:top w:val="nil"/>
              <w:left w:val="nil"/>
              <w:bottom w:val="single" w:sz="4" w:space="0" w:color="auto"/>
              <w:right w:val="single" w:sz="4" w:space="0" w:color="auto"/>
            </w:tcBorders>
          </w:tcPr>
          <w:p w14:paraId="23A11110" w14:textId="05069EE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751857BE" w14:textId="4CE9ACBC"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41EB186C" w14:textId="7A55EEDD" w:rsidR="00366F97" w:rsidRPr="00325F0B" w:rsidRDefault="00366F97" w:rsidP="00366F97">
            <w:pPr>
              <w:suppressAutoHyphens/>
              <w:jc w:val="right"/>
              <w:rPr>
                <w:rFonts w:asciiTheme="majorBidi" w:hAnsiTheme="majorBidi" w:cstheme="majorBidi"/>
                <w:sz w:val="20"/>
                <w:szCs w:val="20"/>
              </w:rPr>
            </w:pPr>
            <w:r>
              <w:rPr>
                <w:color w:val="000000"/>
                <w:sz w:val="20"/>
              </w:rPr>
              <w:t>14.200</w:t>
            </w:r>
          </w:p>
        </w:tc>
        <w:tc>
          <w:tcPr>
            <w:tcW w:w="418" w:type="pct"/>
            <w:tcBorders>
              <w:top w:val="nil"/>
              <w:left w:val="nil"/>
              <w:bottom w:val="single" w:sz="4" w:space="0" w:color="auto"/>
              <w:right w:val="single" w:sz="4" w:space="0" w:color="auto"/>
            </w:tcBorders>
          </w:tcPr>
          <w:p w14:paraId="7E064A28" w14:textId="34D5C707" w:rsidR="00366F97" w:rsidRPr="00325F0B" w:rsidRDefault="00366F97" w:rsidP="00366F97">
            <w:pPr>
              <w:suppressAutoHyphens/>
              <w:jc w:val="right"/>
              <w:rPr>
                <w:rFonts w:asciiTheme="majorBidi" w:hAnsiTheme="majorBidi" w:cstheme="majorBidi"/>
                <w:b/>
                <w:bCs/>
                <w:sz w:val="20"/>
                <w:szCs w:val="20"/>
              </w:rPr>
            </w:pPr>
            <w:r>
              <w:rPr>
                <w:color w:val="000000"/>
                <w:sz w:val="20"/>
              </w:rPr>
              <w:t>254.000</w:t>
            </w:r>
          </w:p>
        </w:tc>
      </w:tr>
      <w:tr w:rsidR="00F30A7D" w:rsidRPr="00325F0B" w14:paraId="70298FAA"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2.4</w:t>
            </w:r>
          </w:p>
        </w:tc>
        <w:tc>
          <w:tcPr>
            <w:tcW w:w="1467" w:type="pct"/>
            <w:tcBorders>
              <w:top w:val="nil"/>
              <w:left w:val="nil"/>
              <w:bottom w:val="single" w:sz="4" w:space="0" w:color="auto"/>
              <w:right w:val="single" w:sz="4" w:space="0" w:color="auto"/>
            </w:tcBorders>
            <w:shd w:val="clear" w:color="auto" w:fill="auto"/>
          </w:tcPr>
          <w:p w14:paraId="312C4255" w14:textId="30B1CA1D" w:rsidR="00366F97" w:rsidRPr="00325F0B" w:rsidRDefault="00366F97" w:rsidP="00366F97">
            <w:pPr>
              <w:suppressAutoHyphens/>
              <w:jc w:val="left"/>
              <w:rPr>
                <w:rFonts w:asciiTheme="majorBidi" w:hAnsiTheme="majorBidi" w:cstheme="majorBidi"/>
                <w:sz w:val="20"/>
                <w:szCs w:val="20"/>
              </w:rPr>
            </w:pPr>
            <w:r>
              <w:rPr>
                <w:color w:val="0D0D0D" w:themeColor="text1" w:themeTint="F2"/>
                <w:sz w:val="20"/>
              </w:rPr>
              <w:t>Gastos de apoyo al organismo de ejecución cooperante ($EUA)</w:t>
            </w:r>
          </w:p>
        </w:tc>
        <w:tc>
          <w:tcPr>
            <w:tcW w:w="452" w:type="pct"/>
            <w:tcBorders>
              <w:top w:val="nil"/>
              <w:left w:val="nil"/>
              <w:bottom w:val="single" w:sz="4" w:space="0" w:color="auto"/>
              <w:right w:val="single" w:sz="4" w:space="0" w:color="auto"/>
            </w:tcBorders>
          </w:tcPr>
          <w:p w14:paraId="09F97DFD" w14:textId="73E2AF9A" w:rsidR="00366F97" w:rsidRPr="0036072B" w:rsidRDefault="00366F97" w:rsidP="00366F97">
            <w:pPr>
              <w:suppressAutoHyphens/>
              <w:ind w:left="-115"/>
              <w:jc w:val="right"/>
              <w:rPr>
                <w:color w:val="000000"/>
                <w:sz w:val="20"/>
                <w:szCs w:val="20"/>
              </w:rPr>
            </w:pPr>
            <w:r>
              <w:rPr>
                <w:color w:val="000000"/>
                <w:sz w:val="20"/>
              </w:rPr>
              <w:t>16.107</w:t>
            </w:r>
          </w:p>
        </w:tc>
        <w:tc>
          <w:tcPr>
            <w:tcW w:w="411" w:type="pct"/>
            <w:tcBorders>
              <w:top w:val="nil"/>
              <w:left w:val="nil"/>
              <w:bottom w:val="single" w:sz="4" w:space="0" w:color="auto"/>
              <w:right w:val="single" w:sz="4" w:space="0" w:color="auto"/>
            </w:tcBorders>
          </w:tcPr>
          <w:p w14:paraId="436314D9" w14:textId="1CB49569"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4B239CAD" w14:textId="45033CD2"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303E7C81" w14:textId="21F6107A" w:rsidR="00366F97" w:rsidRPr="0036072B" w:rsidRDefault="00366F97" w:rsidP="00366F97">
            <w:pPr>
              <w:suppressAutoHyphens/>
              <w:ind w:left="-115"/>
              <w:jc w:val="right"/>
              <w:rPr>
                <w:color w:val="000000"/>
                <w:sz w:val="20"/>
                <w:szCs w:val="20"/>
              </w:rPr>
            </w:pPr>
            <w:r>
              <w:rPr>
                <w:color w:val="000000"/>
                <w:sz w:val="20"/>
              </w:rPr>
              <w:t>15.067</w:t>
            </w:r>
          </w:p>
        </w:tc>
        <w:tc>
          <w:tcPr>
            <w:tcW w:w="410" w:type="pct"/>
            <w:tcBorders>
              <w:top w:val="nil"/>
              <w:left w:val="nil"/>
              <w:bottom w:val="single" w:sz="4" w:space="0" w:color="auto"/>
              <w:right w:val="single" w:sz="4" w:space="0" w:color="auto"/>
            </w:tcBorders>
          </w:tcPr>
          <w:p w14:paraId="683B2AAA" w14:textId="6A0AB96A"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40E0B8BD" w14:textId="3B948595"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081C039B" w14:textId="4DB992FD" w:rsidR="00366F97" w:rsidRPr="00325F0B" w:rsidRDefault="00366F97" w:rsidP="00366F97">
            <w:pPr>
              <w:suppressAutoHyphens/>
              <w:jc w:val="right"/>
              <w:rPr>
                <w:rFonts w:asciiTheme="majorBidi" w:hAnsiTheme="majorBidi" w:cstheme="majorBidi"/>
                <w:sz w:val="20"/>
                <w:szCs w:val="20"/>
              </w:rPr>
            </w:pPr>
            <w:r>
              <w:rPr>
                <w:color w:val="000000"/>
                <w:sz w:val="20"/>
              </w:rPr>
              <w:t>1.846</w:t>
            </w:r>
          </w:p>
        </w:tc>
        <w:tc>
          <w:tcPr>
            <w:tcW w:w="418" w:type="pct"/>
            <w:tcBorders>
              <w:top w:val="nil"/>
              <w:left w:val="nil"/>
              <w:bottom w:val="single" w:sz="4" w:space="0" w:color="auto"/>
              <w:right w:val="single" w:sz="4" w:space="0" w:color="auto"/>
            </w:tcBorders>
          </w:tcPr>
          <w:p w14:paraId="13599EB0" w14:textId="44309AE4" w:rsidR="00366F97" w:rsidRPr="00325F0B" w:rsidRDefault="00366F97" w:rsidP="00366F97">
            <w:pPr>
              <w:suppressAutoHyphens/>
              <w:jc w:val="right"/>
              <w:rPr>
                <w:rFonts w:asciiTheme="majorBidi" w:hAnsiTheme="majorBidi" w:cstheme="majorBidi"/>
                <w:b/>
                <w:bCs/>
                <w:sz w:val="20"/>
                <w:szCs w:val="20"/>
              </w:rPr>
            </w:pPr>
            <w:r>
              <w:rPr>
                <w:color w:val="000000"/>
                <w:sz w:val="20"/>
              </w:rPr>
              <w:t>33.020</w:t>
            </w:r>
          </w:p>
        </w:tc>
      </w:tr>
      <w:tr w:rsidR="00F30A7D" w:rsidRPr="00325F0B" w14:paraId="2A1703BC"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3.1</w:t>
            </w:r>
          </w:p>
        </w:tc>
        <w:tc>
          <w:tcPr>
            <w:tcW w:w="1467" w:type="pct"/>
            <w:tcBorders>
              <w:top w:val="nil"/>
              <w:left w:val="nil"/>
              <w:bottom w:val="single" w:sz="4" w:space="0" w:color="auto"/>
              <w:right w:val="single" w:sz="4" w:space="0" w:color="auto"/>
            </w:tcBorders>
          </w:tcPr>
          <w:p w14:paraId="79504C42"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Financiación acordada total ($EUA)</w:t>
            </w:r>
          </w:p>
        </w:tc>
        <w:tc>
          <w:tcPr>
            <w:tcW w:w="452" w:type="pct"/>
            <w:tcBorders>
              <w:top w:val="nil"/>
              <w:left w:val="nil"/>
              <w:bottom w:val="single" w:sz="4" w:space="0" w:color="auto"/>
              <w:right w:val="single" w:sz="4" w:space="0" w:color="auto"/>
            </w:tcBorders>
          </w:tcPr>
          <w:p w14:paraId="188A70E5" w14:textId="3B00D261" w:rsidR="00366F97" w:rsidRPr="0036072B" w:rsidRDefault="00366F97" w:rsidP="00366F97">
            <w:pPr>
              <w:suppressAutoHyphens/>
              <w:ind w:left="-115"/>
              <w:jc w:val="right"/>
              <w:rPr>
                <w:color w:val="000000"/>
                <w:sz w:val="20"/>
                <w:szCs w:val="20"/>
              </w:rPr>
            </w:pPr>
            <w:r>
              <w:rPr>
                <w:color w:val="000000"/>
                <w:sz w:val="20"/>
              </w:rPr>
              <w:t>876.507</w:t>
            </w:r>
          </w:p>
        </w:tc>
        <w:tc>
          <w:tcPr>
            <w:tcW w:w="411" w:type="pct"/>
            <w:tcBorders>
              <w:top w:val="nil"/>
              <w:left w:val="nil"/>
              <w:bottom w:val="single" w:sz="4" w:space="0" w:color="auto"/>
              <w:right w:val="single" w:sz="4" w:space="0" w:color="auto"/>
            </w:tcBorders>
          </w:tcPr>
          <w:p w14:paraId="1219D0D8"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036DA52C"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20662D07" w14:textId="54073364" w:rsidR="00366F97" w:rsidRPr="0036072B" w:rsidRDefault="00366F97" w:rsidP="00366F97">
            <w:pPr>
              <w:suppressAutoHyphens/>
              <w:ind w:left="-115"/>
              <w:jc w:val="right"/>
              <w:rPr>
                <w:color w:val="000000"/>
                <w:sz w:val="20"/>
                <w:szCs w:val="20"/>
              </w:rPr>
            </w:pPr>
            <w:r>
              <w:rPr>
                <w:color w:val="000000"/>
                <w:sz w:val="20"/>
              </w:rPr>
              <w:t>682.033</w:t>
            </w:r>
          </w:p>
        </w:tc>
        <w:tc>
          <w:tcPr>
            <w:tcW w:w="410" w:type="pct"/>
            <w:tcBorders>
              <w:top w:val="nil"/>
              <w:left w:val="nil"/>
              <w:bottom w:val="single" w:sz="4" w:space="0" w:color="auto"/>
              <w:right w:val="single" w:sz="4" w:space="0" w:color="auto"/>
            </w:tcBorders>
          </w:tcPr>
          <w:p w14:paraId="0ADA272F"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6E1DEE0B" w14:textId="59469853"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0D421023" w14:textId="6348D3BE" w:rsidR="00366F97" w:rsidRPr="00325F0B" w:rsidRDefault="00366F97" w:rsidP="00366F97">
            <w:pPr>
              <w:suppressAutoHyphens/>
              <w:jc w:val="right"/>
              <w:rPr>
                <w:rFonts w:asciiTheme="majorBidi" w:hAnsiTheme="majorBidi" w:cstheme="majorBidi"/>
                <w:sz w:val="20"/>
                <w:szCs w:val="20"/>
              </w:rPr>
            </w:pPr>
            <w:r>
              <w:rPr>
                <w:color w:val="000000"/>
                <w:sz w:val="20"/>
              </w:rPr>
              <w:t>173.171</w:t>
            </w:r>
          </w:p>
        </w:tc>
        <w:tc>
          <w:tcPr>
            <w:tcW w:w="418" w:type="pct"/>
            <w:tcBorders>
              <w:top w:val="nil"/>
              <w:left w:val="nil"/>
              <w:bottom w:val="single" w:sz="4" w:space="0" w:color="auto"/>
              <w:right w:val="single" w:sz="4" w:space="0" w:color="auto"/>
            </w:tcBorders>
          </w:tcPr>
          <w:p w14:paraId="3C587F43" w14:textId="47F5AC8F" w:rsidR="00366F97" w:rsidRPr="00325F0B" w:rsidRDefault="00366F97" w:rsidP="00366F97">
            <w:pPr>
              <w:suppressAutoHyphens/>
              <w:jc w:val="right"/>
              <w:rPr>
                <w:rFonts w:asciiTheme="majorBidi" w:hAnsiTheme="majorBidi" w:cstheme="majorBidi"/>
                <w:b/>
                <w:bCs/>
                <w:sz w:val="20"/>
                <w:szCs w:val="20"/>
              </w:rPr>
            </w:pPr>
            <w:r>
              <w:rPr>
                <w:color w:val="000000"/>
                <w:sz w:val="20"/>
              </w:rPr>
              <w:t>1.731.711</w:t>
            </w:r>
          </w:p>
        </w:tc>
      </w:tr>
      <w:tr w:rsidR="00F30A7D" w:rsidRPr="00325F0B" w14:paraId="18034316"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3.2</w:t>
            </w:r>
          </w:p>
        </w:tc>
        <w:tc>
          <w:tcPr>
            <w:tcW w:w="1467" w:type="pct"/>
            <w:tcBorders>
              <w:top w:val="nil"/>
              <w:left w:val="nil"/>
              <w:bottom w:val="single" w:sz="4" w:space="0" w:color="auto"/>
              <w:right w:val="single" w:sz="4" w:space="0" w:color="auto"/>
            </w:tcBorders>
          </w:tcPr>
          <w:p w14:paraId="52E11F05"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Total gastos de apoyo ($EUA)</w:t>
            </w:r>
          </w:p>
        </w:tc>
        <w:tc>
          <w:tcPr>
            <w:tcW w:w="452" w:type="pct"/>
            <w:tcBorders>
              <w:top w:val="nil"/>
              <w:left w:val="nil"/>
              <w:bottom w:val="single" w:sz="4" w:space="0" w:color="auto"/>
              <w:right w:val="single" w:sz="4" w:space="0" w:color="auto"/>
            </w:tcBorders>
          </w:tcPr>
          <w:p w14:paraId="216FE62C" w14:textId="0386F391" w:rsidR="00366F97" w:rsidRPr="0036072B" w:rsidRDefault="00366F97" w:rsidP="00366F97">
            <w:pPr>
              <w:suppressAutoHyphens/>
              <w:ind w:left="-115"/>
              <w:jc w:val="right"/>
              <w:rPr>
                <w:color w:val="000000"/>
                <w:sz w:val="20"/>
                <w:szCs w:val="20"/>
              </w:rPr>
            </w:pPr>
            <w:r>
              <w:rPr>
                <w:color w:val="000000"/>
                <w:sz w:val="20"/>
              </w:rPr>
              <w:t>68.790</w:t>
            </w:r>
          </w:p>
        </w:tc>
        <w:tc>
          <w:tcPr>
            <w:tcW w:w="411" w:type="pct"/>
            <w:tcBorders>
              <w:top w:val="nil"/>
              <w:left w:val="nil"/>
              <w:bottom w:val="single" w:sz="4" w:space="0" w:color="auto"/>
              <w:right w:val="single" w:sz="4" w:space="0" w:color="auto"/>
            </w:tcBorders>
          </w:tcPr>
          <w:p w14:paraId="5CDDFA47"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4AD75CE5"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431394A2" w14:textId="6E72BE95" w:rsidR="00366F97" w:rsidRPr="0036072B" w:rsidRDefault="00366F97" w:rsidP="00366F97">
            <w:pPr>
              <w:suppressAutoHyphens/>
              <w:ind w:left="-115"/>
              <w:jc w:val="right"/>
              <w:rPr>
                <w:color w:val="000000"/>
                <w:sz w:val="20"/>
                <w:szCs w:val="20"/>
              </w:rPr>
            </w:pPr>
            <w:r>
              <w:rPr>
                <w:color w:val="000000"/>
                <w:sz w:val="20"/>
              </w:rPr>
              <w:t>54.696</w:t>
            </w:r>
          </w:p>
        </w:tc>
        <w:tc>
          <w:tcPr>
            <w:tcW w:w="410" w:type="pct"/>
            <w:tcBorders>
              <w:top w:val="nil"/>
              <w:left w:val="nil"/>
              <w:bottom w:val="single" w:sz="4" w:space="0" w:color="auto"/>
              <w:right w:val="single" w:sz="4" w:space="0" w:color="auto"/>
            </w:tcBorders>
          </w:tcPr>
          <w:p w14:paraId="6139E3B7"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04E1CDA8" w14:textId="53B5553F"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659B6844" w14:textId="7BF00613" w:rsidR="00366F97" w:rsidRPr="00325F0B" w:rsidRDefault="00366F97" w:rsidP="00366F97">
            <w:pPr>
              <w:suppressAutoHyphens/>
              <w:jc w:val="right"/>
              <w:rPr>
                <w:rFonts w:asciiTheme="majorBidi" w:hAnsiTheme="majorBidi" w:cstheme="majorBidi"/>
                <w:sz w:val="20"/>
                <w:szCs w:val="20"/>
              </w:rPr>
            </w:pPr>
            <w:r>
              <w:rPr>
                <w:color w:val="000000"/>
                <w:sz w:val="20"/>
              </w:rPr>
              <w:t>12.974</w:t>
            </w:r>
          </w:p>
        </w:tc>
        <w:tc>
          <w:tcPr>
            <w:tcW w:w="418" w:type="pct"/>
            <w:tcBorders>
              <w:top w:val="nil"/>
              <w:left w:val="nil"/>
              <w:bottom w:val="single" w:sz="4" w:space="0" w:color="auto"/>
              <w:right w:val="single" w:sz="4" w:space="0" w:color="auto"/>
            </w:tcBorders>
          </w:tcPr>
          <w:p w14:paraId="7C104A67" w14:textId="42C67A02" w:rsidR="00366F97" w:rsidRPr="00325F0B" w:rsidRDefault="00366F97" w:rsidP="00366F97">
            <w:pPr>
              <w:suppressAutoHyphens/>
              <w:jc w:val="right"/>
              <w:rPr>
                <w:rFonts w:asciiTheme="majorBidi" w:hAnsiTheme="majorBidi" w:cstheme="majorBidi"/>
                <w:b/>
                <w:bCs/>
                <w:sz w:val="20"/>
                <w:szCs w:val="20"/>
              </w:rPr>
            </w:pPr>
            <w:r>
              <w:rPr>
                <w:color w:val="000000"/>
                <w:sz w:val="20"/>
              </w:rPr>
              <w:t>136.460</w:t>
            </w:r>
          </w:p>
        </w:tc>
      </w:tr>
      <w:tr w:rsidR="00F30A7D" w:rsidRPr="00325F0B" w14:paraId="61396E43"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3.3</w:t>
            </w:r>
          </w:p>
        </w:tc>
        <w:tc>
          <w:tcPr>
            <w:tcW w:w="1467" w:type="pct"/>
            <w:tcBorders>
              <w:top w:val="nil"/>
              <w:left w:val="nil"/>
              <w:bottom w:val="single" w:sz="4" w:space="0" w:color="auto"/>
              <w:right w:val="single" w:sz="4" w:space="0" w:color="auto"/>
            </w:tcBorders>
            <w:hideMark/>
          </w:tcPr>
          <w:p w14:paraId="12F9A6CC" w14:textId="24937DAD" w:rsidR="00366F97" w:rsidRPr="00325F0B" w:rsidRDefault="00366F97" w:rsidP="00366F97">
            <w:pPr>
              <w:suppressAutoHyphens/>
              <w:jc w:val="left"/>
              <w:rPr>
                <w:rFonts w:asciiTheme="majorBidi" w:hAnsiTheme="majorBidi" w:cstheme="majorBidi"/>
                <w:sz w:val="20"/>
                <w:szCs w:val="20"/>
              </w:rPr>
            </w:pPr>
            <w:r>
              <w:rPr>
                <w:rFonts w:asciiTheme="majorBidi" w:hAnsiTheme="majorBidi"/>
                <w:sz w:val="20"/>
              </w:rPr>
              <w:t>Gastos acordados totales ($EUA)</w:t>
            </w:r>
          </w:p>
        </w:tc>
        <w:tc>
          <w:tcPr>
            <w:tcW w:w="452" w:type="pct"/>
            <w:tcBorders>
              <w:top w:val="nil"/>
              <w:left w:val="nil"/>
              <w:bottom w:val="single" w:sz="4" w:space="0" w:color="auto"/>
              <w:right w:val="single" w:sz="4" w:space="0" w:color="auto"/>
            </w:tcBorders>
          </w:tcPr>
          <w:p w14:paraId="0E80AE43" w14:textId="5EAC9DAA" w:rsidR="00366F97" w:rsidRPr="0036072B" w:rsidRDefault="00366F97" w:rsidP="00366F97">
            <w:pPr>
              <w:suppressAutoHyphens/>
              <w:ind w:left="-115"/>
              <w:jc w:val="right"/>
              <w:rPr>
                <w:color w:val="000000"/>
                <w:sz w:val="20"/>
                <w:szCs w:val="20"/>
              </w:rPr>
            </w:pPr>
            <w:r>
              <w:rPr>
                <w:color w:val="000000"/>
                <w:sz w:val="20"/>
              </w:rPr>
              <w:t>945.297</w:t>
            </w:r>
          </w:p>
        </w:tc>
        <w:tc>
          <w:tcPr>
            <w:tcW w:w="411" w:type="pct"/>
            <w:tcBorders>
              <w:top w:val="nil"/>
              <w:left w:val="nil"/>
              <w:bottom w:val="single" w:sz="4" w:space="0" w:color="auto"/>
              <w:right w:val="single" w:sz="4" w:space="0" w:color="auto"/>
            </w:tcBorders>
          </w:tcPr>
          <w:p w14:paraId="79AA051F"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1" w:type="pct"/>
            <w:tcBorders>
              <w:top w:val="nil"/>
              <w:left w:val="nil"/>
              <w:bottom w:val="single" w:sz="4" w:space="0" w:color="auto"/>
              <w:right w:val="single" w:sz="4" w:space="0" w:color="auto"/>
            </w:tcBorders>
          </w:tcPr>
          <w:p w14:paraId="0A936CBA"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54BED5CA" w14:textId="6379DB02" w:rsidR="00366F97" w:rsidRPr="0036072B" w:rsidRDefault="00366F97" w:rsidP="00366F97">
            <w:pPr>
              <w:suppressAutoHyphens/>
              <w:ind w:left="-115"/>
              <w:jc w:val="right"/>
              <w:rPr>
                <w:color w:val="000000"/>
                <w:sz w:val="20"/>
                <w:szCs w:val="20"/>
              </w:rPr>
            </w:pPr>
            <w:r>
              <w:rPr>
                <w:color w:val="000000"/>
                <w:sz w:val="20"/>
              </w:rPr>
              <w:t>736.729</w:t>
            </w:r>
          </w:p>
        </w:tc>
        <w:tc>
          <w:tcPr>
            <w:tcW w:w="410" w:type="pct"/>
            <w:tcBorders>
              <w:top w:val="nil"/>
              <w:left w:val="nil"/>
              <w:bottom w:val="single" w:sz="4" w:space="0" w:color="auto"/>
              <w:right w:val="single" w:sz="4" w:space="0" w:color="auto"/>
            </w:tcBorders>
          </w:tcPr>
          <w:p w14:paraId="381C8565" w14:textId="77777777"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39363375" w14:textId="44F9B4C5" w:rsidR="00366F97" w:rsidRPr="00325F0B" w:rsidRDefault="00366F97" w:rsidP="00366F97">
            <w:pPr>
              <w:suppressAutoHyphens/>
              <w:jc w:val="right"/>
              <w:rPr>
                <w:rFonts w:asciiTheme="majorBidi" w:hAnsiTheme="majorBidi" w:cstheme="majorBidi"/>
                <w:sz w:val="20"/>
                <w:szCs w:val="20"/>
              </w:rPr>
            </w:pPr>
            <w:r>
              <w:rPr>
                <w:rFonts w:asciiTheme="majorBidi" w:hAnsiTheme="majorBidi"/>
                <w:sz w:val="20"/>
              </w:rPr>
              <w:t>0</w:t>
            </w:r>
          </w:p>
        </w:tc>
        <w:tc>
          <w:tcPr>
            <w:tcW w:w="410" w:type="pct"/>
            <w:tcBorders>
              <w:top w:val="nil"/>
              <w:left w:val="nil"/>
              <w:bottom w:val="single" w:sz="4" w:space="0" w:color="auto"/>
              <w:right w:val="single" w:sz="4" w:space="0" w:color="auto"/>
            </w:tcBorders>
          </w:tcPr>
          <w:p w14:paraId="6F60D915" w14:textId="4225EFE1" w:rsidR="00366F97" w:rsidRPr="00325F0B" w:rsidRDefault="00366F97" w:rsidP="00366F97">
            <w:pPr>
              <w:suppressAutoHyphens/>
              <w:jc w:val="right"/>
              <w:rPr>
                <w:rFonts w:asciiTheme="majorBidi" w:hAnsiTheme="majorBidi" w:cstheme="majorBidi"/>
                <w:sz w:val="20"/>
                <w:szCs w:val="20"/>
              </w:rPr>
            </w:pPr>
            <w:r>
              <w:rPr>
                <w:color w:val="000000"/>
                <w:sz w:val="20"/>
              </w:rPr>
              <w:t>186.145</w:t>
            </w:r>
          </w:p>
        </w:tc>
        <w:tc>
          <w:tcPr>
            <w:tcW w:w="418" w:type="pct"/>
            <w:tcBorders>
              <w:top w:val="nil"/>
              <w:left w:val="nil"/>
              <w:bottom w:val="single" w:sz="4" w:space="0" w:color="auto"/>
              <w:right w:val="single" w:sz="4" w:space="0" w:color="auto"/>
            </w:tcBorders>
          </w:tcPr>
          <w:p w14:paraId="2C29F8C5" w14:textId="60666DF9" w:rsidR="00366F97" w:rsidRPr="00325F0B" w:rsidRDefault="00366F97" w:rsidP="00366F97">
            <w:pPr>
              <w:suppressAutoHyphens/>
              <w:jc w:val="right"/>
              <w:rPr>
                <w:rFonts w:asciiTheme="majorBidi" w:hAnsiTheme="majorBidi" w:cstheme="majorBidi"/>
                <w:b/>
                <w:bCs/>
                <w:sz w:val="20"/>
                <w:szCs w:val="20"/>
              </w:rPr>
            </w:pPr>
            <w:r>
              <w:rPr>
                <w:color w:val="000000"/>
                <w:sz w:val="20"/>
              </w:rPr>
              <w:t>1.868.171</w:t>
            </w:r>
          </w:p>
        </w:tc>
      </w:tr>
    </w:tbl>
    <w:p w14:paraId="4ECE1D41" w14:textId="0BFD4D0D" w:rsidR="00F263DA" w:rsidRPr="0021633D" w:rsidRDefault="00F263DA" w:rsidP="00F263DA">
      <w:pPr>
        <w:shd w:val="clear" w:color="auto" w:fill="FFFFFF" w:themeFill="background1"/>
        <w:rPr>
          <w:color w:val="0D0D0D" w:themeColor="text1" w:themeTint="F2"/>
          <w:sz w:val="18"/>
          <w:szCs w:val="18"/>
          <w:lang w:eastAsia="en-CA"/>
        </w:rPr>
      </w:pPr>
    </w:p>
    <w:p w14:paraId="2A249EDF" w14:textId="4B591CD3" w:rsidR="008A6D4B" w:rsidRDefault="008A6D4B" w:rsidP="00B505B6">
      <w:pPr>
        <w:tabs>
          <w:tab w:val="left" w:pos="1097"/>
          <w:tab w:val="left" w:pos="2098"/>
          <w:tab w:val="left" w:pos="3099"/>
          <w:tab w:val="left" w:pos="4100"/>
          <w:tab w:val="left" w:pos="5251"/>
          <w:tab w:val="left" w:pos="6318"/>
        </w:tabs>
        <w:suppressAutoHyphens/>
        <w:spacing w:before="240" w:after="40"/>
        <w:jc w:val="left"/>
        <w:rPr>
          <w:b/>
          <w:bCs/>
        </w:rPr>
      </w:pPr>
      <w:r>
        <w:rPr>
          <w:b/>
        </w:rPr>
        <w:t>Plan de gestión de eliminación de los HCFC (etapa III)</w:t>
      </w:r>
    </w:p>
    <w:tbl>
      <w:tblPr>
        <w:tblW w:w="4959" w:type="pct"/>
        <w:tblLook w:val="04A0" w:firstRow="1" w:lastRow="0" w:firstColumn="1" w:lastColumn="0" w:noHBand="0" w:noVBand="1"/>
      </w:tblPr>
      <w:tblGrid>
        <w:gridCol w:w="603"/>
        <w:gridCol w:w="3709"/>
        <w:gridCol w:w="1126"/>
        <w:gridCol w:w="1089"/>
        <w:gridCol w:w="1090"/>
        <w:gridCol w:w="1090"/>
        <w:gridCol w:w="1090"/>
        <w:gridCol w:w="1090"/>
        <w:gridCol w:w="1090"/>
        <w:gridCol w:w="1090"/>
        <w:gridCol w:w="1062"/>
      </w:tblGrid>
      <w:tr w:rsidR="006F4350" w:rsidRPr="000A4838" w14:paraId="4A090357" w14:textId="77777777" w:rsidTr="00827E1D">
        <w:trPr>
          <w:trHeight w:val="280"/>
          <w:tblHead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6638F6">
            <w:pPr>
              <w:suppressAutoHyphens/>
              <w:jc w:val="center"/>
              <w:rPr>
                <w:rFonts w:asciiTheme="majorBidi" w:hAnsiTheme="majorBidi" w:cstheme="majorBidi"/>
                <w:b/>
                <w:bCs/>
                <w:sz w:val="20"/>
                <w:szCs w:val="20"/>
              </w:rPr>
            </w:pPr>
            <w:r>
              <w:rPr>
                <w:rFonts w:asciiTheme="majorBidi" w:hAnsiTheme="majorBidi"/>
                <w:b/>
                <w:sz w:val="20"/>
              </w:rPr>
              <w:t>Línea</w:t>
            </w:r>
          </w:p>
        </w:tc>
        <w:tc>
          <w:tcPr>
            <w:tcW w:w="1315"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6638F6">
            <w:pPr>
              <w:suppressAutoHyphens/>
              <w:jc w:val="center"/>
              <w:rPr>
                <w:rFonts w:asciiTheme="majorBidi" w:hAnsiTheme="majorBidi" w:cstheme="majorBidi"/>
                <w:b/>
                <w:bCs/>
                <w:sz w:val="20"/>
                <w:szCs w:val="20"/>
              </w:rPr>
            </w:pPr>
            <w:r>
              <w:rPr>
                <w:rFonts w:asciiTheme="majorBidi" w:hAnsiTheme="majorBidi"/>
                <w:b/>
                <w:sz w:val="20"/>
              </w:rPr>
              <w:t>Concepto</w:t>
            </w:r>
          </w:p>
        </w:tc>
        <w:tc>
          <w:tcPr>
            <w:tcW w:w="401"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2023</w:t>
            </w:r>
          </w:p>
        </w:tc>
        <w:tc>
          <w:tcPr>
            <w:tcW w:w="388"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2024</w:t>
            </w:r>
          </w:p>
        </w:tc>
        <w:tc>
          <w:tcPr>
            <w:tcW w:w="388"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2025</w:t>
            </w:r>
          </w:p>
        </w:tc>
        <w:tc>
          <w:tcPr>
            <w:tcW w:w="388"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2026</w:t>
            </w:r>
          </w:p>
        </w:tc>
        <w:tc>
          <w:tcPr>
            <w:tcW w:w="388"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2027</w:t>
            </w:r>
          </w:p>
        </w:tc>
        <w:tc>
          <w:tcPr>
            <w:tcW w:w="388"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2028</w:t>
            </w:r>
          </w:p>
        </w:tc>
        <w:tc>
          <w:tcPr>
            <w:tcW w:w="388"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2029</w:t>
            </w:r>
          </w:p>
        </w:tc>
        <w:tc>
          <w:tcPr>
            <w:tcW w:w="388"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2030</w:t>
            </w:r>
          </w:p>
        </w:tc>
        <w:tc>
          <w:tcPr>
            <w:tcW w:w="378"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6638F6">
            <w:pPr>
              <w:suppressAutoHyphens/>
              <w:jc w:val="center"/>
              <w:rPr>
                <w:rFonts w:asciiTheme="majorBidi" w:hAnsiTheme="majorBidi" w:cstheme="majorBidi"/>
                <w:b/>
                <w:bCs/>
                <w:sz w:val="20"/>
                <w:szCs w:val="20"/>
              </w:rPr>
            </w:pPr>
            <w:r>
              <w:rPr>
                <w:rFonts w:asciiTheme="majorBidi" w:hAnsiTheme="majorBidi"/>
                <w:b/>
                <w:sz w:val="20"/>
              </w:rPr>
              <w:t>Total</w:t>
            </w:r>
          </w:p>
        </w:tc>
      </w:tr>
      <w:tr w:rsidR="00A96B3F" w:rsidRPr="000A4838" w14:paraId="1644C549"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A96B3F" w:rsidRPr="000A4838" w:rsidRDefault="00A96B3F" w:rsidP="00A96B3F">
            <w:pPr>
              <w:suppressAutoHyphens/>
              <w:ind w:left="-19"/>
              <w:jc w:val="left"/>
              <w:rPr>
                <w:rFonts w:asciiTheme="majorBidi" w:hAnsiTheme="majorBidi" w:cstheme="majorBidi"/>
                <w:sz w:val="20"/>
                <w:szCs w:val="20"/>
              </w:rPr>
            </w:pPr>
            <w:r>
              <w:rPr>
                <w:rFonts w:asciiTheme="majorBidi" w:hAnsiTheme="majorBidi"/>
                <w:sz w:val="20"/>
              </w:rPr>
              <w:t>1.1</w:t>
            </w:r>
          </w:p>
        </w:tc>
        <w:tc>
          <w:tcPr>
            <w:tcW w:w="1315" w:type="pct"/>
            <w:tcBorders>
              <w:top w:val="nil"/>
              <w:left w:val="nil"/>
              <w:bottom w:val="single" w:sz="4" w:space="0" w:color="auto"/>
              <w:right w:val="single" w:sz="4" w:space="0" w:color="auto"/>
            </w:tcBorders>
            <w:hideMark/>
          </w:tcPr>
          <w:p w14:paraId="5167AEBD" w14:textId="5C95761F" w:rsidR="00A96B3F" w:rsidRPr="000A4838" w:rsidRDefault="00A96B3F" w:rsidP="00A96B3F">
            <w:pPr>
              <w:suppressAutoHyphens/>
              <w:ind w:right="-106"/>
              <w:jc w:val="left"/>
              <w:rPr>
                <w:rFonts w:asciiTheme="majorBidi" w:hAnsiTheme="majorBidi" w:cstheme="majorBidi"/>
                <w:sz w:val="20"/>
                <w:szCs w:val="20"/>
              </w:rPr>
            </w:pPr>
            <w:r>
              <w:rPr>
                <w:rFonts w:asciiTheme="majorBidi" w:hAnsiTheme="majorBidi"/>
                <w:sz w:val="20"/>
              </w:rPr>
              <w:t>Calendario de reducción del Protocolo de Montreal para las sustancias del Anexo C, Grupo I (toneladas PAO)</w:t>
            </w:r>
          </w:p>
        </w:tc>
        <w:tc>
          <w:tcPr>
            <w:tcW w:w="401" w:type="pct"/>
            <w:tcBorders>
              <w:top w:val="nil"/>
              <w:left w:val="nil"/>
              <w:bottom w:val="single" w:sz="4" w:space="0" w:color="auto"/>
              <w:right w:val="single" w:sz="4" w:space="0" w:color="auto"/>
            </w:tcBorders>
            <w:vAlign w:val="center"/>
          </w:tcPr>
          <w:p w14:paraId="11A771A3" w14:textId="391B744E" w:rsidR="00A96B3F" w:rsidRPr="006F4350" w:rsidRDefault="00A96B3F" w:rsidP="00A96B3F">
            <w:pPr>
              <w:suppressAutoHyphens/>
              <w:ind w:left="-115" w:right="41"/>
              <w:jc w:val="right"/>
              <w:rPr>
                <w:rFonts w:asciiTheme="majorBidi" w:hAnsiTheme="majorBidi" w:cstheme="majorBidi"/>
                <w:sz w:val="20"/>
                <w:szCs w:val="20"/>
                <w:highlight w:val="cyan"/>
              </w:rPr>
            </w:pPr>
            <w:r>
              <w:rPr>
                <w:color w:val="000000"/>
                <w:sz w:val="18"/>
              </w:rPr>
              <w:t>56,88</w:t>
            </w:r>
          </w:p>
        </w:tc>
        <w:tc>
          <w:tcPr>
            <w:tcW w:w="388" w:type="pct"/>
            <w:tcBorders>
              <w:top w:val="nil"/>
              <w:left w:val="nil"/>
              <w:bottom w:val="single" w:sz="4" w:space="0" w:color="auto"/>
              <w:right w:val="single" w:sz="4" w:space="0" w:color="auto"/>
            </w:tcBorders>
            <w:vAlign w:val="center"/>
          </w:tcPr>
          <w:p w14:paraId="5FBF400C" w14:textId="3E2A774E" w:rsidR="00A96B3F" w:rsidRPr="000A4838" w:rsidRDefault="00A96B3F" w:rsidP="00A96B3F">
            <w:pPr>
              <w:suppressAutoHyphens/>
              <w:ind w:left="-115" w:right="1"/>
              <w:jc w:val="right"/>
              <w:rPr>
                <w:rFonts w:asciiTheme="majorBidi" w:hAnsiTheme="majorBidi" w:cstheme="majorBidi"/>
                <w:sz w:val="20"/>
                <w:szCs w:val="20"/>
              </w:rPr>
            </w:pPr>
            <w:r>
              <w:rPr>
                <w:color w:val="000000"/>
                <w:sz w:val="18"/>
              </w:rPr>
              <w:t>56,88</w:t>
            </w:r>
          </w:p>
        </w:tc>
        <w:tc>
          <w:tcPr>
            <w:tcW w:w="388" w:type="pct"/>
            <w:tcBorders>
              <w:top w:val="nil"/>
              <w:left w:val="nil"/>
              <w:bottom w:val="single" w:sz="4" w:space="0" w:color="auto"/>
              <w:right w:val="single" w:sz="4" w:space="0" w:color="auto"/>
            </w:tcBorders>
            <w:vAlign w:val="center"/>
          </w:tcPr>
          <w:p w14:paraId="4708F14A" w14:textId="0778BA5F" w:rsidR="00A96B3F" w:rsidRPr="000A4838" w:rsidRDefault="00A96B3F" w:rsidP="00A96B3F">
            <w:pPr>
              <w:suppressAutoHyphens/>
              <w:ind w:left="-115"/>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3D1D710F" w14:textId="38D6957B" w:rsidR="00A96B3F" w:rsidRPr="000A4838" w:rsidRDefault="00A96B3F" w:rsidP="00A96B3F">
            <w:pPr>
              <w:suppressAutoHyphens/>
              <w:ind w:left="-115"/>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2D8729BD" w14:textId="4E45F268" w:rsidR="00A96B3F" w:rsidRPr="000A4838" w:rsidRDefault="00A96B3F" w:rsidP="00A96B3F">
            <w:pPr>
              <w:suppressAutoHyphens/>
              <w:ind w:left="-115"/>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3558F09B" w14:textId="56005DFB" w:rsidR="00A96B3F" w:rsidRPr="000A4838" w:rsidRDefault="00A96B3F" w:rsidP="00A96B3F">
            <w:pPr>
              <w:suppressAutoHyphens/>
              <w:ind w:left="-115" w:right="-33"/>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301345F2" w14:textId="2A0FE00F" w:rsidR="00A96B3F" w:rsidRPr="000A4838" w:rsidRDefault="00A96B3F" w:rsidP="00A96B3F">
            <w:pPr>
              <w:suppressAutoHyphens/>
              <w:ind w:left="-349"/>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shd w:val="clear" w:color="auto" w:fill="FFFFFF" w:themeFill="background1"/>
            <w:vAlign w:val="center"/>
          </w:tcPr>
          <w:p w14:paraId="6E6F345F" w14:textId="07A8D108" w:rsidR="00A96B3F" w:rsidRPr="00111135"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3B390A16" w14:textId="12A9B959" w:rsidR="00A96B3F" w:rsidRPr="000A4838" w:rsidRDefault="00A96B3F" w:rsidP="00A96B3F">
            <w:pPr>
              <w:suppressAutoHyphens/>
              <w:jc w:val="right"/>
              <w:rPr>
                <w:rFonts w:asciiTheme="majorBidi" w:hAnsiTheme="majorBidi" w:cstheme="majorBidi"/>
                <w:sz w:val="20"/>
                <w:szCs w:val="20"/>
              </w:rPr>
            </w:pPr>
            <w:r>
              <w:rPr>
                <w:color w:val="000000"/>
                <w:sz w:val="18"/>
              </w:rPr>
              <w:t>n. a.</w:t>
            </w:r>
          </w:p>
        </w:tc>
      </w:tr>
      <w:tr w:rsidR="00A96B3F" w:rsidRPr="000A4838" w14:paraId="5EDF8E57"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A96B3F" w:rsidRPr="000A4838" w:rsidRDefault="00A96B3F" w:rsidP="00A96B3F">
            <w:pPr>
              <w:suppressAutoHyphens/>
              <w:ind w:left="-19"/>
              <w:jc w:val="left"/>
              <w:rPr>
                <w:rFonts w:asciiTheme="majorBidi" w:hAnsiTheme="majorBidi" w:cstheme="majorBidi"/>
                <w:sz w:val="20"/>
                <w:szCs w:val="20"/>
              </w:rPr>
            </w:pPr>
            <w:r>
              <w:rPr>
                <w:rFonts w:asciiTheme="majorBidi" w:hAnsiTheme="majorBidi"/>
                <w:sz w:val="20"/>
              </w:rPr>
              <w:t>1.2</w:t>
            </w:r>
          </w:p>
        </w:tc>
        <w:tc>
          <w:tcPr>
            <w:tcW w:w="1315" w:type="pct"/>
            <w:tcBorders>
              <w:top w:val="nil"/>
              <w:left w:val="nil"/>
              <w:bottom w:val="single" w:sz="4" w:space="0" w:color="auto"/>
              <w:right w:val="single" w:sz="4" w:space="0" w:color="auto"/>
            </w:tcBorders>
            <w:hideMark/>
          </w:tcPr>
          <w:p w14:paraId="34EEA3D5" w14:textId="66F69A3E" w:rsidR="00A96B3F" w:rsidRPr="000A4838" w:rsidRDefault="00A96B3F" w:rsidP="00A96B3F">
            <w:pPr>
              <w:suppressAutoHyphens/>
              <w:ind w:right="-106"/>
              <w:jc w:val="left"/>
              <w:rPr>
                <w:rFonts w:asciiTheme="majorBidi" w:hAnsiTheme="majorBidi" w:cstheme="majorBidi"/>
                <w:sz w:val="20"/>
                <w:szCs w:val="20"/>
              </w:rPr>
            </w:pPr>
            <w:r>
              <w:rPr>
                <w:rFonts w:asciiTheme="majorBidi" w:hAnsiTheme="majorBidi"/>
                <w:sz w:val="20"/>
              </w:rPr>
              <w:t>Consumo total máximo permitido para las sustancias incluidas en el Anexo C, Grupo I (toneladas PAO)</w:t>
            </w:r>
          </w:p>
        </w:tc>
        <w:tc>
          <w:tcPr>
            <w:tcW w:w="401" w:type="pct"/>
            <w:tcBorders>
              <w:top w:val="nil"/>
              <w:left w:val="nil"/>
              <w:bottom w:val="single" w:sz="4" w:space="0" w:color="auto"/>
              <w:right w:val="single" w:sz="4" w:space="0" w:color="auto"/>
            </w:tcBorders>
            <w:vAlign w:val="center"/>
          </w:tcPr>
          <w:p w14:paraId="420FE3DE" w14:textId="4DCB517D" w:rsidR="00A96B3F" w:rsidRPr="000A4838" w:rsidRDefault="00A96B3F" w:rsidP="00A96B3F">
            <w:pPr>
              <w:suppressAutoHyphens/>
              <w:ind w:left="-115" w:right="41"/>
              <w:jc w:val="right"/>
              <w:rPr>
                <w:rFonts w:asciiTheme="majorBidi" w:hAnsiTheme="majorBidi" w:cstheme="majorBidi"/>
                <w:sz w:val="20"/>
                <w:szCs w:val="20"/>
              </w:rPr>
            </w:pPr>
            <w:r>
              <w:rPr>
                <w:color w:val="000000"/>
                <w:sz w:val="18"/>
              </w:rPr>
              <w:t>30,62</w:t>
            </w:r>
          </w:p>
        </w:tc>
        <w:tc>
          <w:tcPr>
            <w:tcW w:w="388" w:type="pct"/>
            <w:tcBorders>
              <w:top w:val="nil"/>
              <w:left w:val="nil"/>
              <w:bottom w:val="single" w:sz="4" w:space="0" w:color="auto"/>
              <w:right w:val="single" w:sz="4" w:space="0" w:color="auto"/>
            </w:tcBorders>
            <w:vAlign w:val="center"/>
          </w:tcPr>
          <w:p w14:paraId="76A58C0B" w14:textId="4730BF7D" w:rsidR="00A96B3F" w:rsidRPr="000A4838" w:rsidRDefault="00A96B3F" w:rsidP="00A96B3F">
            <w:pPr>
              <w:suppressAutoHyphens/>
              <w:ind w:left="-115" w:right="1"/>
              <w:jc w:val="right"/>
              <w:rPr>
                <w:rFonts w:asciiTheme="majorBidi" w:hAnsiTheme="majorBidi" w:cstheme="majorBidi"/>
                <w:sz w:val="20"/>
                <w:szCs w:val="20"/>
              </w:rPr>
            </w:pPr>
            <w:r>
              <w:rPr>
                <w:color w:val="000000"/>
                <w:sz w:val="18"/>
              </w:rPr>
              <w:t>30,62</w:t>
            </w:r>
          </w:p>
        </w:tc>
        <w:tc>
          <w:tcPr>
            <w:tcW w:w="388" w:type="pct"/>
            <w:tcBorders>
              <w:top w:val="nil"/>
              <w:left w:val="nil"/>
              <w:bottom w:val="single" w:sz="4" w:space="0" w:color="auto"/>
              <w:right w:val="single" w:sz="4" w:space="0" w:color="auto"/>
            </w:tcBorders>
            <w:vAlign w:val="center"/>
          </w:tcPr>
          <w:p w14:paraId="47FA7E60" w14:textId="06671E69" w:rsidR="00A96B3F" w:rsidRPr="000A4838" w:rsidRDefault="00A96B3F" w:rsidP="00A96B3F">
            <w:pPr>
              <w:suppressAutoHyphens/>
              <w:ind w:left="-115"/>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6FCF16CB" w14:textId="39D2A69F" w:rsidR="00A96B3F" w:rsidRPr="000A4838" w:rsidRDefault="00A96B3F" w:rsidP="00A96B3F">
            <w:pPr>
              <w:suppressAutoHyphens/>
              <w:ind w:left="-115"/>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76AA557D" w14:textId="2B933196" w:rsidR="00A96B3F" w:rsidRPr="000A4838" w:rsidRDefault="00A96B3F" w:rsidP="00A96B3F">
            <w:pPr>
              <w:suppressAutoHyphens/>
              <w:ind w:left="-115"/>
              <w:jc w:val="right"/>
              <w:rPr>
                <w:rFonts w:asciiTheme="majorBidi" w:hAnsiTheme="majorBidi" w:cstheme="majorBidi"/>
                <w:sz w:val="20"/>
                <w:szCs w:val="20"/>
              </w:rPr>
            </w:pPr>
            <w:r>
              <w:rPr>
                <w:color w:val="000000"/>
                <w:sz w:val="18"/>
              </w:rPr>
              <w:t>28,44</w:t>
            </w:r>
          </w:p>
        </w:tc>
        <w:tc>
          <w:tcPr>
            <w:tcW w:w="388" w:type="pct"/>
            <w:tcBorders>
              <w:top w:val="nil"/>
              <w:left w:val="nil"/>
              <w:bottom w:val="single" w:sz="4" w:space="0" w:color="auto"/>
              <w:right w:val="single" w:sz="4" w:space="0" w:color="auto"/>
            </w:tcBorders>
            <w:vAlign w:val="center"/>
          </w:tcPr>
          <w:p w14:paraId="7F9EA467" w14:textId="26704831" w:rsidR="00A96B3F" w:rsidRPr="000A4838" w:rsidRDefault="00A96B3F" w:rsidP="00A96B3F">
            <w:pPr>
              <w:suppressAutoHyphens/>
              <w:ind w:left="-115" w:right="-33"/>
              <w:jc w:val="right"/>
              <w:rPr>
                <w:rFonts w:asciiTheme="majorBidi" w:hAnsiTheme="majorBidi" w:cstheme="majorBidi"/>
                <w:sz w:val="20"/>
                <w:szCs w:val="20"/>
              </w:rPr>
            </w:pPr>
            <w:r>
              <w:rPr>
                <w:color w:val="000000"/>
                <w:sz w:val="18"/>
              </w:rPr>
              <w:t>2,19</w:t>
            </w:r>
          </w:p>
        </w:tc>
        <w:tc>
          <w:tcPr>
            <w:tcW w:w="388" w:type="pct"/>
            <w:tcBorders>
              <w:top w:val="nil"/>
              <w:left w:val="nil"/>
              <w:bottom w:val="single" w:sz="4" w:space="0" w:color="auto"/>
              <w:right w:val="single" w:sz="4" w:space="0" w:color="auto"/>
            </w:tcBorders>
            <w:vAlign w:val="center"/>
          </w:tcPr>
          <w:p w14:paraId="0415F756" w14:textId="37716F88" w:rsidR="00A96B3F" w:rsidRPr="000A4838" w:rsidRDefault="00A96B3F" w:rsidP="00A96B3F">
            <w:pPr>
              <w:suppressAutoHyphens/>
              <w:ind w:left="-349"/>
              <w:jc w:val="right"/>
              <w:rPr>
                <w:rFonts w:asciiTheme="majorBidi" w:hAnsiTheme="majorBidi" w:cstheme="majorBidi"/>
                <w:sz w:val="20"/>
                <w:szCs w:val="20"/>
              </w:rPr>
            </w:pPr>
            <w:r>
              <w:rPr>
                <w:color w:val="000000"/>
                <w:sz w:val="18"/>
              </w:rPr>
              <w:t>2,19</w:t>
            </w:r>
          </w:p>
        </w:tc>
        <w:tc>
          <w:tcPr>
            <w:tcW w:w="388" w:type="pct"/>
            <w:tcBorders>
              <w:top w:val="nil"/>
              <w:left w:val="nil"/>
              <w:bottom w:val="single" w:sz="4" w:space="0" w:color="auto"/>
              <w:right w:val="single" w:sz="4" w:space="0" w:color="auto"/>
            </w:tcBorders>
            <w:shd w:val="clear" w:color="auto" w:fill="FFFFFF" w:themeFill="background1"/>
            <w:vAlign w:val="center"/>
          </w:tcPr>
          <w:p w14:paraId="59BE51B7" w14:textId="7E580843" w:rsidR="00A96B3F" w:rsidRPr="00111135" w:rsidRDefault="00A96B3F" w:rsidP="00A96B3F">
            <w:pPr>
              <w:suppressAutoHyphens/>
              <w:ind w:left="-286"/>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7551D183" w14:textId="03DDB475" w:rsidR="00A96B3F" w:rsidRPr="000A4838" w:rsidRDefault="00A96B3F" w:rsidP="00A96B3F">
            <w:pPr>
              <w:suppressAutoHyphens/>
              <w:jc w:val="right"/>
              <w:rPr>
                <w:rFonts w:asciiTheme="majorBidi" w:hAnsiTheme="majorBidi" w:cstheme="majorBidi"/>
                <w:sz w:val="20"/>
                <w:szCs w:val="20"/>
              </w:rPr>
            </w:pPr>
            <w:r>
              <w:rPr>
                <w:color w:val="000000"/>
                <w:sz w:val="18"/>
              </w:rPr>
              <w:t>n. a.</w:t>
            </w:r>
          </w:p>
        </w:tc>
      </w:tr>
      <w:tr w:rsidR="00A96B3F" w:rsidRPr="000A4838" w14:paraId="622DA5A6"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2.1</w:t>
            </w:r>
          </w:p>
        </w:tc>
        <w:tc>
          <w:tcPr>
            <w:tcW w:w="1315" w:type="pct"/>
            <w:tcBorders>
              <w:top w:val="nil"/>
              <w:left w:val="nil"/>
              <w:bottom w:val="single" w:sz="4" w:space="0" w:color="auto"/>
              <w:right w:val="single" w:sz="4" w:space="0" w:color="auto"/>
            </w:tcBorders>
            <w:hideMark/>
          </w:tcPr>
          <w:p w14:paraId="4A98EDC9" w14:textId="3C59B998"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Financiación convenida para el organismo de ejecución principal [(organismo de ejecución principal)] ($EUA)</w:t>
            </w:r>
          </w:p>
        </w:tc>
        <w:tc>
          <w:tcPr>
            <w:tcW w:w="401" w:type="pct"/>
            <w:tcBorders>
              <w:top w:val="nil"/>
              <w:left w:val="nil"/>
              <w:bottom w:val="single" w:sz="4" w:space="0" w:color="auto"/>
              <w:right w:val="single" w:sz="4" w:space="0" w:color="auto"/>
            </w:tcBorders>
            <w:vAlign w:val="center"/>
          </w:tcPr>
          <w:p w14:paraId="67E7263D" w14:textId="3B87FCD6"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29B2D36B" w14:textId="48B4E881" w:rsidR="00A96B3F" w:rsidRPr="000A4838" w:rsidRDefault="00A96B3F" w:rsidP="00A96B3F">
            <w:pPr>
              <w:suppressAutoHyphens/>
              <w:ind w:left="-115"/>
              <w:jc w:val="right"/>
              <w:rPr>
                <w:rFonts w:asciiTheme="majorBidi" w:hAnsiTheme="majorBidi" w:cstheme="majorBidi"/>
                <w:sz w:val="20"/>
                <w:szCs w:val="20"/>
              </w:rPr>
            </w:pPr>
            <w:r>
              <w:rPr>
                <w:color w:val="000000"/>
                <w:sz w:val="18"/>
              </w:rPr>
              <w:t>400.000</w:t>
            </w:r>
          </w:p>
        </w:tc>
        <w:tc>
          <w:tcPr>
            <w:tcW w:w="388" w:type="pct"/>
            <w:tcBorders>
              <w:top w:val="nil"/>
              <w:left w:val="nil"/>
              <w:bottom w:val="single" w:sz="4" w:space="0" w:color="auto"/>
              <w:right w:val="single" w:sz="4" w:space="0" w:color="auto"/>
            </w:tcBorders>
            <w:vAlign w:val="center"/>
          </w:tcPr>
          <w:p w14:paraId="4C6580DE" w14:textId="79D0AB21"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D0DAC0C" w14:textId="60EB29F2"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408E3BAD" w14:textId="14D84509" w:rsidR="00A96B3F" w:rsidRPr="000A4838" w:rsidRDefault="00A96B3F" w:rsidP="00A96B3F">
            <w:pPr>
              <w:suppressAutoHyphens/>
              <w:ind w:left="-115"/>
              <w:jc w:val="right"/>
              <w:rPr>
                <w:rFonts w:asciiTheme="majorBidi" w:hAnsiTheme="majorBidi" w:cstheme="majorBidi"/>
                <w:sz w:val="20"/>
                <w:szCs w:val="20"/>
              </w:rPr>
            </w:pPr>
            <w:r>
              <w:rPr>
                <w:color w:val="000000"/>
                <w:sz w:val="18"/>
              </w:rPr>
              <w:t>200.000</w:t>
            </w:r>
          </w:p>
        </w:tc>
        <w:tc>
          <w:tcPr>
            <w:tcW w:w="388" w:type="pct"/>
            <w:tcBorders>
              <w:top w:val="nil"/>
              <w:left w:val="nil"/>
              <w:bottom w:val="single" w:sz="4" w:space="0" w:color="auto"/>
              <w:right w:val="single" w:sz="4" w:space="0" w:color="auto"/>
            </w:tcBorders>
            <w:vAlign w:val="center"/>
          </w:tcPr>
          <w:p w14:paraId="2B94244E" w14:textId="0B297EC6"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D41909C" w14:textId="2D0F231E" w:rsidR="00A96B3F" w:rsidRPr="000A4838" w:rsidRDefault="00A96B3F" w:rsidP="00A96B3F">
            <w:pPr>
              <w:suppressAutoHyphens/>
              <w:ind w:left="-115"/>
              <w:jc w:val="right"/>
              <w:rPr>
                <w:rFonts w:asciiTheme="majorBidi" w:hAnsiTheme="majorBidi" w:cstheme="majorBidi"/>
                <w:sz w:val="20"/>
                <w:szCs w:val="20"/>
              </w:rPr>
            </w:pPr>
            <w:r>
              <w:rPr>
                <w:color w:val="000000"/>
                <w:sz w:val="18"/>
              </w:rPr>
              <w:t>96.500</w:t>
            </w:r>
          </w:p>
        </w:tc>
        <w:tc>
          <w:tcPr>
            <w:tcW w:w="388" w:type="pct"/>
            <w:tcBorders>
              <w:top w:val="nil"/>
              <w:left w:val="nil"/>
              <w:bottom w:val="single" w:sz="4" w:space="0" w:color="auto"/>
              <w:right w:val="single" w:sz="4" w:space="0" w:color="auto"/>
            </w:tcBorders>
            <w:vAlign w:val="center"/>
          </w:tcPr>
          <w:p w14:paraId="0755AD6E" w14:textId="2A03E817"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vAlign w:val="center"/>
          </w:tcPr>
          <w:p w14:paraId="7CEB1911" w14:textId="4FAD15D9" w:rsidR="00A96B3F" w:rsidRPr="00CB5FC8" w:rsidRDefault="00A96B3F" w:rsidP="00A96B3F">
            <w:pPr>
              <w:suppressAutoHyphens/>
              <w:jc w:val="right"/>
              <w:rPr>
                <w:rFonts w:asciiTheme="majorBidi" w:hAnsiTheme="majorBidi" w:cstheme="majorBidi"/>
                <w:b/>
                <w:bCs/>
                <w:sz w:val="20"/>
                <w:szCs w:val="20"/>
              </w:rPr>
            </w:pPr>
            <w:r>
              <w:rPr>
                <w:color w:val="000000"/>
                <w:sz w:val="18"/>
              </w:rPr>
              <w:t>993.500</w:t>
            </w:r>
          </w:p>
        </w:tc>
      </w:tr>
      <w:tr w:rsidR="00A96B3F" w:rsidRPr="000A4838" w14:paraId="53A77D6F"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lastRenderedPageBreak/>
              <w:t>2.2</w:t>
            </w:r>
          </w:p>
        </w:tc>
        <w:tc>
          <w:tcPr>
            <w:tcW w:w="1315" w:type="pct"/>
            <w:tcBorders>
              <w:top w:val="nil"/>
              <w:left w:val="nil"/>
              <w:bottom w:val="single" w:sz="4" w:space="0" w:color="auto"/>
              <w:right w:val="single" w:sz="4" w:space="0" w:color="auto"/>
            </w:tcBorders>
            <w:hideMark/>
          </w:tcPr>
          <w:p w14:paraId="75D972CC"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Gastos de apoyo al organismo de ejecución principal ($EUA)</w:t>
            </w:r>
          </w:p>
        </w:tc>
        <w:tc>
          <w:tcPr>
            <w:tcW w:w="401" w:type="pct"/>
            <w:tcBorders>
              <w:top w:val="nil"/>
              <w:left w:val="nil"/>
              <w:bottom w:val="single" w:sz="4" w:space="0" w:color="auto"/>
              <w:right w:val="single" w:sz="4" w:space="0" w:color="auto"/>
            </w:tcBorders>
            <w:vAlign w:val="center"/>
          </w:tcPr>
          <w:p w14:paraId="3216060E" w14:textId="3A60AB1F"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11F30A00" w14:textId="5082731A" w:rsidR="00A96B3F" w:rsidRPr="000A4838" w:rsidRDefault="00A96B3F" w:rsidP="00A96B3F">
            <w:pPr>
              <w:suppressAutoHyphens/>
              <w:ind w:left="-115"/>
              <w:jc w:val="right"/>
              <w:rPr>
                <w:rFonts w:asciiTheme="majorBidi" w:hAnsiTheme="majorBidi" w:cstheme="majorBidi"/>
                <w:sz w:val="20"/>
                <w:szCs w:val="20"/>
              </w:rPr>
            </w:pPr>
            <w:r>
              <w:rPr>
                <w:color w:val="000000"/>
                <w:sz w:val="18"/>
              </w:rPr>
              <w:t>28.000</w:t>
            </w:r>
          </w:p>
        </w:tc>
        <w:tc>
          <w:tcPr>
            <w:tcW w:w="388" w:type="pct"/>
            <w:tcBorders>
              <w:top w:val="nil"/>
              <w:left w:val="nil"/>
              <w:bottom w:val="single" w:sz="4" w:space="0" w:color="auto"/>
              <w:right w:val="single" w:sz="4" w:space="0" w:color="auto"/>
            </w:tcBorders>
            <w:vAlign w:val="center"/>
          </w:tcPr>
          <w:p w14:paraId="33D35D58" w14:textId="404A5FA3"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4EB0CD6A" w14:textId="4509FCFB"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FC52A2E" w14:textId="11436500" w:rsidR="00A96B3F" w:rsidRPr="000A4838" w:rsidRDefault="00A96B3F" w:rsidP="00A96B3F">
            <w:pPr>
              <w:suppressAutoHyphens/>
              <w:ind w:left="-115"/>
              <w:jc w:val="right"/>
              <w:rPr>
                <w:rFonts w:asciiTheme="majorBidi" w:hAnsiTheme="majorBidi" w:cstheme="majorBidi"/>
                <w:sz w:val="20"/>
                <w:szCs w:val="20"/>
              </w:rPr>
            </w:pPr>
            <w:r>
              <w:rPr>
                <w:color w:val="000000"/>
                <w:sz w:val="18"/>
              </w:rPr>
              <w:t>14.000</w:t>
            </w:r>
          </w:p>
        </w:tc>
        <w:tc>
          <w:tcPr>
            <w:tcW w:w="388" w:type="pct"/>
            <w:tcBorders>
              <w:top w:val="nil"/>
              <w:left w:val="nil"/>
              <w:bottom w:val="single" w:sz="4" w:space="0" w:color="auto"/>
              <w:right w:val="single" w:sz="4" w:space="0" w:color="auto"/>
            </w:tcBorders>
            <w:vAlign w:val="center"/>
          </w:tcPr>
          <w:p w14:paraId="79F01C45" w14:textId="7D8F998E"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0B79831F" w14:textId="4DF40218" w:rsidR="00A96B3F" w:rsidRPr="000A4838" w:rsidRDefault="00A96B3F" w:rsidP="00A96B3F">
            <w:pPr>
              <w:suppressAutoHyphens/>
              <w:ind w:left="-115"/>
              <w:jc w:val="right"/>
              <w:rPr>
                <w:rFonts w:asciiTheme="majorBidi" w:hAnsiTheme="majorBidi" w:cstheme="majorBidi"/>
                <w:sz w:val="20"/>
                <w:szCs w:val="20"/>
              </w:rPr>
            </w:pPr>
            <w:r>
              <w:rPr>
                <w:color w:val="000000"/>
                <w:sz w:val="18"/>
              </w:rPr>
              <w:t>6.755</w:t>
            </w:r>
          </w:p>
        </w:tc>
        <w:tc>
          <w:tcPr>
            <w:tcW w:w="388" w:type="pct"/>
            <w:tcBorders>
              <w:top w:val="nil"/>
              <w:left w:val="nil"/>
              <w:bottom w:val="single" w:sz="4" w:space="0" w:color="auto"/>
              <w:right w:val="single" w:sz="4" w:space="0" w:color="auto"/>
            </w:tcBorders>
            <w:vAlign w:val="center"/>
          </w:tcPr>
          <w:p w14:paraId="4FA80012" w14:textId="3AE0470F"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vAlign w:val="center"/>
          </w:tcPr>
          <w:p w14:paraId="7B179B23" w14:textId="7445A2A1" w:rsidR="00A96B3F" w:rsidRPr="00CB5FC8" w:rsidRDefault="00A96B3F" w:rsidP="00A96B3F">
            <w:pPr>
              <w:suppressAutoHyphens/>
              <w:jc w:val="right"/>
              <w:rPr>
                <w:rFonts w:asciiTheme="majorBidi" w:hAnsiTheme="majorBidi" w:cstheme="majorBidi"/>
                <w:b/>
                <w:bCs/>
                <w:sz w:val="20"/>
                <w:szCs w:val="20"/>
              </w:rPr>
            </w:pPr>
            <w:r>
              <w:rPr>
                <w:color w:val="000000"/>
                <w:sz w:val="18"/>
              </w:rPr>
              <w:t>69.545</w:t>
            </w:r>
          </w:p>
        </w:tc>
      </w:tr>
      <w:tr w:rsidR="00A96B3F" w:rsidRPr="000A4838" w14:paraId="736D92E2"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2.3</w:t>
            </w:r>
          </w:p>
        </w:tc>
        <w:tc>
          <w:tcPr>
            <w:tcW w:w="1315" w:type="pct"/>
            <w:tcBorders>
              <w:top w:val="nil"/>
              <w:left w:val="nil"/>
              <w:bottom w:val="single" w:sz="4" w:space="0" w:color="auto"/>
              <w:right w:val="single" w:sz="4" w:space="0" w:color="auto"/>
            </w:tcBorders>
            <w:shd w:val="clear" w:color="auto" w:fill="auto"/>
          </w:tcPr>
          <w:p w14:paraId="2C77DE06" w14:textId="3F94D93B" w:rsidR="00A96B3F" w:rsidRPr="000A4838" w:rsidRDefault="00A96B3F" w:rsidP="00A96B3F">
            <w:pPr>
              <w:suppressAutoHyphens/>
              <w:jc w:val="left"/>
              <w:rPr>
                <w:rFonts w:asciiTheme="majorBidi" w:hAnsiTheme="majorBidi" w:cstheme="majorBidi"/>
                <w:sz w:val="20"/>
                <w:szCs w:val="20"/>
              </w:rPr>
            </w:pPr>
            <w:r>
              <w:rPr>
                <w:color w:val="0D0D0D" w:themeColor="text1" w:themeTint="F2"/>
                <w:sz w:val="20"/>
              </w:rPr>
              <w:t>Financiación convenida para el organismo de ejecución cooperante (PNUMA) ($EUA)</w:t>
            </w:r>
          </w:p>
        </w:tc>
        <w:tc>
          <w:tcPr>
            <w:tcW w:w="401" w:type="pct"/>
            <w:tcBorders>
              <w:top w:val="nil"/>
              <w:left w:val="nil"/>
              <w:bottom w:val="single" w:sz="4" w:space="0" w:color="auto"/>
              <w:right w:val="single" w:sz="4" w:space="0" w:color="auto"/>
            </w:tcBorders>
            <w:vAlign w:val="center"/>
          </w:tcPr>
          <w:p w14:paraId="0D8D5DA1" w14:textId="0BE0C7AB"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034DADFA" w14:textId="699230B0" w:rsidR="00A96B3F" w:rsidRPr="000A4838" w:rsidRDefault="00A96B3F" w:rsidP="00A96B3F">
            <w:pPr>
              <w:suppressAutoHyphens/>
              <w:ind w:left="-115"/>
              <w:jc w:val="right"/>
              <w:rPr>
                <w:rFonts w:asciiTheme="majorBidi" w:hAnsiTheme="majorBidi" w:cstheme="majorBidi"/>
                <w:sz w:val="20"/>
                <w:szCs w:val="20"/>
              </w:rPr>
            </w:pPr>
            <w:r>
              <w:rPr>
                <w:color w:val="000000"/>
                <w:sz w:val="18"/>
              </w:rPr>
              <w:t>155.000</w:t>
            </w:r>
          </w:p>
        </w:tc>
        <w:tc>
          <w:tcPr>
            <w:tcW w:w="388" w:type="pct"/>
            <w:tcBorders>
              <w:top w:val="nil"/>
              <w:left w:val="nil"/>
              <w:bottom w:val="single" w:sz="4" w:space="0" w:color="auto"/>
              <w:right w:val="single" w:sz="4" w:space="0" w:color="auto"/>
            </w:tcBorders>
            <w:vAlign w:val="center"/>
          </w:tcPr>
          <w:p w14:paraId="5618040B" w14:textId="7150ACD3"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72600AFD" w14:textId="7560B2EC"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9927974" w14:textId="7FEFA1A8" w:rsidR="00A96B3F" w:rsidRPr="000A4838" w:rsidRDefault="00A96B3F" w:rsidP="00A96B3F">
            <w:pPr>
              <w:suppressAutoHyphens/>
              <w:ind w:left="-115"/>
              <w:jc w:val="right"/>
              <w:rPr>
                <w:rFonts w:asciiTheme="majorBidi" w:hAnsiTheme="majorBidi" w:cstheme="majorBidi"/>
                <w:sz w:val="20"/>
                <w:szCs w:val="20"/>
              </w:rPr>
            </w:pPr>
            <w:r>
              <w:rPr>
                <w:color w:val="000000"/>
                <w:sz w:val="18"/>
              </w:rPr>
              <w:t>75.000</w:t>
            </w:r>
          </w:p>
        </w:tc>
        <w:tc>
          <w:tcPr>
            <w:tcW w:w="388" w:type="pct"/>
            <w:tcBorders>
              <w:top w:val="nil"/>
              <w:left w:val="nil"/>
              <w:bottom w:val="single" w:sz="4" w:space="0" w:color="auto"/>
              <w:right w:val="single" w:sz="4" w:space="0" w:color="auto"/>
            </w:tcBorders>
            <w:vAlign w:val="center"/>
          </w:tcPr>
          <w:p w14:paraId="334A468F" w14:textId="20341FA5"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4381B99C" w14:textId="6D1CCEBC" w:rsidR="00A96B3F" w:rsidRPr="000A4838" w:rsidRDefault="00A96B3F" w:rsidP="00A96B3F">
            <w:pPr>
              <w:suppressAutoHyphens/>
              <w:ind w:left="-115"/>
              <w:jc w:val="right"/>
              <w:rPr>
                <w:rFonts w:asciiTheme="majorBidi" w:hAnsiTheme="majorBidi" w:cstheme="majorBidi"/>
                <w:sz w:val="20"/>
                <w:szCs w:val="20"/>
              </w:rPr>
            </w:pPr>
            <w:r>
              <w:rPr>
                <w:color w:val="000000"/>
                <w:sz w:val="18"/>
              </w:rPr>
              <w:t>42.450</w:t>
            </w:r>
          </w:p>
        </w:tc>
        <w:tc>
          <w:tcPr>
            <w:tcW w:w="388" w:type="pct"/>
            <w:tcBorders>
              <w:top w:val="nil"/>
              <w:left w:val="nil"/>
              <w:bottom w:val="single" w:sz="4" w:space="0" w:color="auto"/>
              <w:right w:val="single" w:sz="4" w:space="0" w:color="auto"/>
            </w:tcBorders>
            <w:vAlign w:val="center"/>
          </w:tcPr>
          <w:p w14:paraId="62BA7175" w14:textId="36B2A149"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vAlign w:val="center"/>
          </w:tcPr>
          <w:p w14:paraId="259F82E7" w14:textId="6C400CF2" w:rsidR="00A96B3F" w:rsidRPr="00CB5FC8" w:rsidRDefault="00A96B3F" w:rsidP="00A96B3F">
            <w:pPr>
              <w:suppressAutoHyphens/>
              <w:jc w:val="right"/>
              <w:rPr>
                <w:rFonts w:asciiTheme="majorBidi" w:hAnsiTheme="majorBidi" w:cstheme="majorBidi"/>
                <w:b/>
                <w:bCs/>
                <w:sz w:val="20"/>
                <w:szCs w:val="20"/>
              </w:rPr>
            </w:pPr>
            <w:r>
              <w:rPr>
                <w:color w:val="000000"/>
                <w:sz w:val="18"/>
              </w:rPr>
              <w:t>387.450</w:t>
            </w:r>
          </w:p>
        </w:tc>
      </w:tr>
      <w:tr w:rsidR="00A96B3F" w:rsidRPr="000A4838" w14:paraId="606628C2"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2.4</w:t>
            </w:r>
          </w:p>
        </w:tc>
        <w:tc>
          <w:tcPr>
            <w:tcW w:w="1315" w:type="pct"/>
            <w:tcBorders>
              <w:top w:val="nil"/>
              <w:left w:val="nil"/>
              <w:bottom w:val="single" w:sz="4" w:space="0" w:color="auto"/>
              <w:right w:val="single" w:sz="4" w:space="0" w:color="auto"/>
            </w:tcBorders>
            <w:shd w:val="clear" w:color="auto" w:fill="auto"/>
          </w:tcPr>
          <w:p w14:paraId="3E6A12AD" w14:textId="0F8F19EB" w:rsidR="00A96B3F" w:rsidRPr="000A4838" w:rsidRDefault="00A96B3F" w:rsidP="00A96B3F">
            <w:pPr>
              <w:suppressAutoHyphens/>
              <w:jc w:val="left"/>
              <w:rPr>
                <w:rFonts w:asciiTheme="majorBidi" w:hAnsiTheme="majorBidi" w:cstheme="majorBidi"/>
                <w:sz w:val="20"/>
                <w:szCs w:val="20"/>
              </w:rPr>
            </w:pPr>
            <w:r>
              <w:rPr>
                <w:color w:val="0D0D0D" w:themeColor="text1" w:themeTint="F2"/>
                <w:sz w:val="20"/>
              </w:rPr>
              <w:t>Gastos de apoyo al organismo de ejecución cooperante ($EUA)</w:t>
            </w:r>
          </w:p>
        </w:tc>
        <w:tc>
          <w:tcPr>
            <w:tcW w:w="401" w:type="pct"/>
            <w:tcBorders>
              <w:top w:val="nil"/>
              <w:left w:val="nil"/>
              <w:bottom w:val="single" w:sz="4" w:space="0" w:color="auto"/>
              <w:right w:val="single" w:sz="4" w:space="0" w:color="auto"/>
            </w:tcBorders>
            <w:vAlign w:val="center"/>
          </w:tcPr>
          <w:p w14:paraId="065B54D0" w14:textId="0562C59A"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78D15A7E" w14:textId="65315519" w:rsidR="00A96B3F" w:rsidRPr="000A4838" w:rsidRDefault="00A96B3F" w:rsidP="00A96B3F">
            <w:pPr>
              <w:suppressAutoHyphens/>
              <w:ind w:left="-115"/>
              <w:jc w:val="right"/>
              <w:rPr>
                <w:rFonts w:asciiTheme="majorBidi" w:hAnsiTheme="majorBidi" w:cstheme="majorBidi"/>
                <w:sz w:val="20"/>
                <w:szCs w:val="20"/>
              </w:rPr>
            </w:pPr>
            <w:r>
              <w:rPr>
                <w:color w:val="000000"/>
                <w:sz w:val="18"/>
              </w:rPr>
              <w:t>20.150</w:t>
            </w:r>
          </w:p>
        </w:tc>
        <w:tc>
          <w:tcPr>
            <w:tcW w:w="388" w:type="pct"/>
            <w:tcBorders>
              <w:top w:val="nil"/>
              <w:left w:val="nil"/>
              <w:bottom w:val="single" w:sz="4" w:space="0" w:color="auto"/>
              <w:right w:val="single" w:sz="4" w:space="0" w:color="auto"/>
            </w:tcBorders>
            <w:vAlign w:val="center"/>
          </w:tcPr>
          <w:p w14:paraId="1289970D" w14:textId="339A0982"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43748A31" w14:textId="33F72763"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8E643AE" w14:textId="6B668107" w:rsidR="00A96B3F" w:rsidRPr="000A4838" w:rsidRDefault="00A96B3F" w:rsidP="00A96B3F">
            <w:pPr>
              <w:suppressAutoHyphens/>
              <w:ind w:left="-115"/>
              <w:jc w:val="right"/>
              <w:rPr>
                <w:rFonts w:asciiTheme="majorBidi" w:hAnsiTheme="majorBidi" w:cstheme="majorBidi"/>
                <w:sz w:val="20"/>
                <w:szCs w:val="20"/>
              </w:rPr>
            </w:pPr>
            <w:r>
              <w:rPr>
                <w:color w:val="000000"/>
                <w:sz w:val="18"/>
              </w:rPr>
              <w:t>9.750</w:t>
            </w:r>
          </w:p>
        </w:tc>
        <w:tc>
          <w:tcPr>
            <w:tcW w:w="388" w:type="pct"/>
            <w:tcBorders>
              <w:top w:val="nil"/>
              <w:left w:val="nil"/>
              <w:bottom w:val="single" w:sz="4" w:space="0" w:color="auto"/>
              <w:right w:val="single" w:sz="4" w:space="0" w:color="auto"/>
            </w:tcBorders>
            <w:vAlign w:val="center"/>
          </w:tcPr>
          <w:p w14:paraId="64BF47CB" w14:textId="40F881D9"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193231EE" w14:textId="6CF089AF" w:rsidR="00A96B3F" w:rsidRPr="000A4838" w:rsidRDefault="00A96B3F" w:rsidP="00A96B3F">
            <w:pPr>
              <w:suppressAutoHyphens/>
              <w:ind w:left="-115"/>
              <w:jc w:val="right"/>
              <w:rPr>
                <w:rFonts w:asciiTheme="majorBidi" w:hAnsiTheme="majorBidi" w:cstheme="majorBidi"/>
                <w:sz w:val="20"/>
                <w:szCs w:val="20"/>
              </w:rPr>
            </w:pPr>
            <w:r>
              <w:rPr>
                <w:color w:val="000000"/>
                <w:sz w:val="18"/>
              </w:rPr>
              <w:t>5.519</w:t>
            </w:r>
          </w:p>
        </w:tc>
        <w:tc>
          <w:tcPr>
            <w:tcW w:w="388" w:type="pct"/>
            <w:tcBorders>
              <w:top w:val="nil"/>
              <w:left w:val="nil"/>
              <w:bottom w:val="single" w:sz="4" w:space="0" w:color="auto"/>
              <w:right w:val="single" w:sz="4" w:space="0" w:color="auto"/>
            </w:tcBorders>
            <w:vAlign w:val="center"/>
          </w:tcPr>
          <w:p w14:paraId="35B2429D" w14:textId="1DFB1FF9"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vAlign w:val="center"/>
          </w:tcPr>
          <w:p w14:paraId="12B261FF" w14:textId="7CC48EFF" w:rsidR="00A96B3F" w:rsidRPr="00CB5FC8" w:rsidRDefault="00A96B3F" w:rsidP="00A96B3F">
            <w:pPr>
              <w:suppressAutoHyphens/>
              <w:jc w:val="right"/>
              <w:rPr>
                <w:rFonts w:asciiTheme="majorBidi" w:hAnsiTheme="majorBidi" w:cstheme="majorBidi"/>
                <w:b/>
                <w:bCs/>
                <w:sz w:val="20"/>
                <w:szCs w:val="20"/>
              </w:rPr>
            </w:pPr>
            <w:r>
              <w:rPr>
                <w:color w:val="000000"/>
                <w:sz w:val="18"/>
              </w:rPr>
              <w:t>50.369</w:t>
            </w:r>
          </w:p>
        </w:tc>
      </w:tr>
      <w:tr w:rsidR="00A96B3F" w:rsidRPr="000A4838" w14:paraId="564F6F5E"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3.1</w:t>
            </w:r>
          </w:p>
        </w:tc>
        <w:tc>
          <w:tcPr>
            <w:tcW w:w="1315" w:type="pct"/>
            <w:tcBorders>
              <w:top w:val="nil"/>
              <w:left w:val="nil"/>
              <w:bottom w:val="single" w:sz="4" w:space="0" w:color="auto"/>
              <w:right w:val="single" w:sz="4" w:space="0" w:color="auto"/>
            </w:tcBorders>
            <w:hideMark/>
          </w:tcPr>
          <w:p w14:paraId="6CFE594F"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Financiación acordada total ($EUA)</w:t>
            </w:r>
          </w:p>
        </w:tc>
        <w:tc>
          <w:tcPr>
            <w:tcW w:w="401" w:type="pct"/>
            <w:tcBorders>
              <w:top w:val="nil"/>
              <w:left w:val="nil"/>
              <w:bottom w:val="single" w:sz="4" w:space="0" w:color="auto"/>
              <w:right w:val="single" w:sz="4" w:space="0" w:color="auto"/>
            </w:tcBorders>
            <w:vAlign w:val="center"/>
          </w:tcPr>
          <w:p w14:paraId="74B51678" w14:textId="1CE97AC9"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22BF3A6" w14:textId="722AD508" w:rsidR="00A96B3F" w:rsidRPr="000A4838" w:rsidRDefault="00A96B3F" w:rsidP="00A96B3F">
            <w:pPr>
              <w:suppressAutoHyphens/>
              <w:ind w:left="-115"/>
              <w:jc w:val="right"/>
              <w:rPr>
                <w:rFonts w:asciiTheme="majorBidi" w:hAnsiTheme="majorBidi" w:cstheme="majorBidi"/>
                <w:sz w:val="20"/>
                <w:szCs w:val="20"/>
              </w:rPr>
            </w:pPr>
            <w:r>
              <w:rPr>
                <w:color w:val="000000"/>
                <w:sz w:val="18"/>
              </w:rPr>
              <w:t>555.000</w:t>
            </w:r>
          </w:p>
        </w:tc>
        <w:tc>
          <w:tcPr>
            <w:tcW w:w="388" w:type="pct"/>
            <w:tcBorders>
              <w:top w:val="nil"/>
              <w:left w:val="nil"/>
              <w:bottom w:val="single" w:sz="4" w:space="0" w:color="auto"/>
              <w:right w:val="single" w:sz="4" w:space="0" w:color="auto"/>
            </w:tcBorders>
            <w:vAlign w:val="center"/>
          </w:tcPr>
          <w:p w14:paraId="4B2F2376" w14:textId="37B3B319"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A703EE1" w14:textId="57349E60"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6F2935D9" w14:textId="34DC3645" w:rsidR="00A96B3F" w:rsidRPr="000A4838" w:rsidRDefault="00A96B3F" w:rsidP="00A96B3F">
            <w:pPr>
              <w:suppressAutoHyphens/>
              <w:ind w:left="-115"/>
              <w:jc w:val="right"/>
              <w:rPr>
                <w:rFonts w:asciiTheme="majorBidi" w:hAnsiTheme="majorBidi" w:cstheme="majorBidi"/>
                <w:sz w:val="20"/>
                <w:szCs w:val="20"/>
              </w:rPr>
            </w:pPr>
            <w:r>
              <w:rPr>
                <w:color w:val="000000"/>
                <w:sz w:val="18"/>
              </w:rPr>
              <w:t>275.000</w:t>
            </w:r>
          </w:p>
        </w:tc>
        <w:tc>
          <w:tcPr>
            <w:tcW w:w="388" w:type="pct"/>
            <w:tcBorders>
              <w:top w:val="nil"/>
              <w:left w:val="nil"/>
              <w:bottom w:val="single" w:sz="4" w:space="0" w:color="auto"/>
              <w:right w:val="single" w:sz="4" w:space="0" w:color="auto"/>
            </w:tcBorders>
            <w:vAlign w:val="center"/>
          </w:tcPr>
          <w:p w14:paraId="1B03A631" w14:textId="419A764D"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760B700D" w14:textId="24BD35A7" w:rsidR="00A96B3F" w:rsidRPr="000A4838" w:rsidRDefault="00A96B3F" w:rsidP="00A96B3F">
            <w:pPr>
              <w:suppressAutoHyphens/>
              <w:ind w:left="-115"/>
              <w:jc w:val="right"/>
              <w:rPr>
                <w:rFonts w:asciiTheme="majorBidi" w:hAnsiTheme="majorBidi" w:cstheme="majorBidi"/>
                <w:sz w:val="20"/>
                <w:szCs w:val="20"/>
              </w:rPr>
            </w:pPr>
            <w:r>
              <w:rPr>
                <w:color w:val="000000"/>
                <w:sz w:val="18"/>
              </w:rPr>
              <w:t>138.950</w:t>
            </w:r>
          </w:p>
        </w:tc>
        <w:tc>
          <w:tcPr>
            <w:tcW w:w="388" w:type="pct"/>
            <w:tcBorders>
              <w:top w:val="nil"/>
              <w:left w:val="nil"/>
              <w:bottom w:val="single" w:sz="4" w:space="0" w:color="auto"/>
              <w:right w:val="single" w:sz="4" w:space="0" w:color="auto"/>
            </w:tcBorders>
            <w:vAlign w:val="center"/>
          </w:tcPr>
          <w:p w14:paraId="2FD6A327" w14:textId="297399AE"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vAlign w:val="center"/>
          </w:tcPr>
          <w:p w14:paraId="583DCF88" w14:textId="44E33A67" w:rsidR="00A96B3F" w:rsidRPr="00CB5FC8" w:rsidRDefault="00A96B3F" w:rsidP="00A96B3F">
            <w:pPr>
              <w:suppressAutoHyphens/>
              <w:jc w:val="right"/>
              <w:rPr>
                <w:rFonts w:asciiTheme="majorBidi" w:hAnsiTheme="majorBidi" w:cstheme="majorBidi"/>
                <w:b/>
                <w:bCs/>
                <w:sz w:val="20"/>
                <w:szCs w:val="20"/>
              </w:rPr>
            </w:pPr>
            <w:r>
              <w:rPr>
                <w:color w:val="000000"/>
                <w:sz w:val="18"/>
              </w:rPr>
              <w:t>1.380.950</w:t>
            </w:r>
          </w:p>
        </w:tc>
      </w:tr>
      <w:tr w:rsidR="00A96B3F" w:rsidRPr="000A4838" w14:paraId="0D2A321F"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3.2</w:t>
            </w:r>
          </w:p>
        </w:tc>
        <w:tc>
          <w:tcPr>
            <w:tcW w:w="1315" w:type="pct"/>
            <w:tcBorders>
              <w:top w:val="nil"/>
              <w:left w:val="nil"/>
              <w:bottom w:val="single" w:sz="4" w:space="0" w:color="auto"/>
              <w:right w:val="single" w:sz="4" w:space="0" w:color="auto"/>
            </w:tcBorders>
            <w:hideMark/>
          </w:tcPr>
          <w:p w14:paraId="30B7D3B3"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Total gastos de apoyo ($EUA)</w:t>
            </w:r>
          </w:p>
        </w:tc>
        <w:tc>
          <w:tcPr>
            <w:tcW w:w="401" w:type="pct"/>
            <w:tcBorders>
              <w:top w:val="nil"/>
              <w:left w:val="nil"/>
              <w:bottom w:val="single" w:sz="4" w:space="0" w:color="auto"/>
              <w:right w:val="single" w:sz="4" w:space="0" w:color="auto"/>
            </w:tcBorders>
            <w:vAlign w:val="center"/>
          </w:tcPr>
          <w:p w14:paraId="17414DE0" w14:textId="44768FC5"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3F5547AB" w14:textId="3E91A274" w:rsidR="00A96B3F" w:rsidRPr="000A4838" w:rsidRDefault="00A96B3F" w:rsidP="00A96B3F">
            <w:pPr>
              <w:suppressAutoHyphens/>
              <w:ind w:left="-115"/>
              <w:jc w:val="right"/>
              <w:rPr>
                <w:rFonts w:asciiTheme="majorBidi" w:hAnsiTheme="majorBidi" w:cstheme="majorBidi"/>
                <w:sz w:val="20"/>
                <w:szCs w:val="20"/>
              </w:rPr>
            </w:pPr>
            <w:r>
              <w:rPr>
                <w:color w:val="000000"/>
                <w:sz w:val="18"/>
              </w:rPr>
              <w:t>48.150</w:t>
            </w:r>
          </w:p>
        </w:tc>
        <w:tc>
          <w:tcPr>
            <w:tcW w:w="388" w:type="pct"/>
            <w:tcBorders>
              <w:top w:val="nil"/>
              <w:left w:val="nil"/>
              <w:bottom w:val="single" w:sz="4" w:space="0" w:color="auto"/>
              <w:right w:val="single" w:sz="4" w:space="0" w:color="auto"/>
            </w:tcBorders>
            <w:vAlign w:val="center"/>
          </w:tcPr>
          <w:p w14:paraId="45AB34ED" w14:textId="722A6F26"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541A3EB7" w14:textId="7F70F081"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0DE4CB6C" w14:textId="4373CD0F" w:rsidR="00A96B3F" w:rsidRPr="000A4838" w:rsidRDefault="00A96B3F" w:rsidP="00A96B3F">
            <w:pPr>
              <w:suppressAutoHyphens/>
              <w:ind w:left="-115"/>
              <w:jc w:val="right"/>
              <w:rPr>
                <w:rFonts w:asciiTheme="majorBidi" w:hAnsiTheme="majorBidi" w:cstheme="majorBidi"/>
                <w:sz w:val="20"/>
                <w:szCs w:val="20"/>
              </w:rPr>
            </w:pPr>
            <w:r>
              <w:rPr>
                <w:color w:val="000000"/>
                <w:sz w:val="18"/>
              </w:rPr>
              <w:t>23.750</w:t>
            </w:r>
          </w:p>
        </w:tc>
        <w:tc>
          <w:tcPr>
            <w:tcW w:w="388" w:type="pct"/>
            <w:tcBorders>
              <w:top w:val="nil"/>
              <w:left w:val="nil"/>
              <w:bottom w:val="single" w:sz="4" w:space="0" w:color="auto"/>
              <w:right w:val="single" w:sz="4" w:space="0" w:color="auto"/>
            </w:tcBorders>
            <w:vAlign w:val="center"/>
          </w:tcPr>
          <w:p w14:paraId="1D5CB904" w14:textId="1310A3C2"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88" w:type="pct"/>
            <w:tcBorders>
              <w:top w:val="nil"/>
              <w:left w:val="nil"/>
              <w:bottom w:val="single" w:sz="4" w:space="0" w:color="auto"/>
              <w:right w:val="single" w:sz="4" w:space="0" w:color="auto"/>
            </w:tcBorders>
            <w:vAlign w:val="center"/>
          </w:tcPr>
          <w:p w14:paraId="09328C93" w14:textId="0B983C15" w:rsidR="00A96B3F" w:rsidRPr="000A4838" w:rsidRDefault="00A96B3F" w:rsidP="00A96B3F">
            <w:pPr>
              <w:suppressAutoHyphens/>
              <w:ind w:left="-115"/>
              <w:jc w:val="right"/>
              <w:rPr>
                <w:rFonts w:asciiTheme="majorBidi" w:hAnsiTheme="majorBidi" w:cstheme="majorBidi"/>
                <w:sz w:val="20"/>
                <w:szCs w:val="20"/>
              </w:rPr>
            </w:pPr>
            <w:r>
              <w:rPr>
                <w:color w:val="000000"/>
                <w:sz w:val="18"/>
              </w:rPr>
              <w:t>12.274</w:t>
            </w:r>
          </w:p>
        </w:tc>
        <w:tc>
          <w:tcPr>
            <w:tcW w:w="388" w:type="pct"/>
            <w:tcBorders>
              <w:top w:val="nil"/>
              <w:left w:val="nil"/>
              <w:bottom w:val="single" w:sz="4" w:space="0" w:color="auto"/>
              <w:right w:val="single" w:sz="4" w:space="0" w:color="auto"/>
            </w:tcBorders>
            <w:vAlign w:val="center"/>
          </w:tcPr>
          <w:p w14:paraId="734786C4" w14:textId="0BF30756" w:rsidR="00A96B3F" w:rsidRPr="000A4838" w:rsidRDefault="00A96B3F" w:rsidP="00A96B3F">
            <w:pPr>
              <w:suppressAutoHyphens/>
              <w:ind w:left="-115"/>
              <w:jc w:val="right"/>
              <w:rPr>
                <w:rFonts w:asciiTheme="majorBidi" w:hAnsiTheme="majorBidi" w:cstheme="majorBidi"/>
                <w:sz w:val="20"/>
                <w:szCs w:val="20"/>
              </w:rPr>
            </w:pPr>
            <w:r>
              <w:rPr>
                <w:color w:val="000000"/>
                <w:sz w:val="18"/>
              </w:rPr>
              <w:t>0</w:t>
            </w:r>
          </w:p>
        </w:tc>
        <w:tc>
          <w:tcPr>
            <w:tcW w:w="378" w:type="pct"/>
            <w:tcBorders>
              <w:top w:val="nil"/>
              <w:left w:val="nil"/>
              <w:bottom w:val="single" w:sz="4" w:space="0" w:color="auto"/>
              <w:right w:val="single" w:sz="4" w:space="0" w:color="auto"/>
            </w:tcBorders>
            <w:vAlign w:val="center"/>
          </w:tcPr>
          <w:p w14:paraId="1A0A0338" w14:textId="47A7B686" w:rsidR="00A96B3F" w:rsidRPr="00CB5FC8" w:rsidRDefault="00A96B3F" w:rsidP="00A96B3F">
            <w:pPr>
              <w:suppressAutoHyphens/>
              <w:jc w:val="right"/>
              <w:rPr>
                <w:rFonts w:asciiTheme="majorBidi" w:hAnsiTheme="majorBidi" w:cstheme="majorBidi"/>
                <w:b/>
                <w:bCs/>
                <w:sz w:val="20"/>
                <w:szCs w:val="20"/>
              </w:rPr>
            </w:pPr>
            <w:r>
              <w:rPr>
                <w:color w:val="000000"/>
                <w:sz w:val="18"/>
              </w:rPr>
              <w:t>119.914</w:t>
            </w:r>
          </w:p>
        </w:tc>
      </w:tr>
      <w:tr w:rsidR="00A96B3F" w:rsidRPr="000A4838" w14:paraId="3E114B21"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3.3</w:t>
            </w:r>
          </w:p>
        </w:tc>
        <w:tc>
          <w:tcPr>
            <w:tcW w:w="1315" w:type="pct"/>
            <w:tcBorders>
              <w:top w:val="nil"/>
              <w:left w:val="nil"/>
              <w:bottom w:val="single" w:sz="4" w:space="0" w:color="auto"/>
              <w:right w:val="single" w:sz="4" w:space="0" w:color="auto"/>
            </w:tcBorders>
            <w:hideMark/>
          </w:tcPr>
          <w:p w14:paraId="4D4C8CF2" w14:textId="19471886" w:rsidR="00A96B3F" w:rsidRPr="000A4838" w:rsidRDefault="00A96B3F" w:rsidP="00A96B3F">
            <w:pPr>
              <w:suppressAutoHyphens/>
              <w:jc w:val="left"/>
              <w:rPr>
                <w:rFonts w:asciiTheme="majorBidi" w:hAnsiTheme="majorBidi" w:cstheme="majorBidi"/>
                <w:sz w:val="20"/>
                <w:szCs w:val="20"/>
              </w:rPr>
            </w:pPr>
            <w:r>
              <w:rPr>
                <w:rFonts w:asciiTheme="majorBidi" w:hAnsiTheme="majorBidi"/>
                <w:sz w:val="20"/>
              </w:rPr>
              <w:t>Gastos acordados totales ($EUA)</w:t>
            </w:r>
          </w:p>
        </w:tc>
        <w:tc>
          <w:tcPr>
            <w:tcW w:w="401" w:type="pct"/>
            <w:tcBorders>
              <w:top w:val="nil"/>
              <w:left w:val="nil"/>
              <w:bottom w:val="single" w:sz="4" w:space="0" w:color="auto"/>
              <w:right w:val="single" w:sz="4" w:space="0" w:color="auto"/>
            </w:tcBorders>
            <w:vAlign w:val="center"/>
          </w:tcPr>
          <w:p w14:paraId="0CC7FEA0" w14:textId="656619C2"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0</w:t>
            </w:r>
          </w:p>
        </w:tc>
        <w:tc>
          <w:tcPr>
            <w:tcW w:w="388" w:type="pct"/>
            <w:tcBorders>
              <w:top w:val="nil"/>
              <w:left w:val="nil"/>
              <w:bottom w:val="single" w:sz="4" w:space="0" w:color="auto"/>
              <w:right w:val="single" w:sz="4" w:space="0" w:color="auto"/>
            </w:tcBorders>
            <w:vAlign w:val="center"/>
          </w:tcPr>
          <w:p w14:paraId="6F800A60" w14:textId="58DD3C5F"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603.150</w:t>
            </w:r>
          </w:p>
        </w:tc>
        <w:tc>
          <w:tcPr>
            <w:tcW w:w="388" w:type="pct"/>
            <w:tcBorders>
              <w:top w:val="nil"/>
              <w:left w:val="nil"/>
              <w:bottom w:val="single" w:sz="4" w:space="0" w:color="auto"/>
              <w:right w:val="single" w:sz="4" w:space="0" w:color="auto"/>
            </w:tcBorders>
            <w:vAlign w:val="center"/>
          </w:tcPr>
          <w:p w14:paraId="1E1B054E" w14:textId="57DF2C3F"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0</w:t>
            </w:r>
          </w:p>
        </w:tc>
        <w:tc>
          <w:tcPr>
            <w:tcW w:w="388" w:type="pct"/>
            <w:tcBorders>
              <w:top w:val="nil"/>
              <w:left w:val="nil"/>
              <w:bottom w:val="single" w:sz="4" w:space="0" w:color="auto"/>
              <w:right w:val="single" w:sz="4" w:space="0" w:color="auto"/>
            </w:tcBorders>
            <w:shd w:val="clear" w:color="auto" w:fill="FFFFFF" w:themeFill="background1"/>
            <w:vAlign w:val="center"/>
          </w:tcPr>
          <w:p w14:paraId="0DA741B4" w14:textId="58299146"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0</w:t>
            </w:r>
          </w:p>
        </w:tc>
        <w:tc>
          <w:tcPr>
            <w:tcW w:w="388" w:type="pct"/>
            <w:tcBorders>
              <w:top w:val="nil"/>
              <w:left w:val="nil"/>
              <w:bottom w:val="single" w:sz="4" w:space="0" w:color="auto"/>
              <w:right w:val="single" w:sz="4" w:space="0" w:color="auto"/>
            </w:tcBorders>
            <w:vAlign w:val="center"/>
          </w:tcPr>
          <w:p w14:paraId="64904AFD" w14:textId="0364C323"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298.750</w:t>
            </w:r>
          </w:p>
        </w:tc>
        <w:tc>
          <w:tcPr>
            <w:tcW w:w="388" w:type="pct"/>
            <w:tcBorders>
              <w:top w:val="nil"/>
              <w:left w:val="nil"/>
              <w:bottom w:val="single" w:sz="4" w:space="0" w:color="auto"/>
              <w:right w:val="single" w:sz="4" w:space="0" w:color="auto"/>
            </w:tcBorders>
            <w:vAlign w:val="center"/>
          </w:tcPr>
          <w:p w14:paraId="0E99B962" w14:textId="23FB4119"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0</w:t>
            </w:r>
          </w:p>
        </w:tc>
        <w:tc>
          <w:tcPr>
            <w:tcW w:w="388" w:type="pct"/>
            <w:tcBorders>
              <w:top w:val="nil"/>
              <w:left w:val="nil"/>
              <w:bottom w:val="single" w:sz="4" w:space="0" w:color="auto"/>
              <w:right w:val="single" w:sz="4" w:space="0" w:color="auto"/>
            </w:tcBorders>
            <w:vAlign w:val="center"/>
          </w:tcPr>
          <w:p w14:paraId="3A69A68A" w14:textId="21EB545C"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151.224</w:t>
            </w:r>
          </w:p>
        </w:tc>
        <w:tc>
          <w:tcPr>
            <w:tcW w:w="388" w:type="pct"/>
            <w:tcBorders>
              <w:top w:val="nil"/>
              <w:left w:val="nil"/>
              <w:bottom w:val="single" w:sz="4" w:space="0" w:color="auto"/>
              <w:right w:val="single" w:sz="4" w:space="0" w:color="auto"/>
            </w:tcBorders>
            <w:shd w:val="clear" w:color="auto" w:fill="FFFFFF" w:themeFill="background1"/>
            <w:vAlign w:val="center"/>
          </w:tcPr>
          <w:p w14:paraId="0226CFFB" w14:textId="71E490D6" w:rsidR="00A96B3F" w:rsidRPr="00A96B3F" w:rsidRDefault="00A96B3F" w:rsidP="00A96B3F">
            <w:pPr>
              <w:suppressAutoHyphens/>
              <w:ind w:left="-115"/>
              <w:jc w:val="right"/>
              <w:rPr>
                <w:rFonts w:asciiTheme="majorBidi" w:hAnsiTheme="majorBidi" w:cstheme="majorBidi"/>
                <w:b/>
                <w:sz w:val="20"/>
                <w:szCs w:val="20"/>
              </w:rPr>
            </w:pPr>
            <w:r>
              <w:rPr>
                <w:b/>
                <w:color w:val="000000"/>
                <w:sz w:val="18"/>
              </w:rPr>
              <w:t>0</w:t>
            </w:r>
          </w:p>
        </w:tc>
        <w:tc>
          <w:tcPr>
            <w:tcW w:w="378" w:type="pct"/>
            <w:tcBorders>
              <w:top w:val="nil"/>
              <w:left w:val="nil"/>
              <w:bottom w:val="single" w:sz="4" w:space="0" w:color="auto"/>
              <w:right w:val="single" w:sz="4" w:space="0" w:color="auto"/>
            </w:tcBorders>
            <w:vAlign w:val="center"/>
          </w:tcPr>
          <w:p w14:paraId="26058D7A" w14:textId="46BB8893" w:rsidR="00A96B3F" w:rsidRPr="00A96B3F" w:rsidRDefault="00A96B3F" w:rsidP="00A96B3F">
            <w:pPr>
              <w:suppressAutoHyphens/>
              <w:jc w:val="right"/>
              <w:rPr>
                <w:rFonts w:asciiTheme="majorBidi" w:hAnsiTheme="majorBidi" w:cstheme="majorBidi"/>
                <w:b/>
                <w:sz w:val="20"/>
                <w:szCs w:val="20"/>
              </w:rPr>
            </w:pPr>
            <w:r>
              <w:rPr>
                <w:b/>
                <w:color w:val="000000"/>
                <w:sz w:val="18"/>
              </w:rPr>
              <w:t>1.500.864</w:t>
            </w:r>
          </w:p>
        </w:tc>
      </w:tr>
    </w:tbl>
    <w:p w14:paraId="272CFC72" w14:textId="77777777" w:rsidR="008A6D4B" w:rsidRPr="000A4838" w:rsidRDefault="008A6D4B" w:rsidP="008A6D4B">
      <w:pPr>
        <w:suppressAutoHyphens/>
        <w:jc w:val="center"/>
        <w:rPr>
          <w:b/>
          <w:bCs/>
        </w:rPr>
        <w:sectPr w:rsidR="008A6D4B" w:rsidRPr="000A4838" w:rsidSect="006638F6">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bookmarkEnd w:id="17"/>
    <w:p w14:paraId="03DD5F75" w14:textId="324B4F15" w:rsidR="008A6D4B" w:rsidRPr="00506ACC" w:rsidRDefault="008A6D4B" w:rsidP="0094139C">
      <w:pPr>
        <w:suppressAutoHyphens/>
        <w:spacing w:after="240"/>
        <w:jc w:val="center"/>
        <w:rPr>
          <w:b/>
          <w:bCs/>
          <w:lang w:val="en-GB"/>
        </w:rPr>
      </w:pPr>
      <w:r w:rsidRPr="00506ACC">
        <w:rPr>
          <w:b/>
          <w:lang w:val="en-GB"/>
        </w:rPr>
        <w:lastRenderedPageBreak/>
        <w:t>Annex II</w:t>
      </w:r>
    </w:p>
    <w:p w14:paraId="4AB523D0" w14:textId="6E4AE9F3" w:rsidR="00CA6E88" w:rsidRPr="00506ACC" w:rsidRDefault="008A6D4B" w:rsidP="00CA6E88">
      <w:pPr>
        <w:suppressAutoHyphens/>
        <w:jc w:val="center"/>
        <w:rPr>
          <w:b/>
          <w:bCs/>
          <w:lang w:val="en-GB"/>
        </w:rPr>
      </w:pPr>
      <w:r w:rsidRPr="00506ACC">
        <w:rPr>
          <w:b/>
          <w:lang w:val="en-GB"/>
        </w:rPr>
        <w:t>IMPLEMENTATION OF BOTH THE HCFC PHASE-OUT MANAGEMENT PLAN (HPMP)</w:t>
      </w:r>
    </w:p>
    <w:p w14:paraId="4D2CDA79" w14:textId="70BF7FAB" w:rsidR="008A6D4B" w:rsidRPr="00506ACC" w:rsidRDefault="00CA6E88" w:rsidP="00CA6E88">
      <w:pPr>
        <w:suppressAutoHyphens/>
        <w:jc w:val="center"/>
        <w:rPr>
          <w:b/>
          <w:bCs/>
          <w:lang w:val="en-GB"/>
        </w:rPr>
      </w:pPr>
      <w:r w:rsidRPr="00506ACC">
        <w:rPr>
          <w:b/>
          <w:lang w:val="en-GB"/>
        </w:rPr>
        <w:t>AND THE KIGALI HFC IMPLEMENTATION PLAN (KIP) IN Chile</w:t>
      </w:r>
    </w:p>
    <w:tbl>
      <w:tblPr>
        <w:tblW w:w="5000" w:type="pct"/>
        <w:tblLook w:val="04A0" w:firstRow="1" w:lastRow="0" w:firstColumn="1" w:lastColumn="0" w:noHBand="0" w:noVBand="1"/>
      </w:tblPr>
      <w:tblGrid>
        <w:gridCol w:w="3020"/>
        <w:gridCol w:w="4020"/>
        <w:gridCol w:w="866"/>
        <w:gridCol w:w="4097"/>
        <w:gridCol w:w="1017"/>
        <w:gridCol w:w="1226"/>
      </w:tblGrid>
      <w:tr w:rsidR="007D1C95" w:rsidRPr="00506ACC" w14:paraId="3B95CCFB" w14:textId="77777777" w:rsidTr="00DB6D51">
        <w:trPr>
          <w:trHeight w:val="341"/>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30CC55" w14:textId="5830B45B" w:rsidR="00782D40" w:rsidRPr="00506ACC" w:rsidRDefault="00782D40" w:rsidP="006638F6">
            <w:pPr>
              <w:suppressAutoHyphens/>
              <w:jc w:val="center"/>
              <w:rPr>
                <w:b/>
                <w:bCs/>
                <w:sz w:val="20"/>
                <w:szCs w:val="20"/>
                <w:lang w:val="en-GB" w:eastAsia="en-CA"/>
              </w:rPr>
            </w:pPr>
          </w:p>
        </w:tc>
        <w:tc>
          <w:tcPr>
            <w:tcW w:w="17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4B6849" w14:textId="5368886F" w:rsidR="00782D40" w:rsidRPr="00506ACC" w:rsidRDefault="00782D40" w:rsidP="007D1C95">
            <w:pPr>
              <w:suppressAutoHyphens/>
              <w:ind w:left="-246" w:right="-247"/>
              <w:jc w:val="center"/>
              <w:rPr>
                <w:b/>
                <w:bCs/>
                <w:sz w:val="20"/>
                <w:szCs w:val="20"/>
                <w:lang w:val="en-GB"/>
              </w:rPr>
            </w:pPr>
            <w:r w:rsidRPr="00506ACC">
              <w:rPr>
                <w:b/>
                <w:sz w:val="20"/>
                <w:lang w:val="en-GB"/>
              </w:rPr>
              <w:t>HPMP</w:t>
            </w:r>
            <w:r w:rsidRPr="00506ACC">
              <w:rPr>
                <w:sz w:val="20"/>
                <w:lang w:val="en-GB"/>
              </w:rPr>
              <w:t xml:space="preserve"> – </w:t>
            </w:r>
            <w:r w:rsidRPr="00506ACC">
              <w:rPr>
                <w:b/>
                <w:sz w:val="20"/>
                <w:lang w:val="en-GB"/>
              </w:rPr>
              <w:t>stage III</w:t>
            </w:r>
          </w:p>
        </w:tc>
        <w:tc>
          <w:tcPr>
            <w:tcW w:w="17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037AB1" w14:textId="7B1B6A5E" w:rsidR="00782D40" w:rsidRPr="00506ACC" w:rsidRDefault="00782D40" w:rsidP="006638F6">
            <w:pPr>
              <w:suppressAutoHyphens/>
              <w:jc w:val="center"/>
              <w:rPr>
                <w:b/>
                <w:bCs/>
                <w:sz w:val="20"/>
                <w:szCs w:val="20"/>
                <w:lang w:val="en-GB"/>
              </w:rPr>
            </w:pPr>
            <w:r w:rsidRPr="00506ACC">
              <w:rPr>
                <w:b/>
                <w:sz w:val="20"/>
                <w:lang w:val="en-GB"/>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79869883" w14:textId="0CC14B68" w:rsidR="00782D40" w:rsidRPr="00506ACC" w:rsidRDefault="0034364B" w:rsidP="00782D40">
            <w:pPr>
              <w:suppressAutoHyphens/>
              <w:ind w:left="-49" w:right="-29"/>
              <w:jc w:val="center"/>
              <w:rPr>
                <w:b/>
                <w:bCs/>
                <w:sz w:val="20"/>
                <w:szCs w:val="20"/>
                <w:lang w:val="en-GB"/>
              </w:rPr>
            </w:pPr>
            <w:r w:rsidRPr="00506ACC">
              <w:rPr>
                <w:b/>
                <w:sz w:val="20"/>
                <w:lang w:val="en-GB"/>
              </w:rPr>
              <w:t>Combined cost for HPMP+KIP</w:t>
            </w:r>
            <w:r w:rsidRPr="00506ACC">
              <w:rPr>
                <w:b/>
                <w:sz w:val="20"/>
                <w:lang w:val="en-GB"/>
              </w:rPr>
              <w:br/>
              <w:t>(US $)</w:t>
            </w:r>
          </w:p>
        </w:tc>
      </w:tr>
      <w:tr w:rsidR="0074012D" w:rsidRPr="00506ACC" w14:paraId="6E5E0B8D" w14:textId="77777777" w:rsidTr="00DB6D51">
        <w:trPr>
          <w:trHeight w:val="289"/>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E58887" w14:textId="2CB89272" w:rsidR="00782D40" w:rsidRPr="00506ACC" w:rsidRDefault="00782D40" w:rsidP="006638F6">
            <w:pPr>
              <w:suppressAutoHyphens/>
              <w:jc w:val="left"/>
              <w:rPr>
                <w:b/>
                <w:bCs/>
                <w:sz w:val="20"/>
                <w:szCs w:val="20"/>
                <w:lang w:val="en-GB"/>
              </w:rPr>
            </w:pPr>
            <w:r w:rsidRPr="00506ACC">
              <w:rPr>
                <w:b/>
                <w:sz w:val="20"/>
                <w:lang w:val="en-GB"/>
              </w:rPr>
              <w:t>Category of activity</w:t>
            </w:r>
          </w:p>
        </w:tc>
        <w:tc>
          <w:tcPr>
            <w:tcW w:w="1411" w:type="pct"/>
            <w:tcBorders>
              <w:top w:val="nil"/>
              <w:left w:val="nil"/>
              <w:bottom w:val="single" w:sz="4" w:space="0" w:color="auto"/>
              <w:right w:val="single" w:sz="4" w:space="0" w:color="auto"/>
            </w:tcBorders>
            <w:shd w:val="clear" w:color="auto" w:fill="auto"/>
            <w:vAlign w:val="center"/>
            <w:hideMark/>
          </w:tcPr>
          <w:p w14:paraId="0CB3B0F6" w14:textId="3A7D335F" w:rsidR="00782D40" w:rsidRPr="00506ACC" w:rsidRDefault="00782D40" w:rsidP="006638F6">
            <w:pPr>
              <w:suppressAutoHyphens/>
              <w:jc w:val="center"/>
              <w:rPr>
                <w:b/>
                <w:bCs/>
                <w:sz w:val="20"/>
                <w:szCs w:val="20"/>
                <w:lang w:val="en-GB"/>
              </w:rPr>
            </w:pPr>
            <w:r w:rsidRPr="00506ACC">
              <w:rPr>
                <w:b/>
                <w:sz w:val="20"/>
                <w:lang w:val="en-GB"/>
              </w:rPr>
              <w:t>Activity</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498820A" w14:textId="7D04DA34" w:rsidR="00782D40" w:rsidRPr="00506ACC" w:rsidRDefault="00782D40" w:rsidP="007F0FD2">
            <w:pPr>
              <w:suppressAutoHyphens/>
              <w:jc w:val="center"/>
              <w:rPr>
                <w:b/>
                <w:bCs/>
                <w:sz w:val="20"/>
                <w:szCs w:val="20"/>
                <w:lang w:val="en-GB"/>
              </w:rPr>
            </w:pPr>
            <w:r w:rsidRPr="00506ACC">
              <w:rPr>
                <w:b/>
                <w:sz w:val="20"/>
                <w:lang w:val="en-GB"/>
              </w:rPr>
              <w:t>Cost (US $)</w:t>
            </w:r>
          </w:p>
        </w:tc>
        <w:tc>
          <w:tcPr>
            <w:tcW w:w="1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3FCCB8" w14:textId="77777777" w:rsidR="00782D40" w:rsidRPr="00506ACC" w:rsidRDefault="00782D40" w:rsidP="006638F6">
            <w:pPr>
              <w:suppressAutoHyphens/>
              <w:jc w:val="center"/>
              <w:rPr>
                <w:b/>
                <w:bCs/>
                <w:sz w:val="20"/>
                <w:szCs w:val="20"/>
                <w:lang w:val="en-GB"/>
              </w:rPr>
            </w:pPr>
            <w:r w:rsidRPr="00506ACC">
              <w:rPr>
                <w:b/>
                <w:sz w:val="20"/>
                <w:lang w:val="en-GB"/>
              </w:rPr>
              <w:t>Activity</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D830F" w14:textId="24BF1B36" w:rsidR="00782D40" w:rsidRPr="00506ACC" w:rsidRDefault="00782D40" w:rsidP="006638F6">
            <w:pPr>
              <w:suppressAutoHyphens/>
              <w:jc w:val="center"/>
              <w:rPr>
                <w:b/>
                <w:bCs/>
                <w:sz w:val="20"/>
                <w:szCs w:val="20"/>
                <w:lang w:val="en-GB"/>
              </w:rPr>
            </w:pPr>
            <w:r w:rsidRPr="00506ACC">
              <w:rPr>
                <w:b/>
                <w:sz w:val="20"/>
                <w:lang w:val="en-GB"/>
              </w:rPr>
              <w:t>Cost</w:t>
            </w:r>
            <w:r w:rsidRPr="00506ACC">
              <w:rPr>
                <w:b/>
                <w:sz w:val="20"/>
                <w:lang w:val="en-GB"/>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4DB9DCF2" w14:textId="72FA0A0B" w:rsidR="00782D40" w:rsidRPr="00506ACC" w:rsidRDefault="00782D40" w:rsidP="006638F6">
            <w:pPr>
              <w:suppressAutoHyphens/>
              <w:jc w:val="left"/>
              <w:rPr>
                <w:b/>
                <w:bCs/>
                <w:sz w:val="20"/>
                <w:szCs w:val="20"/>
                <w:lang w:val="en-GB" w:eastAsia="en-CA"/>
              </w:rPr>
            </w:pPr>
          </w:p>
        </w:tc>
      </w:tr>
      <w:tr w:rsidR="006949D4" w:rsidRPr="00506ACC" w14:paraId="0C8E4A39"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696CD420" w14:textId="787B0C7C" w:rsidR="006949D4" w:rsidRPr="00506ACC" w:rsidRDefault="006949D4" w:rsidP="006949D4">
            <w:pPr>
              <w:suppressAutoHyphens/>
              <w:jc w:val="left"/>
              <w:rPr>
                <w:sz w:val="20"/>
                <w:szCs w:val="20"/>
                <w:lang w:val="en-GB"/>
              </w:rPr>
            </w:pPr>
            <w:r w:rsidRPr="00506ACC">
              <w:rPr>
                <w:color w:val="000000" w:themeColor="text1"/>
                <w:sz w:val="20"/>
                <w:lang w:val="en-GB"/>
              </w:rPr>
              <w:t>Strengthening inspection capacity at the National Customs Service</w:t>
            </w:r>
          </w:p>
        </w:tc>
        <w:tc>
          <w:tcPr>
            <w:tcW w:w="1411" w:type="pct"/>
            <w:tcBorders>
              <w:top w:val="nil"/>
              <w:left w:val="nil"/>
              <w:bottom w:val="single" w:sz="4" w:space="0" w:color="auto"/>
              <w:right w:val="single" w:sz="4" w:space="0" w:color="auto"/>
            </w:tcBorders>
            <w:shd w:val="clear" w:color="auto" w:fill="FFFFFF" w:themeFill="background1"/>
          </w:tcPr>
          <w:p w14:paraId="239ADA9F" w14:textId="77777777" w:rsidR="006949D4" w:rsidRPr="00506ACC" w:rsidRDefault="006949D4" w:rsidP="006949D4">
            <w:pPr>
              <w:tabs>
                <w:tab w:val="left" w:pos="1260"/>
              </w:tabs>
              <w:suppressAutoHyphens/>
              <w:jc w:val="left"/>
              <w:rPr>
                <w:sz w:val="20"/>
                <w:szCs w:val="20"/>
                <w:lang w:val="en-GB"/>
              </w:rPr>
            </w:pPr>
            <w:r w:rsidRPr="00506ACC">
              <w:rPr>
                <w:sz w:val="20"/>
                <w:lang w:val="en-GB"/>
              </w:rPr>
              <w:t xml:space="preserve">- Two courses for trainers </w:t>
            </w:r>
          </w:p>
          <w:p w14:paraId="06C1DD0F" w14:textId="77777777" w:rsidR="006949D4" w:rsidRPr="00506ACC" w:rsidRDefault="006949D4" w:rsidP="006949D4">
            <w:pPr>
              <w:tabs>
                <w:tab w:val="left" w:pos="1260"/>
              </w:tabs>
              <w:suppressAutoHyphens/>
              <w:jc w:val="left"/>
              <w:rPr>
                <w:sz w:val="20"/>
                <w:szCs w:val="20"/>
                <w:lang w:val="en-GB"/>
              </w:rPr>
            </w:pPr>
            <w:r w:rsidRPr="00506ACC">
              <w:rPr>
                <w:sz w:val="20"/>
                <w:lang w:val="en-GB"/>
              </w:rPr>
              <w:t xml:space="preserve">- 12 courses for customs officials </w:t>
            </w:r>
          </w:p>
          <w:p w14:paraId="564A2D03" w14:textId="77777777" w:rsidR="006949D4" w:rsidRPr="00506ACC" w:rsidRDefault="006949D4" w:rsidP="006949D4">
            <w:pPr>
              <w:tabs>
                <w:tab w:val="left" w:pos="1260"/>
              </w:tabs>
              <w:suppressAutoHyphens/>
              <w:jc w:val="left"/>
              <w:rPr>
                <w:sz w:val="20"/>
                <w:szCs w:val="20"/>
                <w:lang w:val="en-GB"/>
              </w:rPr>
            </w:pPr>
            <w:r w:rsidRPr="00506ACC">
              <w:rPr>
                <w:sz w:val="20"/>
                <w:lang w:val="en-GB"/>
              </w:rPr>
              <w:t xml:space="preserve">- Eight trainings on use of identifiers </w:t>
            </w:r>
          </w:p>
          <w:p w14:paraId="76ADBE81" w14:textId="77777777" w:rsidR="006949D4" w:rsidRPr="00506ACC" w:rsidRDefault="006949D4" w:rsidP="006949D4">
            <w:pPr>
              <w:tabs>
                <w:tab w:val="left" w:pos="1260"/>
              </w:tabs>
              <w:suppressAutoHyphens/>
              <w:jc w:val="left"/>
              <w:rPr>
                <w:sz w:val="20"/>
                <w:szCs w:val="20"/>
                <w:lang w:val="en-GB"/>
              </w:rPr>
            </w:pPr>
            <w:r w:rsidRPr="00506ACC">
              <w:rPr>
                <w:sz w:val="20"/>
                <w:lang w:val="en-GB"/>
              </w:rPr>
              <w:t>- Purchase of five identifiers and one laboratory supplies package</w:t>
            </w:r>
          </w:p>
          <w:p w14:paraId="027242B8" w14:textId="77777777" w:rsidR="006949D4" w:rsidRPr="00506ACC" w:rsidRDefault="006949D4" w:rsidP="006949D4">
            <w:pPr>
              <w:tabs>
                <w:tab w:val="left" w:pos="1260"/>
              </w:tabs>
              <w:suppressAutoHyphens/>
              <w:jc w:val="left"/>
              <w:rPr>
                <w:sz w:val="20"/>
                <w:szCs w:val="20"/>
                <w:lang w:val="en-GB"/>
              </w:rPr>
            </w:pPr>
            <w:r w:rsidRPr="00506ACC">
              <w:rPr>
                <w:sz w:val="20"/>
                <w:lang w:val="en-GB"/>
              </w:rPr>
              <w:t>- Expert support for Tariff Codes Classification</w:t>
            </w:r>
          </w:p>
          <w:p w14:paraId="74763707" w14:textId="77777777" w:rsidR="006949D4" w:rsidRPr="00506ACC" w:rsidRDefault="006949D4" w:rsidP="006949D4">
            <w:pPr>
              <w:tabs>
                <w:tab w:val="left" w:pos="1260"/>
              </w:tabs>
              <w:suppressAutoHyphens/>
              <w:jc w:val="left"/>
              <w:rPr>
                <w:sz w:val="20"/>
                <w:szCs w:val="20"/>
                <w:lang w:val="en-GB"/>
              </w:rPr>
            </w:pPr>
            <w:r w:rsidRPr="00506ACC">
              <w:rPr>
                <w:sz w:val="20"/>
                <w:lang w:val="en-GB"/>
              </w:rPr>
              <w:t>- Expert support for Illicit Traffic Detection</w:t>
            </w:r>
          </w:p>
          <w:p w14:paraId="0F12CB1C" w14:textId="70461CC0" w:rsidR="006949D4" w:rsidRPr="00506ACC" w:rsidRDefault="006949D4" w:rsidP="006949D4">
            <w:pPr>
              <w:suppressAutoHyphens/>
              <w:rPr>
                <w:sz w:val="20"/>
                <w:szCs w:val="20"/>
                <w:lang w:val="en-GB"/>
              </w:rPr>
            </w:pPr>
            <w:r w:rsidRPr="00506ACC">
              <w:rPr>
                <w:sz w:val="20"/>
                <w:lang w:val="en-GB"/>
              </w:rPr>
              <w:t>-Three courses for Customs agents and stakeholders</w:t>
            </w:r>
          </w:p>
        </w:tc>
        <w:tc>
          <w:tcPr>
            <w:tcW w:w="304" w:type="pct"/>
            <w:tcBorders>
              <w:top w:val="nil"/>
              <w:left w:val="nil"/>
              <w:bottom w:val="single" w:sz="4" w:space="0" w:color="auto"/>
              <w:right w:val="single" w:sz="4" w:space="0" w:color="auto"/>
            </w:tcBorders>
            <w:shd w:val="clear" w:color="auto" w:fill="FFFFFF" w:themeFill="background1"/>
          </w:tcPr>
          <w:p w14:paraId="5F06B1D5" w14:textId="3DDF3B5F" w:rsidR="006949D4" w:rsidRPr="00506ACC" w:rsidRDefault="004747B5" w:rsidP="006949D4">
            <w:pPr>
              <w:suppressAutoHyphens/>
              <w:jc w:val="right"/>
              <w:rPr>
                <w:sz w:val="20"/>
                <w:szCs w:val="20"/>
                <w:lang w:val="en-GB"/>
              </w:rPr>
            </w:pPr>
            <w:r w:rsidRPr="00506ACC">
              <w:rPr>
                <w:sz w:val="20"/>
                <w:lang w:val="en-GB"/>
              </w:rPr>
              <w:t>71,700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2D1C416" w14:textId="77777777" w:rsidR="006949D4" w:rsidRPr="00506ACC" w:rsidRDefault="006949D4" w:rsidP="006949D4">
            <w:pPr>
              <w:tabs>
                <w:tab w:val="left" w:pos="1260"/>
              </w:tabs>
              <w:suppressAutoHyphens/>
              <w:jc w:val="left"/>
              <w:rPr>
                <w:sz w:val="20"/>
                <w:szCs w:val="20"/>
                <w:lang w:val="en-GB"/>
              </w:rPr>
            </w:pPr>
            <w:r w:rsidRPr="00506ACC">
              <w:rPr>
                <w:sz w:val="20"/>
                <w:lang w:val="en-GB"/>
              </w:rPr>
              <w:t>- Three training courses for custom officers and stakeholders to update in the new regulations for HFCs</w:t>
            </w:r>
          </w:p>
          <w:p w14:paraId="645C38DC" w14:textId="655DE68B" w:rsidR="006949D4" w:rsidRPr="00506ACC" w:rsidRDefault="006949D4" w:rsidP="006949D4">
            <w:pPr>
              <w:tabs>
                <w:tab w:val="left" w:pos="1260"/>
              </w:tabs>
              <w:suppressAutoHyphens/>
              <w:jc w:val="left"/>
              <w:rPr>
                <w:sz w:val="20"/>
                <w:szCs w:val="20"/>
                <w:lang w:val="en-GB"/>
              </w:rPr>
            </w:pPr>
            <w:r w:rsidRPr="00506ACC">
              <w:rPr>
                <w:sz w:val="20"/>
                <w:lang w:val="en-GB"/>
              </w:rPr>
              <w:t xml:space="preserve">- Three training courses for importers to update in new regulations for HFCs </w:t>
            </w:r>
          </w:p>
          <w:p w14:paraId="3FDD2DF8" w14:textId="65D315FB" w:rsidR="006949D4" w:rsidRPr="00506ACC" w:rsidRDefault="006949D4" w:rsidP="006949D4">
            <w:pPr>
              <w:suppressAutoHyphens/>
              <w:jc w:val="left"/>
              <w:rPr>
                <w:sz w:val="20"/>
                <w:szCs w:val="20"/>
                <w:lang w:val="en-GB"/>
              </w:rPr>
            </w:pPr>
            <w:r w:rsidRPr="00506ACC">
              <w:rPr>
                <w:sz w:val="20"/>
                <w:lang w:val="en-GB"/>
              </w:rPr>
              <w:t>- Development of an App to support customs control and importers on the conversion of amounts of HFC from Mt to CO</w:t>
            </w:r>
            <w:r w:rsidRPr="00506ACC">
              <w:rPr>
                <w:sz w:val="20"/>
                <w:vertAlign w:val="subscript"/>
                <w:lang w:val="en-GB"/>
              </w:rPr>
              <w:t>2</w:t>
            </w:r>
            <w:r w:rsidRPr="00506ACC">
              <w:rPr>
                <w:sz w:val="20"/>
                <w:lang w:val="en-GB"/>
              </w:rPr>
              <w:t>-eq and vice-versa</w:t>
            </w:r>
          </w:p>
        </w:tc>
        <w:tc>
          <w:tcPr>
            <w:tcW w:w="357" w:type="pct"/>
            <w:tcBorders>
              <w:top w:val="nil"/>
              <w:left w:val="nil"/>
              <w:bottom w:val="single" w:sz="4" w:space="0" w:color="auto"/>
              <w:right w:val="single" w:sz="4" w:space="0" w:color="auto"/>
            </w:tcBorders>
            <w:shd w:val="clear" w:color="auto" w:fill="auto"/>
          </w:tcPr>
          <w:p w14:paraId="23394688" w14:textId="4D8E8B8B" w:rsidR="006949D4" w:rsidRPr="00506ACC" w:rsidRDefault="006949D4" w:rsidP="006949D4">
            <w:pPr>
              <w:suppressAutoHyphens/>
              <w:jc w:val="right"/>
              <w:rPr>
                <w:sz w:val="20"/>
                <w:szCs w:val="20"/>
                <w:lang w:val="en-GB"/>
              </w:rPr>
            </w:pPr>
            <w:r w:rsidRPr="00506ACC">
              <w:rPr>
                <w:sz w:val="20"/>
                <w:lang w:val="en-GB"/>
              </w:rPr>
              <w:t>71,000</w:t>
            </w:r>
          </w:p>
        </w:tc>
        <w:tc>
          <w:tcPr>
            <w:tcW w:w="430" w:type="pct"/>
            <w:tcBorders>
              <w:top w:val="nil"/>
              <w:left w:val="nil"/>
              <w:bottom w:val="single" w:sz="4" w:space="0" w:color="auto"/>
              <w:right w:val="single" w:sz="4" w:space="0" w:color="auto"/>
            </w:tcBorders>
            <w:shd w:val="clear" w:color="auto" w:fill="auto"/>
          </w:tcPr>
          <w:p w14:paraId="6753952A" w14:textId="1E8FE622" w:rsidR="006949D4" w:rsidRPr="00506ACC" w:rsidRDefault="00D1237D" w:rsidP="006949D4">
            <w:pPr>
              <w:suppressAutoHyphens/>
              <w:jc w:val="right"/>
              <w:rPr>
                <w:sz w:val="20"/>
                <w:szCs w:val="20"/>
                <w:lang w:val="en-GB"/>
              </w:rPr>
            </w:pPr>
            <w:r w:rsidRPr="00506ACC">
              <w:rPr>
                <w:sz w:val="20"/>
                <w:lang w:val="en-GB"/>
              </w:rPr>
              <w:t>142,700</w:t>
            </w:r>
          </w:p>
        </w:tc>
      </w:tr>
      <w:tr w:rsidR="00EC2BE5" w:rsidRPr="00506ACC" w14:paraId="3F1ECE35"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2441552F" w14:textId="2B30A1DF" w:rsidR="00EC2BE5" w:rsidRPr="00506ACC" w:rsidRDefault="00EC2BE5" w:rsidP="00EC2BE5">
            <w:pPr>
              <w:suppressAutoHyphens/>
              <w:jc w:val="left"/>
              <w:rPr>
                <w:sz w:val="20"/>
                <w:szCs w:val="20"/>
                <w:lang w:val="en-GB"/>
              </w:rPr>
            </w:pPr>
            <w:r w:rsidRPr="00506ACC">
              <w:rPr>
                <w:sz w:val="20"/>
                <w:lang w:val="en-GB"/>
              </w:rPr>
              <w:t>Updating regulations for controlled products</w:t>
            </w:r>
          </w:p>
        </w:tc>
        <w:tc>
          <w:tcPr>
            <w:tcW w:w="1411" w:type="pct"/>
            <w:tcBorders>
              <w:top w:val="nil"/>
              <w:left w:val="nil"/>
              <w:bottom w:val="single" w:sz="4" w:space="0" w:color="auto"/>
              <w:right w:val="single" w:sz="4" w:space="0" w:color="auto"/>
            </w:tcBorders>
            <w:shd w:val="clear" w:color="auto" w:fill="FFFFFF" w:themeFill="background1"/>
          </w:tcPr>
          <w:p w14:paraId="796DA52B" w14:textId="4EE7BEE3" w:rsidR="00EC2BE5" w:rsidRPr="00506ACC" w:rsidRDefault="008124DD" w:rsidP="008124DD">
            <w:pPr>
              <w:tabs>
                <w:tab w:val="left" w:pos="1260"/>
              </w:tabs>
              <w:suppressAutoHyphens/>
              <w:jc w:val="left"/>
              <w:rPr>
                <w:sz w:val="20"/>
                <w:szCs w:val="20"/>
                <w:lang w:val="en-GB"/>
              </w:rPr>
            </w:pPr>
            <w:r w:rsidRPr="00506ACC">
              <w:rPr>
                <w:sz w:val="20"/>
                <w:lang w:val="en-GB"/>
              </w:rPr>
              <w:t>- Updated SIRO to include support and maintenance process</w:t>
            </w:r>
          </w:p>
        </w:tc>
        <w:tc>
          <w:tcPr>
            <w:tcW w:w="304" w:type="pct"/>
            <w:tcBorders>
              <w:top w:val="nil"/>
              <w:left w:val="nil"/>
              <w:bottom w:val="single" w:sz="4" w:space="0" w:color="auto"/>
              <w:right w:val="single" w:sz="4" w:space="0" w:color="auto"/>
            </w:tcBorders>
            <w:shd w:val="clear" w:color="auto" w:fill="FFFFFF" w:themeFill="background1"/>
          </w:tcPr>
          <w:p w14:paraId="7E665A94" w14:textId="440790E5" w:rsidR="00EC2BE5" w:rsidRPr="00506ACC" w:rsidRDefault="003134D0" w:rsidP="00EC2BE5">
            <w:pPr>
              <w:suppressAutoHyphens/>
              <w:jc w:val="right"/>
              <w:rPr>
                <w:sz w:val="20"/>
                <w:szCs w:val="20"/>
                <w:lang w:val="en-GB"/>
              </w:rPr>
            </w:pPr>
            <w:r w:rsidRPr="00506ACC">
              <w:rPr>
                <w:sz w:val="20"/>
                <w:lang w:val="en-GB"/>
              </w:rPr>
              <w:t>40,367</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35C4B84" w14:textId="62991BDD" w:rsidR="00EC2BE5" w:rsidRPr="00506ACC" w:rsidRDefault="00EC2BE5" w:rsidP="00EC2BE5">
            <w:pPr>
              <w:suppressAutoHyphens/>
              <w:rPr>
                <w:sz w:val="20"/>
                <w:szCs w:val="20"/>
                <w:lang w:val="en-GB"/>
              </w:rPr>
            </w:pPr>
            <w:r w:rsidRPr="00506ACC">
              <w:rPr>
                <w:sz w:val="20"/>
                <w:lang w:val="en-GB"/>
              </w:rPr>
              <w:t>Development of standards and policies to control HFCs and equipment containing HFCs</w:t>
            </w:r>
          </w:p>
        </w:tc>
        <w:tc>
          <w:tcPr>
            <w:tcW w:w="357" w:type="pct"/>
            <w:tcBorders>
              <w:top w:val="nil"/>
              <w:left w:val="nil"/>
              <w:bottom w:val="single" w:sz="4" w:space="0" w:color="auto"/>
              <w:right w:val="single" w:sz="4" w:space="0" w:color="auto"/>
            </w:tcBorders>
            <w:shd w:val="clear" w:color="auto" w:fill="auto"/>
          </w:tcPr>
          <w:p w14:paraId="26C9D52E" w14:textId="69B65A62" w:rsidR="00EC2BE5" w:rsidRPr="00506ACC" w:rsidRDefault="00EC2BE5" w:rsidP="00EC2BE5">
            <w:pPr>
              <w:suppressAutoHyphens/>
              <w:jc w:val="right"/>
              <w:rPr>
                <w:sz w:val="20"/>
                <w:szCs w:val="20"/>
                <w:lang w:val="en-GB"/>
              </w:rPr>
            </w:pPr>
            <w:r w:rsidRPr="00506ACC">
              <w:rPr>
                <w:sz w:val="20"/>
                <w:lang w:val="en-GB"/>
              </w:rPr>
              <w:t>50,000</w:t>
            </w:r>
          </w:p>
        </w:tc>
        <w:tc>
          <w:tcPr>
            <w:tcW w:w="430" w:type="pct"/>
            <w:tcBorders>
              <w:top w:val="nil"/>
              <w:left w:val="nil"/>
              <w:bottom w:val="single" w:sz="4" w:space="0" w:color="auto"/>
              <w:right w:val="single" w:sz="4" w:space="0" w:color="auto"/>
            </w:tcBorders>
            <w:shd w:val="clear" w:color="auto" w:fill="auto"/>
          </w:tcPr>
          <w:p w14:paraId="28041177" w14:textId="433AB9D9" w:rsidR="00EC2BE5" w:rsidRPr="00506ACC" w:rsidRDefault="003134D0" w:rsidP="00EC2BE5">
            <w:pPr>
              <w:suppressAutoHyphens/>
              <w:jc w:val="right"/>
              <w:rPr>
                <w:sz w:val="20"/>
                <w:szCs w:val="20"/>
                <w:lang w:val="en-GB"/>
              </w:rPr>
            </w:pPr>
            <w:r w:rsidRPr="00506ACC">
              <w:rPr>
                <w:sz w:val="20"/>
                <w:lang w:val="en-GB"/>
              </w:rPr>
              <w:t>90,367</w:t>
            </w:r>
          </w:p>
        </w:tc>
      </w:tr>
      <w:tr w:rsidR="00EC2BE5" w:rsidRPr="00506ACC" w14:paraId="3F424B26"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1BD9A824" w14:textId="0A0C0381" w:rsidR="00EC2BE5" w:rsidRPr="00506ACC" w:rsidRDefault="00D920D9" w:rsidP="00EC2BE5">
            <w:pPr>
              <w:suppressAutoHyphens/>
              <w:jc w:val="left"/>
              <w:rPr>
                <w:sz w:val="20"/>
                <w:szCs w:val="20"/>
                <w:lang w:val="en-GB"/>
              </w:rPr>
            </w:pPr>
            <w:r w:rsidRPr="00506ACC">
              <w:rPr>
                <w:sz w:val="20"/>
                <w:lang w:val="en-GB"/>
              </w:rPr>
              <w:t>Implementing Cold Facilities registration tool/process</w:t>
            </w:r>
          </w:p>
        </w:tc>
        <w:tc>
          <w:tcPr>
            <w:tcW w:w="1411" w:type="pct"/>
            <w:tcBorders>
              <w:top w:val="nil"/>
              <w:left w:val="nil"/>
              <w:bottom w:val="single" w:sz="4" w:space="0" w:color="auto"/>
              <w:right w:val="single" w:sz="4" w:space="0" w:color="auto"/>
            </w:tcBorders>
            <w:shd w:val="clear" w:color="auto" w:fill="FFFFFF" w:themeFill="background1"/>
          </w:tcPr>
          <w:p w14:paraId="08141B3D" w14:textId="3C47C1C7" w:rsidR="00EC2BE5" w:rsidRPr="00506ACC" w:rsidRDefault="008124DD" w:rsidP="00EC2BE5">
            <w:pPr>
              <w:suppressAutoHyphens/>
              <w:rPr>
                <w:sz w:val="20"/>
                <w:szCs w:val="20"/>
                <w:lang w:val="en-GB"/>
              </w:rPr>
            </w:pPr>
            <w:r w:rsidRPr="00506ACC">
              <w:rPr>
                <w:sz w:val="20"/>
                <w:lang w:val="en-GB"/>
              </w:rPr>
              <w:t>- Cold installation module implemented in SIRO system or PRTR</w:t>
            </w:r>
          </w:p>
        </w:tc>
        <w:tc>
          <w:tcPr>
            <w:tcW w:w="304" w:type="pct"/>
            <w:tcBorders>
              <w:top w:val="nil"/>
              <w:left w:val="nil"/>
              <w:bottom w:val="single" w:sz="4" w:space="0" w:color="auto"/>
              <w:right w:val="single" w:sz="4" w:space="0" w:color="auto"/>
            </w:tcBorders>
            <w:shd w:val="clear" w:color="auto" w:fill="FFFFFF" w:themeFill="background1"/>
          </w:tcPr>
          <w:p w14:paraId="0665A272" w14:textId="7A0FFCEB" w:rsidR="00EC2BE5" w:rsidRPr="00506ACC" w:rsidRDefault="003134D0" w:rsidP="00EC2BE5">
            <w:pPr>
              <w:suppressAutoHyphens/>
              <w:jc w:val="right"/>
              <w:rPr>
                <w:sz w:val="20"/>
                <w:szCs w:val="20"/>
                <w:lang w:val="en-GB"/>
              </w:rPr>
            </w:pPr>
            <w:r w:rsidRPr="00506ACC">
              <w:rPr>
                <w:sz w:val="20"/>
                <w:lang w:val="en-GB"/>
              </w:rPr>
              <w:t>47,700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AE08FFA" w14:textId="2B961707" w:rsidR="00EC2BE5" w:rsidRPr="00506ACC" w:rsidRDefault="009644AF" w:rsidP="00EC2BE5">
            <w:pPr>
              <w:suppressAutoHyphens/>
              <w:jc w:val="left"/>
              <w:rPr>
                <w:sz w:val="20"/>
                <w:szCs w:val="20"/>
                <w:lang w:val="en-GB"/>
              </w:rPr>
            </w:pPr>
            <w:r w:rsidRPr="00506ACC">
              <w:rPr>
                <w:sz w:val="20"/>
                <w:lang w:val="en-GB"/>
              </w:rPr>
              <w:t>N/A</w:t>
            </w:r>
          </w:p>
        </w:tc>
        <w:tc>
          <w:tcPr>
            <w:tcW w:w="357" w:type="pct"/>
            <w:tcBorders>
              <w:top w:val="nil"/>
              <w:left w:val="nil"/>
              <w:bottom w:val="single" w:sz="4" w:space="0" w:color="auto"/>
              <w:right w:val="single" w:sz="4" w:space="0" w:color="auto"/>
            </w:tcBorders>
            <w:shd w:val="clear" w:color="auto" w:fill="auto"/>
          </w:tcPr>
          <w:p w14:paraId="2400496E" w14:textId="5EDBB41A" w:rsidR="00EC2BE5" w:rsidRPr="00506ACC" w:rsidRDefault="00EC2BE5" w:rsidP="00EC2BE5">
            <w:pPr>
              <w:suppressAutoHyphens/>
              <w:jc w:val="right"/>
              <w:rPr>
                <w:sz w:val="20"/>
                <w:szCs w:val="20"/>
                <w:lang w:val="en-GB"/>
              </w:rPr>
            </w:pPr>
            <w:r w:rsidRPr="00506ACC">
              <w:rPr>
                <w:sz w:val="20"/>
                <w:lang w:val="en-GB"/>
              </w:rPr>
              <w:t>0</w:t>
            </w:r>
          </w:p>
        </w:tc>
        <w:tc>
          <w:tcPr>
            <w:tcW w:w="430" w:type="pct"/>
            <w:tcBorders>
              <w:top w:val="nil"/>
              <w:left w:val="nil"/>
              <w:bottom w:val="single" w:sz="4" w:space="0" w:color="auto"/>
              <w:right w:val="single" w:sz="4" w:space="0" w:color="auto"/>
            </w:tcBorders>
            <w:shd w:val="clear" w:color="auto" w:fill="auto"/>
          </w:tcPr>
          <w:p w14:paraId="3A0DD21C" w14:textId="32FD4DFE" w:rsidR="00EC2BE5" w:rsidRPr="00506ACC" w:rsidRDefault="003134D0" w:rsidP="00EC2BE5">
            <w:pPr>
              <w:suppressAutoHyphens/>
              <w:jc w:val="right"/>
              <w:rPr>
                <w:sz w:val="20"/>
                <w:szCs w:val="20"/>
                <w:lang w:val="en-GB"/>
              </w:rPr>
            </w:pPr>
            <w:r w:rsidRPr="00506ACC">
              <w:rPr>
                <w:sz w:val="20"/>
                <w:lang w:val="en-GB"/>
              </w:rPr>
              <w:t>47,700</w:t>
            </w:r>
          </w:p>
        </w:tc>
      </w:tr>
      <w:tr w:rsidR="00EC2BE5" w:rsidRPr="00506ACC" w14:paraId="26C23BA1"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6D49B583" w14:textId="4F2233B8" w:rsidR="00EC2BE5" w:rsidRPr="00506ACC" w:rsidRDefault="00A67886" w:rsidP="00A67886">
            <w:pPr>
              <w:tabs>
                <w:tab w:val="left" w:pos="1905"/>
              </w:tabs>
              <w:suppressAutoHyphens/>
              <w:jc w:val="left"/>
              <w:rPr>
                <w:sz w:val="20"/>
                <w:szCs w:val="20"/>
                <w:lang w:val="en-GB"/>
              </w:rPr>
            </w:pPr>
            <w:r w:rsidRPr="00506ACC">
              <w:rPr>
                <w:sz w:val="20"/>
                <w:lang w:val="en-GB"/>
              </w:rPr>
              <w:t>Promotion of public procurement consistent with the Montreal Protocol requirements</w:t>
            </w:r>
          </w:p>
        </w:tc>
        <w:tc>
          <w:tcPr>
            <w:tcW w:w="1411" w:type="pct"/>
            <w:tcBorders>
              <w:top w:val="nil"/>
              <w:left w:val="nil"/>
              <w:bottom w:val="single" w:sz="4" w:space="0" w:color="auto"/>
              <w:right w:val="single" w:sz="4" w:space="0" w:color="auto"/>
            </w:tcBorders>
            <w:shd w:val="clear" w:color="auto" w:fill="auto"/>
          </w:tcPr>
          <w:p w14:paraId="3FC55215" w14:textId="1A921EAD" w:rsidR="00EC2BE5" w:rsidRPr="00506ACC" w:rsidRDefault="008124DD" w:rsidP="00EC2BE5">
            <w:pPr>
              <w:suppressAutoHyphens/>
              <w:rPr>
                <w:sz w:val="20"/>
                <w:szCs w:val="20"/>
                <w:lang w:val="en-GB"/>
              </w:rPr>
            </w:pPr>
            <w:r w:rsidRPr="00506ACC">
              <w:rPr>
                <w:sz w:val="20"/>
                <w:lang w:val="en-GB"/>
              </w:rPr>
              <w:t>- Activity financed by in-kind contribution of the Ministry of Environment</w:t>
            </w:r>
          </w:p>
        </w:tc>
        <w:tc>
          <w:tcPr>
            <w:tcW w:w="304" w:type="pct"/>
            <w:tcBorders>
              <w:top w:val="nil"/>
              <w:left w:val="nil"/>
              <w:bottom w:val="single" w:sz="4" w:space="0" w:color="auto"/>
              <w:right w:val="single" w:sz="4" w:space="0" w:color="auto"/>
            </w:tcBorders>
            <w:shd w:val="clear" w:color="auto" w:fill="auto"/>
          </w:tcPr>
          <w:p w14:paraId="0FEAD443" w14:textId="56B31789" w:rsidR="00EC2BE5" w:rsidRPr="00506ACC" w:rsidRDefault="00E63BD2" w:rsidP="00EC2BE5">
            <w:pPr>
              <w:suppressAutoHyphens/>
              <w:jc w:val="right"/>
              <w:rPr>
                <w:sz w:val="20"/>
                <w:szCs w:val="20"/>
                <w:lang w:val="en-GB"/>
              </w:rPr>
            </w:pPr>
            <w:r w:rsidRPr="00506ACC">
              <w:rPr>
                <w:sz w:val="20"/>
                <w:lang w:val="en-GB"/>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C0DE459" w14:textId="09BB89A9" w:rsidR="00EC2BE5" w:rsidRPr="00506ACC" w:rsidRDefault="009644AF" w:rsidP="00EC2BE5">
            <w:pPr>
              <w:suppressAutoHyphens/>
              <w:jc w:val="left"/>
              <w:rPr>
                <w:sz w:val="20"/>
                <w:szCs w:val="20"/>
                <w:lang w:val="en-GB"/>
              </w:rPr>
            </w:pPr>
            <w:r w:rsidRPr="00506ACC">
              <w:rPr>
                <w:sz w:val="20"/>
                <w:lang w:val="en-GB"/>
              </w:rPr>
              <w:t>N/A</w:t>
            </w:r>
          </w:p>
        </w:tc>
        <w:tc>
          <w:tcPr>
            <w:tcW w:w="357" w:type="pct"/>
            <w:tcBorders>
              <w:top w:val="nil"/>
              <w:left w:val="nil"/>
              <w:bottom w:val="single" w:sz="4" w:space="0" w:color="auto"/>
              <w:right w:val="single" w:sz="4" w:space="0" w:color="auto"/>
            </w:tcBorders>
            <w:shd w:val="clear" w:color="auto" w:fill="auto"/>
          </w:tcPr>
          <w:p w14:paraId="1BFE0825" w14:textId="6B60A5D9" w:rsidR="00EC2BE5" w:rsidRPr="00506ACC" w:rsidRDefault="00EC2BE5" w:rsidP="00EC2BE5">
            <w:pPr>
              <w:suppressAutoHyphens/>
              <w:jc w:val="right"/>
              <w:rPr>
                <w:sz w:val="20"/>
                <w:szCs w:val="20"/>
                <w:lang w:val="en-GB"/>
              </w:rPr>
            </w:pPr>
            <w:r w:rsidRPr="00506ACC">
              <w:rPr>
                <w:sz w:val="20"/>
                <w:lang w:val="en-GB"/>
              </w:rPr>
              <w:t>0</w:t>
            </w:r>
          </w:p>
        </w:tc>
        <w:tc>
          <w:tcPr>
            <w:tcW w:w="430" w:type="pct"/>
            <w:tcBorders>
              <w:top w:val="nil"/>
              <w:left w:val="nil"/>
              <w:bottom w:val="single" w:sz="4" w:space="0" w:color="auto"/>
              <w:right w:val="single" w:sz="4" w:space="0" w:color="auto"/>
            </w:tcBorders>
            <w:shd w:val="clear" w:color="auto" w:fill="auto"/>
          </w:tcPr>
          <w:p w14:paraId="7B8B36CC" w14:textId="628A238A" w:rsidR="00EC2BE5" w:rsidRPr="00506ACC" w:rsidRDefault="00EC2BE5" w:rsidP="00EC2BE5">
            <w:pPr>
              <w:suppressAutoHyphens/>
              <w:jc w:val="right"/>
              <w:rPr>
                <w:sz w:val="20"/>
                <w:szCs w:val="20"/>
                <w:lang w:val="en-GB"/>
              </w:rPr>
            </w:pPr>
            <w:r w:rsidRPr="00506ACC">
              <w:rPr>
                <w:sz w:val="20"/>
                <w:lang w:val="en-GB"/>
              </w:rPr>
              <w:t>0</w:t>
            </w:r>
          </w:p>
        </w:tc>
      </w:tr>
      <w:tr w:rsidR="00EC2BE5" w:rsidRPr="00506ACC" w14:paraId="17A98C0F"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04764B5C" w14:textId="7D173973" w:rsidR="00EC2BE5" w:rsidRPr="00506ACC" w:rsidRDefault="006B18B9" w:rsidP="00EC2BE5">
            <w:pPr>
              <w:suppressAutoHyphens/>
              <w:ind w:right="-106"/>
              <w:jc w:val="left"/>
              <w:rPr>
                <w:sz w:val="20"/>
                <w:szCs w:val="20"/>
                <w:lang w:val="en-GB"/>
              </w:rPr>
            </w:pPr>
            <w:r w:rsidRPr="00506ACC">
              <w:rPr>
                <w:sz w:val="20"/>
                <w:lang w:val="en-GB"/>
              </w:rPr>
              <w:t xml:space="preserve">Training in good refrigeration practices </w:t>
            </w:r>
          </w:p>
        </w:tc>
        <w:tc>
          <w:tcPr>
            <w:tcW w:w="1411" w:type="pct"/>
            <w:tcBorders>
              <w:top w:val="nil"/>
              <w:left w:val="nil"/>
              <w:bottom w:val="single" w:sz="4" w:space="0" w:color="auto"/>
              <w:right w:val="single" w:sz="4" w:space="0" w:color="auto"/>
            </w:tcBorders>
            <w:shd w:val="clear" w:color="auto" w:fill="auto"/>
          </w:tcPr>
          <w:p w14:paraId="0907223F" w14:textId="51D10681" w:rsidR="008124DD" w:rsidRPr="00506ACC" w:rsidRDefault="00EC48B2" w:rsidP="008124DD">
            <w:pPr>
              <w:suppressAutoHyphens/>
              <w:jc w:val="left"/>
              <w:rPr>
                <w:sz w:val="20"/>
                <w:szCs w:val="20"/>
                <w:lang w:val="en-GB"/>
              </w:rPr>
            </w:pPr>
            <w:r w:rsidRPr="00506ACC">
              <w:rPr>
                <w:sz w:val="20"/>
                <w:lang w:val="en-GB"/>
              </w:rPr>
              <w:t>- Eight best refrigeration practices courses/year</w:t>
            </w:r>
          </w:p>
          <w:p w14:paraId="71B97212" w14:textId="5B42621C" w:rsidR="008124DD" w:rsidRPr="00506ACC" w:rsidRDefault="00EC48B2" w:rsidP="008124DD">
            <w:pPr>
              <w:suppressAutoHyphens/>
              <w:jc w:val="left"/>
              <w:rPr>
                <w:sz w:val="20"/>
                <w:szCs w:val="20"/>
                <w:lang w:val="en-GB"/>
              </w:rPr>
            </w:pPr>
            <w:r w:rsidRPr="00506ACC">
              <w:rPr>
                <w:sz w:val="20"/>
                <w:lang w:val="en-GB"/>
              </w:rPr>
              <w:t>- Four leaks/</w:t>
            </w:r>
            <w:proofErr w:type="gramStart"/>
            <w:r w:rsidRPr="00506ACC">
              <w:rPr>
                <w:sz w:val="20"/>
                <w:lang w:val="en-GB"/>
              </w:rPr>
              <w:t>alternatives</w:t>
            </w:r>
            <w:proofErr w:type="gramEnd"/>
            <w:r w:rsidRPr="00506ACC">
              <w:rPr>
                <w:sz w:val="20"/>
                <w:lang w:val="en-GB"/>
              </w:rPr>
              <w:t xml:space="preserve"> courses per year</w:t>
            </w:r>
          </w:p>
          <w:p w14:paraId="725A1CAA" w14:textId="37DEB796" w:rsidR="008124DD" w:rsidRPr="00506ACC" w:rsidRDefault="00F73B5B" w:rsidP="008124DD">
            <w:pPr>
              <w:suppressAutoHyphens/>
              <w:jc w:val="left"/>
              <w:rPr>
                <w:sz w:val="20"/>
                <w:szCs w:val="20"/>
                <w:lang w:val="en-GB"/>
              </w:rPr>
            </w:pPr>
            <w:r w:rsidRPr="00506ACC">
              <w:rPr>
                <w:sz w:val="20"/>
                <w:lang w:val="en-GB"/>
              </w:rPr>
              <w:t>- one specific course/year</w:t>
            </w:r>
          </w:p>
          <w:p w14:paraId="060A96FA" w14:textId="3EF9DEF0" w:rsidR="008124DD" w:rsidRPr="00506ACC" w:rsidRDefault="00F73B5B" w:rsidP="008124DD">
            <w:pPr>
              <w:suppressAutoHyphens/>
              <w:jc w:val="left"/>
              <w:rPr>
                <w:sz w:val="20"/>
                <w:szCs w:val="20"/>
                <w:lang w:val="en-GB"/>
              </w:rPr>
            </w:pPr>
            <w:r w:rsidRPr="00506ACC">
              <w:rPr>
                <w:sz w:val="20"/>
                <w:lang w:val="en-GB"/>
              </w:rPr>
              <w:t>- one training of trainers’ course</w:t>
            </w:r>
          </w:p>
          <w:p w14:paraId="5F4EB9FA" w14:textId="33789C25" w:rsidR="008124DD" w:rsidRPr="00506ACC" w:rsidRDefault="00F73B5B" w:rsidP="008124DD">
            <w:pPr>
              <w:suppressAutoHyphens/>
              <w:jc w:val="left"/>
              <w:rPr>
                <w:sz w:val="20"/>
                <w:szCs w:val="20"/>
                <w:lang w:val="en-GB"/>
              </w:rPr>
            </w:pPr>
            <w:r w:rsidRPr="00506ACC">
              <w:rPr>
                <w:sz w:val="20"/>
                <w:lang w:val="en-GB"/>
              </w:rPr>
              <w:t>- three self-study courses (elaboration)</w:t>
            </w:r>
          </w:p>
          <w:p w14:paraId="6A419EC2" w14:textId="0FE64EFC" w:rsidR="008124DD" w:rsidRPr="00506ACC" w:rsidRDefault="00F73B5B" w:rsidP="008124DD">
            <w:pPr>
              <w:suppressAutoHyphens/>
              <w:jc w:val="left"/>
              <w:rPr>
                <w:sz w:val="20"/>
                <w:szCs w:val="20"/>
                <w:lang w:val="en-GB"/>
              </w:rPr>
            </w:pPr>
            <w:r w:rsidRPr="00506ACC">
              <w:rPr>
                <w:sz w:val="20"/>
                <w:lang w:val="en-GB"/>
              </w:rPr>
              <w:t>- one self-study course (implementation)</w:t>
            </w:r>
          </w:p>
          <w:p w14:paraId="4935C0EB" w14:textId="0B1C1D5A" w:rsidR="00EC2BE5" w:rsidRPr="00506ACC" w:rsidRDefault="00F73B5B" w:rsidP="008124DD">
            <w:pPr>
              <w:suppressAutoHyphens/>
              <w:jc w:val="left"/>
              <w:rPr>
                <w:sz w:val="20"/>
                <w:szCs w:val="20"/>
                <w:lang w:val="en-GB"/>
              </w:rPr>
            </w:pPr>
            <w:r w:rsidRPr="00506ACC">
              <w:rPr>
                <w:sz w:val="20"/>
                <w:lang w:val="en-GB"/>
              </w:rPr>
              <w:t>- Five conventions</w:t>
            </w:r>
          </w:p>
        </w:tc>
        <w:tc>
          <w:tcPr>
            <w:tcW w:w="304" w:type="pct"/>
            <w:tcBorders>
              <w:top w:val="nil"/>
              <w:left w:val="nil"/>
              <w:bottom w:val="single" w:sz="4" w:space="0" w:color="auto"/>
              <w:right w:val="single" w:sz="4" w:space="0" w:color="auto"/>
            </w:tcBorders>
            <w:shd w:val="clear" w:color="auto" w:fill="auto"/>
          </w:tcPr>
          <w:p w14:paraId="2E36CF90" w14:textId="3BF817FA" w:rsidR="00EC2BE5" w:rsidRPr="00506ACC" w:rsidRDefault="00E76395" w:rsidP="00EC2BE5">
            <w:pPr>
              <w:suppressAutoHyphens/>
              <w:jc w:val="right"/>
              <w:rPr>
                <w:sz w:val="20"/>
                <w:szCs w:val="20"/>
                <w:lang w:val="en-GB"/>
              </w:rPr>
            </w:pPr>
            <w:r w:rsidRPr="00506ACC">
              <w:rPr>
                <w:sz w:val="20"/>
                <w:lang w:val="en-GB"/>
              </w:rPr>
              <w:t>201,181</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21DE402" w14:textId="19E79AB1" w:rsidR="00EC2BE5" w:rsidRPr="00506ACC" w:rsidRDefault="00F73B5B" w:rsidP="00EC2BE5">
            <w:pPr>
              <w:suppressAutoHyphens/>
              <w:jc w:val="left"/>
              <w:rPr>
                <w:sz w:val="20"/>
                <w:szCs w:val="20"/>
                <w:lang w:val="en-GB"/>
              </w:rPr>
            </w:pPr>
            <w:r w:rsidRPr="00506ACC">
              <w:rPr>
                <w:sz w:val="20"/>
                <w:lang w:val="en-GB"/>
              </w:rPr>
              <w:t>- New curricula for RAC training programme developed</w:t>
            </w:r>
          </w:p>
          <w:p w14:paraId="6E7646EB" w14:textId="6B24A4A8" w:rsidR="00BA2473" w:rsidRPr="00506ACC" w:rsidRDefault="00F73B5B" w:rsidP="00EC2BE5">
            <w:pPr>
              <w:suppressAutoHyphens/>
              <w:jc w:val="left"/>
              <w:rPr>
                <w:sz w:val="20"/>
                <w:szCs w:val="20"/>
                <w:lang w:val="en-GB"/>
              </w:rPr>
            </w:pPr>
            <w:r w:rsidRPr="00506ACC">
              <w:rPr>
                <w:sz w:val="20"/>
                <w:lang w:val="en-GB"/>
              </w:rPr>
              <w:t>- 15 additional training courses with the new curricula (300 technicians trained)</w:t>
            </w:r>
          </w:p>
          <w:p w14:paraId="5C80E3FD" w14:textId="44D5F430" w:rsidR="00DA2FA6" w:rsidRPr="00506ACC" w:rsidRDefault="00F73B5B" w:rsidP="00EC2BE5">
            <w:pPr>
              <w:suppressAutoHyphens/>
              <w:jc w:val="left"/>
              <w:rPr>
                <w:sz w:val="20"/>
                <w:szCs w:val="20"/>
                <w:lang w:val="en-GB"/>
              </w:rPr>
            </w:pPr>
            <w:r w:rsidRPr="00506ACC">
              <w:rPr>
                <w:sz w:val="20"/>
                <w:lang w:val="en-GB"/>
              </w:rPr>
              <w:t>- 60 technicians provided with specific tools for HC management.</w:t>
            </w:r>
          </w:p>
          <w:p w14:paraId="72F504BA" w14:textId="77777777" w:rsidR="00031F61" w:rsidRPr="00506ACC" w:rsidRDefault="00031F61" w:rsidP="00EC2BE5">
            <w:pPr>
              <w:suppressAutoHyphens/>
              <w:jc w:val="left"/>
              <w:rPr>
                <w:sz w:val="20"/>
                <w:szCs w:val="20"/>
                <w:lang w:val="en-GB" w:eastAsia="en-CA"/>
              </w:rPr>
            </w:pPr>
          </w:p>
          <w:p w14:paraId="429094AE" w14:textId="374F2BE2" w:rsidR="00031F61" w:rsidRPr="00506ACC" w:rsidRDefault="00031F61" w:rsidP="00EC2BE5">
            <w:pPr>
              <w:suppressAutoHyphens/>
              <w:jc w:val="left"/>
              <w:rPr>
                <w:sz w:val="20"/>
                <w:szCs w:val="20"/>
                <w:lang w:val="en-GB" w:eastAsia="en-CA"/>
              </w:rPr>
            </w:pPr>
          </w:p>
        </w:tc>
        <w:tc>
          <w:tcPr>
            <w:tcW w:w="357" w:type="pct"/>
            <w:tcBorders>
              <w:top w:val="nil"/>
              <w:left w:val="nil"/>
              <w:bottom w:val="single" w:sz="4" w:space="0" w:color="auto"/>
              <w:right w:val="single" w:sz="4" w:space="0" w:color="auto"/>
            </w:tcBorders>
            <w:shd w:val="clear" w:color="auto" w:fill="auto"/>
          </w:tcPr>
          <w:p w14:paraId="3FA49D32" w14:textId="01EECCEC" w:rsidR="00EC2BE5" w:rsidRPr="00506ACC" w:rsidRDefault="00E76395" w:rsidP="00EC2BE5">
            <w:pPr>
              <w:suppressAutoHyphens/>
              <w:jc w:val="right"/>
              <w:rPr>
                <w:sz w:val="20"/>
                <w:szCs w:val="20"/>
                <w:lang w:val="en-GB"/>
              </w:rPr>
            </w:pPr>
            <w:r w:rsidRPr="00506ACC">
              <w:rPr>
                <w:sz w:val="20"/>
                <w:lang w:val="en-GB"/>
              </w:rPr>
              <w:t>204,603</w:t>
            </w:r>
          </w:p>
        </w:tc>
        <w:tc>
          <w:tcPr>
            <w:tcW w:w="430" w:type="pct"/>
            <w:tcBorders>
              <w:top w:val="nil"/>
              <w:left w:val="nil"/>
              <w:bottom w:val="single" w:sz="4" w:space="0" w:color="auto"/>
              <w:right w:val="single" w:sz="4" w:space="0" w:color="auto"/>
            </w:tcBorders>
            <w:shd w:val="clear" w:color="auto" w:fill="auto"/>
          </w:tcPr>
          <w:p w14:paraId="292F53AB" w14:textId="1E6A0E65" w:rsidR="00EC2BE5" w:rsidRPr="00506ACC" w:rsidRDefault="00D43DA7" w:rsidP="00EC2BE5">
            <w:pPr>
              <w:suppressAutoHyphens/>
              <w:jc w:val="right"/>
              <w:rPr>
                <w:sz w:val="20"/>
                <w:szCs w:val="20"/>
                <w:lang w:val="en-GB"/>
              </w:rPr>
            </w:pPr>
            <w:r w:rsidRPr="00506ACC">
              <w:rPr>
                <w:sz w:val="20"/>
                <w:lang w:val="en-GB"/>
              </w:rPr>
              <w:t>405,784</w:t>
            </w:r>
          </w:p>
        </w:tc>
      </w:tr>
      <w:tr w:rsidR="004A08BF" w:rsidRPr="00506ACC" w14:paraId="21D01D8B"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5E6ED31F" w14:textId="121F0E87" w:rsidR="004A08BF" w:rsidRPr="00506ACC" w:rsidRDefault="004B43E2" w:rsidP="004B43E2">
            <w:pPr>
              <w:suppressAutoHyphens/>
              <w:ind w:right="-106"/>
              <w:jc w:val="left"/>
              <w:rPr>
                <w:sz w:val="20"/>
                <w:szCs w:val="20"/>
                <w:lang w:val="en-GB"/>
              </w:rPr>
            </w:pPr>
            <w:r w:rsidRPr="00506ACC">
              <w:rPr>
                <w:sz w:val="20"/>
                <w:lang w:val="en-GB"/>
              </w:rPr>
              <w:t>Certification of RAC technicians</w:t>
            </w:r>
          </w:p>
        </w:tc>
        <w:tc>
          <w:tcPr>
            <w:tcW w:w="1411" w:type="pct"/>
            <w:tcBorders>
              <w:top w:val="nil"/>
              <w:left w:val="nil"/>
              <w:bottom w:val="single" w:sz="4" w:space="0" w:color="auto"/>
              <w:right w:val="single" w:sz="4" w:space="0" w:color="auto"/>
            </w:tcBorders>
            <w:shd w:val="clear" w:color="auto" w:fill="auto"/>
          </w:tcPr>
          <w:p w14:paraId="4BDE3132" w14:textId="6B4CCC27" w:rsidR="0031401D" w:rsidRPr="00506ACC" w:rsidRDefault="0031401D" w:rsidP="0031401D">
            <w:pPr>
              <w:suppressAutoHyphens/>
              <w:jc w:val="left"/>
              <w:rPr>
                <w:sz w:val="20"/>
                <w:szCs w:val="20"/>
                <w:lang w:val="en-GB"/>
              </w:rPr>
            </w:pPr>
            <w:r w:rsidRPr="00506ACC">
              <w:rPr>
                <w:sz w:val="20"/>
                <w:lang w:val="en-GB"/>
              </w:rPr>
              <w:t>- Women certification support through 100 subsidies to women.</w:t>
            </w:r>
          </w:p>
          <w:p w14:paraId="5CA62487" w14:textId="61D7BEAC" w:rsidR="004A08BF" w:rsidRPr="00506ACC" w:rsidRDefault="0031401D" w:rsidP="0031401D">
            <w:pPr>
              <w:suppressAutoHyphens/>
              <w:jc w:val="left"/>
              <w:rPr>
                <w:sz w:val="20"/>
                <w:szCs w:val="20"/>
                <w:lang w:val="en-GB"/>
              </w:rPr>
            </w:pPr>
            <w:r w:rsidRPr="00506ACC">
              <w:rPr>
                <w:sz w:val="20"/>
                <w:lang w:val="en-GB"/>
              </w:rPr>
              <w:t>- New profile in labour competencies</w:t>
            </w:r>
          </w:p>
        </w:tc>
        <w:tc>
          <w:tcPr>
            <w:tcW w:w="304" w:type="pct"/>
            <w:tcBorders>
              <w:top w:val="nil"/>
              <w:left w:val="nil"/>
              <w:bottom w:val="single" w:sz="4" w:space="0" w:color="auto"/>
              <w:right w:val="single" w:sz="4" w:space="0" w:color="auto"/>
            </w:tcBorders>
            <w:shd w:val="clear" w:color="auto" w:fill="auto"/>
          </w:tcPr>
          <w:p w14:paraId="6CD427D5" w14:textId="298D79FE" w:rsidR="004A08BF" w:rsidRPr="00506ACC" w:rsidRDefault="004A08BF" w:rsidP="004A08BF">
            <w:pPr>
              <w:suppressAutoHyphens/>
              <w:jc w:val="right"/>
              <w:rPr>
                <w:sz w:val="20"/>
                <w:szCs w:val="20"/>
                <w:lang w:val="en-GB"/>
              </w:rPr>
            </w:pPr>
            <w:r w:rsidRPr="00506ACC">
              <w:rPr>
                <w:sz w:val="20"/>
                <w:lang w:val="en-GB"/>
              </w:rPr>
              <w:t>57,600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7F8339A" w14:textId="6B52B21C" w:rsidR="00867AB4" w:rsidRPr="00506ACC" w:rsidRDefault="00867AB4" w:rsidP="00867AB4">
            <w:pPr>
              <w:suppressAutoHyphens/>
              <w:jc w:val="left"/>
              <w:rPr>
                <w:sz w:val="20"/>
                <w:szCs w:val="20"/>
                <w:lang w:val="en-GB"/>
              </w:rPr>
            </w:pPr>
            <w:r w:rsidRPr="00506ACC">
              <w:rPr>
                <w:sz w:val="20"/>
                <w:lang w:val="en-GB"/>
              </w:rPr>
              <w:t>- Four workshops to agree the new subjects in the training curricula</w:t>
            </w:r>
          </w:p>
          <w:p w14:paraId="17E064C1" w14:textId="5E87BC01" w:rsidR="00867AB4" w:rsidRPr="00506ACC" w:rsidRDefault="00867AB4" w:rsidP="00867AB4">
            <w:pPr>
              <w:suppressAutoHyphens/>
              <w:jc w:val="left"/>
              <w:rPr>
                <w:sz w:val="20"/>
                <w:szCs w:val="20"/>
                <w:lang w:val="en-GB"/>
              </w:rPr>
            </w:pPr>
            <w:r w:rsidRPr="00506ACC">
              <w:rPr>
                <w:sz w:val="20"/>
                <w:lang w:val="en-GB"/>
              </w:rPr>
              <w:t>- One train-the-trainers course in the new curricula</w:t>
            </w:r>
          </w:p>
          <w:p w14:paraId="4D5BB5D9" w14:textId="08276B79" w:rsidR="004A08BF" w:rsidRPr="00506ACC" w:rsidRDefault="00867AB4" w:rsidP="00867AB4">
            <w:pPr>
              <w:suppressAutoHyphens/>
              <w:jc w:val="left"/>
              <w:rPr>
                <w:sz w:val="20"/>
                <w:szCs w:val="20"/>
                <w:lang w:val="en-GB"/>
              </w:rPr>
            </w:pPr>
            <w:r w:rsidRPr="00506ACC">
              <w:rPr>
                <w:sz w:val="20"/>
                <w:lang w:val="en-GB"/>
              </w:rPr>
              <w:t>- National consultancy to develop the new curricula</w:t>
            </w:r>
          </w:p>
        </w:tc>
        <w:tc>
          <w:tcPr>
            <w:tcW w:w="357" w:type="pct"/>
            <w:tcBorders>
              <w:top w:val="nil"/>
              <w:left w:val="nil"/>
              <w:bottom w:val="single" w:sz="4" w:space="0" w:color="auto"/>
              <w:right w:val="single" w:sz="4" w:space="0" w:color="auto"/>
            </w:tcBorders>
            <w:shd w:val="clear" w:color="auto" w:fill="auto"/>
          </w:tcPr>
          <w:p w14:paraId="525C352D" w14:textId="4755797B" w:rsidR="004A08BF" w:rsidRPr="00506ACC" w:rsidRDefault="004A08BF" w:rsidP="004A08BF">
            <w:pPr>
              <w:suppressAutoHyphens/>
              <w:jc w:val="right"/>
              <w:rPr>
                <w:sz w:val="20"/>
                <w:szCs w:val="20"/>
                <w:lang w:val="en-GB"/>
              </w:rPr>
            </w:pPr>
            <w:r w:rsidRPr="00506ACC">
              <w:rPr>
                <w:sz w:val="20"/>
                <w:lang w:val="en-GB"/>
              </w:rPr>
              <w:t>44,000</w:t>
            </w:r>
          </w:p>
        </w:tc>
        <w:tc>
          <w:tcPr>
            <w:tcW w:w="430" w:type="pct"/>
            <w:tcBorders>
              <w:top w:val="nil"/>
              <w:left w:val="nil"/>
              <w:bottom w:val="single" w:sz="4" w:space="0" w:color="auto"/>
              <w:right w:val="single" w:sz="4" w:space="0" w:color="auto"/>
            </w:tcBorders>
            <w:shd w:val="clear" w:color="auto" w:fill="auto"/>
          </w:tcPr>
          <w:p w14:paraId="3670D60A" w14:textId="24E38A2D" w:rsidR="004A08BF" w:rsidRPr="00506ACC" w:rsidRDefault="00EF6F4E" w:rsidP="004A08BF">
            <w:pPr>
              <w:suppressAutoHyphens/>
              <w:jc w:val="right"/>
              <w:rPr>
                <w:sz w:val="20"/>
                <w:szCs w:val="20"/>
                <w:lang w:val="en-GB"/>
              </w:rPr>
            </w:pPr>
            <w:r w:rsidRPr="00506ACC">
              <w:rPr>
                <w:sz w:val="20"/>
                <w:lang w:val="en-GB"/>
              </w:rPr>
              <w:t>101,600</w:t>
            </w:r>
          </w:p>
        </w:tc>
      </w:tr>
      <w:tr w:rsidR="004A08BF" w:rsidRPr="00506ACC" w14:paraId="4B2D5525"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480A2427" w14:textId="21873DDD" w:rsidR="004A08BF" w:rsidRPr="00506ACC" w:rsidRDefault="00C20F8D" w:rsidP="004A08BF">
            <w:pPr>
              <w:suppressAutoHyphens/>
              <w:jc w:val="left"/>
              <w:rPr>
                <w:sz w:val="20"/>
                <w:szCs w:val="20"/>
                <w:lang w:val="en-GB"/>
              </w:rPr>
            </w:pPr>
            <w:r w:rsidRPr="00506ACC">
              <w:rPr>
                <w:sz w:val="20"/>
                <w:lang w:val="en-GB"/>
              </w:rPr>
              <w:lastRenderedPageBreak/>
              <w:t>Strengthening of educational and technical training centres</w:t>
            </w:r>
          </w:p>
        </w:tc>
        <w:tc>
          <w:tcPr>
            <w:tcW w:w="1411" w:type="pct"/>
            <w:tcBorders>
              <w:top w:val="nil"/>
              <w:left w:val="nil"/>
              <w:bottom w:val="single" w:sz="4" w:space="0" w:color="auto"/>
              <w:right w:val="single" w:sz="4" w:space="0" w:color="auto"/>
            </w:tcBorders>
            <w:shd w:val="clear" w:color="auto" w:fill="auto"/>
          </w:tcPr>
          <w:p w14:paraId="4819D105" w14:textId="1DA9D3E9" w:rsidR="004A08BF" w:rsidRPr="00506ACC" w:rsidRDefault="00C20F8D" w:rsidP="004A08BF">
            <w:pPr>
              <w:suppressAutoHyphens/>
              <w:rPr>
                <w:sz w:val="20"/>
                <w:szCs w:val="20"/>
                <w:lang w:val="en-GB"/>
              </w:rPr>
            </w:pPr>
            <w:r w:rsidRPr="00506ACC">
              <w:rPr>
                <w:sz w:val="20"/>
                <w:lang w:val="en-GB"/>
              </w:rPr>
              <w:t>N/A</w:t>
            </w:r>
          </w:p>
        </w:tc>
        <w:tc>
          <w:tcPr>
            <w:tcW w:w="304" w:type="pct"/>
            <w:tcBorders>
              <w:top w:val="nil"/>
              <w:left w:val="nil"/>
              <w:bottom w:val="single" w:sz="4" w:space="0" w:color="auto"/>
              <w:right w:val="single" w:sz="4" w:space="0" w:color="auto"/>
            </w:tcBorders>
            <w:shd w:val="clear" w:color="auto" w:fill="auto"/>
          </w:tcPr>
          <w:p w14:paraId="21749964" w14:textId="3E779BFE" w:rsidR="004A08BF" w:rsidRPr="00506ACC" w:rsidRDefault="00384B66" w:rsidP="004A08BF">
            <w:pPr>
              <w:suppressAutoHyphens/>
              <w:jc w:val="right"/>
              <w:rPr>
                <w:sz w:val="20"/>
                <w:szCs w:val="20"/>
                <w:lang w:val="en-GB"/>
              </w:rPr>
            </w:pPr>
            <w:r w:rsidRPr="00506ACC">
              <w:rPr>
                <w:sz w:val="20"/>
                <w:lang w:val="en-GB"/>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F1EC816" w14:textId="77777777" w:rsidR="00686298" w:rsidRPr="00506ACC" w:rsidRDefault="004A08BF" w:rsidP="004A08BF">
            <w:pPr>
              <w:suppressAutoHyphens/>
              <w:jc w:val="left"/>
              <w:rPr>
                <w:sz w:val="20"/>
                <w:szCs w:val="20"/>
                <w:lang w:val="en-GB"/>
              </w:rPr>
            </w:pPr>
            <w:r w:rsidRPr="00506ACC">
              <w:rPr>
                <w:sz w:val="20"/>
                <w:lang w:val="en-GB"/>
              </w:rPr>
              <w:t>- Acquisition and delivery of 20 sets of didactic modules, equipment, and tools and monitoring of use for 20 training centres</w:t>
            </w:r>
          </w:p>
          <w:p w14:paraId="11D7B773" w14:textId="51049233" w:rsidR="004A08BF" w:rsidRPr="00506ACC" w:rsidRDefault="00686298" w:rsidP="00686298">
            <w:pPr>
              <w:suppressAutoHyphens/>
              <w:jc w:val="left"/>
              <w:rPr>
                <w:sz w:val="20"/>
                <w:szCs w:val="20"/>
                <w:lang w:val="en-GB"/>
              </w:rPr>
            </w:pPr>
            <w:r w:rsidRPr="00506ACC">
              <w:rPr>
                <w:sz w:val="20"/>
                <w:lang w:val="en-GB"/>
              </w:rPr>
              <w:t xml:space="preserve">- Equipping one training centre with </w:t>
            </w:r>
            <w:proofErr w:type="spellStart"/>
            <w:r w:rsidRPr="00506ACC">
              <w:rPr>
                <w:sz w:val="20"/>
                <w:lang w:val="en-GB"/>
              </w:rPr>
              <w:t>transcritical</w:t>
            </w:r>
            <w:proofErr w:type="spellEnd"/>
            <w:r w:rsidRPr="00506ACC">
              <w:rPr>
                <w:sz w:val="20"/>
                <w:lang w:val="en-GB"/>
              </w:rPr>
              <w:t xml:space="preserve"> CO</w:t>
            </w:r>
            <w:r w:rsidRPr="00506ACC">
              <w:rPr>
                <w:sz w:val="20"/>
                <w:vertAlign w:val="subscript"/>
                <w:lang w:val="en-GB"/>
              </w:rPr>
              <w:t xml:space="preserve">2 </w:t>
            </w:r>
            <w:r w:rsidRPr="00506ACC">
              <w:rPr>
                <w:sz w:val="20"/>
                <w:lang w:val="en-GB"/>
              </w:rPr>
              <w:t xml:space="preserve">module for commercial refrigeration uses </w:t>
            </w:r>
          </w:p>
        </w:tc>
        <w:tc>
          <w:tcPr>
            <w:tcW w:w="357" w:type="pct"/>
            <w:tcBorders>
              <w:top w:val="nil"/>
              <w:left w:val="nil"/>
              <w:bottom w:val="single" w:sz="4" w:space="0" w:color="auto"/>
              <w:right w:val="single" w:sz="4" w:space="0" w:color="auto"/>
            </w:tcBorders>
            <w:shd w:val="clear" w:color="auto" w:fill="auto"/>
          </w:tcPr>
          <w:p w14:paraId="1BA56F93" w14:textId="6580FC2F" w:rsidR="004A08BF" w:rsidRPr="00506ACC" w:rsidRDefault="00686298" w:rsidP="004A08BF">
            <w:pPr>
              <w:suppressAutoHyphens/>
              <w:jc w:val="right"/>
              <w:rPr>
                <w:sz w:val="20"/>
                <w:szCs w:val="20"/>
                <w:lang w:val="en-GB"/>
              </w:rPr>
            </w:pPr>
            <w:r w:rsidRPr="00506ACC">
              <w:rPr>
                <w:sz w:val="20"/>
                <w:lang w:val="en-GB"/>
              </w:rPr>
              <w:t>728,680</w:t>
            </w:r>
          </w:p>
        </w:tc>
        <w:tc>
          <w:tcPr>
            <w:tcW w:w="430" w:type="pct"/>
            <w:tcBorders>
              <w:top w:val="nil"/>
              <w:left w:val="nil"/>
              <w:bottom w:val="single" w:sz="4" w:space="0" w:color="auto"/>
              <w:right w:val="single" w:sz="4" w:space="0" w:color="auto"/>
            </w:tcBorders>
            <w:shd w:val="clear" w:color="auto" w:fill="auto"/>
          </w:tcPr>
          <w:p w14:paraId="34B6281B" w14:textId="014C9A42" w:rsidR="004A08BF" w:rsidRPr="00506ACC" w:rsidRDefault="00384B66" w:rsidP="004A08BF">
            <w:pPr>
              <w:suppressAutoHyphens/>
              <w:jc w:val="right"/>
              <w:rPr>
                <w:sz w:val="20"/>
                <w:szCs w:val="20"/>
                <w:lang w:val="en-GB"/>
              </w:rPr>
            </w:pPr>
            <w:r w:rsidRPr="00506ACC">
              <w:rPr>
                <w:sz w:val="20"/>
                <w:lang w:val="en-GB"/>
              </w:rPr>
              <w:t>728,680</w:t>
            </w:r>
          </w:p>
        </w:tc>
      </w:tr>
      <w:tr w:rsidR="004A08BF" w:rsidRPr="00506ACC" w14:paraId="242D4202"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25285545" w14:textId="59C3DC04" w:rsidR="004A08BF" w:rsidRPr="00506ACC" w:rsidRDefault="00152E63" w:rsidP="004A08BF">
            <w:pPr>
              <w:suppressAutoHyphens/>
              <w:jc w:val="left"/>
              <w:rPr>
                <w:sz w:val="20"/>
                <w:szCs w:val="20"/>
                <w:lang w:val="en-GB"/>
              </w:rPr>
            </w:pPr>
            <w:r w:rsidRPr="00506ACC">
              <w:rPr>
                <w:sz w:val="20"/>
                <w:lang w:val="en-GB"/>
              </w:rPr>
              <w:t>Zero leaks Programme</w:t>
            </w:r>
          </w:p>
        </w:tc>
        <w:tc>
          <w:tcPr>
            <w:tcW w:w="1411" w:type="pct"/>
            <w:tcBorders>
              <w:top w:val="nil"/>
              <w:left w:val="nil"/>
              <w:bottom w:val="single" w:sz="4" w:space="0" w:color="auto"/>
              <w:right w:val="single" w:sz="4" w:space="0" w:color="auto"/>
            </w:tcBorders>
            <w:shd w:val="clear" w:color="auto" w:fill="auto"/>
          </w:tcPr>
          <w:p w14:paraId="175BEFF7" w14:textId="22BD12C2" w:rsidR="004A08BF" w:rsidRPr="00506ACC" w:rsidRDefault="00F2530C" w:rsidP="00F2530C">
            <w:pPr>
              <w:suppressAutoHyphens/>
              <w:jc w:val="left"/>
              <w:rPr>
                <w:sz w:val="20"/>
                <w:szCs w:val="20"/>
                <w:lang w:val="en-GB"/>
              </w:rPr>
            </w:pPr>
            <w:r w:rsidRPr="00506ACC">
              <w:rPr>
                <w:sz w:val="20"/>
                <w:lang w:val="en-GB"/>
              </w:rPr>
              <w:t>- Four pilot programmes zero-leaks three training courses</w:t>
            </w:r>
          </w:p>
        </w:tc>
        <w:tc>
          <w:tcPr>
            <w:tcW w:w="304" w:type="pct"/>
            <w:tcBorders>
              <w:top w:val="nil"/>
              <w:left w:val="nil"/>
              <w:bottom w:val="single" w:sz="4" w:space="0" w:color="auto"/>
              <w:right w:val="single" w:sz="4" w:space="0" w:color="auto"/>
            </w:tcBorders>
            <w:shd w:val="clear" w:color="auto" w:fill="auto"/>
          </w:tcPr>
          <w:p w14:paraId="3D119D8A" w14:textId="39B84A77" w:rsidR="004A08BF" w:rsidRPr="00506ACC" w:rsidRDefault="00A16774" w:rsidP="004A08BF">
            <w:pPr>
              <w:suppressAutoHyphens/>
              <w:jc w:val="right"/>
              <w:rPr>
                <w:sz w:val="20"/>
                <w:szCs w:val="20"/>
                <w:lang w:val="en-GB"/>
              </w:rPr>
            </w:pPr>
            <w:r w:rsidRPr="00506ACC">
              <w:rPr>
                <w:sz w:val="20"/>
                <w:lang w:val="en-GB"/>
              </w:rPr>
              <w:t>124,660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0524E948" w14:textId="736C80AD" w:rsidR="004A08BF" w:rsidRPr="00506ACC" w:rsidRDefault="00A16774" w:rsidP="004A08BF">
            <w:pPr>
              <w:suppressAutoHyphens/>
              <w:jc w:val="left"/>
              <w:rPr>
                <w:sz w:val="20"/>
                <w:szCs w:val="20"/>
                <w:lang w:val="en-GB"/>
              </w:rPr>
            </w:pPr>
            <w:r w:rsidRPr="00506ACC">
              <w:rPr>
                <w:sz w:val="20"/>
                <w:lang w:val="en-GB"/>
              </w:rPr>
              <w:t>N/A</w:t>
            </w:r>
          </w:p>
        </w:tc>
        <w:tc>
          <w:tcPr>
            <w:tcW w:w="357" w:type="pct"/>
            <w:tcBorders>
              <w:top w:val="nil"/>
              <w:left w:val="nil"/>
              <w:bottom w:val="single" w:sz="4" w:space="0" w:color="auto"/>
              <w:right w:val="single" w:sz="4" w:space="0" w:color="auto"/>
            </w:tcBorders>
            <w:shd w:val="clear" w:color="auto" w:fill="auto"/>
          </w:tcPr>
          <w:p w14:paraId="74162AF2" w14:textId="181341C4" w:rsidR="004A08BF" w:rsidRPr="00506ACC" w:rsidRDefault="00A16774" w:rsidP="004A08BF">
            <w:pPr>
              <w:suppressAutoHyphens/>
              <w:jc w:val="right"/>
              <w:rPr>
                <w:sz w:val="20"/>
                <w:szCs w:val="20"/>
                <w:lang w:val="en-GB"/>
              </w:rPr>
            </w:pPr>
            <w:r w:rsidRPr="00506ACC">
              <w:rPr>
                <w:sz w:val="20"/>
                <w:lang w:val="en-GB"/>
              </w:rPr>
              <w:t>0</w:t>
            </w:r>
          </w:p>
        </w:tc>
        <w:tc>
          <w:tcPr>
            <w:tcW w:w="430" w:type="pct"/>
            <w:tcBorders>
              <w:top w:val="nil"/>
              <w:left w:val="nil"/>
              <w:bottom w:val="single" w:sz="4" w:space="0" w:color="auto"/>
              <w:right w:val="single" w:sz="4" w:space="0" w:color="auto"/>
            </w:tcBorders>
            <w:shd w:val="clear" w:color="auto" w:fill="auto"/>
          </w:tcPr>
          <w:p w14:paraId="117A842C" w14:textId="2C5FF776" w:rsidR="004A08BF" w:rsidRPr="00506ACC" w:rsidRDefault="00A16774" w:rsidP="004A08BF">
            <w:pPr>
              <w:suppressAutoHyphens/>
              <w:jc w:val="right"/>
              <w:rPr>
                <w:sz w:val="20"/>
                <w:szCs w:val="20"/>
                <w:lang w:val="en-GB"/>
              </w:rPr>
            </w:pPr>
            <w:r w:rsidRPr="00506ACC">
              <w:rPr>
                <w:sz w:val="20"/>
                <w:lang w:val="en-GB"/>
              </w:rPr>
              <w:t>124,660</w:t>
            </w:r>
          </w:p>
        </w:tc>
      </w:tr>
      <w:tr w:rsidR="004A08BF" w:rsidRPr="00506ACC" w14:paraId="1DFBB0D2"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774A1F24" w14:textId="4A7CD47F" w:rsidR="004A08BF" w:rsidRPr="00506ACC" w:rsidRDefault="00E934D5" w:rsidP="004A08BF">
            <w:pPr>
              <w:suppressAutoHyphens/>
              <w:jc w:val="left"/>
              <w:rPr>
                <w:sz w:val="20"/>
                <w:szCs w:val="20"/>
                <w:lang w:val="en-GB"/>
              </w:rPr>
            </w:pPr>
            <w:r w:rsidRPr="00506ACC">
              <w:rPr>
                <w:sz w:val="20"/>
                <w:lang w:val="en-GB"/>
              </w:rPr>
              <w:t>Technical assistance to RRR centres</w:t>
            </w:r>
          </w:p>
        </w:tc>
        <w:tc>
          <w:tcPr>
            <w:tcW w:w="1411" w:type="pct"/>
            <w:tcBorders>
              <w:top w:val="nil"/>
              <w:left w:val="nil"/>
              <w:bottom w:val="single" w:sz="4" w:space="0" w:color="auto"/>
              <w:right w:val="single" w:sz="4" w:space="0" w:color="auto"/>
            </w:tcBorders>
            <w:shd w:val="clear" w:color="auto" w:fill="auto"/>
          </w:tcPr>
          <w:p w14:paraId="71998ECD" w14:textId="2245C082" w:rsidR="004A08BF" w:rsidRPr="00506ACC" w:rsidRDefault="008B624D" w:rsidP="008B624D">
            <w:pPr>
              <w:suppressAutoHyphens/>
              <w:rPr>
                <w:sz w:val="20"/>
                <w:szCs w:val="20"/>
                <w:lang w:val="en-GB"/>
              </w:rPr>
            </w:pPr>
            <w:r w:rsidRPr="00506ACC">
              <w:rPr>
                <w:sz w:val="20"/>
                <w:lang w:val="en-GB"/>
              </w:rPr>
              <w:t>- 200 recovery cylinders four refrigerant analysis sets</w:t>
            </w:r>
          </w:p>
        </w:tc>
        <w:tc>
          <w:tcPr>
            <w:tcW w:w="304" w:type="pct"/>
            <w:tcBorders>
              <w:top w:val="nil"/>
              <w:left w:val="nil"/>
              <w:bottom w:val="single" w:sz="4" w:space="0" w:color="auto"/>
              <w:right w:val="single" w:sz="4" w:space="0" w:color="auto"/>
            </w:tcBorders>
            <w:shd w:val="clear" w:color="auto" w:fill="auto"/>
          </w:tcPr>
          <w:p w14:paraId="2B084FE0" w14:textId="1F4BC56C" w:rsidR="004A08BF" w:rsidRPr="00506ACC" w:rsidRDefault="00A16774" w:rsidP="004A08BF">
            <w:pPr>
              <w:suppressAutoHyphens/>
              <w:jc w:val="right"/>
              <w:rPr>
                <w:sz w:val="20"/>
                <w:szCs w:val="20"/>
                <w:lang w:val="en-GB"/>
              </w:rPr>
            </w:pPr>
            <w:r w:rsidRPr="00506ACC">
              <w:rPr>
                <w:sz w:val="20"/>
                <w:lang w:val="en-GB"/>
              </w:rPr>
              <w:t>122,002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39EC89D4" w14:textId="665E8304" w:rsidR="004A08BF" w:rsidRPr="00506ACC" w:rsidRDefault="00A16774" w:rsidP="004A08BF">
            <w:pPr>
              <w:suppressAutoHyphens/>
              <w:jc w:val="left"/>
              <w:rPr>
                <w:sz w:val="20"/>
                <w:szCs w:val="20"/>
                <w:lang w:val="en-GB"/>
              </w:rPr>
            </w:pPr>
            <w:r w:rsidRPr="00506ACC">
              <w:rPr>
                <w:sz w:val="20"/>
                <w:lang w:val="en-GB"/>
              </w:rPr>
              <w:t>N/A</w:t>
            </w:r>
          </w:p>
        </w:tc>
        <w:tc>
          <w:tcPr>
            <w:tcW w:w="357" w:type="pct"/>
            <w:tcBorders>
              <w:top w:val="nil"/>
              <w:left w:val="nil"/>
              <w:bottom w:val="single" w:sz="4" w:space="0" w:color="auto"/>
              <w:right w:val="single" w:sz="4" w:space="0" w:color="auto"/>
            </w:tcBorders>
            <w:shd w:val="clear" w:color="auto" w:fill="auto"/>
          </w:tcPr>
          <w:p w14:paraId="42705A44" w14:textId="7B415BAD" w:rsidR="004A08BF" w:rsidRPr="00506ACC" w:rsidRDefault="004A08BF" w:rsidP="004A08BF">
            <w:pPr>
              <w:suppressAutoHyphens/>
              <w:jc w:val="right"/>
              <w:rPr>
                <w:sz w:val="20"/>
                <w:szCs w:val="20"/>
                <w:lang w:val="en-GB"/>
              </w:rPr>
            </w:pPr>
            <w:r w:rsidRPr="00506ACC">
              <w:rPr>
                <w:sz w:val="20"/>
                <w:lang w:val="en-GB"/>
              </w:rPr>
              <w:t>0</w:t>
            </w:r>
          </w:p>
        </w:tc>
        <w:tc>
          <w:tcPr>
            <w:tcW w:w="430" w:type="pct"/>
            <w:tcBorders>
              <w:top w:val="nil"/>
              <w:left w:val="nil"/>
              <w:bottom w:val="single" w:sz="4" w:space="0" w:color="auto"/>
              <w:right w:val="single" w:sz="4" w:space="0" w:color="auto"/>
            </w:tcBorders>
            <w:shd w:val="clear" w:color="auto" w:fill="auto"/>
          </w:tcPr>
          <w:p w14:paraId="6B43AAC8" w14:textId="307A7374" w:rsidR="004A08BF" w:rsidRPr="00506ACC" w:rsidRDefault="00A16774" w:rsidP="004A08BF">
            <w:pPr>
              <w:suppressAutoHyphens/>
              <w:jc w:val="right"/>
              <w:rPr>
                <w:sz w:val="20"/>
                <w:szCs w:val="20"/>
                <w:lang w:val="en-GB"/>
              </w:rPr>
            </w:pPr>
            <w:r w:rsidRPr="00506ACC">
              <w:rPr>
                <w:sz w:val="20"/>
                <w:lang w:val="en-GB"/>
              </w:rPr>
              <w:t>122,002</w:t>
            </w:r>
          </w:p>
        </w:tc>
      </w:tr>
      <w:tr w:rsidR="004A08BF" w:rsidRPr="00506ACC" w14:paraId="53F04CCC"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5BBB2CFF" w14:textId="6A201EE8" w:rsidR="004A08BF" w:rsidRPr="00506ACC" w:rsidRDefault="00154F9B" w:rsidP="004A08BF">
            <w:pPr>
              <w:suppressAutoHyphens/>
              <w:jc w:val="left"/>
              <w:rPr>
                <w:sz w:val="20"/>
                <w:szCs w:val="20"/>
                <w:lang w:val="en-GB"/>
              </w:rPr>
            </w:pPr>
            <w:r w:rsidRPr="00506ACC">
              <w:rPr>
                <w:sz w:val="20"/>
                <w:lang w:val="en-GB"/>
              </w:rPr>
              <w:t>Public awareness and sensibilization programme</w:t>
            </w:r>
          </w:p>
        </w:tc>
        <w:tc>
          <w:tcPr>
            <w:tcW w:w="1411" w:type="pct"/>
            <w:tcBorders>
              <w:top w:val="nil"/>
              <w:left w:val="nil"/>
              <w:bottom w:val="single" w:sz="4" w:space="0" w:color="auto"/>
              <w:right w:val="single" w:sz="4" w:space="0" w:color="auto"/>
            </w:tcBorders>
            <w:shd w:val="clear" w:color="auto" w:fill="FFFFFF" w:themeFill="background1"/>
          </w:tcPr>
          <w:p w14:paraId="36BA2222" w14:textId="65114734" w:rsidR="004A08BF" w:rsidRPr="00506ACC" w:rsidRDefault="00022E24" w:rsidP="00912501">
            <w:pPr>
              <w:suppressAutoHyphens/>
              <w:jc w:val="left"/>
              <w:rPr>
                <w:sz w:val="20"/>
                <w:szCs w:val="20"/>
                <w:lang w:val="en-GB"/>
              </w:rPr>
            </w:pPr>
            <w:r w:rsidRPr="00506ACC">
              <w:rPr>
                <w:sz w:val="20"/>
                <w:lang w:val="en-GB"/>
              </w:rPr>
              <w:t>- Data base developed, annual key messages, updates to website, digital brochure,  two videos developed, implementation of awareness campaign, strategic partnerships, interviews with end users, promotion of  technician training courses, information notes on women participation in technician training and in the RAC sector, social media dissemination, development of a communication strategy, award to enterprises with best practice, promotion of reclamation and recycling activities, workshop for of reclamation and recycling, annual celebrations related to ozone layer.</w:t>
            </w:r>
          </w:p>
        </w:tc>
        <w:tc>
          <w:tcPr>
            <w:tcW w:w="304" w:type="pct"/>
            <w:tcBorders>
              <w:top w:val="nil"/>
              <w:left w:val="nil"/>
              <w:bottom w:val="single" w:sz="4" w:space="0" w:color="auto"/>
              <w:right w:val="single" w:sz="4" w:space="0" w:color="auto"/>
            </w:tcBorders>
            <w:shd w:val="clear" w:color="auto" w:fill="FFFFFF" w:themeFill="background1"/>
          </w:tcPr>
          <w:p w14:paraId="1DBC309F" w14:textId="630CDADD" w:rsidR="004A08BF" w:rsidRPr="00506ACC" w:rsidRDefault="00B06DFB" w:rsidP="004A08BF">
            <w:pPr>
              <w:suppressAutoHyphens/>
              <w:jc w:val="right"/>
              <w:rPr>
                <w:sz w:val="20"/>
                <w:szCs w:val="20"/>
                <w:lang w:val="en-GB"/>
              </w:rPr>
            </w:pPr>
            <w:r w:rsidRPr="00506ACC">
              <w:rPr>
                <w:sz w:val="20"/>
                <w:lang w:val="en-GB"/>
              </w:rPr>
              <w:t>61,730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BD42AF0" w14:textId="0FEE1F15" w:rsidR="006D0992" w:rsidRPr="00506ACC" w:rsidRDefault="006D0992" w:rsidP="006D0992">
            <w:pPr>
              <w:suppressAutoHyphens/>
              <w:jc w:val="left"/>
              <w:rPr>
                <w:sz w:val="20"/>
                <w:szCs w:val="20"/>
                <w:lang w:val="en-GB"/>
              </w:rPr>
            </w:pPr>
            <w:r w:rsidRPr="00506ACC">
              <w:rPr>
                <w:sz w:val="20"/>
                <w:lang w:val="en-GB"/>
              </w:rPr>
              <w:t>- Identification of audiences</w:t>
            </w:r>
          </w:p>
          <w:p w14:paraId="558000BE" w14:textId="65F7C50E" w:rsidR="006D0992" w:rsidRPr="00506ACC" w:rsidRDefault="006D0992" w:rsidP="006D0992">
            <w:pPr>
              <w:suppressAutoHyphens/>
              <w:jc w:val="left"/>
              <w:rPr>
                <w:sz w:val="20"/>
                <w:szCs w:val="20"/>
                <w:lang w:val="en-GB"/>
              </w:rPr>
            </w:pPr>
            <w:r w:rsidRPr="00506ACC">
              <w:rPr>
                <w:sz w:val="20"/>
                <w:lang w:val="en-GB"/>
              </w:rPr>
              <w:t>- Creation of key messages</w:t>
            </w:r>
          </w:p>
          <w:p w14:paraId="2AA964C6" w14:textId="6D4F95D5" w:rsidR="006D0992" w:rsidRPr="00506ACC" w:rsidRDefault="006D0992" w:rsidP="006D0992">
            <w:pPr>
              <w:suppressAutoHyphens/>
              <w:jc w:val="left"/>
              <w:rPr>
                <w:sz w:val="20"/>
                <w:szCs w:val="20"/>
                <w:lang w:val="en-GB"/>
              </w:rPr>
            </w:pPr>
            <w:r w:rsidRPr="00506ACC">
              <w:rPr>
                <w:sz w:val="20"/>
                <w:lang w:val="en-GB"/>
              </w:rPr>
              <w:t>- Creation of communicational concept</w:t>
            </w:r>
          </w:p>
          <w:p w14:paraId="3F8BBB0C" w14:textId="2133EDDD" w:rsidR="006D0992" w:rsidRPr="00506ACC" w:rsidRDefault="006D0992" w:rsidP="006D0992">
            <w:pPr>
              <w:suppressAutoHyphens/>
              <w:jc w:val="left"/>
              <w:rPr>
                <w:sz w:val="20"/>
                <w:szCs w:val="20"/>
                <w:lang w:val="en-GB"/>
              </w:rPr>
            </w:pPr>
            <w:r w:rsidRPr="00506ACC">
              <w:rPr>
                <w:sz w:val="20"/>
                <w:lang w:val="en-GB"/>
              </w:rPr>
              <w:t>- Awareness campaign</w:t>
            </w:r>
          </w:p>
          <w:p w14:paraId="309E6261" w14:textId="6038F6E6" w:rsidR="006D0992" w:rsidRPr="00506ACC" w:rsidRDefault="006D0992" w:rsidP="006D0992">
            <w:pPr>
              <w:suppressAutoHyphens/>
              <w:jc w:val="left"/>
              <w:rPr>
                <w:sz w:val="20"/>
                <w:szCs w:val="20"/>
                <w:lang w:val="en-GB"/>
              </w:rPr>
            </w:pPr>
            <w:r w:rsidRPr="00506ACC">
              <w:rPr>
                <w:sz w:val="20"/>
                <w:lang w:val="en-GB"/>
              </w:rPr>
              <w:t>- Outreach with target groups</w:t>
            </w:r>
          </w:p>
          <w:p w14:paraId="7B435494" w14:textId="62FA75FA" w:rsidR="004A08BF" w:rsidRPr="00506ACC" w:rsidRDefault="006D0992" w:rsidP="006D0992">
            <w:pPr>
              <w:suppressAutoHyphens/>
              <w:jc w:val="left"/>
              <w:rPr>
                <w:sz w:val="20"/>
                <w:szCs w:val="20"/>
                <w:lang w:val="en-GB"/>
              </w:rPr>
            </w:pPr>
            <w:r w:rsidRPr="00506ACC">
              <w:rPr>
                <w:sz w:val="20"/>
                <w:lang w:val="en-GB"/>
              </w:rPr>
              <w:t>- Performance evaluation</w:t>
            </w:r>
          </w:p>
        </w:tc>
        <w:tc>
          <w:tcPr>
            <w:tcW w:w="357" w:type="pct"/>
            <w:tcBorders>
              <w:top w:val="nil"/>
              <w:left w:val="nil"/>
              <w:bottom w:val="single" w:sz="4" w:space="0" w:color="auto"/>
              <w:right w:val="single" w:sz="4" w:space="0" w:color="auto"/>
            </w:tcBorders>
            <w:shd w:val="clear" w:color="auto" w:fill="auto"/>
          </w:tcPr>
          <w:p w14:paraId="6110B5F0" w14:textId="34ED6F6D" w:rsidR="004A08BF" w:rsidRPr="00506ACC" w:rsidRDefault="00B06DFB" w:rsidP="004A08BF">
            <w:pPr>
              <w:suppressAutoHyphens/>
              <w:jc w:val="right"/>
              <w:rPr>
                <w:sz w:val="20"/>
                <w:szCs w:val="20"/>
                <w:lang w:val="en-GB"/>
              </w:rPr>
            </w:pPr>
            <w:r w:rsidRPr="00506ACC">
              <w:rPr>
                <w:sz w:val="20"/>
                <w:lang w:val="en-GB"/>
              </w:rPr>
              <w:t>100,000</w:t>
            </w:r>
          </w:p>
        </w:tc>
        <w:tc>
          <w:tcPr>
            <w:tcW w:w="430" w:type="pct"/>
            <w:tcBorders>
              <w:top w:val="nil"/>
              <w:left w:val="nil"/>
              <w:bottom w:val="single" w:sz="4" w:space="0" w:color="auto"/>
              <w:right w:val="single" w:sz="4" w:space="0" w:color="auto"/>
            </w:tcBorders>
            <w:shd w:val="clear" w:color="auto" w:fill="auto"/>
          </w:tcPr>
          <w:p w14:paraId="5920A1E9" w14:textId="017B1CF4" w:rsidR="004A08BF" w:rsidRPr="00506ACC" w:rsidRDefault="00B06DFB" w:rsidP="004A08BF">
            <w:pPr>
              <w:suppressAutoHyphens/>
              <w:jc w:val="right"/>
              <w:rPr>
                <w:sz w:val="20"/>
                <w:szCs w:val="20"/>
                <w:lang w:val="en-GB"/>
              </w:rPr>
            </w:pPr>
            <w:r w:rsidRPr="00506ACC">
              <w:rPr>
                <w:sz w:val="20"/>
                <w:lang w:val="en-GB"/>
              </w:rPr>
              <w:t>161,730</w:t>
            </w:r>
          </w:p>
        </w:tc>
      </w:tr>
      <w:tr w:rsidR="004A08BF" w:rsidRPr="00506ACC" w14:paraId="1CECF641"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44BF1031" w14:textId="3C9FC71B" w:rsidR="004A08BF" w:rsidRPr="00506ACC" w:rsidRDefault="00110CC5" w:rsidP="004A08BF">
            <w:pPr>
              <w:suppressAutoHyphens/>
              <w:jc w:val="left"/>
              <w:rPr>
                <w:sz w:val="20"/>
                <w:szCs w:val="20"/>
                <w:lang w:val="en-GB"/>
              </w:rPr>
            </w:pPr>
            <w:r w:rsidRPr="00506ACC">
              <w:rPr>
                <w:sz w:val="20"/>
                <w:lang w:val="en-GB"/>
              </w:rPr>
              <w:t>MAC sector training programme</w:t>
            </w:r>
          </w:p>
        </w:tc>
        <w:tc>
          <w:tcPr>
            <w:tcW w:w="1411" w:type="pct"/>
            <w:tcBorders>
              <w:top w:val="nil"/>
              <w:left w:val="nil"/>
              <w:bottom w:val="single" w:sz="4" w:space="0" w:color="auto"/>
              <w:right w:val="single" w:sz="4" w:space="0" w:color="auto"/>
            </w:tcBorders>
            <w:shd w:val="clear" w:color="auto" w:fill="FFFFFF" w:themeFill="background1"/>
          </w:tcPr>
          <w:p w14:paraId="70DCF8B8" w14:textId="2559D8A6" w:rsidR="004A08BF" w:rsidRPr="00506ACC" w:rsidRDefault="00B06DFB" w:rsidP="004A08BF">
            <w:pPr>
              <w:suppressAutoHyphens/>
              <w:rPr>
                <w:sz w:val="20"/>
                <w:szCs w:val="20"/>
                <w:lang w:val="en-GB"/>
              </w:rPr>
            </w:pPr>
            <w:r w:rsidRPr="00506ACC">
              <w:rPr>
                <w:sz w:val="20"/>
                <w:lang w:val="en-GB"/>
              </w:rPr>
              <w:t>N/A</w:t>
            </w:r>
          </w:p>
        </w:tc>
        <w:tc>
          <w:tcPr>
            <w:tcW w:w="304" w:type="pct"/>
            <w:tcBorders>
              <w:top w:val="nil"/>
              <w:left w:val="nil"/>
              <w:bottom w:val="single" w:sz="4" w:space="0" w:color="auto"/>
              <w:right w:val="single" w:sz="4" w:space="0" w:color="auto"/>
            </w:tcBorders>
            <w:shd w:val="clear" w:color="auto" w:fill="FFFFFF" w:themeFill="background1"/>
          </w:tcPr>
          <w:p w14:paraId="683EB1A3" w14:textId="358F2077" w:rsidR="004A08BF" w:rsidRPr="00506ACC" w:rsidRDefault="004A08BF" w:rsidP="004A08BF">
            <w:pPr>
              <w:suppressAutoHyphens/>
              <w:jc w:val="right"/>
              <w:rPr>
                <w:sz w:val="20"/>
                <w:szCs w:val="20"/>
                <w:lang w:val="en-GB"/>
              </w:rPr>
            </w:pPr>
            <w:r w:rsidRPr="00506ACC">
              <w:rPr>
                <w:sz w:val="20"/>
                <w:lang w:val="en-GB"/>
              </w:rPr>
              <w:t>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D0CBB0A" w14:textId="723E3443" w:rsidR="00FC507F" w:rsidRPr="00506ACC" w:rsidRDefault="007D7E24" w:rsidP="00FC507F">
            <w:pPr>
              <w:suppressAutoHyphens/>
              <w:jc w:val="left"/>
              <w:rPr>
                <w:sz w:val="20"/>
                <w:szCs w:val="20"/>
                <w:lang w:val="en-GB"/>
              </w:rPr>
            </w:pPr>
            <w:r w:rsidRPr="00506ACC">
              <w:rPr>
                <w:sz w:val="20"/>
                <w:lang w:val="en-GB"/>
              </w:rPr>
              <w:t>- 80 service and maintenance MAC system workshops identified with high volume of service</w:t>
            </w:r>
          </w:p>
          <w:p w14:paraId="2C70488D" w14:textId="698DE316" w:rsidR="00FC507F" w:rsidRPr="00506ACC" w:rsidRDefault="007D7E24" w:rsidP="00FC507F">
            <w:pPr>
              <w:suppressAutoHyphens/>
              <w:jc w:val="left"/>
              <w:rPr>
                <w:sz w:val="20"/>
                <w:szCs w:val="20"/>
                <w:lang w:val="en-GB"/>
              </w:rPr>
            </w:pPr>
            <w:r w:rsidRPr="00506ACC">
              <w:rPr>
                <w:sz w:val="20"/>
                <w:lang w:val="en-GB"/>
              </w:rPr>
              <w:t>- Six training centres equipped with the recovery and recycling machines for MAC.</w:t>
            </w:r>
          </w:p>
          <w:p w14:paraId="007EAB12" w14:textId="66DE7BB7" w:rsidR="00FC507F" w:rsidRPr="00506ACC" w:rsidRDefault="007D7E24" w:rsidP="00FC507F">
            <w:pPr>
              <w:suppressAutoHyphens/>
              <w:jc w:val="left"/>
              <w:rPr>
                <w:sz w:val="20"/>
                <w:szCs w:val="20"/>
                <w:lang w:val="en-GB"/>
              </w:rPr>
            </w:pPr>
            <w:r w:rsidRPr="00506ACC">
              <w:rPr>
                <w:sz w:val="20"/>
                <w:lang w:val="en-GB"/>
              </w:rPr>
              <w:t xml:space="preserve">- One train-the-trainers course for at least 18 instructors </w:t>
            </w:r>
          </w:p>
          <w:p w14:paraId="0D45B4B6" w14:textId="77777777" w:rsidR="00F5341E" w:rsidRPr="00506ACC" w:rsidRDefault="007D7E24" w:rsidP="00F5341E">
            <w:pPr>
              <w:suppressAutoHyphens/>
              <w:jc w:val="left"/>
              <w:rPr>
                <w:sz w:val="20"/>
                <w:szCs w:val="20"/>
                <w:lang w:val="en-GB"/>
              </w:rPr>
            </w:pPr>
            <w:r w:rsidRPr="00506ACC">
              <w:rPr>
                <w:sz w:val="20"/>
                <w:lang w:val="en-GB"/>
              </w:rPr>
              <w:t>- Training workshops in good servicing practices for the MAC sector carried out (500 technicians trained)</w:t>
            </w:r>
          </w:p>
          <w:p w14:paraId="357BFB8C" w14:textId="604B56EE" w:rsidR="004A08BF" w:rsidRPr="00506ACC" w:rsidRDefault="00F5341E" w:rsidP="00F5341E">
            <w:pPr>
              <w:suppressAutoHyphens/>
              <w:jc w:val="left"/>
              <w:rPr>
                <w:sz w:val="20"/>
                <w:szCs w:val="20"/>
                <w:lang w:val="en-GB"/>
              </w:rPr>
            </w:pPr>
            <w:r w:rsidRPr="00506ACC">
              <w:rPr>
                <w:sz w:val="20"/>
                <w:lang w:val="en-GB"/>
              </w:rPr>
              <w:lastRenderedPageBreak/>
              <w:t>- 50 service and maintenance MAC system workshops with RR capabilities</w:t>
            </w:r>
          </w:p>
        </w:tc>
        <w:tc>
          <w:tcPr>
            <w:tcW w:w="357" w:type="pct"/>
            <w:tcBorders>
              <w:top w:val="nil"/>
              <w:left w:val="nil"/>
              <w:bottom w:val="single" w:sz="4" w:space="0" w:color="auto"/>
              <w:right w:val="single" w:sz="4" w:space="0" w:color="auto"/>
            </w:tcBorders>
            <w:shd w:val="clear" w:color="auto" w:fill="auto"/>
          </w:tcPr>
          <w:p w14:paraId="706DEE91" w14:textId="7789D8AE" w:rsidR="004A08BF" w:rsidRPr="00506ACC" w:rsidRDefault="00B06DFB" w:rsidP="004A08BF">
            <w:pPr>
              <w:suppressAutoHyphens/>
              <w:jc w:val="right"/>
              <w:rPr>
                <w:sz w:val="20"/>
                <w:szCs w:val="20"/>
                <w:lang w:val="en-GB"/>
              </w:rPr>
            </w:pPr>
            <w:r w:rsidRPr="00506ACC">
              <w:rPr>
                <w:sz w:val="20"/>
                <w:lang w:val="en-GB"/>
              </w:rPr>
              <w:lastRenderedPageBreak/>
              <w:t>343,000</w:t>
            </w:r>
          </w:p>
        </w:tc>
        <w:tc>
          <w:tcPr>
            <w:tcW w:w="430" w:type="pct"/>
            <w:tcBorders>
              <w:top w:val="nil"/>
              <w:left w:val="nil"/>
              <w:bottom w:val="single" w:sz="4" w:space="0" w:color="auto"/>
              <w:right w:val="single" w:sz="4" w:space="0" w:color="auto"/>
            </w:tcBorders>
            <w:shd w:val="clear" w:color="auto" w:fill="auto"/>
          </w:tcPr>
          <w:p w14:paraId="4466202B" w14:textId="16B27C50" w:rsidR="004A08BF" w:rsidRPr="00506ACC" w:rsidRDefault="00B06DFB" w:rsidP="004A08BF">
            <w:pPr>
              <w:suppressAutoHyphens/>
              <w:jc w:val="right"/>
              <w:rPr>
                <w:sz w:val="20"/>
                <w:szCs w:val="20"/>
                <w:lang w:val="en-GB"/>
              </w:rPr>
            </w:pPr>
            <w:r w:rsidRPr="00506ACC">
              <w:rPr>
                <w:sz w:val="20"/>
                <w:lang w:val="en-GB"/>
              </w:rPr>
              <w:t>343,000</w:t>
            </w:r>
          </w:p>
        </w:tc>
      </w:tr>
      <w:tr w:rsidR="004A08BF" w:rsidRPr="00506ACC" w14:paraId="6349FCB9" w14:textId="77777777" w:rsidTr="00DB6D51">
        <w:trPr>
          <w:trHeight w:val="227"/>
        </w:trPr>
        <w:tc>
          <w:tcPr>
            <w:tcW w:w="1060" w:type="pct"/>
            <w:tcBorders>
              <w:top w:val="nil"/>
              <w:left w:val="single" w:sz="4" w:space="0" w:color="auto"/>
              <w:bottom w:val="single" w:sz="4" w:space="0" w:color="auto"/>
              <w:right w:val="single" w:sz="4" w:space="0" w:color="auto"/>
            </w:tcBorders>
            <w:shd w:val="clear" w:color="auto" w:fill="auto"/>
          </w:tcPr>
          <w:p w14:paraId="49AFCCEA" w14:textId="6B009654" w:rsidR="004A08BF" w:rsidRPr="00506ACC" w:rsidRDefault="00DB174A" w:rsidP="004A08BF">
            <w:pPr>
              <w:suppressAutoHyphens/>
              <w:jc w:val="left"/>
              <w:rPr>
                <w:sz w:val="20"/>
                <w:szCs w:val="20"/>
                <w:lang w:val="en-GB"/>
              </w:rPr>
            </w:pPr>
            <w:r w:rsidRPr="00506ACC">
              <w:rPr>
                <w:sz w:val="20"/>
                <w:lang w:val="en-GB"/>
              </w:rPr>
              <w:t>Gender mainstreaming</w:t>
            </w:r>
          </w:p>
        </w:tc>
        <w:tc>
          <w:tcPr>
            <w:tcW w:w="1411" w:type="pct"/>
            <w:tcBorders>
              <w:top w:val="nil"/>
              <w:left w:val="nil"/>
              <w:bottom w:val="single" w:sz="4" w:space="0" w:color="auto"/>
              <w:right w:val="single" w:sz="4" w:space="0" w:color="auto"/>
            </w:tcBorders>
            <w:shd w:val="clear" w:color="auto" w:fill="FFFFFF" w:themeFill="background1"/>
          </w:tcPr>
          <w:p w14:paraId="78551AC6" w14:textId="5B8EBFF4" w:rsidR="004A08BF" w:rsidRPr="00506ACC" w:rsidRDefault="00635885" w:rsidP="004A08BF">
            <w:pPr>
              <w:suppressAutoHyphens/>
              <w:rPr>
                <w:sz w:val="20"/>
                <w:szCs w:val="20"/>
                <w:lang w:val="en-GB"/>
              </w:rPr>
            </w:pPr>
            <w:r w:rsidRPr="00506ACC">
              <w:rPr>
                <w:sz w:val="20"/>
                <w:lang w:val="en-GB"/>
              </w:rPr>
              <w:t>- Gender considerations</w:t>
            </w:r>
          </w:p>
        </w:tc>
        <w:tc>
          <w:tcPr>
            <w:tcW w:w="304" w:type="pct"/>
            <w:tcBorders>
              <w:top w:val="nil"/>
              <w:left w:val="nil"/>
              <w:bottom w:val="single" w:sz="4" w:space="0" w:color="auto"/>
              <w:right w:val="single" w:sz="4" w:space="0" w:color="auto"/>
            </w:tcBorders>
            <w:shd w:val="clear" w:color="auto" w:fill="FFFFFF" w:themeFill="background1"/>
          </w:tcPr>
          <w:p w14:paraId="73F1221A" w14:textId="1FC1B4F1" w:rsidR="004A08BF" w:rsidRPr="00506ACC" w:rsidRDefault="00B06DFB" w:rsidP="004A08BF">
            <w:pPr>
              <w:suppressAutoHyphens/>
              <w:jc w:val="right"/>
              <w:rPr>
                <w:sz w:val="20"/>
                <w:szCs w:val="20"/>
                <w:lang w:val="en-GB"/>
              </w:rPr>
            </w:pPr>
            <w:r w:rsidRPr="00506ACC">
              <w:rPr>
                <w:sz w:val="20"/>
                <w:lang w:val="en-GB"/>
              </w:rPr>
              <w:t>18,000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5B563BD9" w14:textId="3E7F3B8B" w:rsidR="004A08BF" w:rsidRPr="00506ACC" w:rsidRDefault="003264A6" w:rsidP="004A08BF">
            <w:pPr>
              <w:suppressAutoHyphens/>
              <w:jc w:val="left"/>
              <w:rPr>
                <w:sz w:val="20"/>
                <w:szCs w:val="20"/>
                <w:lang w:val="en-GB"/>
              </w:rPr>
            </w:pPr>
            <w:r w:rsidRPr="00506ACC">
              <w:rPr>
                <w:sz w:val="20"/>
                <w:lang w:val="en-GB"/>
              </w:rPr>
              <w:t>- Gender assessment to identify objectives, activities, targets, and indicators for the systematic integration of gender issues into the KIP</w:t>
            </w:r>
          </w:p>
        </w:tc>
        <w:tc>
          <w:tcPr>
            <w:tcW w:w="357" w:type="pct"/>
            <w:tcBorders>
              <w:top w:val="nil"/>
              <w:left w:val="nil"/>
              <w:bottom w:val="single" w:sz="4" w:space="0" w:color="auto"/>
              <w:right w:val="single" w:sz="4" w:space="0" w:color="auto"/>
            </w:tcBorders>
            <w:shd w:val="clear" w:color="auto" w:fill="auto"/>
          </w:tcPr>
          <w:p w14:paraId="1642DCE2" w14:textId="79EE572B" w:rsidR="004A08BF" w:rsidRPr="00506ACC" w:rsidRDefault="00B06DFB" w:rsidP="004A08BF">
            <w:pPr>
              <w:suppressAutoHyphens/>
              <w:jc w:val="right"/>
              <w:rPr>
                <w:sz w:val="20"/>
                <w:szCs w:val="20"/>
                <w:lang w:val="en-GB"/>
              </w:rPr>
            </w:pPr>
            <w:r w:rsidRPr="00506ACC">
              <w:rPr>
                <w:sz w:val="20"/>
                <w:lang w:val="en-GB"/>
              </w:rPr>
              <w:t>33,000</w:t>
            </w:r>
          </w:p>
        </w:tc>
        <w:tc>
          <w:tcPr>
            <w:tcW w:w="430" w:type="pct"/>
            <w:tcBorders>
              <w:top w:val="nil"/>
              <w:left w:val="nil"/>
              <w:bottom w:val="single" w:sz="4" w:space="0" w:color="auto"/>
              <w:right w:val="single" w:sz="4" w:space="0" w:color="auto"/>
            </w:tcBorders>
            <w:shd w:val="clear" w:color="auto" w:fill="auto"/>
          </w:tcPr>
          <w:p w14:paraId="1E2096E8" w14:textId="61F1869C" w:rsidR="004A08BF" w:rsidRPr="00506ACC" w:rsidRDefault="00CB57EA" w:rsidP="004A08BF">
            <w:pPr>
              <w:suppressAutoHyphens/>
              <w:jc w:val="right"/>
              <w:rPr>
                <w:sz w:val="20"/>
                <w:szCs w:val="20"/>
                <w:lang w:val="en-GB"/>
              </w:rPr>
            </w:pPr>
            <w:r w:rsidRPr="00506ACC">
              <w:rPr>
                <w:sz w:val="20"/>
                <w:lang w:val="en-GB"/>
              </w:rPr>
              <w:t>51,000</w:t>
            </w:r>
          </w:p>
        </w:tc>
      </w:tr>
      <w:tr w:rsidR="004A08BF" w:rsidRPr="00506ACC" w14:paraId="0F1B7EB5" w14:textId="77777777" w:rsidTr="00DB6D51">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2871391F" w14:textId="0AB5CD48" w:rsidR="004A08BF" w:rsidRPr="00506ACC" w:rsidRDefault="00A16774" w:rsidP="00A16774">
            <w:pPr>
              <w:suppressAutoHyphens/>
              <w:jc w:val="left"/>
              <w:rPr>
                <w:sz w:val="20"/>
                <w:szCs w:val="20"/>
                <w:lang w:val="en-GB"/>
              </w:rPr>
            </w:pPr>
            <w:r w:rsidRPr="00506ACC">
              <w:rPr>
                <w:sz w:val="20"/>
                <w:lang w:val="en-GB"/>
              </w:rPr>
              <w:t>Monitoring programme</w:t>
            </w:r>
          </w:p>
        </w:tc>
        <w:tc>
          <w:tcPr>
            <w:tcW w:w="1411" w:type="pct"/>
            <w:tcBorders>
              <w:top w:val="single" w:sz="4" w:space="0" w:color="auto"/>
              <w:left w:val="nil"/>
              <w:bottom w:val="single" w:sz="4" w:space="0" w:color="auto"/>
              <w:right w:val="single" w:sz="4" w:space="0" w:color="auto"/>
            </w:tcBorders>
            <w:shd w:val="clear" w:color="auto" w:fill="FFFFFF" w:themeFill="background1"/>
          </w:tcPr>
          <w:p w14:paraId="1AA93407" w14:textId="2FE346F3" w:rsidR="004A08BF" w:rsidRPr="00506ACC" w:rsidRDefault="00B344F8" w:rsidP="00B344F8">
            <w:pPr>
              <w:suppressAutoHyphens/>
              <w:jc w:val="left"/>
              <w:rPr>
                <w:sz w:val="20"/>
                <w:szCs w:val="20"/>
                <w:lang w:val="en-GB"/>
              </w:rPr>
            </w:pPr>
            <w:r w:rsidRPr="00506ACC">
              <w:rPr>
                <w:sz w:val="20"/>
                <w:lang w:val="en-GB"/>
              </w:rPr>
              <w:t>- Ozone Unit assistance, verification reports and monitoring</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683DBB3F" w14:textId="5626F8C1" w:rsidR="004A08BF" w:rsidRPr="00506ACC" w:rsidRDefault="00CB57EA" w:rsidP="004A08BF">
            <w:pPr>
              <w:suppressAutoHyphens/>
              <w:jc w:val="right"/>
              <w:rPr>
                <w:sz w:val="20"/>
                <w:szCs w:val="20"/>
                <w:lang w:val="en-GB"/>
              </w:rPr>
            </w:pPr>
            <w:r w:rsidRPr="00506ACC">
              <w:rPr>
                <w:sz w:val="20"/>
                <w:lang w:val="en-GB"/>
              </w:rPr>
              <w:t>53,895</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32513FE8" w14:textId="721F32DB" w:rsidR="004A08BF" w:rsidRPr="00506ACC" w:rsidRDefault="00022E24" w:rsidP="00022E24">
            <w:pPr>
              <w:suppressAutoHyphens/>
              <w:rPr>
                <w:b/>
                <w:bCs/>
                <w:sz w:val="20"/>
                <w:szCs w:val="20"/>
                <w:lang w:val="en-GB"/>
              </w:rPr>
            </w:pPr>
            <w:r w:rsidRPr="00506ACC">
              <w:rPr>
                <w:sz w:val="20"/>
                <w:lang w:val="en-GB"/>
              </w:rPr>
              <w:t>- Support project implementation, two verification reports, and monitoring</w:t>
            </w:r>
          </w:p>
        </w:tc>
        <w:tc>
          <w:tcPr>
            <w:tcW w:w="357" w:type="pct"/>
            <w:tcBorders>
              <w:top w:val="single" w:sz="4" w:space="0" w:color="auto"/>
              <w:left w:val="nil"/>
              <w:bottom w:val="single" w:sz="4" w:space="0" w:color="auto"/>
              <w:right w:val="single" w:sz="4" w:space="0" w:color="auto"/>
            </w:tcBorders>
            <w:shd w:val="clear" w:color="auto" w:fill="auto"/>
          </w:tcPr>
          <w:p w14:paraId="720D768D" w14:textId="410F0E7A" w:rsidR="004A08BF" w:rsidRPr="00506ACC" w:rsidRDefault="00CB57EA" w:rsidP="004A08BF">
            <w:pPr>
              <w:suppressAutoHyphens/>
              <w:jc w:val="right"/>
              <w:rPr>
                <w:sz w:val="20"/>
                <w:szCs w:val="20"/>
                <w:lang w:val="en-GB"/>
              </w:rPr>
            </w:pPr>
            <w:r w:rsidRPr="00506ACC">
              <w:rPr>
                <w:sz w:val="20"/>
                <w:lang w:val="en-GB"/>
              </w:rPr>
              <w:t>157,428</w:t>
            </w:r>
          </w:p>
        </w:tc>
        <w:tc>
          <w:tcPr>
            <w:tcW w:w="430" w:type="pct"/>
            <w:tcBorders>
              <w:top w:val="single" w:sz="4" w:space="0" w:color="auto"/>
              <w:left w:val="nil"/>
              <w:bottom w:val="single" w:sz="4" w:space="0" w:color="auto"/>
              <w:right w:val="single" w:sz="4" w:space="0" w:color="auto"/>
            </w:tcBorders>
            <w:shd w:val="clear" w:color="auto" w:fill="auto"/>
          </w:tcPr>
          <w:p w14:paraId="098A062C" w14:textId="0A505D22" w:rsidR="004A08BF" w:rsidRPr="00506ACC" w:rsidRDefault="00CB57EA" w:rsidP="004A08BF">
            <w:pPr>
              <w:suppressAutoHyphens/>
              <w:jc w:val="right"/>
              <w:rPr>
                <w:sz w:val="20"/>
                <w:szCs w:val="20"/>
                <w:lang w:val="en-GB"/>
              </w:rPr>
            </w:pPr>
            <w:r w:rsidRPr="00506ACC">
              <w:rPr>
                <w:sz w:val="20"/>
                <w:lang w:val="en-GB"/>
              </w:rPr>
              <w:t>211,323</w:t>
            </w:r>
          </w:p>
        </w:tc>
      </w:tr>
      <w:tr w:rsidR="00DB6D51" w:rsidRPr="00506ACC" w14:paraId="6E0C8267" w14:textId="77777777" w:rsidTr="00DB6D51">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089F728A" w14:textId="7FBE9659" w:rsidR="00DB6D51" w:rsidRPr="00506ACC" w:rsidRDefault="00DB6D51" w:rsidP="00DB6D51">
            <w:pPr>
              <w:suppressAutoHyphens/>
              <w:jc w:val="left"/>
              <w:rPr>
                <w:b/>
                <w:bCs/>
                <w:sz w:val="20"/>
                <w:szCs w:val="20"/>
                <w:lang w:val="en-GB"/>
              </w:rPr>
            </w:pPr>
            <w:r w:rsidRPr="00506ACC">
              <w:rPr>
                <w:b/>
                <w:sz w:val="20"/>
                <w:lang w:val="en-GB"/>
              </w:rPr>
              <w:t>Total</w:t>
            </w:r>
          </w:p>
        </w:tc>
        <w:tc>
          <w:tcPr>
            <w:tcW w:w="1411" w:type="pct"/>
            <w:tcBorders>
              <w:top w:val="single" w:sz="4" w:space="0" w:color="auto"/>
              <w:left w:val="nil"/>
              <w:bottom w:val="single" w:sz="4" w:space="0" w:color="auto"/>
              <w:right w:val="single" w:sz="4" w:space="0" w:color="auto"/>
            </w:tcBorders>
            <w:shd w:val="clear" w:color="auto" w:fill="auto"/>
          </w:tcPr>
          <w:p w14:paraId="67F9CF5A" w14:textId="4726FF3B" w:rsidR="00DB6D51" w:rsidRPr="00506ACC" w:rsidRDefault="00DB6D51" w:rsidP="00DB6D51">
            <w:pPr>
              <w:suppressAutoHyphens/>
              <w:jc w:val="left"/>
              <w:rPr>
                <w:b/>
                <w:bCs/>
                <w:sz w:val="20"/>
                <w:szCs w:val="20"/>
                <w:lang w:val="en-GB"/>
              </w:rPr>
            </w:pPr>
            <w:r w:rsidRPr="00506ACC">
              <w:rPr>
                <w:b/>
                <w:sz w:val="20"/>
                <w:lang w:val="en-GB"/>
              </w:rPr>
              <w:t>N/A</w:t>
            </w:r>
          </w:p>
        </w:tc>
        <w:tc>
          <w:tcPr>
            <w:tcW w:w="304" w:type="pct"/>
            <w:tcBorders>
              <w:top w:val="single" w:sz="4" w:space="0" w:color="auto"/>
              <w:left w:val="nil"/>
              <w:bottom w:val="single" w:sz="4" w:space="0" w:color="auto"/>
              <w:right w:val="single" w:sz="4" w:space="0" w:color="auto"/>
            </w:tcBorders>
            <w:shd w:val="clear" w:color="auto" w:fill="auto"/>
          </w:tcPr>
          <w:p w14:paraId="7594AAE0" w14:textId="311AA64D" w:rsidR="00DB6D51" w:rsidRPr="00506ACC" w:rsidRDefault="00DB6D51" w:rsidP="00DB6D51">
            <w:pPr>
              <w:suppressAutoHyphens/>
              <w:jc w:val="right"/>
              <w:rPr>
                <w:b/>
                <w:bCs/>
                <w:sz w:val="20"/>
                <w:szCs w:val="20"/>
                <w:lang w:val="en-GB"/>
              </w:rPr>
            </w:pPr>
            <w:r w:rsidRPr="00506ACC">
              <w:rPr>
                <w:b/>
                <w:sz w:val="20"/>
                <w:lang w:val="en-GB"/>
              </w:rPr>
              <w:t>798,835</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4B9BBFDC" w14:textId="75959153" w:rsidR="00DB6D51" w:rsidRPr="00506ACC" w:rsidRDefault="00DB6D51" w:rsidP="00DB6D51">
            <w:pPr>
              <w:suppressAutoHyphens/>
              <w:jc w:val="left"/>
              <w:rPr>
                <w:b/>
                <w:bCs/>
                <w:sz w:val="20"/>
                <w:szCs w:val="20"/>
                <w:lang w:val="en-GB"/>
              </w:rPr>
            </w:pPr>
            <w:r w:rsidRPr="00506ACC">
              <w:rPr>
                <w:b/>
                <w:sz w:val="20"/>
                <w:lang w:val="en-GB"/>
              </w:rPr>
              <w:t>N/A</w:t>
            </w:r>
          </w:p>
        </w:tc>
        <w:tc>
          <w:tcPr>
            <w:tcW w:w="357" w:type="pct"/>
            <w:tcBorders>
              <w:top w:val="single" w:sz="4" w:space="0" w:color="auto"/>
              <w:left w:val="nil"/>
              <w:bottom w:val="single" w:sz="4" w:space="0" w:color="auto"/>
              <w:right w:val="single" w:sz="4" w:space="0" w:color="auto"/>
            </w:tcBorders>
            <w:shd w:val="clear" w:color="auto" w:fill="auto"/>
          </w:tcPr>
          <w:p w14:paraId="311C3D61" w14:textId="2EC57DBC" w:rsidR="00DB6D51" w:rsidRPr="00506ACC" w:rsidRDefault="00DB6D51" w:rsidP="00DB6D51">
            <w:pPr>
              <w:suppressAutoHyphens/>
              <w:jc w:val="right"/>
              <w:rPr>
                <w:b/>
                <w:bCs/>
                <w:sz w:val="20"/>
                <w:szCs w:val="20"/>
                <w:lang w:val="en-GB"/>
              </w:rPr>
            </w:pPr>
            <w:r w:rsidRPr="00506ACC">
              <w:rPr>
                <w:b/>
                <w:sz w:val="20"/>
                <w:lang w:val="en-GB"/>
              </w:rPr>
              <w:t>1,731,711</w:t>
            </w:r>
          </w:p>
        </w:tc>
        <w:tc>
          <w:tcPr>
            <w:tcW w:w="430" w:type="pct"/>
            <w:tcBorders>
              <w:top w:val="single" w:sz="4" w:space="0" w:color="auto"/>
              <w:left w:val="nil"/>
              <w:bottom w:val="single" w:sz="4" w:space="0" w:color="auto"/>
              <w:right w:val="single" w:sz="4" w:space="0" w:color="auto"/>
            </w:tcBorders>
            <w:shd w:val="clear" w:color="auto" w:fill="auto"/>
          </w:tcPr>
          <w:p w14:paraId="236B7FA4" w14:textId="1F5F5A47" w:rsidR="00DB6D51" w:rsidRPr="00506ACC" w:rsidRDefault="00DB6D51" w:rsidP="00DB6D51">
            <w:pPr>
              <w:suppressAutoHyphens/>
              <w:jc w:val="right"/>
              <w:rPr>
                <w:b/>
                <w:bCs/>
                <w:sz w:val="20"/>
                <w:szCs w:val="20"/>
                <w:lang w:val="en-GB"/>
              </w:rPr>
            </w:pPr>
            <w:r w:rsidRPr="00506ACC">
              <w:rPr>
                <w:b/>
                <w:sz w:val="20"/>
                <w:lang w:val="en-GB"/>
              </w:rPr>
              <w:t>2,530,546</w:t>
            </w:r>
          </w:p>
        </w:tc>
      </w:tr>
      <w:tr w:rsidR="00DB6D51" w:rsidRPr="00506ACC" w14:paraId="6636A6FD" w14:textId="77777777" w:rsidTr="00DB6D51">
        <w:trPr>
          <w:trHeight w:val="50"/>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70F3A2B9" w14:textId="0D48A8E7" w:rsidR="00DB6D51" w:rsidRPr="00506ACC" w:rsidRDefault="00DB6D51" w:rsidP="00DB6D51">
            <w:pPr>
              <w:suppressAutoHyphens/>
              <w:jc w:val="left"/>
              <w:rPr>
                <w:b/>
                <w:bCs/>
                <w:sz w:val="20"/>
                <w:szCs w:val="20"/>
                <w:lang w:val="en-GB"/>
              </w:rPr>
            </w:pPr>
            <w:r w:rsidRPr="00506ACC">
              <w:rPr>
                <w:b/>
                <w:sz w:val="20"/>
                <w:lang w:val="en-GB"/>
              </w:rPr>
              <w:t>Percentage of total (%)</w:t>
            </w:r>
          </w:p>
        </w:tc>
        <w:tc>
          <w:tcPr>
            <w:tcW w:w="1411" w:type="pct"/>
            <w:tcBorders>
              <w:top w:val="single" w:sz="4" w:space="0" w:color="auto"/>
              <w:left w:val="nil"/>
              <w:bottom w:val="single" w:sz="4" w:space="0" w:color="auto"/>
              <w:right w:val="single" w:sz="4" w:space="0" w:color="auto"/>
            </w:tcBorders>
            <w:shd w:val="clear" w:color="auto" w:fill="auto"/>
          </w:tcPr>
          <w:p w14:paraId="4DB69668" w14:textId="21277FB5" w:rsidR="00DB6D51" w:rsidRPr="00506ACC" w:rsidRDefault="00DB6D51" w:rsidP="00DB6D51">
            <w:pPr>
              <w:suppressAutoHyphens/>
              <w:jc w:val="left"/>
              <w:rPr>
                <w:b/>
                <w:bCs/>
                <w:sz w:val="20"/>
                <w:szCs w:val="20"/>
                <w:lang w:val="en-GB"/>
              </w:rPr>
            </w:pPr>
            <w:r w:rsidRPr="00506ACC">
              <w:rPr>
                <w:b/>
                <w:sz w:val="20"/>
                <w:lang w:val="en-GB"/>
              </w:rPr>
              <w:t>N/A</w:t>
            </w:r>
          </w:p>
        </w:tc>
        <w:tc>
          <w:tcPr>
            <w:tcW w:w="304" w:type="pct"/>
            <w:tcBorders>
              <w:top w:val="single" w:sz="4" w:space="0" w:color="auto"/>
              <w:left w:val="nil"/>
              <w:bottom w:val="single" w:sz="4" w:space="0" w:color="auto"/>
              <w:right w:val="single" w:sz="4" w:space="0" w:color="auto"/>
            </w:tcBorders>
            <w:shd w:val="clear" w:color="auto" w:fill="auto"/>
          </w:tcPr>
          <w:p w14:paraId="70B4EFB7" w14:textId="57E1B624" w:rsidR="00DB6D51" w:rsidRPr="00506ACC" w:rsidRDefault="00DB6D51" w:rsidP="00DB6D51">
            <w:pPr>
              <w:suppressAutoHyphens/>
              <w:jc w:val="center"/>
              <w:rPr>
                <w:b/>
                <w:bCs/>
                <w:sz w:val="20"/>
                <w:szCs w:val="20"/>
                <w:lang w:val="en-GB"/>
              </w:rPr>
            </w:pPr>
            <w:r w:rsidRPr="00506ACC">
              <w:rPr>
                <w:b/>
                <w:sz w:val="20"/>
                <w:lang w:val="en-GB"/>
              </w:rPr>
              <w:t>32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5BA616CD" w14:textId="05F51245" w:rsidR="00DB6D51" w:rsidRPr="00506ACC" w:rsidRDefault="00DB6D51" w:rsidP="00DB6D51">
            <w:pPr>
              <w:suppressAutoHyphens/>
              <w:jc w:val="left"/>
              <w:rPr>
                <w:b/>
                <w:bCs/>
                <w:sz w:val="20"/>
                <w:szCs w:val="20"/>
                <w:lang w:val="en-GB"/>
              </w:rPr>
            </w:pPr>
            <w:r w:rsidRPr="00506ACC">
              <w:rPr>
                <w:b/>
                <w:sz w:val="20"/>
                <w:lang w:val="en-GB"/>
              </w:rPr>
              <w:t>N/A</w:t>
            </w:r>
          </w:p>
        </w:tc>
        <w:tc>
          <w:tcPr>
            <w:tcW w:w="357" w:type="pct"/>
            <w:tcBorders>
              <w:top w:val="single" w:sz="4" w:space="0" w:color="auto"/>
              <w:left w:val="nil"/>
              <w:bottom w:val="single" w:sz="4" w:space="0" w:color="auto"/>
              <w:right w:val="single" w:sz="4" w:space="0" w:color="auto"/>
            </w:tcBorders>
            <w:shd w:val="clear" w:color="auto" w:fill="auto"/>
          </w:tcPr>
          <w:p w14:paraId="0DC59D21" w14:textId="169712A5" w:rsidR="00DB6D51" w:rsidRPr="00506ACC" w:rsidRDefault="00DB6D51" w:rsidP="00DB6D51">
            <w:pPr>
              <w:suppressAutoHyphens/>
              <w:jc w:val="center"/>
              <w:rPr>
                <w:b/>
                <w:bCs/>
                <w:sz w:val="20"/>
                <w:szCs w:val="20"/>
                <w:lang w:val="en-GB"/>
              </w:rPr>
            </w:pPr>
            <w:r w:rsidRPr="00506ACC">
              <w:rPr>
                <w:b/>
                <w:sz w:val="20"/>
                <w:lang w:val="en-GB"/>
              </w:rPr>
              <w:t>68</w:t>
            </w:r>
          </w:p>
        </w:tc>
        <w:tc>
          <w:tcPr>
            <w:tcW w:w="430" w:type="pct"/>
            <w:tcBorders>
              <w:top w:val="single" w:sz="4" w:space="0" w:color="auto"/>
              <w:left w:val="nil"/>
              <w:bottom w:val="single" w:sz="4" w:space="0" w:color="auto"/>
              <w:right w:val="single" w:sz="4" w:space="0" w:color="auto"/>
            </w:tcBorders>
            <w:shd w:val="clear" w:color="auto" w:fill="auto"/>
          </w:tcPr>
          <w:p w14:paraId="7129A89E" w14:textId="18AE51A3" w:rsidR="00DB6D51" w:rsidRPr="00506ACC" w:rsidRDefault="00DB6D51" w:rsidP="00DB6D51">
            <w:pPr>
              <w:suppressAutoHyphens/>
              <w:jc w:val="center"/>
              <w:rPr>
                <w:b/>
                <w:bCs/>
                <w:sz w:val="20"/>
                <w:szCs w:val="20"/>
                <w:lang w:val="en-GB"/>
              </w:rPr>
            </w:pPr>
            <w:r w:rsidRPr="00506ACC">
              <w:rPr>
                <w:b/>
                <w:sz w:val="20"/>
                <w:lang w:val="en-GB"/>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A6D4B" w:rsidRPr="00506ACC" w14:paraId="11A7712A" w14:textId="77777777" w:rsidTr="002F1D10">
        <w:trPr>
          <w:trHeight w:val="603"/>
          <w:jc w:val="center"/>
        </w:trPr>
        <w:tc>
          <w:tcPr>
            <w:tcW w:w="1915" w:type="dxa"/>
          </w:tcPr>
          <w:p w14:paraId="75EC0011" w14:textId="77777777" w:rsidR="008A6D4B" w:rsidRPr="00506ACC" w:rsidRDefault="008A6D4B" w:rsidP="006638F6">
            <w:pPr>
              <w:suppressAutoHyphens/>
              <w:rPr>
                <w:lang w:val="en-GB"/>
              </w:rPr>
            </w:pPr>
          </w:p>
        </w:tc>
        <w:tc>
          <w:tcPr>
            <w:tcW w:w="1915" w:type="dxa"/>
          </w:tcPr>
          <w:p w14:paraId="79CB7A8B" w14:textId="77777777" w:rsidR="008A6D4B" w:rsidRPr="00506ACC" w:rsidRDefault="008A6D4B" w:rsidP="006638F6">
            <w:pPr>
              <w:suppressAutoHyphens/>
              <w:rPr>
                <w:lang w:val="en-GB"/>
              </w:rPr>
            </w:pPr>
          </w:p>
        </w:tc>
        <w:tc>
          <w:tcPr>
            <w:tcW w:w="1915" w:type="dxa"/>
            <w:tcBorders>
              <w:bottom w:val="single" w:sz="4" w:space="0" w:color="auto"/>
            </w:tcBorders>
            <w:vAlign w:val="center"/>
          </w:tcPr>
          <w:p w14:paraId="52388010" w14:textId="77777777" w:rsidR="008A6D4B" w:rsidRPr="00506ACC" w:rsidRDefault="008A6D4B" w:rsidP="002F1D10">
            <w:pPr>
              <w:suppressAutoHyphens/>
              <w:jc w:val="center"/>
              <w:rPr>
                <w:lang w:val="en-GB"/>
              </w:rPr>
            </w:pPr>
          </w:p>
          <w:p w14:paraId="0E2915C5" w14:textId="77777777" w:rsidR="007D1C95" w:rsidRPr="00506ACC" w:rsidRDefault="007D1C95" w:rsidP="002F1D10">
            <w:pPr>
              <w:suppressAutoHyphens/>
              <w:jc w:val="center"/>
              <w:rPr>
                <w:lang w:val="en-GB"/>
              </w:rPr>
            </w:pPr>
          </w:p>
        </w:tc>
        <w:tc>
          <w:tcPr>
            <w:tcW w:w="1915" w:type="dxa"/>
          </w:tcPr>
          <w:p w14:paraId="5934D000" w14:textId="77777777" w:rsidR="008A6D4B" w:rsidRPr="00506ACC" w:rsidRDefault="008A6D4B" w:rsidP="006638F6">
            <w:pPr>
              <w:suppressAutoHyphens/>
              <w:rPr>
                <w:lang w:val="en-GB"/>
              </w:rPr>
            </w:pPr>
          </w:p>
        </w:tc>
        <w:tc>
          <w:tcPr>
            <w:tcW w:w="1916" w:type="dxa"/>
          </w:tcPr>
          <w:p w14:paraId="5A1C7AFF" w14:textId="77777777" w:rsidR="008A6D4B" w:rsidRPr="00506ACC" w:rsidRDefault="008A6D4B" w:rsidP="006638F6">
            <w:pPr>
              <w:suppressAutoHyphens/>
              <w:rPr>
                <w:lang w:val="en-GB"/>
              </w:rPr>
            </w:pPr>
          </w:p>
        </w:tc>
      </w:tr>
    </w:tbl>
    <w:p w14:paraId="38674C8F" w14:textId="77777777" w:rsidR="00E85409" w:rsidRPr="009B0D30" w:rsidRDefault="00E85409" w:rsidP="007D1C95">
      <w:pPr>
        <w:jc w:val="center"/>
      </w:pPr>
    </w:p>
    <w:sectPr w:rsidR="00E85409" w:rsidRPr="009B0D30" w:rsidSect="008A6D4B">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E4E0A" w14:textId="77777777" w:rsidR="008B6075" w:rsidRDefault="008B6075" w:rsidP="004A504B">
      <w:r>
        <w:separator/>
      </w:r>
    </w:p>
  </w:endnote>
  <w:endnote w:type="continuationSeparator" w:id="0">
    <w:p w14:paraId="3DF23191" w14:textId="77777777" w:rsidR="008B6075" w:rsidRDefault="008B6075" w:rsidP="004A504B">
      <w:r>
        <w:continuationSeparator/>
      </w:r>
    </w:p>
  </w:endnote>
  <w:endnote w:type="continuationNotice" w:id="1">
    <w:p w14:paraId="16FE2DA6" w14:textId="77777777" w:rsidR="008B6075" w:rsidRDefault="008B6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60D11" w14:textId="547C95CE" w:rsidR="004E7F9C" w:rsidRPr="001D7A0A" w:rsidRDefault="001D7A0A" w:rsidP="001D7A0A">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19BF" w14:textId="77777777" w:rsidR="008A6D4B" w:rsidRDefault="008A6D4B">
    <w:pPr>
      <w:pStyle w:val="Footer"/>
      <w:jc w:val="center"/>
    </w:pPr>
    <w:r>
      <w:fldChar w:fldCharType="begin"/>
    </w:r>
    <w:r>
      <w:instrText xml:space="preserve"> PAGE   \* MERGEFORMAT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47010" w14:textId="77777777" w:rsidR="008B6075" w:rsidRDefault="008B6075" w:rsidP="004A504B">
      <w:r>
        <w:separator/>
      </w:r>
    </w:p>
  </w:footnote>
  <w:footnote w:type="continuationSeparator" w:id="0">
    <w:p w14:paraId="046EF2D8" w14:textId="77777777" w:rsidR="008B6075" w:rsidRDefault="008B6075" w:rsidP="004A504B">
      <w:r>
        <w:continuationSeparator/>
      </w:r>
    </w:p>
  </w:footnote>
  <w:footnote w:type="continuationNotice" w:id="1">
    <w:p w14:paraId="1E1E361B" w14:textId="77777777" w:rsidR="008B6075" w:rsidRDefault="008B6075"/>
  </w:footnote>
  <w:footnote w:id="2">
    <w:p w14:paraId="1070E1B6" w14:textId="0308675A" w:rsidR="0079781A" w:rsidRPr="001E1147" w:rsidRDefault="0079781A" w:rsidP="0079781A">
      <w:pPr>
        <w:pStyle w:val="FootnoteText"/>
      </w:pPr>
      <w:r>
        <w:rPr>
          <w:rStyle w:val="FootnoteReference"/>
        </w:rPr>
        <w:footnoteRef/>
      </w:r>
      <w:r>
        <w:t xml:space="preserve"> UNEP/OzL.Pro/ExCom/93/1</w:t>
      </w:r>
    </w:p>
  </w:footnote>
  <w:footnote w:id="3">
    <w:p w14:paraId="05031F98" w14:textId="628A3ADA" w:rsidR="008207DA" w:rsidRPr="00996241" w:rsidRDefault="008207DA" w:rsidP="008207DA">
      <w:pPr>
        <w:pStyle w:val="FootnoteText"/>
      </w:pPr>
      <w:r>
        <w:rPr>
          <w:rStyle w:val="FootnoteReference"/>
        </w:rPr>
        <w:footnoteRef/>
      </w:r>
      <w:r>
        <w:t xml:space="preserve"> Conforme a la carta del 21 de agosto de 2023 del Ministerio de Medio Ambiente de Chile al PNUD.</w:t>
      </w:r>
    </w:p>
  </w:footnote>
  <w:footnote w:id="4">
    <w:p w14:paraId="70416990" w14:textId="03A2D18A" w:rsidR="00E36F37" w:rsidRDefault="00E36F37" w:rsidP="00E36F37">
      <w:pPr>
        <w:pStyle w:val="FootnoteText"/>
        <w:shd w:val="clear" w:color="auto" w:fill="FFFFFF" w:themeFill="background1"/>
        <w:suppressAutoHyphens/>
      </w:pPr>
      <w:r>
        <w:rPr>
          <w:rStyle w:val="FootnoteReference"/>
        </w:rPr>
        <w:footnoteRef/>
      </w:r>
      <w:r>
        <w:t xml:space="preserve"> Excepto para los HCFC permitidos para un remanente de servicio y mantenimiento entre 2030 y 2040, cuando sea necesario, de conformidad con las disposiciones del Protocolo de Montreal.</w:t>
      </w:r>
    </w:p>
  </w:footnote>
  <w:footnote w:id="5">
    <w:p w14:paraId="48F9BC02" w14:textId="66AC1ADB" w:rsidR="00441E5E" w:rsidRPr="00B95656" w:rsidRDefault="00441E5E" w:rsidP="00441E5E">
      <w:pPr>
        <w:pStyle w:val="FootnoteText"/>
      </w:pPr>
      <w:r>
        <w:rPr>
          <w:rStyle w:val="FootnoteReference"/>
        </w:rPr>
        <w:footnoteRef/>
      </w:r>
      <w:r>
        <w:t xml:space="preserve"> Decisión 63/53</w:t>
      </w:r>
    </w:p>
  </w:footnote>
  <w:footnote w:id="6">
    <w:p w14:paraId="2FAE6B39" w14:textId="77777777" w:rsidR="00441E5E" w:rsidRPr="00B95656" w:rsidRDefault="00441E5E" w:rsidP="00441E5E">
      <w:pPr>
        <w:pStyle w:val="FootnoteText"/>
      </w:pPr>
      <w:r>
        <w:rPr>
          <w:rStyle w:val="FootnoteReference"/>
        </w:rPr>
        <w:footnoteRef/>
      </w:r>
      <w:r>
        <w:t xml:space="preserve"> Anexo XI a UNEP/OzL.Pro/ExCom/71/64</w:t>
      </w:r>
    </w:p>
  </w:footnote>
  <w:footnote w:id="7">
    <w:p w14:paraId="51544305" w14:textId="77777777" w:rsidR="00441E5E" w:rsidRPr="00B95656" w:rsidRDefault="00441E5E" w:rsidP="00441E5E">
      <w:pPr>
        <w:pStyle w:val="FootnoteText"/>
      </w:pPr>
      <w:r>
        <w:rPr>
          <w:rStyle w:val="FootnoteReference"/>
        </w:rPr>
        <w:footnoteRef/>
      </w:r>
      <w:r>
        <w:t xml:space="preserve"> Anexo XV a UNEP/OzL.Pro/ExCom/76/66</w:t>
      </w:r>
    </w:p>
  </w:footnote>
  <w:footnote w:id="8">
    <w:p w14:paraId="289C0470" w14:textId="259F1150" w:rsidR="00441E5E" w:rsidRPr="00B95656" w:rsidRDefault="00441E5E" w:rsidP="00441E5E">
      <w:pPr>
        <w:pStyle w:val="FootnoteText"/>
      </w:pPr>
      <w:r>
        <w:rPr>
          <w:rStyle w:val="FootnoteReference"/>
        </w:rPr>
        <w:footnoteRef/>
      </w:r>
      <w:r>
        <w:t xml:space="preserve"> Decisión 76/37</w:t>
      </w:r>
    </w:p>
  </w:footnote>
  <w:footnote w:id="9">
    <w:p w14:paraId="7FBB8A63" w14:textId="12E8C376" w:rsidR="003D63A2" w:rsidRPr="009931F4" w:rsidRDefault="003D63A2" w:rsidP="003D63A2">
      <w:pPr>
        <w:pStyle w:val="FootnoteText"/>
      </w:pPr>
      <w:r>
        <w:rPr>
          <w:rStyle w:val="FootnoteReference"/>
        </w:rPr>
        <w:footnoteRef/>
      </w:r>
      <w:r>
        <w:t xml:space="preserve"> Decisión 88/55</w:t>
      </w:r>
    </w:p>
  </w:footnote>
  <w:footnote w:id="10">
    <w:p w14:paraId="6BC756B4" w14:textId="67F36FBE" w:rsidR="002D6D9F" w:rsidRPr="002D6D9F" w:rsidRDefault="002D6D9F">
      <w:pPr>
        <w:pStyle w:val="FootnoteText"/>
      </w:pPr>
      <w:r>
        <w:rPr>
          <w:rStyle w:val="FootnoteReference"/>
        </w:rPr>
        <w:footnoteRef/>
      </w:r>
      <w:r>
        <w:t xml:space="preserve"> Grupo Intergubernamental sobre el Cambio Climático</w:t>
      </w:r>
    </w:p>
  </w:footnote>
  <w:footnote w:id="11">
    <w:p w14:paraId="57D7FB4F" w14:textId="04B33162" w:rsidR="003B3903" w:rsidRDefault="003B3903" w:rsidP="003B3903">
      <w:pPr>
        <w:pStyle w:val="FootnoteText"/>
      </w:pPr>
      <w:r>
        <w:rPr>
          <w:rStyle w:val="FootnoteReference"/>
        </w:rPr>
        <w:footnoteRef/>
      </w:r>
      <w:r>
        <w:t xml:space="preserve"> Estas diversas tasas de crecimiento equivalen al crecimiento anual promedio del 2,65 por ciento que se utiliza en el cuadro 4.</w:t>
      </w:r>
    </w:p>
  </w:footnote>
  <w:footnote w:id="12">
    <w:p w14:paraId="0B2AE411" w14:textId="0A385F7D" w:rsidR="006517C7" w:rsidRDefault="006517C7" w:rsidP="006517C7">
      <w:pPr>
        <w:pStyle w:val="FootnoteText"/>
      </w:pPr>
      <w:r>
        <w:rPr>
          <w:rStyle w:val="FootnoteReference"/>
        </w:rPr>
        <w:footnoteRef/>
      </w:r>
      <w:r>
        <w:t xml:space="preserve"> El consumo estimado de HFC incorporado como consecuencia de los HCFC eliminados se basa en la presentación de la etapa III del PGEH presentado para Chile, que indica que el HCFC-22 representa el 29 por ciento de los refrigerantes utilizados en el sector de servicio y mantenimiento de equipos de refrigeración y aire acondicionado y está a la espera de eliminación en diversos sectores; se calculó el porcentaje de consumo restante para cada sector y se dividió entre todos los años para determinar la cantidad de HFC que se incorporará. </w:t>
      </w:r>
    </w:p>
  </w:footnote>
  <w:footnote w:id="13">
    <w:p w14:paraId="6A09ABFB" w14:textId="7C932977" w:rsidR="001B742C" w:rsidRPr="001349D0" w:rsidRDefault="001B742C" w:rsidP="009E2FE4">
      <w:pPr>
        <w:pStyle w:val="FootnoteText"/>
      </w:pPr>
      <w:r>
        <w:rPr>
          <w:rStyle w:val="FootnoteReference"/>
        </w:rPr>
        <w:footnoteRef/>
      </w:r>
      <w:r>
        <w:t xml:space="preserve"> Incluyendo como mínimo dos unidades de formación de aire acondicionado con R-290, dos aparatos de refrigeración residenciales con R-600a con sistemas de puerta doble e inversor, dos aparatos de refrigeración verticales con R-290 de temperatura intermedia; dos aparatos de refrigeración comercial horizontales con R-290; un equipo de cámara frigorífica con R-290; cuatro detectores electrónicos de fugas para HFC y HC; y cuatro kits de primeros auxilios.</w:t>
      </w:r>
    </w:p>
  </w:footnote>
  <w:footnote w:id="14">
    <w:p w14:paraId="10179FC4" w14:textId="77777777" w:rsidR="001B742C" w:rsidRPr="0003410D" w:rsidRDefault="001B742C" w:rsidP="009E2FE4">
      <w:pPr>
        <w:pStyle w:val="FootnoteText"/>
      </w:pPr>
      <w:r>
        <w:rPr>
          <w:rStyle w:val="FootnoteReference"/>
        </w:rPr>
        <w:footnoteRef/>
      </w:r>
      <w:r>
        <w:t xml:space="preserve"> Incluye bombas de vacío, colectores para HC, mangueras con válvula de bola para HC, escalas de carga de precisión, detectores de fugas y manómetros de vacío digitales. </w:t>
      </w:r>
    </w:p>
  </w:footnote>
  <w:footnote w:id="15">
    <w:p w14:paraId="7558E509" w14:textId="7E6A0BCE" w:rsidR="001B742C" w:rsidRPr="00D66856" w:rsidRDefault="001B742C" w:rsidP="009E2FE4">
      <w:pPr>
        <w:pStyle w:val="FootnoteText"/>
      </w:pPr>
      <w:r>
        <w:rPr>
          <w:rStyle w:val="FootnoteReference"/>
        </w:rPr>
        <w:footnoteRef/>
      </w:r>
      <w:r>
        <w:t xml:space="preserve"> Incluye máquina de recuperación y regeneración, bomba de refrigerante, manómetro de dos vías y</w:t>
      </w:r>
      <w:r>
        <w:rPr>
          <w:sz w:val="22"/>
        </w:rPr>
        <w:t xml:space="preserve"> </w:t>
      </w:r>
      <w:r>
        <w:t xml:space="preserve">equipo de humedad, entre otras herramientas. </w:t>
      </w:r>
    </w:p>
    <w:p w14:paraId="6E578B5E" w14:textId="77777777" w:rsidR="001B742C" w:rsidRPr="00815B59" w:rsidRDefault="001B742C" w:rsidP="009E2FE4">
      <w:pPr>
        <w:pStyle w:val="FootnoteText"/>
        <w:rPr>
          <w:lang w:val="fr-FR"/>
        </w:rPr>
      </w:pPr>
    </w:p>
  </w:footnote>
  <w:footnote w:id="16">
    <w:p w14:paraId="33FDCE9C" w14:textId="1BC6C562" w:rsidR="00361A53" w:rsidRPr="001349D0" w:rsidRDefault="00361A53" w:rsidP="00361A53">
      <w:pPr>
        <w:pStyle w:val="FootnoteText"/>
      </w:pPr>
      <w:r>
        <w:rPr>
          <w:rStyle w:val="FootnoteReference"/>
        </w:rPr>
        <w:footnoteRef/>
      </w:r>
      <w:r>
        <w:t xml:space="preserve"> Ibid.</w:t>
      </w:r>
    </w:p>
  </w:footnote>
  <w:footnote w:id="17">
    <w:p w14:paraId="22C9C053" w14:textId="4415AA25" w:rsidR="007E732A" w:rsidRPr="007E732A" w:rsidRDefault="007E732A">
      <w:pPr>
        <w:pStyle w:val="FootnoteText"/>
      </w:pPr>
      <w:r>
        <w:rPr>
          <w:rStyle w:val="FootnoteReference"/>
        </w:rPr>
        <w:footnoteRef/>
      </w:r>
      <w:r>
        <w:t xml:space="preserve"> Ibid.</w:t>
      </w:r>
    </w:p>
  </w:footnote>
  <w:footnote w:id="18">
    <w:p w14:paraId="490D53D7" w14:textId="2CDF08FF" w:rsidR="00DA3C39" w:rsidRPr="00992F19" w:rsidRDefault="00DA3C39" w:rsidP="00992F19">
      <w:pPr>
        <w:pStyle w:val="FootnoteText"/>
      </w:pPr>
      <w:r>
        <w:rPr>
          <w:rStyle w:val="FootnoteReference"/>
        </w:rPr>
        <w:footnoteRef/>
      </w:r>
      <w:r>
        <w:t xml:space="preserve"> En ausencia de los parámetros de costos para la reducción de los HFC, considerar caso por caso los proyectos de inversión individuales de HFC y la etapa I de los KIP, sin sentar precedente para los parámetros de costos o cualquier futuro proyecto de inversión individual de HFC y la etapa I de los KIP.</w:t>
      </w:r>
    </w:p>
  </w:footnote>
  <w:footnote w:id="19">
    <w:p w14:paraId="73A199CE" w14:textId="0368FC00" w:rsidR="00DA3C39" w:rsidRDefault="00DA3C39">
      <w:pPr>
        <w:pStyle w:val="FootnoteText"/>
      </w:pPr>
      <w:r>
        <w:rPr>
          <w:rStyle w:val="FootnoteReference"/>
        </w:rPr>
        <w:footnoteRef/>
      </w:r>
      <w:r>
        <w:t xml:space="preserve"> Nivel y modalidades de financiación para la reducción de los HFC en el sector de servicio y mantenimiento de equipos de refrigeración.</w:t>
      </w:r>
    </w:p>
  </w:footnote>
  <w:footnote w:id="20">
    <w:p w14:paraId="0DA5F540" w14:textId="45E721B6" w:rsidR="0028104A" w:rsidRDefault="0028104A">
      <w:pPr>
        <w:pStyle w:val="FootnoteText"/>
      </w:pPr>
      <w:r>
        <w:rPr>
          <w:rStyle w:val="FootnoteReference"/>
        </w:rPr>
        <w:footnoteRef/>
      </w:r>
      <w:r>
        <w:t xml:space="preserve"> Datos de cuentas nacionales del Banco Mundial, y archivos de datos de cuentas nacionales de la OECD, crecimiento del PIB (% anual), Chile, https://data.worldbank.org/indicator/NY.GDP.MKTP.KD.ZG?locations=CL</w:t>
      </w:r>
    </w:p>
  </w:footnote>
  <w:footnote w:id="21">
    <w:p w14:paraId="530D5715" w14:textId="666061B0" w:rsidR="008077B5" w:rsidRPr="00121E21" w:rsidRDefault="008077B5" w:rsidP="008077B5">
      <w:pPr>
        <w:pStyle w:val="FootnoteText"/>
        <w:rPr>
          <w:sz w:val="18"/>
          <w:szCs w:val="18"/>
        </w:rPr>
      </w:pPr>
      <w:r>
        <w:rPr>
          <w:rStyle w:val="FootnoteReference"/>
        </w:rPr>
        <w:footnoteRef/>
      </w:r>
      <w:r>
        <w:rPr>
          <w:sz w:val="18"/>
        </w:rPr>
        <w:t xml:space="preserve"> </w:t>
      </w:r>
      <w:r>
        <w:t>La reducción de HFC requerida para cumplir el objetivo de cumplimiento del 10 por ciento sería de 669.811</w:t>
      </w:r>
      <w:r w:rsidR="00815B59">
        <w:t> </w:t>
      </w:r>
      <w:r>
        <w:t xml:space="preserve">toneladas </w:t>
      </w:r>
      <w:proofErr w:type="spellStart"/>
      <w:r>
        <w:t>eq</w:t>
      </w:r>
      <w:proofErr w:type="spellEnd"/>
      <w:r>
        <w:t>. de CO</w:t>
      </w:r>
      <w:r>
        <w:rPr>
          <w:vertAlign w:val="subscript"/>
        </w:rPr>
        <w:t>2</w:t>
      </w:r>
      <w:r>
        <w:t xml:space="preserve"> o 244,08 t de HFC y, de conformidad con la decisión 92/37, con el valor de 5,1</w:t>
      </w:r>
      <w:r w:rsidR="00815B59">
        <w:t> </w:t>
      </w:r>
      <w:r>
        <w:t>$EUA/kg, la financiación asociada para este nivel de reducción en toneladas eq. de CO</w:t>
      </w:r>
      <w:r>
        <w:rPr>
          <w:vertAlign w:val="subscript"/>
        </w:rPr>
        <w:t>2</w:t>
      </w:r>
      <w:r>
        <w:t xml:space="preserve"> es de 1.244.822 $EUA; la solicitud actual de Chile de 1.574.283 $EUA es equivalente a una reducción de 847.086 toneladas eq. de CO</w:t>
      </w:r>
      <w:r>
        <w:rPr>
          <w:vertAlign w:val="subscript"/>
        </w:rPr>
        <w:t>2</w:t>
      </w:r>
      <w:r>
        <w:t xml:space="preserve"> o 308,68 t de HFC.</w:t>
      </w:r>
    </w:p>
  </w:footnote>
  <w:footnote w:id="22">
    <w:p w14:paraId="7F7B4B8A" w14:textId="10E9A211" w:rsidR="006726B8" w:rsidRPr="001D62D1" w:rsidRDefault="006726B8">
      <w:pPr>
        <w:pStyle w:val="FootnoteText"/>
      </w:pPr>
      <w:r>
        <w:rPr>
          <w:rStyle w:val="FootnoteReference"/>
        </w:rPr>
        <w:footnoteRef/>
      </w:r>
      <w:r>
        <w:t xml:space="preserve"> La metodología para calcular el punto de partida con los parámetros de costos para la reducción de HFC todavía está en discusión; el punto de partida para Chile se establecerá una vez que el Comité Ejecutivo decida acerca de dicha metodología.</w:t>
      </w:r>
    </w:p>
  </w:footnote>
  <w:footnote w:id="23">
    <w:p w14:paraId="38B8A272" w14:textId="3B2A246F" w:rsidR="00394240" w:rsidRPr="00394240" w:rsidRDefault="00394240">
      <w:pPr>
        <w:pStyle w:val="FootnoteText"/>
      </w:pPr>
      <w:r>
        <w:rPr>
          <w:rStyle w:val="FootnoteReference"/>
        </w:rPr>
        <w:footnoteRef/>
      </w:r>
      <w:r>
        <w:t xml:space="preserve"> Esta es la reducción real del país para la etapa I del KIP, tal como se describe en el párrafo 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1BFDF2AC" w:rsidR="00DC6A10" w:rsidRPr="0033525D" w:rsidRDefault="00000000">
    <w:r>
      <w:fldChar w:fldCharType="begin"/>
    </w:r>
    <w:r>
      <w:instrText xml:space="preserve"> DOCPROPERTY "Document number"  \* MERGEFORMAT </w:instrText>
    </w:r>
    <w:r>
      <w:fldChar w:fldCharType="separate"/>
    </w:r>
    <w:r w:rsidR="00815B59">
      <w:t>UNEP/</w:t>
    </w:r>
    <w:proofErr w:type="spellStart"/>
    <w:r w:rsidR="00815B59">
      <w:t>OzL.Pro</w:t>
    </w:r>
    <w:proofErr w:type="spellEnd"/>
    <w:r w:rsidR="00815B59">
      <w:t>/</w:t>
    </w:r>
    <w:proofErr w:type="spellStart"/>
    <w:r w:rsidR="00815B59">
      <w:t>ExCom</w:t>
    </w:r>
    <w:proofErr w:type="spellEnd"/>
    <w:r w:rsidR="00815B59">
      <w:t>/93/46</w:t>
    </w:r>
    <w:r>
      <w:fldChar w:fldCharType="end"/>
    </w:r>
  </w:p>
  <w:p w14:paraId="22EABCE7" w14:textId="77777777" w:rsidR="00DC6A10" w:rsidRPr="0033525D" w:rsidRDefault="00DC6A10"/>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3F566A46" w:rsidR="00DC6A10" w:rsidRPr="0033525D" w:rsidRDefault="00000000">
    <w:pPr>
      <w:jc w:val="right"/>
    </w:pPr>
    <w:r>
      <w:fldChar w:fldCharType="begin"/>
    </w:r>
    <w:r>
      <w:instrText xml:space="preserve"> DOCPROPERTY "Document number"  \* MERGEFORMAT </w:instrText>
    </w:r>
    <w:r>
      <w:fldChar w:fldCharType="separate"/>
    </w:r>
    <w:r w:rsidR="00815B59">
      <w:t>UNEP/</w:t>
    </w:r>
    <w:proofErr w:type="spellStart"/>
    <w:r w:rsidR="00815B59">
      <w:t>OzL.Pro</w:t>
    </w:r>
    <w:proofErr w:type="spellEnd"/>
    <w:r w:rsidR="00815B59">
      <w:t>/</w:t>
    </w:r>
    <w:proofErr w:type="spellStart"/>
    <w:r w:rsidR="00815B59">
      <w:t>ExCom</w:t>
    </w:r>
    <w:proofErr w:type="spellEnd"/>
    <w:r w:rsidR="00815B59">
      <w:t>/93/46</w:t>
    </w:r>
    <w:r>
      <w:fldChar w:fldCharType="end"/>
    </w:r>
  </w:p>
  <w:p w14:paraId="56DEA0CE" w14:textId="77777777" w:rsidR="00DC6A10" w:rsidRPr="0033525D" w:rsidRDefault="00DC6A10" w:rsidP="00630F36">
    <w:pPr>
      <w:jc w:val="right"/>
    </w:pP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4C3A1716" w:rsidR="008A6D4B" w:rsidRPr="0033525D" w:rsidRDefault="00000000">
    <w:r>
      <w:fldChar w:fldCharType="begin"/>
    </w:r>
    <w:r>
      <w:instrText xml:space="preserve"> DOCPROPERTY "Document number"  \* MERGEFORMAT </w:instrText>
    </w:r>
    <w:r>
      <w:fldChar w:fldCharType="separate"/>
    </w:r>
    <w:r w:rsidR="00827E1D">
      <w:t>UNEP/</w:t>
    </w:r>
    <w:proofErr w:type="spellStart"/>
    <w:r w:rsidR="00827E1D">
      <w:t>OzL.Pro</w:t>
    </w:r>
    <w:proofErr w:type="spellEnd"/>
    <w:r w:rsidR="00827E1D">
      <w:t>/</w:t>
    </w:r>
    <w:proofErr w:type="spellStart"/>
    <w:r w:rsidR="00827E1D">
      <w:t>ExCom</w:t>
    </w:r>
    <w:proofErr w:type="spellEnd"/>
    <w:r w:rsidR="00827E1D">
      <w:t>/93/46</w:t>
    </w:r>
    <w:r>
      <w:fldChar w:fldCharType="end"/>
    </w:r>
  </w:p>
  <w:p w14:paraId="71FFAE9F" w14:textId="6C729DD2" w:rsidR="008A6D4B" w:rsidRDefault="00506ACC">
    <w:r>
      <w:t>Anexo I</w:t>
    </w:r>
  </w:p>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5247F242" w:rsidR="008A6D4B" w:rsidRPr="0033525D" w:rsidRDefault="00000000">
    <w:pPr>
      <w:jc w:val="right"/>
    </w:pPr>
    <w:fldSimple w:instr=" DOCPROPERTY &quot;Document number&quot;  \* MERGEFORMAT ">
      <w:r w:rsidR="001D7A0A">
        <w:t>UNEP/OzL.Pro/ExCom/93/46</w:t>
      </w:r>
    </w:fldSimple>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361B84FC" w:rsidR="0016050F" w:rsidRPr="001B41FF" w:rsidRDefault="00000000" w:rsidP="0016050F">
    <w:pPr>
      <w:jc w:val="right"/>
    </w:pPr>
    <w:r>
      <w:fldChar w:fldCharType="begin"/>
    </w:r>
    <w:r>
      <w:instrText>DOCPROPERTY "Document number"  \* MERGEFORMAT</w:instrText>
    </w:r>
    <w:r>
      <w:fldChar w:fldCharType="separate"/>
    </w:r>
    <w:r w:rsidR="00827E1D">
      <w:t>UNEP/</w:t>
    </w:r>
    <w:proofErr w:type="spellStart"/>
    <w:r w:rsidR="00827E1D">
      <w:t>OzL.Pro</w:t>
    </w:r>
    <w:proofErr w:type="spellEnd"/>
    <w:r w:rsidR="00827E1D">
      <w:t>/</w:t>
    </w:r>
    <w:proofErr w:type="spellStart"/>
    <w:r w:rsidR="00827E1D">
      <w:t>ExCom</w:t>
    </w:r>
    <w:proofErr w:type="spellEnd"/>
    <w:r w:rsidR="00827E1D">
      <w:t>/93/46</w:t>
    </w:r>
    <w:r>
      <w:fldChar w:fldCharType="end"/>
    </w:r>
  </w:p>
  <w:p w14:paraId="70C48AF7" w14:textId="77777777" w:rsidR="008A6D4B" w:rsidRDefault="008A6D4B" w:rsidP="006638F6">
    <w:pPr>
      <w:pStyle w:val="Header"/>
      <w:jc w:val="right"/>
    </w:pPr>
    <w:r>
      <w:t>Anexo I</w:t>
    </w:r>
  </w:p>
  <w:p w14:paraId="3F141E11" w14:textId="77777777" w:rsidR="008A6D4B" w:rsidRDefault="008A6D4B" w:rsidP="006638F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2D02D8E9" w:rsidR="00DB0A36" w:rsidRPr="0033525D" w:rsidRDefault="00000000" w:rsidP="00DB0A36">
    <w:pPr>
      <w:jc w:val="left"/>
    </w:pPr>
    <w:r>
      <w:fldChar w:fldCharType="begin"/>
    </w:r>
    <w:r>
      <w:instrText xml:space="preserve"> DOCPROPERTY "Document number"  \* MERGEFORMAT </w:instrText>
    </w:r>
    <w:r>
      <w:fldChar w:fldCharType="separate"/>
    </w:r>
    <w:r w:rsidR="00827E1D">
      <w:t>UNEP/</w:t>
    </w:r>
    <w:proofErr w:type="spellStart"/>
    <w:r w:rsidR="00827E1D">
      <w:t>OzL.Pro</w:t>
    </w:r>
    <w:proofErr w:type="spellEnd"/>
    <w:r w:rsidR="00827E1D">
      <w:t>/</w:t>
    </w:r>
    <w:proofErr w:type="spellStart"/>
    <w:r w:rsidR="00827E1D">
      <w:t>ExCom</w:t>
    </w:r>
    <w:proofErr w:type="spellEnd"/>
    <w:r w:rsidR="00827E1D">
      <w:t>/93/46</w:t>
    </w:r>
    <w:r>
      <w:fldChar w:fldCharType="end"/>
    </w:r>
  </w:p>
  <w:p w14:paraId="64ED0BCB" w14:textId="2CAD91E3" w:rsidR="00DB0A36" w:rsidRDefault="00DB0A36" w:rsidP="00DB0A36">
    <w:pPr>
      <w:jc w:val="left"/>
    </w:pPr>
    <w:proofErr w:type="spellStart"/>
    <w:r>
      <w:t>Annex</w:t>
    </w:r>
    <w:proofErr w:type="spellEnd"/>
    <w:r>
      <w:t xml:space="preserve"> II</w:t>
    </w:r>
  </w:p>
  <w:p w14:paraId="4B6E7586" w14:textId="77777777" w:rsidR="00DB0A36" w:rsidRPr="0033525D" w:rsidRDefault="00DB0A36" w:rsidP="00DB0A36">
    <w:pPr>
      <w:jc w:val="left"/>
    </w:pPr>
  </w:p>
  <w:p w14:paraId="74EA4E06"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232FA9E1" w:rsidR="00636FF8" w:rsidRPr="0033525D" w:rsidRDefault="00000000">
    <w:pPr>
      <w:jc w:val="right"/>
    </w:pPr>
    <w:r>
      <w:fldChar w:fldCharType="begin"/>
    </w:r>
    <w:r>
      <w:instrText xml:space="preserve"> DOCPROPERTY "Document number"  \* MERGEFORMAT </w:instrText>
    </w:r>
    <w:r>
      <w:fldChar w:fldCharType="separate"/>
    </w:r>
    <w:r w:rsidR="00827E1D">
      <w:t>UNEP/</w:t>
    </w:r>
    <w:proofErr w:type="spellStart"/>
    <w:r w:rsidR="00827E1D">
      <w:t>OzL.Pro</w:t>
    </w:r>
    <w:proofErr w:type="spellEnd"/>
    <w:r w:rsidR="00827E1D">
      <w:t>/</w:t>
    </w:r>
    <w:proofErr w:type="spellStart"/>
    <w:r w:rsidR="00827E1D">
      <w:t>ExCom</w:t>
    </w:r>
    <w:proofErr w:type="spellEnd"/>
    <w:r w:rsidR="00827E1D">
      <w:t>/93/46</w:t>
    </w:r>
    <w:r>
      <w:fldChar w:fldCharType="end"/>
    </w:r>
  </w:p>
  <w:p w14:paraId="72BC6B58" w14:textId="17518024" w:rsidR="00636FF8" w:rsidRPr="0033525D" w:rsidRDefault="00636FF8" w:rsidP="00630F36">
    <w:pPr>
      <w:jc w:val="right"/>
    </w:pPr>
    <w:proofErr w:type="spellStart"/>
    <w:r>
      <w:t>Annex</w:t>
    </w:r>
    <w:proofErr w:type="spellEnd"/>
    <w:r>
      <w:t xml:space="preserve"> II</w:t>
    </w:r>
  </w:p>
  <w:p w14:paraId="416F0608" w14:textId="77777777" w:rsidR="00636FF8" w:rsidRDefault="00636FF8"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2B8C59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462847601">
    <w:abstractNumId w:val="11"/>
  </w:num>
  <w:num w:numId="3" w16cid:durableId="299306927">
    <w:abstractNumId w:val="13"/>
  </w:num>
  <w:num w:numId="4" w16cid:durableId="559828470">
    <w:abstractNumId w:val="14"/>
  </w:num>
  <w:num w:numId="5" w16cid:durableId="1488010068">
    <w:abstractNumId w:val="17"/>
  </w:num>
  <w:num w:numId="6" w16cid:durableId="444007775">
    <w:abstractNumId w:val="12"/>
  </w:num>
  <w:num w:numId="7" w16cid:durableId="2081637436">
    <w:abstractNumId w:val="15"/>
  </w:num>
  <w:num w:numId="8" w16cid:durableId="1333987813">
    <w:abstractNumId w:val="10"/>
  </w:num>
  <w:num w:numId="9" w16cid:durableId="773943081">
    <w:abstractNumId w:val="10"/>
  </w:num>
  <w:num w:numId="10" w16cid:durableId="407847345">
    <w:abstractNumId w:val="10"/>
  </w:num>
  <w:num w:numId="11" w16cid:durableId="142122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4107671">
    <w:abstractNumId w:val="9"/>
  </w:num>
  <w:num w:numId="13" w16cid:durableId="1839810355">
    <w:abstractNumId w:val="7"/>
  </w:num>
  <w:num w:numId="14" w16cid:durableId="1336880388">
    <w:abstractNumId w:val="6"/>
  </w:num>
  <w:num w:numId="15" w16cid:durableId="241304915">
    <w:abstractNumId w:val="5"/>
  </w:num>
  <w:num w:numId="16" w16cid:durableId="1774475732">
    <w:abstractNumId w:val="4"/>
  </w:num>
  <w:num w:numId="17" w16cid:durableId="1295328194">
    <w:abstractNumId w:val="8"/>
  </w:num>
  <w:num w:numId="18" w16cid:durableId="1853957162">
    <w:abstractNumId w:val="3"/>
  </w:num>
  <w:num w:numId="19" w16cid:durableId="765930498">
    <w:abstractNumId w:val="2"/>
  </w:num>
  <w:num w:numId="20" w16cid:durableId="502166907">
    <w:abstractNumId w:val="1"/>
  </w:num>
  <w:num w:numId="21" w16cid:durableId="919410863">
    <w:abstractNumId w:val="0"/>
  </w:num>
  <w:num w:numId="22" w16cid:durableId="93024126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F6"/>
    <w:rsid w:val="00000E73"/>
    <w:rsid w:val="00000FED"/>
    <w:rsid w:val="00002376"/>
    <w:rsid w:val="00003557"/>
    <w:rsid w:val="0000378E"/>
    <w:rsid w:val="00003B8E"/>
    <w:rsid w:val="0000434E"/>
    <w:rsid w:val="0000515F"/>
    <w:rsid w:val="00005DA2"/>
    <w:rsid w:val="00007983"/>
    <w:rsid w:val="000102A1"/>
    <w:rsid w:val="00010C6C"/>
    <w:rsid w:val="0001218E"/>
    <w:rsid w:val="000128E2"/>
    <w:rsid w:val="00012A24"/>
    <w:rsid w:val="00012EE5"/>
    <w:rsid w:val="000133EB"/>
    <w:rsid w:val="000135B9"/>
    <w:rsid w:val="00014921"/>
    <w:rsid w:val="000149FC"/>
    <w:rsid w:val="000157E8"/>
    <w:rsid w:val="0001649B"/>
    <w:rsid w:val="00016972"/>
    <w:rsid w:val="00017A42"/>
    <w:rsid w:val="000211A9"/>
    <w:rsid w:val="00021238"/>
    <w:rsid w:val="00022D09"/>
    <w:rsid w:val="00022E24"/>
    <w:rsid w:val="00023AFB"/>
    <w:rsid w:val="00023EA3"/>
    <w:rsid w:val="00024653"/>
    <w:rsid w:val="0002480A"/>
    <w:rsid w:val="00024C85"/>
    <w:rsid w:val="00024F9C"/>
    <w:rsid w:val="00025FA9"/>
    <w:rsid w:val="000303AE"/>
    <w:rsid w:val="00030744"/>
    <w:rsid w:val="000310A1"/>
    <w:rsid w:val="00031260"/>
    <w:rsid w:val="000312CA"/>
    <w:rsid w:val="000313F5"/>
    <w:rsid w:val="00031A64"/>
    <w:rsid w:val="00031F61"/>
    <w:rsid w:val="00032B91"/>
    <w:rsid w:val="00033A3F"/>
    <w:rsid w:val="0003410D"/>
    <w:rsid w:val="0003455D"/>
    <w:rsid w:val="00034EA6"/>
    <w:rsid w:val="00035D9E"/>
    <w:rsid w:val="00035FD3"/>
    <w:rsid w:val="000365E3"/>
    <w:rsid w:val="00036687"/>
    <w:rsid w:val="0003681A"/>
    <w:rsid w:val="00036DAC"/>
    <w:rsid w:val="00036E5D"/>
    <w:rsid w:val="000370F9"/>
    <w:rsid w:val="000372B7"/>
    <w:rsid w:val="0003746E"/>
    <w:rsid w:val="0003753D"/>
    <w:rsid w:val="00037732"/>
    <w:rsid w:val="00037742"/>
    <w:rsid w:val="000410C9"/>
    <w:rsid w:val="000418DE"/>
    <w:rsid w:val="00042168"/>
    <w:rsid w:val="00042810"/>
    <w:rsid w:val="000430E0"/>
    <w:rsid w:val="000437BD"/>
    <w:rsid w:val="00044F5A"/>
    <w:rsid w:val="00045A5A"/>
    <w:rsid w:val="000477E5"/>
    <w:rsid w:val="0005041D"/>
    <w:rsid w:val="00050466"/>
    <w:rsid w:val="00050B32"/>
    <w:rsid w:val="00050F6E"/>
    <w:rsid w:val="0005137B"/>
    <w:rsid w:val="00051A74"/>
    <w:rsid w:val="00051D54"/>
    <w:rsid w:val="00053998"/>
    <w:rsid w:val="00053AC9"/>
    <w:rsid w:val="00053E41"/>
    <w:rsid w:val="00054202"/>
    <w:rsid w:val="00054988"/>
    <w:rsid w:val="00054DB0"/>
    <w:rsid w:val="0005530D"/>
    <w:rsid w:val="00055536"/>
    <w:rsid w:val="000557A6"/>
    <w:rsid w:val="00060443"/>
    <w:rsid w:val="00060E14"/>
    <w:rsid w:val="00060EA9"/>
    <w:rsid w:val="00061EC2"/>
    <w:rsid w:val="00063639"/>
    <w:rsid w:val="00064005"/>
    <w:rsid w:val="00064336"/>
    <w:rsid w:val="00064996"/>
    <w:rsid w:val="000667C2"/>
    <w:rsid w:val="00066CE8"/>
    <w:rsid w:val="00067183"/>
    <w:rsid w:val="00067BFB"/>
    <w:rsid w:val="0007137F"/>
    <w:rsid w:val="000723D9"/>
    <w:rsid w:val="000724A0"/>
    <w:rsid w:val="00072F30"/>
    <w:rsid w:val="00073155"/>
    <w:rsid w:val="00073FB4"/>
    <w:rsid w:val="00074781"/>
    <w:rsid w:val="00074C50"/>
    <w:rsid w:val="00074F2A"/>
    <w:rsid w:val="00075604"/>
    <w:rsid w:val="00075676"/>
    <w:rsid w:val="00075F1A"/>
    <w:rsid w:val="0007675A"/>
    <w:rsid w:val="000774B1"/>
    <w:rsid w:val="00080ED0"/>
    <w:rsid w:val="00081254"/>
    <w:rsid w:val="00081837"/>
    <w:rsid w:val="000849FD"/>
    <w:rsid w:val="00085B8F"/>
    <w:rsid w:val="00085E78"/>
    <w:rsid w:val="00085FD2"/>
    <w:rsid w:val="000864DD"/>
    <w:rsid w:val="0008665E"/>
    <w:rsid w:val="000869FC"/>
    <w:rsid w:val="00087344"/>
    <w:rsid w:val="00087FA9"/>
    <w:rsid w:val="00090481"/>
    <w:rsid w:val="00090CCD"/>
    <w:rsid w:val="00090DF1"/>
    <w:rsid w:val="00091D5F"/>
    <w:rsid w:val="000924DB"/>
    <w:rsid w:val="000929B3"/>
    <w:rsid w:val="000934BE"/>
    <w:rsid w:val="00093B57"/>
    <w:rsid w:val="000947EE"/>
    <w:rsid w:val="00094BDA"/>
    <w:rsid w:val="00094E08"/>
    <w:rsid w:val="0009546B"/>
    <w:rsid w:val="00095799"/>
    <w:rsid w:val="00095F02"/>
    <w:rsid w:val="00097D3D"/>
    <w:rsid w:val="000A029E"/>
    <w:rsid w:val="000A116A"/>
    <w:rsid w:val="000A1322"/>
    <w:rsid w:val="000A24EB"/>
    <w:rsid w:val="000A3826"/>
    <w:rsid w:val="000A4309"/>
    <w:rsid w:val="000A440C"/>
    <w:rsid w:val="000A457E"/>
    <w:rsid w:val="000A4CFE"/>
    <w:rsid w:val="000A6C26"/>
    <w:rsid w:val="000A6F34"/>
    <w:rsid w:val="000A6F42"/>
    <w:rsid w:val="000A7017"/>
    <w:rsid w:val="000A7729"/>
    <w:rsid w:val="000A7843"/>
    <w:rsid w:val="000B111D"/>
    <w:rsid w:val="000B11D1"/>
    <w:rsid w:val="000B1B84"/>
    <w:rsid w:val="000B26D9"/>
    <w:rsid w:val="000B2C15"/>
    <w:rsid w:val="000B36C8"/>
    <w:rsid w:val="000B5B5F"/>
    <w:rsid w:val="000B64D4"/>
    <w:rsid w:val="000B6750"/>
    <w:rsid w:val="000B6881"/>
    <w:rsid w:val="000B68E9"/>
    <w:rsid w:val="000B6EB9"/>
    <w:rsid w:val="000B7A96"/>
    <w:rsid w:val="000B7BC9"/>
    <w:rsid w:val="000B7F9F"/>
    <w:rsid w:val="000C0736"/>
    <w:rsid w:val="000C095D"/>
    <w:rsid w:val="000C1276"/>
    <w:rsid w:val="000C17CA"/>
    <w:rsid w:val="000C20FA"/>
    <w:rsid w:val="000C22B9"/>
    <w:rsid w:val="000C24E1"/>
    <w:rsid w:val="000C4860"/>
    <w:rsid w:val="000C6606"/>
    <w:rsid w:val="000C6F47"/>
    <w:rsid w:val="000C7CC6"/>
    <w:rsid w:val="000D01B0"/>
    <w:rsid w:val="000D05E1"/>
    <w:rsid w:val="000D1396"/>
    <w:rsid w:val="000D3791"/>
    <w:rsid w:val="000D3DF6"/>
    <w:rsid w:val="000D3E9E"/>
    <w:rsid w:val="000D4203"/>
    <w:rsid w:val="000D472B"/>
    <w:rsid w:val="000D4DE1"/>
    <w:rsid w:val="000D4E3C"/>
    <w:rsid w:val="000D4E81"/>
    <w:rsid w:val="000D52A4"/>
    <w:rsid w:val="000D5381"/>
    <w:rsid w:val="000D6C73"/>
    <w:rsid w:val="000D6CC8"/>
    <w:rsid w:val="000D7158"/>
    <w:rsid w:val="000E07BC"/>
    <w:rsid w:val="000E2999"/>
    <w:rsid w:val="000E2E21"/>
    <w:rsid w:val="000E3588"/>
    <w:rsid w:val="000E3A26"/>
    <w:rsid w:val="000E3E7A"/>
    <w:rsid w:val="000E45C6"/>
    <w:rsid w:val="000E464B"/>
    <w:rsid w:val="000E4B16"/>
    <w:rsid w:val="000E5558"/>
    <w:rsid w:val="000E5819"/>
    <w:rsid w:val="000E6899"/>
    <w:rsid w:val="000F1CD4"/>
    <w:rsid w:val="000F2766"/>
    <w:rsid w:val="000F317C"/>
    <w:rsid w:val="000F3D74"/>
    <w:rsid w:val="000F4103"/>
    <w:rsid w:val="000F4CC1"/>
    <w:rsid w:val="000F60DC"/>
    <w:rsid w:val="000F70A7"/>
    <w:rsid w:val="00100BE8"/>
    <w:rsid w:val="001010C1"/>
    <w:rsid w:val="001013A8"/>
    <w:rsid w:val="001023A4"/>
    <w:rsid w:val="00102521"/>
    <w:rsid w:val="00102703"/>
    <w:rsid w:val="00102830"/>
    <w:rsid w:val="00103218"/>
    <w:rsid w:val="001039D7"/>
    <w:rsid w:val="00103D04"/>
    <w:rsid w:val="00103E1A"/>
    <w:rsid w:val="00103F77"/>
    <w:rsid w:val="001040B3"/>
    <w:rsid w:val="00104344"/>
    <w:rsid w:val="00104BB8"/>
    <w:rsid w:val="00105A6C"/>
    <w:rsid w:val="00106E84"/>
    <w:rsid w:val="00107341"/>
    <w:rsid w:val="001102D3"/>
    <w:rsid w:val="001103DF"/>
    <w:rsid w:val="00110CC5"/>
    <w:rsid w:val="00111135"/>
    <w:rsid w:val="001116A8"/>
    <w:rsid w:val="00112111"/>
    <w:rsid w:val="001122C9"/>
    <w:rsid w:val="00112B21"/>
    <w:rsid w:val="00113393"/>
    <w:rsid w:val="00113AC7"/>
    <w:rsid w:val="00113CCA"/>
    <w:rsid w:val="00114253"/>
    <w:rsid w:val="00114581"/>
    <w:rsid w:val="00117833"/>
    <w:rsid w:val="001178CE"/>
    <w:rsid w:val="00120658"/>
    <w:rsid w:val="0012142B"/>
    <w:rsid w:val="00122B16"/>
    <w:rsid w:val="00122F25"/>
    <w:rsid w:val="001231E5"/>
    <w:rsid w:val="00123A0D"/>
    <w:rsid w:val="00123F80"/>
    <w:rsid w:val="00124B75"/>
    <w:rsid w:val="0012559C"/>
    <w:rsid w:val="00125C7B"/>
    <w:rsid w:val="00125FD5"/>
    <w:rsid w:val="00126D23"/>
    <w:rsid w:val="00126F85"/>
    <w:rsid w:val="001304E8"/>
    <w:rsid w:val="0013104B"/>
    <w:rsid w:val="001313D9"/>
    <w:rsid w:val="00131A17"/>
    <w:rsid w:val="0013353A"/>
    <w:rsid w:val="00133833"/>
    <w:rsid w:val="00133C49"/>
    <w:rsid w:val="00134135"/>
    <w:rsid w:val="001348A5"/>
    <w:rsid w:val="001349D0"/>
    <w:rsid w:val="00135265"/>
    <w:rsid w:val="001354A2"/>
    <w:rsid w:val="00135980"/>
    <w:rsid w:val="0013733C"/>
    <w:rsid w:val="0013786F"/>
    <w:rsid w:val="00137B2A"/>
    <w:rsid w:val="00137B61"/>
    <w:rsid w:val="00137D9D"/>
    <w:rsid w:val="0014075F"/>
    <w:rsid w:val="001412EC"/>
    <w:rsid w:val="001415BD"/>
    <w:rsid w:val="00142E08"/>
    <w:rsid w:val="0014332C"/>
    <w:rsid w:val="001435D2"/>
    <w:rsid w:val="00143B30"/>
    <w:rsid w:val="001456B0"/>
    <w:rsid w:val="0014570B"/>
    <w:rsid w:val="00145815"/>
    <w:rsid w:val="0014609B"/>
    <w:rsid w:val="00146508"/>
    <w:rsid w:val="00147060"/>
    <w:rsid w:val="001471A4"/>
    <w:rsid w:val="00147AC8"/>
    <w:rsid w:val="00147E70"/>
    <w:rsid w:val="0015020D"/>
    <w:rsid w:val="001509ED"/>
    <w:rsid w:val="00151395"/>
    <w:rsid w:val="0015179A"/>
    <w:rsid w:val="00152E63"/>
    <w:rsid w:val="00153B6F"/>
    <w:rsid w:val="00154683"/>
    <w:rsid w:val="00154692"/>
    <w:rsid w:val="001548B6"/>
    <w:rsid w:val="00154910"/>
    <w:rsid w:val="00154D47"/>
    <w:rsid w:val="00154F88"/>
    <w:rsid w:val="00154F9B"/>
    <w:rsid w:val="001550FF"/>
    <w:rsid w:val="001562AA"/>
    <w:rsid w:val="001573A9"/>
    <w:rsid w:val="00157CDB"/>
    <w:rsid w:val="001603E7"/>
    <w:rsid w:val="0016050F"/>
    <w:rsid w:val="00161357"/>
    <w:rsid w:val="001617A4"/>
    <w:rsid w:val="001624B4"/>
    <w:rsid w:val="00164719"/>
    <w:rsid w:val="00164830"/>
    <w:rsid w:val="00166FC4"/>
    <w:rsid w:val="0016732B"/>
    <w:rsid w:val="0016761B"/>
    <w:rsid w:val="001677AA"/>
    <w:rsid w:val="001677AC"/>
    <w:rsid w:val="00167977"/>
    <w:rsid w:val="0017003D"/>
    <w:rsid w:val="001705FF"/>
    <w:rsid w:val="00171A35"/>
    <w:rsid w:val="00172060"/>
    <w:rsid w:val="001720A5"/>
    <w:rsid w:val="00172CC6"/>
    <w:rsid w:val="00173801"/>
    <w:rsid w:val="0017381F"/>
    <w:rsid w:val="001742FE"/>
    <w:rsid w:val="00174D39"/>
    <w:rsid w:val="0017543F"/>
    <w:rsid w:val="00175EB9"/>
    <w:rsid w:val="001770AD"/>
    <w:rsid w:val="0017746E"/>
    <w:rsid w:val="00177FEC"/>
    <w:rsid w:val="001804EA"/>
    <w:rsid w:val="0018076B"/>
    <w:rsid w:val="00180B41"/>
    <w:rsid w:val="001824F0"/>
    <w:rsid w:val="00182BE0"/>
    <w:rsid w:val="001837E2"/>
    <w:rsid w:val="00183E53"/>
    <w:rsid w:val="00184422"/>
    <w:rsid w:val="0018490E"/>
    <w:rsid w:val="001851A0"/>
    <w:rsid w:val="00185936"/>
    <w:rsid w:val="00186577"/>
    <w:rsid w:val="00187137"/>
    <w:rsid w:val="001873F4"/>
    <w:rsid w:val="00187C0E"/>
    <w:rsid w:val="00190A61"/>
    <w:rsid w:val="001918F5"/>
    <w:rsid w:val="001922D3"/>
    <w:rsid w:val="00194FC8"/>
    <w:rsid w:val="00195F3E"/>
    <w:rsid w:val="001963E5"/>
    <w:rsid w:val="00196EC6"/>
    <w:rsid w:val="00197081"/>
    <w:rsid w:val="001979B6"/>
    <w:rsid w:val="001A1994"/>
    <w:rsid w:val="001A2215"/>
    <w:rsid w:val="001A2FF6"/>
    <w:rsid w:val="001A322A"/>
    <w:rsid w:val="001A3342"/>
    <w:rsid w:val="001A33C2"/>
    <w:rsid w:val="001A34D3"/>
    <w:rsid w:val="001A3E3D"/>
    <w:rsid w:val="001A4930"/>
    <w:rsid w:val="001A5346"/>
    <w:rsid w:val="001A5C77"/>
    <w:rsid w:val="001A6A0D"/>
    <w:rsid w:val="001A7049"/>
    <w:rsid w:val="001A7820"/>
    <w:rsid w:val="001A7C71"/>
    <w:rsid w:val="001B01D2"/>
    <w:rsid w:val="001B060E"/>
    <w:rsid w:val="001B0886"/>
    <w:rsid w:val="001B1E40"/>
    <w:rsid w:val="001B240F"/>
    <w:rsid w:val="001B37FA"/>
    <w:rsid w:val="001B43E9"/>
    <w:rsid w:val="001B4839"/>
    <w:rsid w:val="001B4963"/>
    <w:rsid w:val="001B4C00"/>
    <w:rsid w:val="001B5E9A"/>
    <w:rsid w:val="001B6E6B"/>
    <w:rsid w:val="001B742C"/>
    <w:rsid w:val="001B7A40"/>
    <w:rsid w:val="001C0268"/>
    <w:rsid w:val="001C06C8"/>
    <w:rsid w:val="001C1747"/>
    <w:rsid w:val="001C1BC1"/>
    <w:rsid w:val="001C27F5"/>
    <w:rsid w:val="001C2C9A"/>
    <w:rsid w:val="001C32B9"/>
    <w:rsid w:val="001C3868"/>
    <w:rsid w:val="001C3C94"/>
    <w:rsid w:val="001C4D87"/>
    <w:rsid w:val="001C613A"/>
    <w:rsid w:val="001C6F71"/>
    <w:rsid w:val="001C6FA7"/>
    <w:rsid w:val="001C764E"/>
    <w:rsid w:val="001C79AD"/>
    <w:rsid w:val="001C7CC6"/>
    <w:rsid w:val="001D0115"/>
    <w:rsid w:val="001D058F"/>
    <w:rsid w:val="001D156E"/>
    <w:rsid w:val="001D2099"/>
    <w:rsid w:val="001D2D62"/>
    <w:rsid w:val="001D2F92"/>
    <w:rsid w:val="001D36E1"/>
    <w:rsid w:val="001D4162"/>
    <w:rsid w:val="001D5B07"/>
    <w:rsid w:val="001D62D1"/>
    <w:rsid w:val="001D6320"/>
    <w:rsid w:val="001D65B9"/>
    <w:rsid w:val="001D7A0A"/>
    <w:rsid w:val="001D7FB7"/>
    <w:rsid w:val="001E1052"/>
    <w:rsid w:val="001E21B1"/>
    <w:rsid w:val="001E2C90"/>
    <w:rsid w:val="001E2F93"/>
    <w:rsid w:val="001E33E7"/>
    <w:rsid w:val="001E3E4C"/>
    <w:rsid w:val="001E4554"/>
    <w:rsid w:val="001E4C3C"/>
    <w:rsid w:val="001E4D58"/>
    <w:rsid w:val="001E51E5"/>
    <w:rsid w:val="001E61E5"/>
    <w:rsid w:val="001E6236"/>
    <w:rsid w:val="001E6C4E"/>
    <w:rsid w:val="001F023D"/>
    <w:rsid w:val="001F20E8"/>
    <w:rsid w:val="001F2159"/>
    <w:rsid w:val="001F2E2A"/>
    <w:rsid w:val="001F327B"/>
    <w:rsid w:val="001F4423"/>
    <w:rsid w:val="001F4A6B"/>
    <w:rsid w:val="001F53FD"/>
    <w:rsid w:val="001F5F6C"/>
    <w:rsid w:val="001F6755"/>
    <w:rsid w:val="001F7905"/>
    <w:rsid w:val="002004BE"/>
    <w:rsid w:val="00201246"/>
    <w:rsid w:val="00201E14"/>
    <w:rsid w:val="00202194"/>
    <w:rsid w:val="002021BE"/>
    <w:rsid w:val="002021F1"/>
    <w:rsid w:val="002024FF"/>
    <w:rsid w:val="00202698"/>
    <w:rsid w:val="002038A4"/>
    <w:rsid w:val="00204B1B"/>
    <w:rsid w:val="0020514E"/>
    <w:rsid w:val="00205DC1"/>
    <w:rsid w:val="002064B8"/>
    <w:rsid w:val="002072AF"/>
    <w:rsid w:val="002075D7"/>
    <w:rsid w:val="00207855"/>
    <w:rsid w:val="00210B8B"/>
    <w:rsid w:val="0021321B"/>
    <w:rsid w:val="0021378C"/>
    <w:rsid w:val="0021455D"/>
    <w:rsid w:val="00214690"/>
    <w:rsid w:val="00214863"/>
    <w:rsid w:val="002156B4"/>
    <w:rsid w:val="00215787"/>
    <w:rsid w:val="002159D0"/>
    <w:rsid w:val="00216719"/>
    <w:rsid w:val="00216BAC"/>
    <w:rsid w:val="002206B9"/>
    <w:rsid w:val="00221565"/>
    <w:rsid w:val="00221E22"/>
    <w:rsid w:val="002220B7"/>
    <w:rsid w:val="002238E4"/>
    <w:rsid w:val="002242FC"/>
    <w:rsid w:val="00224FCD"/>
    <w:rsid w:val="0022584F"/>
    <w:rsid w:val="00226954"/>
    <w:rsid w:val="00226B92"/>
    <w:rsid w:val="002307F3"/>
    <w:rsid w:val="00232BDE"/>
    <w:rsid w:val="00232C2E"/>
    <w:rsid w:val="0023318C"/>
    <w:rsid w:val="0023369F"/>
    <w:rsid w:val="002338B8"/>
    <w:rsid w:val="00233BAD"/>
    <w:rsid w:val="00234A19"/>
    <w:rsid w:val="0023532C"/>
    <w:rsid w:val="00235BCF"/>
    <w:rsid w:val="002360FC"/>
    <w:rsid w:val="00236ECA"/>
    <w:rsid w:val="00237BF2"/>
    <w:rsid w:val="00237ED1"/>
    <w:rsid w:val="00240E20"/>
    <w:rsid w:val="002413A8"/>
    <w:rsid w:val="0024178D"/>
    <w:rsid w:val="00242993"/>
    <w:rsid w:val="00245F73"/>
    <w:rsid w:val="002465B8"/>
    <w:rsid w:val="00246A5C"/>
    <w:rsid w:val="00246EBD"/>
    <w:rsid w:val="00247283"/>
    <w:rsid w:val="00251149"/>
    <w:rsid w:val="002512C2"/>
    <w:rsid w:val="00253064"/>
    <w:rsid w:val="002531DF"/>
    <w:rsid w:val="00253222"/>
    <w:rsid w:val="00255DFF"/>
    <w:rsid w:val="00256A0D"/>
    <w:rsid w:val="002579DC"/>
    <w:rsid w:val="00257E6E"/>
    <w:rsid w:val="00257F74"/>
    <w:rsid w:val="0026050F"/>
    <w:rsid w:val="00260745"/>
    <w:rsid w:val="0026174C"/>
    <w:rsid w:val="00261B45"/>
    <w:rsid w:val="00261C13"/>
    <w:rsid w:val="00261DEC"/>
    <w:rsid w:val="00262847"/>
    <w:rsid w:val="00262B82"/>
    <w:rsid w:val="00262C51"/>
    <w:rsid w:val="0026302A"/>
    <w:rsid w:val="00263872"/>
    <w:rsid w:val="0026445C"/>
    <w:rsid w:val="00264599"/>
    <w:rsid w:val="0026581E"/>
    <w:rsid w:val="00265D51"/>
    <w:rsid w:val="002669BB"/>
    <w:rsid w:val="00266CD2"/>
    <w:rsid w:val="0026715E"/>
    <w:rsid w:val="0026780D"/>
    <w:rsid w:val="00267A15"/>
    <w:rsid w:val="0027027F"/>
    <w:rsid w:val="00270649"/>
    <w:rsid w:val="00270A62"/>
    <w:rsid w:val="0027124D"/>
    <w:rsid w:val="00272825"/>
    <w:rsid w:val="00273D56"/>
    <w:rsid w:val="002743F5"/>
    <w:rsid w:val="00274870"/>
    <w:rsid w:val="002749DE"/>
    <w:rsid w:val="002754F3"/>
    <w:rsid w:val="0027560E"/>
    <w:rsid w:val="00275D63"/>
    <w:rsid w:val="0027669C"/>
    <w:rsid w:val="00276E42"/>
    <w:rsid w:val="00277A1A"/>
    <w:rsid w:val="002801DE"/>
    <w:rsid w:val="0028050A"/>
    <w:rsid w:val="0028104A"/>
    <w:rsid w:val="00281191"/>
    <w:rsid w:val="00281218"/>
    <w:rsid w:val="002813AC"/>
    <w:rsid w:val="00281846"/>
    <w:rsid w:val="0028192B"/>
    <w:rsid w:val="00281A1C"/>
    <w:rsid w:val="00281BB2"/>
    <w:rsid w:val="00281D97"/>
    <w:rsid w:val="002822BE"/>
    <w:rsid w:val="00282CD3"/>
    <w:rsid w:val="00283283"/>
    <w:rsid w:val="002836BF"/>
    <w:rsid w:val="00283A22"/>
    <w:rsid w:val="0028429E"/>
    <w:rsid w:val="002844ED"/>
    <w:rsid w:val="002847A2"/>
    <w:rsid w:val="00286B2A"/>
    <w:rsid w:val="00286BCF"/>
    <w:rsid w:val="00286FCF"/>
    <w:rsid w:val="0028785D"/>
    <w:rsid w:val="00290268"/>
    <w:rsid w:val="00291B74"/>
    <w:rsid w:val="00292BF7"/>
    <w:rsid w:val="00292EC5"/>
    <w:rsid w:val="00293010"/>
    <w:rsid w:val="00293E69"/>
    <w:rsid w:val="002952B8"/>
    <w:rsid w:val="0029539D"/>
    <w:rsid w:val="00295D04"/>
    <w:rsid w:val="00296CCC"/>
    <w:rsid w:val="002A001D"/>
    <w:rsid w:val="002A03C3"/>
    <w:rsid w:val="002A0D87"/>
    <w:rsid w:val="002A243A"/>
    <w:rsid w:val="002A2C1E"/>
    <w:rsid w:val="002A363E"/>
    <w:rsid w:val="002A412B"/>
    <w:rsid w:val="002A4618"/>
    <w:rsid w:val="002A4FE0"/>
    <w:rsid w:val="002A6E26"/>
    <w:rsid w:val="002A72EC"/>
    <w:rsid w:val="002B01DC"/>
    <w:rsid w:val="002B063C"/>
    <w:rsid w:val="002B0B80"/>
    <w:rsid w:val="002B0FCC"/>
    <w:rsid w:val="002B254E"/>
    <w:rsid w:val="002B2794"/>
    <w:rsid w:val="002B2D4E"/>
    <w:rsid w:val="002B2DE3"/>
    <w:rsid w:val="002B2E8C"/>
    <w:rsid w:val="002B5A9B"/>
    <w:rsid w:val="002B710E"/>
    <w:rsid w:val="002B72E9"/>
    <w:rsid w:val="002B7462"/>
    <w:rsid w:val="002B7994"/>
    <w:rsid w:val="002C05A9"/>
    <w:rsid w:val="002C05EB"/>
    <w:rsid w:val="002C09DA"/>
    <w:rsid w:val="002C0D73"/>
    <w:rsid w:val="002C1853"/>
    <w:rsid w:val="002C2340"/>
    <w:rsid w:val="002C2487"/>
    <w:rsid w:val="002C30BA"/>
    <w:rsid w:val="002C505C"/>
    <w:rsid w:val="002C546E"/>
    <w:rsid w:val="002C6162"/>
    <w:rsid w:val="002C6578"/>
    <w:rsid w:val="002C69FE"/>
    <w:rsid w:val="002C7998"/>
    <w:rsid w:val="002D21CF"/>
    <w:rsid w:val="002D4571"/>
    <w:rsid w:val="002D5731"/>
    <w:rsid w:val="002D5A6A"/>
    <w:rsid w:val="002D5D91"/>
    <w:rsid w:val="002D6D59"/>
    <w:rsid w:val="002D6D9F"/>
    <w:rsid w:val="002D7258"/>
    <w:rsid w:val="002D78DE"/>
    <w:rsid w:val="002D7ED3"/>
    <w:rsid w:val="002E0154"/>
    <w:rsid w:val="002E043D"/>
    <w:rsid w:val="002E09FA"/>
    <w:rsid w:val="002E21EB"/>
    <w:rsid w:val="002E2A30"/>
    <w:rsid w:val="002E3A79"/>
    <w:rsid w:val="002E3B2F"/>
    <w:rsid w:val="002E5882"/>
    <w:rsid w:val="002E614B"/>
    <w:rsid w:val="002E6C26"/>
    <w:rsid w:val="002E7211"/>
    <w:rsid w:val="002E75CB"/>
    <w:rsid w:val="002E7CD7"/>
    <w:rsid w:val="002F0880"/>
    <w:rsid w:val="002F17E7"/>
    <w:rsid w:val="002F183E"/>
    <w:rsid w:val="002F1AC9"/>
    <w:rsid w:val="002F1D10"/>
    <w:rsid w:val="002F1DE3"/>
    <w:rsid w:val="002F1E53"/>
    <w:rsid w:val="002F2CAA"/>
    <w:rsid w:val="002F42B2"/>
    <w:rsid w:val="002F4377"/>
    <w:rsid w:val="002F5845"/>
    <w:rsid w:val="002F5E1C"/>
    <w:rsid w:val="0030052C"/>
    <w:rsid w:val="00300766"/>
    <w:rsid w:val="00300802"/>
    <w:rsid w:val="00300CFE"/>
    <w:rsid w:val="0030117D"/>
    <w:rsid w:val="00301B76"/>
    <w:rsid w:val="00301BCE"/>
    <w:rsid w:val="00302576"/>
    <w:rsid w:val="00303D21"/>
    <w:rsid w:val="00303D33"/>
    <w:rsid w:val="00305239"/>
    <w:rsid w:val="00305635"/>
    <w:rsid w:val="003062F8"/>
    <w:rsid w:val="00306983"/>
    <w:rsid w:val="00306D5F"/>
    <w:rsid w:val="00307620"/>
    <w:rsid w:val="00310382"/>
    <w:rsid w:val="00311DEB"/>
    <w:rsid w:val="00312AEB"/>
    <w:rsid w:val="00313180"/>
    <w:rsid w:val="003131EE"/>
    <w:rsid w:val="003134D0"/>
    <w:rsid w:val="0031399E"/>
    <w:rsid w:val="00313A83"/>
    <w:rsid w:val="00313F18"/>
    <w:rsid w:val="0031401D"/>
    <w:rsid w:val="00314548"/>
    <w:rsid w:val="0031508B"/>
    <w:rsid w:val="00317A57"/>
    <w:rsid w:val="00321461"/>
    <w:rsid w:val="0032348D"/>
    <w:rsid w:val="00323BD9"/>
    <w:rsid w:val="0032477B"/>
    <w:rsid w:val="00324F77"/>
    <w:rsid w:val="003255C4"/>
    <w:rsid w:val="00325F0B"/>
    <w:rsid w:val="003260F6"/>
    <w:rsid w:val="00326499"/>
    <w:rsid w:val="003264A6"/>
    <w:rsid w:val="003264B4"/>
    <w:rsid w:val="00326E9C"/>
    <w:rsid w:val="00327550"/>
    <w:rsid w:val="00327C39"/>
    <w:rsid w:val="003306E1"/>
    <w:rsid w:val="00330766"/>
    <w:rsid w:val="00330CAE"/>
    <w:rsid w:val="00330D0B"/>
    <w:rsid w:val="00331017"/>
    <w:rsid w:val="0033127F"/>
    <w:rsid w:val="003316C0"/>
    <w:rsid w:val="003319AC"/>
    <w:rsid w:val="003320E4"/>
    <w:rsid w:val="0033240C"/>
    <w:rsid w:val="00332572"/>
    <w:rsid w:val="003327F8"/>
    <w:rsid w:val="003337FC"/>
    <w:rsid w:val="00333E5B"/>
    <w:rsid w:val="0033436A"/>
    <w:rsid w:val="00335035"/>
    <w:rsid w:val="0033509B"/>
    <w:rsid w:val="0033525D"/>
    <w:rsid w:val="00335590"/>
    <w:rsid w:val="00335896"/>
    <w:rsid w:val="00336820"/>
    <w:rsid w:val="00336BDD"/>
    <w:rsid w:val="003404B0"/>
    <w:rsid w:val="00340AE5"/>
    <w:rsid w:val="00340D9F"/>
    <w:rsid w:val="00340EDC"/>
    <w:rsid w:val="003411FB"/>
    <w:rsid w:val="003414F3"/>
    <w:rsid w:val="00341BBC"/>
    <w:rsid w:val="00342314"/>
    <w:rsid w:val="0034264A"/>
    <w:rsid w:val="003432B6"/>
    <w:rsid w:val="0034364B"/>
    <w:rsid w:val="00344849"/>
    <w:rsid w:val="00345EE8"/>
    <w:rsid w:val="0034734B"/>
    <w:rsid w:val="00351239"/>
    <w:rsid w:val="00352480"/>
    <w:rsid w:val="00352524"/>
    <w:rsid w:val="003525CA"/>
    <w:rsid w:val="00352B77"/>
    <w:rsid w:val="00352CB6"/>
    <w:rsid w:val="00354152"/>
    <w:rsid w:val="00355D78"/>
    <w:rsid w:val="0035613E"/>
    <w:rsid w:val="003571A2"/>
    <w:rsid w:val="00357476"/>
    <w:rsid w:val="0036064A"/>
    <w:rsid w:val="0036072B"/>
    <w:rsid w:val="00360D3E"/>
    <w:rsid w:val="00360E85"/>
    <w:rsid w:val="00361A53"/>
    <w:rsid w:val="00362764"/>
    <w:rsid w:val="003634F0"/>
    <w:rsid w:val="00363543"/>
    <w:rsid w:val="00363C38"/>
    <w:rsid w:val="00363EE9"/>
    <w:rsid w:val="0036412F"/>
    <w:rsid w:val="00364926"/>
    <w:rsid w:val="0036599C"/>
    <w:rsid w:val="00365D24"/>
    <w:rsid w:val="003662D4"/>
    <w:rsid w:val="003666D9"/>
    <w:rsid w:val="00366F97"/>
    <w:rsid w:val="003701C7"/>
    <w:rsid w:val="00370593"/>
    <w:rsid w:val="0037150B"/>
    <w:rsid w:val="003716F1"/>
    <w:rsid w:val="00371BC9"/>
    <w:rsid w:val="00371FFD"/>
    <w:rsid w:val="0037344C"/>
    <w:rsid w:val="0037373A"/>
    <w:rsid w:val="0037443F"/>
    <w:rsid w:val="00374D12"/>
    <w:rsid w:val="00375BC3"/>
    <w:rsid w:val="00375C69"/>
    <w:rsid w:val="00376128"/>
    <w:rsid w:val="0037742E"/>
    <w:rsid w:val="00377D56"/>
    <w:rsid w:val="0038066D"/>
    <w:rsid w:val="00380E2E"/>
    <w:rsid w:val="0038245A"/>
    <w:rsid w:val="00382E08"/>
    <w:rsid w:val="0038346D"/>
    <w:rsid w:val="00383A10"/>
    <w:rsid w:val="003840E6"/>
    <w:rsid w:val="0038440E"/>
    <w:rsid w:val="00384B66"/>
    <w:rsid w:val="00384C50"/>
    <w:rsid w:val="003851B3"/>
    <w:rsid w:val="0038547C"/>
    <w:rsid w:val="00385643"/>
    <w:rsid w:val="00385CFC"/>
    <w:rsid w:val="003865DD"/>
    <w:rsid w:val="00386862"/>
    <w:rsid w:val="0039337A"/>
    <w:rsid w:val="003935E9"/>
    <w:rsid w:val="00393694"/>
    <w:rsid w:val="00394240"/>
    <w:rsid w:val="00394598"/>
    <w:rsid w:val="00394A42"/>
    <w:rsid w:val="00394FF5"/>
    <w:rsid w:val="0039500C"/>
    <w:rsid w:val="00395049"/>
    <w:rsid w:val="00395B94"/>
    <w:rsid w:val="0039617A"/>
    <w:rsid w:val="00397B1F"/>
    <w:rsid w:val="00397D5F"/>
    <w:rsid w:val="003A0038"/>
    <w:rsid w:val="003A02F4"/>
    <w:rsid w:val="003A3189"/>
    <w:rsid w:val="003A3657"/>
    <w:rsid w:val="003A392C"/>
    <w:rsid w:val="003A3BAC"/>
    <w:rsid w:val="003A3CA7"/>
    <w:rsid w:val="003A54C2"/>
    <w:rsid w:val="003A57C8"/>
    <w:rsid w:val="003A6315"/>
    <w:rsid w:val="003A669F"/>
    <w:rsid w:val="003B047D"/>
    <w:rsid w:val="003B0BEB"/>
    <w:rsid w:val="003B0F65"/>
    <w:rsid w:val="003B33BD"/>
    <w:rsid w:val="003B3903"/>
    <w:rsid w:val="003B4413"/>
    <w:rsid w:val="003B4BDB"/>
    <w:rsid w:val="003B4ED8"/>
    <w:rsid w:val="003B569D"/>
    <w:rsid w:val="003B70BC"/>
    <w:rsid w:val="003B742D"/>
    <w:rsid w:val="003C0BC0"/>
    <w:rsid w:val="003C14D0"/>
    <w:rsid w:val="003C1602"/>
    <w:rsid w:val="003C1F8E"/>
    <w:rsid w:val="003C2E27"/>
    <w:rsid w:val="003C34FE"/>
    <w:rsid w:val="003C3C0E"/>
    <w:rsid w:val="003C491B"/>
    <w:rsid w:val="003C5496"/>
    <w:rsid w:val="003C5914"/>
    <w:rsid w:val="003C6175"/>
    <w:rsid w:val="003C74FE"/>
    <w:rsid w:val="003C7D91"/>
    <w:rsid w:val="003C7E1B"/>
    <w:rsid w:val="003D055B"/>
    <w:rsid w:val="003D07A0"/>
    <w:rsid w:val="003D0B83"/>
    <w:rsid w:val="003D0D5E"/>
    <w:rsid w:val="003D1572"/>
    <w:rsid w:val="003D18B5"/>
    <w:rsid w:val="003D2094"/>
    <w:rsid w:val="003D3429"/>
    <w:rsid w:val="003D3A84"/>
    <w:rsid w:val="003D3BE2"/>
    <w:rsid w:val="003D42A6"/>
    <w:rsid w:val="003D45E9"/>
    <w:rsid w:val="003D4944"/>
    <w:rsid w:val="003D4EC8"/>
    <w:rsid w:val="003D4F21"/>
    <w:rsid w:val="003D4FAC"/>
    <w:rsid w:val="003D5855"/>
    <w:rsid w:val="003D63A2"/>
    <w:rsid w:val="003D6452"/>
    <w:rsid w:val="003D6D60"/>
    <w:rsid w:val="003D713B"/>
    <w:rsid w:val="003D7FEC"/>
    <w:rsid w:val="003E075B"/>
    <w:rsid w:val="003E08B1"/>
    <w:rsid w:val="003E0FA5"/>
    <w:rsid w:val="003E1A33"/>
    <w:rsid w:val="003E24C3"/>
    <w:rsid w:val="003E2CE4"/>
    <w:rsid w:val="003E3BC1"/>
    <w:rsid w:val="003E59CD"/>
    <w:rsid w:val="003E605E"/>
    <w:rsid w:val="003E6729"/>
    <w:rsid w:val="003E6743"/>
    <w:rsid w:val="003E696E"/>
    <w:rsid w:val="003E7906"/>
    <w:rsid w:val="003E7EAC"/>
    <w:rsid w:val="003F000F"/>
    <w:rsid w:val="003F07FA"/>
    <w:rsid w:val="003F0E5A"/>
    <w:rsid w:val="003F1D4B"/>
    <w:rsid w:val="003F287C"/>
    <w:rsid w:val="003F2934"/>
    <w:rsid w:val="003F34A6"/>
    <w:rsid w:val="003F3C50"/>
    <w:rsid w:val="003F3FAE"/>
    <w:rsid w:val="003F43BB"/>
    <w:rsid w:val="003F4C83"/>
    <w:rsid w:val="003F4EBB"/>
    <w:rsid w:val="003F5594"/>
    <w:rsid w:val="003F5A90"/>
    <w:rsid w:val="003F62E3"/>
    <w:rsid w:val="003F637D"/>
    <w:rsid w:val="003F6B0E"/>
    <w:rsid w:val="003F7C18"/>
    <w:rsid w:val="0040060D"/>
    <w:rsid w:val="0040290B"/>
    <w:rsid w:val="00403556"/>
    <w:rsid w:val="00404428"/>
    <w:rsid w:val="00406202"/>
    <w:rsid w:val="00406A6A"/>
    <w:rsid w:val="00406AC9"/>
    <w:rsid w:val="00406B22"/>
    <w:rsid w:val="00407147"/>
    <w:rsid w:val="0040735B"/>
    <w:rsid w:val="0040757A"/>
    <w:rsid w:val="004078FA"/>
    <w:rsid w:val="004105B5"/>
    <w:rsid w:val="00410F4F"/>
    <w:rsid w:val="00411D12"/>
    <w:rsid w:val="00412D64"/>
    <w:rsid w:val="00412F9F"/>
    <w:rsid w:val="00413227"/>
    <w:rsid w:val="00413A32"/>
    <w:rsid w:val="00414A9B"/>
    <w:rsid w:val="00416048"/>
    <w:rsid w:val="00417005"/>
    <w:rsid w:val="00421937"/>
    <w:rsid w:val="00421CA4"/>
    <w:rsid w:val="00423525"/>
    <w:rsid w:val="00423E94"/>
    <w:rsid w:val="00424018"/>
    <w:rsid w:val="00425587"/>
    <w:rsid w:val="00426B10"/>
    <w:rsid w:val="0042764B"/>
    <w:rsid w:val="00427EB1"/>
    <w:rsid w:val="00427FF6"/>
    <w:rsid w:val="00430977"/>
    <w:rsid w:val="00430ACA"/>
    <w:rsid w:val="00431E08"/>
    <w:rsid w:val="0043201B"/>
    <w:rsid w:val="004327C4"/>
    <w:rsid w:val="004328A7"/>
    <w:rsid w:val="004337ED"/>
    <w:rsid w:val="004341B0"/>
    <w:rsid w:val="0043458D"/>
    <w:rsid w:val="00434C74"/>
    <w:rsid w:val="00436602"/>
    <w:rsid w:val="0043704E"/>
    <w:rsid w:val="00441E5E"/>
    <w:rsid w:val="00442ABE"/>
    <w:rsid w:val="0044348A"/>
    <w:rsid w:val="00443B8F"/>
    <w:rsid w:val="00443CC5"/>
    <w:rsid w:val="004441DC"/>
    <w:rsid w:val="00445239"/>
    <w:rsid w:val="00445411"/>
    <w:rsid w:val="00445BB5"/>
    <w:rsid w:val="00447000"/>
    <w:rsid w:val="0045030B"/>
    <w:rsid w:val="00450901"/>
    <w:rsid w:val="0045183D"/>
    <w:rsid w:val="00451E4F"/>
    <w:rsid w:val="004526C7"/>
    <w:rsid w:val="00453484"/>
    <w:rsid w:val="004549B1"/>
    <w:rsid w:val="00456397"/>
    <w:rsid w:val="00456C2C"/>
    <w:rsid w:val="00456EB4"/>
    <w:rsid w:val="00457827"/>
    <w:rsid w:val="00461093"/>
    <w:rsid w:val="00461397"/>
    <w:rsid w:val="00461E57"/>
    <w:rsid w:val="00462DDB"/>
    <w:rsid w:val="0046564B"/>
    <w:rsid w:val="00465806"/>
    <w:rsid w:val="00465953"/>
    <w:rsid w:val="004669B1"/>
    <w:rsid w:val="00467EC0"/>
    <w:rsid w:val="00470A3D"/>
    <w:rsid w:val="004712A6"/>
    <w:rsid w:val="004718F3"/>
    <w:rsid w:val="0047414B"/>
    <w:rsid w:val="004741F2"/>
    <w:rsid w:val="004744C4"/>
    <w:rsid w:val="004747B5"/>
    <w:rsid w:val="00475040"/>
    <w:rsid w:val="00475101"/>
    <w:rsid w:val="00475771"/>
    <w:rsid w:val="00475866"/>
    <w:rsid w:val="00476D07"/>
    <w:rsid w:val="004774E8"/>
    <w:rsid w:val="00477D32"/>
    <w:rsid w:val="00481842"/>
    <w:rsid w:val="00481B1C"/>
    <w:rsid w:val="0048296E"/>
    <w:rsid w:val="00482F20"/>
    <w:rsid w:val="00483999"/>
    <w:rsid w:val="00485AA7"/>
    <w:rsid w:val="00485EA3"/>
    <w:rsid w:val="0048610C"/>
    <w:rsid w:val="0048673C"/>
    <w:rsid w:val="00486E19"/>
    <w:rsid w:val="004874FC"/>
    <w:rsid w:val="0048784E"/>
    <w:rsid w:val="00487999"/>
    <w:rsid w:val="0049002E"/>
    <w:rsid w:val="00490190"/>
    <w:rsid w:val="00490C06"/>
    <w:rsid w:val="004924B3"/>
    <w:rsid w:val="0049365B"/>
    <w:rsid w:val="00493D40"/>
    <w:rsid w:val="00493EE3"/>
    <w:rsid w:val="00495024"/>
    <w:rsid w:val="00495B29"/>
    <w:rsid w:val="004967B6"/>
    <w:rsid w:val="00496F39"/>
    <w:rsid w:val="00497588"/>
    <w:rsid w:val="004A01B9"/>
    <w:rsid w:val="004A08BF"/>
    <w:rsid w:val="004A0C7F"/>
    <w:rsid w:val="004A10A5"/>
    <w:rsid w:val="004A1768"/>
    <w:rsid w:val="004A18A4"/>
    <w:rsid w:val="004A19C1"/>
    <w:rsid w:val="004A1B06"/>
    <w:rsid w:val="004A28F8"/>
    <w:rsid w:val="004A4827"/>
    <w:rsid w:val="004A504B"/>
    <w:rsid w:val="004A5CF4"/>
    <w:rsid w:val="004A6911"/>
    <w:rsid w:val="004A7301"/>
    <w:rsid w:val="004A736A"/>
    <w:rsid w:val="004A77A2"/>
    <w:rsid w:val="004A7C10"/>
    <w:rsid w:val="004B0627"/>
    <w:rsid w:val="004B16A6"/>
    <w:rsid w:val="004B2190"/>
    <w:rsid w:val="004B2798"/>
    <w:rsid w:val="004B29EA"/>
    <w:rsid w:val="004B3223"/>
    <w:rsid w:val="004B3375"/>
    <w:rsid w:val="004B385F"/>
    <w:rsid w:val="004B411F"/>
    <w:rsid w:val="004B43E2"/>
    <w:rsid w:val="004B4413"/>
    <w:rsid w:val="004B44C4"/>
    <w:rsid w:val="004B54E0"/>
    <w:rsid w:val="004B5A77"/>
    <w:rsid w:val="004B5DCD"/>
    <w:rsid w:val="004B6820"/>
    <w:rsid w:val="004B733B"/>
    <w:rsid w:val="004B7384"/>
    <w:rsid w:val="004B75D1"/>
    <w:rsid w:val="004C011E"/>
    <w:rsid w:val="004C01D8"/>
    <w:rsid w:val="004C04AD"/>
    <w:rsid w:val="004C11E7"/>
    <w:rsid w:val="004C1594"/>
    <w:rsid w:val="004C1C00"/>
    <w:rsid w:val="004C1CE3"/>
    <w:rsid w:val="004C249F"/>
    <w:rsid w:val="004C2F69"/>
    <w:rsid w:val="004C4269"/>
    <w:rsid w:val="004C4BD1"/>
    <w:rsid w:val="004C7275"/>
    <w:rsid w:val="004C737E"/>
    <w:rsid w:val="004C79C7"/>
    <w:rsid w:val="004D1F17"/>
    <w:rsid w:val="004D305C"/>
    <w:rsid w:val="004D4395"/>
    <w:rsid w:val="004D44E7"/>
    <w:rsid w:val="004D526C"/>
    <w:rsid w:val="004D5449"/>
    <w:rsid w:val="004D5827"/>
    <w:rsid w:val="004D5A23"/>
    <w:rsid w:val="004D6236"/>
    <w:rsid w:val="004D67DB"/>
    <w:rsid w:val="004D6F2E"/>
    <w:rsid w:val="004D7F90"/>
    <w:rsid w:val="004E12EC"/>
    <w:rsid w:val="004E1548"/>
    <w:rsid w:val="004E1D7D"/>
    <w:rsid w:val="004E1F8B"/>
    <w:rsid w:val="004E2012"/>
    <w:rsid w:val="004E2E3F"/>
    <w:rsid w:val="004E38CF"/>
    <w:rsid w:val="004E3FF1"/>
    <w:rsid w:val="004E45CA"/>
    <w:rsid w:val="004E4672"/>
    <w:rsid w:val="004E4DBB"/>
    <w:rsid w:val="004E4E41"/>
    <w:rsid w:val="004E504E"/>
    <w:rsid w:val="004E5DE5"/>
    <w:rsid w:val="004E608F"/>
    <w:rsid w:val="004E6408"/>
    <w:rsid w:val="004E73DB"/>
    <w:rsid w:val="004E75A3"/>
    <w:rsid w:val="004E7F9C"/>
    <w:rsid w:val="004F131A"/>
    <w:rsid w:val="004F1E82"/>
    <w:rsid w:val="004F2DE8"/>
    <w:rsid w:val="004F3493"/>
    <w:rsid w:val="004F398C"/>
    <w:rsid w:val="004F3F77"/>
    <w:rsid w:val="004F4556"/>
    <w:rsid w:val="004F4F98"/>
    <w:rsid w:val="004F5143"/>
    <w:rsid w:val="004F6489"/>
    <w:rsid w:val="004F769B"/>
    <w:rsid w:val="004F7A9E"/>
    <w:rsid w:val="005006A2"/>
    <w:rsid w:val="00500F21"/>
    <w:rsid w:val="00501CA1"/>
    <w:rsid w:val="0050223B"/>
    <w:rsid w:val="0050240F"/>
    <w:rsid w:val="005025DB"/>
    <w:rsid w:val="00502AFA"/>
    <w:rsid w:val="00502D03"/>
    <w:rsid w:val="005039B1"/>
    <w:rsid w:val="00503FFB"/>
    <w:rsid w:val="005068F9"/>
    <w:rsid w:val="00506ACC"/>
    <w:rsid w:val="00506AE3"/>
    <w:rsid w:val="0051055A"/>
    <w:rsid w:val="00510C86"/>
    <w:rsid w:val="00510DB0"/>
    <w:rsid w:val="00510E93"/>
    <w:rsid w:val="005111A5"/>
    <w:rsid w:val="00511237"/>
    <w:rsid w:val="00511FBD"/>
    <w:rsid w:val="00512B09"/>
    <w:rsid w:val="005132D2"/>
    <w:rsid w:val="005138EA"/>
    <w:rsid w:val="00513B3F"/>
    <w:rsid w:val="00514014"/>
    <w:rsid w:val="005140B2"/>
    <w:rsid w:val="00514B99"/>
    <w:rsid w:val="00514D68"/>
    <w:rsid w:val="00515085"/>
    <w:rsid w:val="00515163"/>
    <w:rsid w:val="0051583D"/>
    <w:rsid w:val="00515A0E"/>
    <w:rsid w:val="005162D4"/>
    <w:rsid w:val="0051698A"/>
    <w:rsid w:val="00516EF1"/>
    <w:rsid w:val="00517892"/>
    <w:rsid w:val="00517A27"/>
    <w:rsid w:val="005208B2"/>
    <w:rsid w:val="005217F9"/>
    <w:rsid w:val="00521D66"/>
    <w:rsid w:val="005220ED"/>
    <w:rsid w:val="005221D0"/>
    <w:rsid w:val="00522EE2"/>
    <w:rsid w:val="00524154"/>
    <w:rsid w:val="00524D50"/>
    <w:rsid w:val="00524F2D"/>
    <w:rsid w:val="00525CAE"/>
    <w:rsid w:val="00525DE3"/>
    <w:rsid w:val="0052782B"/>
    <w:rsid w:val="005305B6"/>
    <w:rsid w:val="00531E18"/>
    <w:rsid w:val="00531F8C"/>
    <w:rsid w:val="0053219E"/>
    <w:rsid w:val="00533796"/>
    <w:rsid w:val="005343A5"/>
    <w:rsid w:val="005346AE"/>
    <w:rsid w:val="0053490C"/>
    <w:rsid w:val="00534D72"/>
    <w:rsid w:val="00535F87"/>
    <w:rsid w:val="00536B53"/>
    <w:rsid w:val="00537343"/>
    <w:rsid w:val="00537897"/>
    <w:rsid w:val="00537E60"/>
    <w:rsid w:val="0054174A"/>
    <w:rsid w:val="00542945"/>
    <w:rsid w:val="005438C8"/>
    <w:rsid w:val="00543C8A"/>
    <w:rsid w:val="00544694"/>
    <w:rsid w:val="00544CF1"/>
    <w:rsid w:val="00545197"/>
    <w:rsid w:val="00545B13"/>
    <w:rsid w:val="0055042D"/>
    <w:rsid w:val="005516F3"/>
    <w:rsid w:val="005525DF"/>
    <w:rsid w:val="00552E26"/>
    <w:rsid w:val="00552F6B"/>
    <w:rsid w:val="00553A98"/>
    <w:rsid w:val="00553F51"/>
    <w:rsid w:val="0055417A"/>
    <w:rsid w:val="0055526F"/>
    <w:rsid w:val="005555D6"/>
    <w:rsid w:val="005556FF"/>
    <w:rsid w:val="00555D75"/>
    <w:rsid w:val="00556616"/>
    <w:rsid w:val="005577AD"/>
    <w:rsid w:val="00557F0B"/>
    <w:rsid w:val="00560DF0"/>
    <w:rsid w:val="0056223C"/>
    <w:rsid w:val="005622D2"/>
    <w:rsid w:val="00562E53"/>
    <w:rsid w:val="00564046"/>
    <w:rsid w:val="0056525F"/>
    <w:rsid w:val="0056759C"/>
    <w:rsid w:val="005709FF"/>
    <w:rsid w:val="00571367"/>
    <w:rsid w:val="00571766"/>
    <w:rsid w:val="00572567"/>
    <w:rsid w:val="00573124"/>
    <w:rsid w:val="0057313E"/>
    <w:rsid w:val="00573680"/>
    <w:rsid w:val="00573A4F"/>
    <w:rsid w:val="00574956"/>
    <w:rsid w:val="0057506B"/>
    <w:rsid w:val="00576564"/>
    <w:rsid w:val="005765CE"/>
    <w:rsid w:val="00577A82"/>
    <w:rsid w:val="00581052"/>
    <w:rsid w:val="00581CEA"/>
    <w:rsid w:val="00583E11"/>
    <w:rsid w:val="00584486"/>
    <w:rsid w:val="0058478F"/>
    <w:rsid w:val="0058592A"/>
    <w:rsid w:val="00585CC8"/>
    <w:rsid w:val="00586081"/>
    <w:rsid w:val="005863DD"/>
    <w:rsid w:val="005865DA"/>
    <w:rsid w:val="005943E5"/>
    <w:rsid w:val="00594749"/>
    <w:rsid w:val="0059513E"/>
    <w:rsid w:val="00595210"/>
    <w:rsid w:val="0059564C"/>
    <w:rsid w:val="00596737"/>
    <w:rsid w:val="00596E36"/>
    <w:rsid w:val="00597848"/>
    <w:rsid w:val="005A13B1"/>
    <w:rsid w:val="005A1D3B"/>
    <w:rsid w:val="005A26EF"/>
    <w:rsid w:val="005A28A8"/>
    <w:rsid w:val="005A2FF8"/>
    <w:rsid w:val="005A3464"/>
    <w:rsid w:val="005A3A58"/>
    <w:rsid w:val="005A4ACA"/>
    <w:rsid w:val="005A512A"/>
    <w:rsid w:val="005A5937"/>
    <w:rsid w:val="005A67D2"/>
    <w:rsid w:val="005A692B"/>
    <w:rsid w:val="005A6AA4"/>
    <w:rsid w:val="005A6C5B"/>
    <w:rsid w:val="005A6D9F"/>
    <w:rsid w:val="005B0875"/>
    <w:rsid w:val="005B14FE"/>
    <w:rsid w:val="005B1882"/>
    <w:rsid w:val="005B2305"/>
    <w:rsid w:val="005B2834"/>
    <w:rsid w:val="005B3B66"/>
    <w:rsid w:val="005B429F"/>
    <w:rsid w:val="005B4455"/>
    <w:rsid w:val="005B48FF"/>
    <w:rsid w:val="005B55DE"/>
    <w:rsid w:val="005B7043"/>
    <w:rsid w:val="005C02D7"/>
    <w:rsid w:val="005C039E"/>
    <w:rsid w:val="005C03A2"/>
    <w:rsid w:val="005C06DB"/>
    <w:rsid w:val="005C0B33"/>
    <w:rsid w:val="005C1E32"/>
    <w:rsid w:val="005C2A39"/>
    <w:rsid w:val="005C2BD3"/>
    <w:rsid w:val="005C31D8"/>
    <w:rsid w:val="005C38B0"/>
    <w:rsid w:val="005C3FC8"/>
    <w:rsid w:val="005C502F"/>
    <w:rsid w:val="005C524F"/>
    <w:rsid w:val="005C5C1E"/>
    <w:rsid w:val="005C670D"/>
    <w:rsid w:val="005C6F40"/>
    <w:rsid w:val="005C7D51"/>
    <w:rsid w:val="005D1043"/>
    <w:rsid w:val="005D2BAC"/>
    <w:rsid w:val="005D2D9A"/>
    <w:rsid w:val="005D3556"/>
    <w:rsid w:val="005D363F"/>
    <w:rsid w:val="005D4DB5"/>
    <w:rsid w:val="005D503B"/>
    <w:rsid w:val="005D6679"/>
    <w:rsid w:val="005E05A3"/>
    <w:rsid w:val="005E068A"/>
    <w:rsid w:val="005E195E"/>
    <w:rsid w:val="005E25CF"/>
    <w:rsid w:val="005E297C"/>
    <w:rsid w:val="005E2D3C"/>
    <w:rsid w:val="005E33E1"/>
    <w:rsid w:val="005E3D97"/>
    <w:rsid w:val="005E3E9E"/>
    <w:rsid w:val="005E4205"/>
    <w:rsid w:val="005E51D5"/>
    <w:rsid w:val="005E558F"/>
    <w:rsid w:val="005E60F0"/>
    <w:rsid w:val="005E6A0A"/>
    <w:rsid w:val="005E716B"/>
    <w:rsid w:val="005F02B5"/>
    <w:rsid w:val="005F0E22"/>
    <w:rsid w:val="005F1537"/>
    <w:rsid w:val="005F203B"/>
    <w:rsid w:val="005F204E"/>
    <w:rsid w:val="005F4529"/>
    <w:rsid w:val="005F471C"/>
    <w:rsid w:val="005F479D"/>
    <w:rsid w:val="005F4A76"/>
    <w:rsid w:val="005F57B3"/>
    <w:rsid w:val="005F5B7D"/>
    <w:rsid w:val="005F5B92"/>
    <w:rsid w:val="005F6993"/>
    <w:rsid w:val="005F6A99"/>
    <w:rsid w:val="005F7234"/>
    <w:rsid w:val="005F74C7"/>
    <w:rsid w:val="005F7B91"/>
    <w:rsid w:val="0060272E"/>
    <w:rsid w:val="00603CA1"/>
    <w:rsid w:val="00604C15"/>
    <w:rsid w:val="00605CB5"/>
    <w:rsid w:val="00606444"/>
    <w:rsid w:val="006074DC"/>
    <w:rsid w:val="006075FC"/>
    <w:rsid w:val="00607650"/>
    <w:rsid w:val="0061191F"/>
    <w:rsid w:val="00612508"/>
    <w:rsid w:val="00612A64"/>
    <w:rsid w:val="0061341C"/>
    <w:rsid w:val="00614054"/>
    <w:rsid w:val="006152B3"/>
    <w:rsid w:val="006156E6"/>
    <w:rsid w:val="006158D5"/>
    <w:rsid w:val="006166F5"/>
    <w:rsid w:val="00617FA2"/>
    <w:rsid w:val="00621AE3"/>
    <w:rsid w:val="006220C5"/>
    <w:rsid w:val="00622A92"/>
    <w:rsid w:val="00622ACA"/>
    <w:rsid w:val="00622B79"/>
    <w:rsid w:val="00623D2C"/>
    <w:rsid w:val="00623F6B"/>
    <w:rsid w:val="00624014"/>
    <w:rsid w:val="006249DF"/>
    <w:rsid w:val="00625D83"/>
    <w:rsid w:val="00625FA0"/>
    <w:rsid w:val="006273D5"/>
    <w:rsid w:val="0062794D"/>
    <w:rsid w:val="00630053"/>
    <w:rsid w:val="00630743"/>
    <w:rsid w:val="00630998"/>
    <w:rsid w:val="00630F36"/>
    <w:rsid w:val="00631457"/>
    <w:rsid w:val="006321CB"/>
    <w:rsid w:val="00632E47"/>
    <w:rsid w:val="006337C8"/>
    <w:rsid w:val="0063395B"/>
    <w:rsid w:val="00635885"/>
    <w:rsid w:val="00635E27"/>
    <w:rsid w:val="006364D0"/>
    <w:rsid w:val="00636FF8"/>
    <w:rsid w:val="00637ECF"/>
    <w:rsid w:val="0064056D"/>
    <w:rsid w:val="006408F2"/>
    <w:rsid w:val="00641A47"/>
    <w:rsid w:val="00642BD6"/>
    <w:rsid w:val="00642CF9"/>
    <w:rsid w:val="00642D90"/>
    <w:rsid w:val="006435CC"/>
    <w:rsid w:val="00643D62"/>
    <w:rsid w:val="006446BF"/>
    <w:rsid w:val="006459F4"/>
    <w:rsid w:val="0064623D"/>
    <w:rsid w:val="006517C7"/>
    <w:rsid w:val="00651984"/>
    <w:rsid w:val="00651CE6"/>
    <w:rsid w:val="00652B69"/>
    <w:rsid w:val="00653791"/>
    <w:rsid w:val="00653B05"/>
    <w:rsid w:val="00653BD4"/>
    <w:rsid w:val="00654E0A"/>
    <w:rsid w:val="006563DD"/>
    <w:rsid w:val="00661529"/>
    <w:rsid w:val="006617E7"/>
    <w:rsid w:val="00661D61"/>
    <w:rsid w:val="006623E7"/>
    <w:rsid w:val="00662595"/>
    <w:rsid w:val="00662920"/>
    <w:rsid w:val="00662B80"/>
    <w:rsid w:val="00662C39"/>
    <w:rsid w:val="00662C7C"/>
    <w:rsid w:val="006633EE"/>
    <w:rsid w:val="006638F6"/>
    <w:rsid w:val="006639A5"/>
    <w:rsid w:val="00663FD3"/>
    <w:rsid w:val="0066400D"/>
    <w:rsid w:val="00664D0A"/>
    <w:rsid w:val="00665739"/>
    <w:rsid w:val="0066669F"/>
    <w:rsid w:val="0066768F"/>
    <w:rsid w:val="00670285"/>
    <w:rsid w:val="00670F6C"/>
    <w:rsid w:val="00670FF4"/>
    <w:rsid w:val="00671078"/>
    <w:rsid w:val="0067161D"/>
    <w:rsid w:val="00671906"/>
    <w:rsid w:val="00671B33"/>
    <w:rsid w:val="006726B8"/>
    <w:rsid w:val="006726CF"/>
    <w:rsid w:val="00673DE3"/>
    <w:rsid w:val="00674021"/>
    <w:rsid w:val="0067405E"/>
    <w:rsid w:val="006745DD"/>
    <w:rsid w:val="00674A6E"/>
    <w:rsid w:val="00675102"/>
    <w:rsid w:val="00676139"/>
    <w:rsid w:val="00676D60"/>
    <w:rsid w:val="00676DF3"/>
    <w:rsid w:val="00676E58"/>
    <w:rsid w:val="00677849"/>
    <w:rsid w:val="00677AB5"/>
    <w:rsid w:val="00680087"/>
    <w:rsid w:val="00680B7F"/>
    <w:rsid w:val="00681271"/>
    <w:rsid w:val="00681523"/>
    <w:rsid w:val="00682277"/>
    <w:rsid w:val="0068247F"/>
    <w:rsid w:val="00684C47"/>
    <w:rsid w:val="006852C7"/>
    <w:rsid w:val="006852CE"/>
    <w:rsid w:val="00685DE3"/>
    <w:rsid w:val="00686298"/>
    <w:rsid w:val="006866DB"/>
    <w:rsid w:val="00690E5F"/>
    <w:rsid w:val="006911AB"/>
    <w:rsid w:val="00692D14"/>
    <w:rsid w:val="0069337C"/>
    <w:rsid w:val="006949D4"/>
    <w:rsid w:val="006950D5"/>
    <w:rsid w:val="006A0D7B"/>
    <w:rsid w:val="006A161D"/>
    <w:rsid w:val="006A2C25"/>
    <w:rsid w:val="006A2D00"/>
    <w:rsid w:val="006A2DCD"/>
    <w:rsid w:val="006A3EDB"/>
    <w:rsid w:val="006A7863"/>
    <w:rsid w:val="006A7A3B"/>
    <w:rsid w:val="006A7FBE"/>
    <w:rsid w:val="006B08E1"/>
    <w:rsid w:val="006B18B9"/>
    <w:rsid w:val="006B19C1"/>
    <w:rsid w:val="006B362E"/>
    <w:rsid w:val="006B3F3E"/>
    <w:rsid w:val="006B459E"/>
    <w:rsid w:val="006B4EF2"/>
    <w:rsid w:val="006B65C7"/>
    <w:rsid w:val="006B7C5C"/>
    <w:rsid w:val="006C047F"/>
    <w:rsid w:val="006C0745"/>
    <w:rsid w:val="006C150B"/>
    <w:rsid w:val="006C1727"/>
    <w:rsid w:val="006C252A"/>
    <w:rsid w:val="006C27C4"/>
    <w:rsid w:val="006C3219"/>
    <w:rsid w:val="006C32FD"/>
    <w:rsid w:val="006C39CE"/>
    <w:rsid w:val="006C4378"/>
    <w:rsid w:val="006C6011"/>
    <w:rsid w:val="006C66DA"/>
    <w:rsid w:val="006C6E2D"/>
    <w:rsid w:val="006C7280"/>
    <w:rsid w:val="006C7E0A"/>
    <w:rsid w:val="006D034A"/>
    <w:rsid w:val="006D0992"/>
    <w:rsid w:val="006D0B6C"/>
    <w:rsid w:val="006D0E77"/>
    <w:rsid w:val="006D0FCC"/>
    <w:rsid w:val="006D101A"/>
    <w:rsid w:val="006D1339"/>
    <w:rsid w:val="006D21F5"/>
    <w:rsid w:val="006D2E13"/>
    <w:rsid w:val="006D3089"/>
    <w:rsid w:val="006D319B"/>
    <w:rsid w:val="006D387D"/>
    <w:rsid w:val="006D3BF3"/>
    <w:rsid w:val="006D4BC5"/>
    <w:rsid w:val="006D4E4E"/>
    <w:rsid w:val="006D66EE"/>
    <w:rsid w:val="006D722B"/>
    <w:rsid w:val="006D75B8"/>
    <w:rsid w:val="006D7907"/>
    <w:rsid w:val="006D7DEA"/>
    <w:rsid w:val="006D7F51"/>
    <w:rsid w:val="006E0192"/>
    <w:rsid w:val="006E085C"/>
    <w:rsid w:val="006E126D"/>
    <w:rsid w:val="006E1945"/>
    <w:rsid w:val="006E1FC3"/>
    <w:rsid w:val="006E23EB"/>
    <w:rsid w:val="006E2C18"/>
    <w:rsid w:val="006E2F84"/>
    <w:rsid w:val="006E3415"/>
    <w:rsid w:val="006E3542"/>
    <w:rsid w:val="006E35F6"/>
    <w:rsid w:val="006E40E9"/>
    <w:rsid w:val="006E5341"/>
    <w:rsid w:val="006E5D9D"/>
    <w:rsid w:val="006E6EA5"/>
    <w:rsid w:val="006F16C8"/>
    <w:rsid w:val="006F1873"/>
    <w:rsid w:val="006F2BEB"/>
    <w:rsid w:val="006F2C14"/>
    <w:rsid w:val="006F32CA"/>
    <w:rsid w:val="006F38E5"/>
    <w:rsid w:val="006F4350"/>
    <w:rsid w:val="006F4BA0"/>
    <w:rsid w:val="006F55A5"/>
    <w:rsid w:val="006F5641"/>
    <w:rsid w:val="006F5895"/>
    <w:rsid w:val="006F5E18"/>
    <w:rsid w:val="006F6603"/>
    <w:rsid w:val="006F74FD"/>
    <w:rsid w:val="006F7D2F"/>
    <w:rsid w:val="007002CE"/>
    <w:rsid w:val="00702038"/>
    <w:rsid w:val="0070254A"/>
    <w:rsid w:val="0070341A"/>
    <w:rsid w:val="007038CF"/>
    <w:rsid w:val="007045E1"/>
    <w:rsid w:val="00704B2E"/>
    <w:rsid w:val="00704CE9"/>
    <w:rsid w:val="0070616B"/>
    <w:rsid w:val="00706295"/>
    <w:rsid w:val="00706557"/>
    <w:rsid w:val="00706FDA"/>
    <w:rsid w:val="00707858"/>
    <w:rsid w:val="00707D49"/>
    <w:rsid w:val="007107BB"/>
    <w:rsid w:val="00710852"/>
    <w:rsid w:val="007108AB"/>
    <w:rsid w:val="00710A9E"/>
    <w:rsid w:val="00711D54"/>
    <w:rsid w:val="00711F9A"/>
    <w:rsid w:val="00713810"/>
    <w:rsid w:val="00713A0B"/>
    <w:rsid w:val="00713C13"/>
    <w:rsid w:val="0071484F"/>
    <w:rsid w:val="00716F30"/>
    <w:rsid w:val="00720B17"/>
    <w:rsid w:val="00720D86"/>
    <w:rsid w:val="00721556"/>
    <w:rsid w:val="007227F7"/>
    <w:rsid w:val="0072419F"/>
    <w:rsid w:val="007255B8"/>
    <w:rsid w:val="00725A77"/>
    <w:rsid w:val="007263C3"/>
    <w:rsid w:val="00726CCF"/>
    <w:rsid w:val="00730343"/>
    <w:rsid w:val="007303A5"/>
    <w:rsid w:val="00730B3E"/>
    <w:rsid w:val="007313EC"/>
    <w:rsid w:val="00731500"/>
    <w:rsid w:val="00732719"/>
    <w:rsid w:val="00732D96"/>
    <w:rsid w:val="007338B3"/>
    <w:rsid w:val="00733B5A"/>
    <w:rsid w:val="0073420B"/>
    <w:rsid w:val="007344BF"/>
    <w:rsid w:val="00734C8D"/>
    <w:rsid w:val="00734CE5"/>
    <w:rsid w:val="007355F6"/>
    <w:rsid w:val="00735632"/>
    <w:rsid w:val="00735AA9"/>
    <w:rsid w:val="00735B6F"/>
    <w:rsid w:val="0073631A"/>
    <w:rsid w:val="00736367"/>
    <w:rsid w:val="00736398"/>
    <w:rsid w:val="007364FB"/>
    <w:rsid w:val="007366F7"/>
    <w:rsid w:val="0073789E"/>
    <w:rsid w:val="00737D7D"/>
    <w:rsid w:val="0074012D"/>
    <w:rsid w:val="00740CFE"/>
    <w:rsid w:val="00741266"/>
    <w:rsid w:val="007414E9"/>
    <w:rsid w:val="007430C1"/>
    <w:rsid w:val="007437A8"/>
    <w:rsid w:val="00743ADB"/>
    <w:rsid w:val="0074497C"/>
    <w:rsid w:val="00744A1F"/>
    <w:rsid w:val="0074603A"/>
    <w:rsid w:val="0074665E"/>
    <w:rsid w:val="00747555"/>
    <w:rsid w:val="0074760E"/>
    <w:rsid w:val="0074770D"/>
    <w:rsid w:val="007479A2"/>
    <w:rsid w:val="00750146"/>
    <w:rsid w:val="00750E9E"/>
    <w:rsid w:val="00751402"/>
    <w:rsid w:val="00751A8C"/>
    <w:rsid w:val="00751B66"/>
    <w:rsid w:val="007524E7"/>
    <w:rsid w:val="007531D2"/>
    <w:rsid w:val="007547B9"/>
    <w:rsid w:val="007547E3"/>
    <w:rsid w:val="00754A91"/>
    <w:rsid w:val="00754ABA"/>
    <w:rsid w:val="00754B82"/>
    <w:rsid w:val="00755360"/>
    <w:rsid w:val="0075621D"/>
    <w:rsid w:val="0075622E"/>
    <w:rsid w:val="007565CE"/>
    <w:rsid w:val="00756984"/>
    <w:rsid w:val="00756CDB"/>
    <w:rsid w:val="00757452"/>
    <w:rsid w:val="00757623"/>
    <w:rsid w:val="00760012"/>
    <w:rsid w:val="00760B0A"/>
    <w:rsid w:val="00761882"/>
    <w:rsid w:val="007629F8"/>
    <w:rsid w:val="007635F1"/>
    <w:rsid w:val="00767CE4"/>
    <w:rsid w:val="0077013D"/>
    <w:rsid w:val="00770172"/>
    <w:rsid w:val="00770257"/>
    <w:rsid w:val="00770CAB"/>
    <w:rsid w:val="00771330"/>
    <w:rsid w:val="007713F3"/>
    <w:rsid w:val="00771D2A"/>
    <w:rsid w:val="00772097"/>
    <w:rsid w:val="007724DA"/>
    <w:rsid w:val="00774AED"/>
    <w:rsid w:val="0077652B"/>
    <w:rsid w:val="00776836"/>
    <w:rsid w:val="00776C17"/>
    <w:rsid w:val="00776D75"/>
    <w:rsid w:val="007776D1"/>
    <w:rsid w:val="00777AA4"/>
    <w:rsid w:val="00777B4C"/>
    <w:rsid w:val="00777B5E"/>
    <w:rsid w:val="00781C0D"/>
    <w:rsid w:val="00781C45"/>
    <w:rsid w:val="00782085"/>
    <w:rsid w:val="007823A0"/>
    <w:rsid w:val="0078261A"/>
    <w:rsid w:val="00782B0D"/>
    <w:rsid w:val="00782D40"/>
    <w:rsid w:val="00783987"/>
    <w:rsid w:val="00784AE5"/>
    <w:rsid w:val="00785171"/>
    <w:rsid w:val="00785420"/>
    <w:rsid w:val="00785D83"/>
    <w:rsid w:val="007864B3"/>
    <w:rsid w:val="00787FDE"/>
    <w:rsid w:val="007920F7"/>
    <w:rsid w:val="007926FF"/>
    <w:rsid w:val="00792F93"/>
    <w:rsid w:val="00793085"/>
    <w:rsid w:val="007936D5"/>
    <w:rsid w:val="00794874"/>
    <w:rsid w:val="00795182"/>
    <w:rsid w:val="00795CA9"/>
    <w:rsid w:val="00795EB8"/>
    <w:rsid w:val="0079669E"/>
    <w:rsid w:val="00796816"/>
    <w:rsid w:val="00797045"/>
    <w:rsid w:val="00797075"/>
    <w:rsid w:val="00797376"/>
    <w:rsid w:val="0079781A"/>
    <w:rsid w:val="007978DF"/>
    <w:rsid w:val="00797A3D"/>
    <w:rsid w:val="00797D9E"/>
    <w:rsid w:val="007A0468"/>
    <w:rsid w:val="007A1273"/>
    <w:rsid w:val="007A1546"/>
    <w:rsid w:val="007A1D4D"/>
    <w:rsid w:val="007A228C"/>
    <w:rsid w:val="007A2B58"/>
    <w:rsid w:val="007A313F"/>
    <w:rsid w:val="007A368E"/>
    <w:rsid w:val="007A3867"/>
    <w:rsid w:val="007A3FD9"/>
    <w:rsid w:val="007A4C21"/>
    <w:rsid w:val="007A4F59"/>
    <w:rsid w:val="007A54FB"/>
    <w:rsid w:val="007A5868"/>
    <w:rsid w:val="007A5ED4"/>
    <w:rsid w:val="007A63F0"/>
    <w:rsid w:val="007A6ECF"/>
    <w:rsid w:val="007A7637"/>
    <w:rsid w:val="007A78A0"/>
    <w:rsid w:val="007A7A31"/>
    <w:rsid w:val="007A7DD1"/>
    <w:rsid w:val="007B043C"/>
    <w:rsid w:val="007B04CE"/>
    <w:rsid w:val="007B1776"/>
    <w:rsid w:val="007B1FAD"/>
    <w:rsid w:val="007B3B0E"/>
    <w:rsid w:val="007B449E"/>
    <w:rsid w:val="007B457B"/>
    <w:rsid w:val="007B55A8"/>
    <w:rsid w:val="007B58EB"/>
    <w:rsid w:val="007B5F7F"/>
    <w:rsid w:val="007B6871"/>
    <w:rsid w:val="007B70E4"/>
    <w:rsid w:val="007B752D"/>
    <w:rsid w:val="007B7A2F"/>
    <w:rsid w:val="007C0C66"/>
    <w:rsid w:val="007C1959"/>
    <w:rsid w:val="007C2101"/>
    <w:rsid w:val="007C2142"/>
    <w:rsid w:val="007C21CD"/>
    <w:rsid w:val="007C220C"/>
    <w:rsid w:val="007C2460"/>
    <w:rsid w:val="007C32EE"/>
    <w:rsid w:val="007C33BC"/>
    <w:rsid w:val="007C33D7"/>
    <w:rsid w:val="007C3C90"/>
    <w:rsid w:val="007C3D33"/>
    <w:rsid w:val="007C588C"/>
    <w:rsid w:val="007C636E"/>
    <w:rsid w:val="007C722C"/>
    <w:rsid w:val="007C7606"/>
    <w:rsid w:val="007C7B5A"/>
    <w:rsid w:val="007C7C82"/>
    <w:rsid w:val="007D0031"/>
    <w:rsid w:val="007D06B3"/>
    <w:rsid w:val="007D17AB"/>
    <w:rsid w:val="007D1C95"/>
    <w:rsid w:val="007D294A"/>
    <w:rsid w:val="007D29E9"/>
    <w:rsid w:val="007D3757"/>
    <w:rsid w:val="007D448E"/>
    <w:rsid w:val="007D47D2"/>
    <w:rsid w:val="007D48BC"/>
    <w:rsid w:val="007D4F8A"/>
    <w:rsid w:val="007D5A49"/>
    <w:rsid w:val="007D6EC0"/>
    <w:rsid w:val="007D7E1D"/>
    <w:rsid w:val="007D7E24"/>
    <w:rsid w:val="007E07D7"/>
    <w:rsid w:val="007E143A"/>
    <w:rsid w:val="007E280F"/>
    <w:rsid w:val="007E29F7"/>
    <w:rsid w:val="007E43B4"/>
    <w:rsid w:val="007E4B7A"/>
    <w:rsid w:val="007E732A"/>
    <w:rsid w:val="007F042F"/>
    <w:rsid w:val="007F0FD2"/>
    <w:rsid w:val="007F163F"/>
    <w:rsid w:val="007F1AC1"/>
    <w:rsid w:val="007F23D6"/>
    <w:rsid w:val="007F281F"/>
    <w:rsid w:val="007F3373"/>
    <w:rsid w:val="007F35FA"/>
    <w:rsid w:val="007F3AF6"/>
    <w:rsid w:val="007F3D36"/>
    <w:rsid w:val="007F3E24"/>
    <w:rsid w:val="007F45B2"/>
    <w:rsid w:val="007F4DD0"/>
    <w:rsid w:val="007F629D"/>
    <w:rsid w:val="007F62E0"/>
    <w:rsid w:val="007F7B66"/>
    <w:rsid w:val="0080017F"/>
    <w:rsid w:val="0080161C"/>
    <w:rsid w:val="00801C8D"/>
    <w:rsid w:val="0080345C"/>
    <w:rsid w:val="00803F5E"/>
    <w:rsid w:val="0080422D"/>
    <w:rsid w:val="00804DE4"/>
    <w:rsid w:val="00805D9B"/>
    <w:rsid w:val="0080627D"/>
    <w:rsid w:val="008077B5"/>
    <w:rsid w:val="008104C4"/>
    <w:rsid w:val="00811012"/>
    <w:rsid w:val="0081155D"/>
    <w:rsid w:val="00811770"/>
    <w:rsid w:val="0081192A"/>
    <w:rsid w:val="00812489"/>
    <w:rsid w:val="008124DD"/>
    <w:rsid w:val="0081405F"/>
    <w:rsid w:val="00814486"/>
    <w:rsid w:val="00815562"/>
    <w:rsid w:val="00815B59"/>
    <w:rsid w:val="0081687A"/>
    <w:rsid w:val="00816FA4"/>
    <w:rsid w:val="00817C5E"/>
    <w:rsid w:val="008207DA"/>
    <w:rsid w:val="0082107A"/>
    <w:rsid w:val="008212A9"/>
    <w:rsid w:val="0082233C"/>
    <w:rsid w:val="008223E6"/>
    <w:rsid w:val="008228BC"/>
    <w:rsid w:val="0082310D"/>
    <w:rsid w:val="00823CD8"/>
    <w:rsid w:val="00823E83"/>
    <w:rsid w:val="0082419E"/>
    <w:rsid w:val="00824845"/>
    <w:rsid w:val="00824E59"/>
    <w:rsid w:val="0082522F"/>
    <w:rsid w:val="00826B43"/>
    <w:rsid w:val="00827130"/>
    <w:rsid w:val="00827529"/>
    <w:rsid w:val="00827E1D"/>
    <w:rsid w:val="00830AEB"/>
    <w:rsid w:val="00830DEA"/>
    <w:rsid w:val="00831979"/>
    <w:rsid w:val="00831B9F"/>
    <w:rsid w:val="008337A3"/>
    <w:rsid w:val="00835075"/>
    <w:rsid w:val="00836A46"/>
    <w:rsid w:val="00836D33"/>
    <w:rsid w:val="00840808"/>
    <w:rsid w:val="00840902"/>
    <w:rsid w:val="00842377"/>
    <w:rsid w:val="008444E5"/>
    <w:rsid w:val="008449EB"/>
    <w:rsid w:val="0084565F"/>
    <w:rsid w:val="00845754"/>
    <w:rsid w:val="00845845"/>
    <w:rsid w:val="008459E5"/>
    <w:rsid w:val="008468DA"/>
    <w:rsid w:val="00850B9E"/>
    <w:rsid w:val="00850C51"/>
    <w:rsid w:val="00850EAC"/>
    <w:rsid w:val="008511BC"/>
    <w:rsid w:val="00851352"/>
    <w:rsid w:val="00851457"/>
    <w:rsid w:val="00851A9B"/>
    <w:rsid w:val="00851BC6"/>
    <w:rsid w:val="00852123"/>
    <w:rsid w:val="00852AFB"/>
    <w:rsid w:val="00853330"/>
    <w:rsid w:val="008534FA"/>
    <w:rsid w:val="00855800"/>
    <w:rsid w:val="00855C2D"/>
    <w:rsid w:val="008561FE"/>
    <w:rsid w:val="008563E5"/>
    <w:rsid w:val="00856493"/>
    <w:rsid w:val="00857077"/>
    <w:rsid w:val="0085737D"/>
    <w:rsid w:val="00857394"/>
    <w:rsid w:val="00857641"/>
    <w:rsid w:val="00857CC3"/>
    <w:rsid w:val="00860D14"/>
    <w:rsid w:val="00860DED"/>
    <w:rsid w:val="00861E55"/>
    <w:rsid w:val="00862068"/>
    <w:rsid w:val="00862109"/>
    <w:rsid w:val="00862DE0"/>
    <w:rsid w:val="00862DF6"/>
    <w:rsid w:val="008630BA"/>
    <w:rsid w:val="00863230"/>
    <w:rsid w:val="00865B02"/>
    <w:rsid w:val="00865BD0"/>
    <w:rsid w:val="008676A1"/>
    <w:rsid w:val="00867AB4"/>
    <w:rsid w:val="00867B63"/>
    <w:rsid w:val="00867DA2"/>
    <w:rsid w:val="00867E97"/>
    <w:rsid w:val="008707B5"/>
    <w:rsid w:val="00870D74"/>
    <w:rsid w:val="00871540"/>
    <w:rsid w:val="008717D8"/>
    <w:rsid w:val="00871A89"/>
    <w:rsid w:val="0087215C"/>
    <w:rsid w:val="00872573"/>
    <w:rsid w:val="00873BB4"/>
    <w:rsid w:val="00874500"/>
    <w:rsid w:val="00874565"/>
    <w:rsid w:val="00874699"/>
    <w:rsid w:val="00874A7C"/>
    <w:rsid w:val="008753B8"/>
    <w:rsid w:val="00875D25"/>
    <w:rsid w:val="0087613F"/>
    <w:rsid w:val="008763AA"/>
    <w:rsid w:val="00876CA8"/>
    <w:rsid w:val="008773B8"/>
    <w:rsid w:val="00880214"/>
    <w:rsid w:val="0088095A"/>
    <w:rsid w:val="00880A34"/>
    <w:rsid w:val="00880E35"/>
    <w:rsid w:val="00880EDB"/>
    <w:rsid w:val="008810C9"/>
    <w:rsid w:val="00881984"/>
    <w:rsid w:val="00882223"/>
    <w:rsid w:val="00882B51"/>
    <w:rsid w:val="0088361C"/>
    <w:rsid w:val="00884F7C"/>
    <w:rsid w:val="00885FD7"/>
    <w:rsid w:val="008862B1"/>
    <w:rsid w:val="008864B2"/>
    <w:rsid w:val="008864FD"/>
    <w:rsid w:val="008871A5"/>
    <w:rsid w:val="008875FE"/>
    <w:rsid w:val="00887E16"/>
    <w:rsid w:val="00887F8E"/>
    <w:rsid w:val="00891308"/>
    <w:rsid w:val="00891965"/>
    <w:rsid w:val="008934CF"/>
    <w:rsid w:val="008935CD"/>
    <w:rsid w:val="00893DD8"/>
    <w:rsid w:val="00894C43"/>
    <w:rsid w:val="0089547B"/>
    <w:rsid w:val="00895844"/>
    <w:rsid w:val="00895B70"/>
    <w:rsid w:val="00895D5A"/>
    <w:rsid w:val="00895F00"/>
    <w:rsid w:val="00896234"/>
    <w:rsid w:val="00896E8E"/>
    <w:rsid w:val="0089758B"/>
    <w:rsid w:val="00897E43"/>
    <w:rsid w:val="008A06DD"/>
    <w:rsid w:val="008A0C71"/>
    <w:rsid w:val="008A150A"/>
    <w:rsid w:val="008A152D"/>
    <w:rsid w:val="008A2401"/>
    <w:rsid w:val="008A3A4B"/>
    <w:rsid w:val="008A56FC"/>
    <w:rsid w:val="008A5AE3"/>
    <w:rsid w:val="008A5DB6"/>
    <w:rsid w:val="008A62E0"/>
    <w:rsid w:val="008A6594"/>
    <w:rsid w:val="008A6D4B"/>
    <w:rsid w:val="008B072A"/>
    <w:rsid w:val="008B08E3"/>
    <w:rsid w:val="008B0F5C"/>
    <w:rsid w:val="008B1CC6"/>
    <w:rsid w:val="008B27A9"/>
    <w:rsid w:val="008B2C12"/>
    <w:rsid w:val="008B304C"/>
    <w:rsid w:val="008B3BEB"/>
    <w:rsid w:val="008B523A"/>
    <w:rsid w:val="008B52AD"/>
    <w:rsid w:val="008B6075"/>
    <w:rsid w:val="008B624D"/>
    <w:rsid w:val="008B6CD0"/>
    <w:rsid w:val="008B73B7"/>
    <w:rsid w:val="008B7E9B"/>
    <w:rsid w:val="008C054A"/>
    <w:rsid w:val="008C0791"/>
    <w:rsid w:val="008C222B"/>
    <w:rsid w:val="008C2DC1"/>
    <w:rsid w:val="008C3314"/>
    <w:rsid w:val="008C3DE3"/>
    <w:rsid w:val="008C3F34"/>
    <w:rsid w:val="008C41D7"/>
    <w:rsid w:val="008C4AA6"/>
    <w:rsid w:val="008C4D5F"/>
    <w:rsid w:val="008C5738"/>
    <w:rsid w:val="008C61FF"/>
    <w:rsid w:val="008C6FC7"/>
    <w:rsid w:val="008C72D0"/>
    <w:rsid w:val="008C7719"/>
    <w:rsid w:val="008C7A52"/>
    <w:rsid w:val="008C7EAD"/>
    <w:rsid w:val="008D0CFE"/>
    <w:rsid w:val="008D2989"/>
    <w:rsid w:val="008D33F5"/>
    <w:rsid w:val="008D35FD"/>
    <w:rsid w:val="008D42F9"/>
    <w:rsid w:val="008D461B"/>
    <w:rsid w:val="008D4AF7"/>
    <w:rsid w:val="008D5D02"/>
    <w:rsid w:val="008D6152"/>
    <w:rsid w:val="008D61D8"/>
    <w:rsid w:val="008E00BB"/>
    <w:rsid w:val="008E0BD0"/>
    <w:rsid w:val="008E0CA4"/>
    <w:rsid w:val="008E0DA3"/>
    <w:rsid w:val="008E0DE6"/>
    <w:rsid w:val="008E0FCC"/>
    <w:rsid w:val="008E0FF3"/>
    <w:rsid w:val="008E16CD"/>
    <w:rsid w:val="008E1D85"/>
    <w:rsid w:val="008E24BD"/>
    <w:rsid w:val="008E2B12"/>
    <w:rsid w:val="008E2D5C"/>
    <w:rsid w:val="008E3324"/>
    <w:rsid w:val="008E6557"/>
    <w:rsid w:val="008E6B66"/>
    <w:rsid w:val="008E77CA"/>
    <w:rsid w:val="008E7BA9"/>
    <w:rsid w:val="008F06C7"/>
    <w:rsid w:val="008F0F81"/>
    <w:rsid w:val="008F1F81"/>
    <w:rsid w:val="008F273D"/>
    <w:rsid w:val="008F27BF"/>
    <w:rsid w:val="008F27EF"/>
    <w:rsid w:val="008F29F9"/>
    <w:rsid w:val="008F2B12"/>
    <w:rsid w:val="008F2C81"/>
    <w:rsid w:val="008F2E64"/>
    <w:rsid w:val="008F3F50"/>
    <w:rsid w:val="008F4B0B"/>
    <w:rsid w:val="008F5055"/>
    <w:rsid w:val="008F556D"/>
    <w:rsid w:val="008F5610"/>
    <w:rsid w:val="008F5672"/>
    <w:rsid w:val="008F5EAD"/>
    <w:rsid w:val="008F6591"/>
    <w:rsid w:val="008F6BE0"/>
    <w:rsid w:val="008F6CC2"/>
    <w:rsid w:val="008F78AA"/>
    <w:rsid w:val="009031FC"/>
    <w:rsid w:val="00903296"/>
    <w:rsid w:val="0090520D"/>
    <w:rsid w:val="009053E6"/>
    <w:rsid w:val="00905AB3"/>
    <w:rsid w:val="009062E6"/>
    <w:rsid w:val="00906D83"/>
    <w:rsid w:val="00907435"/>
    <w:rsid w:val="009079C6"/>
    <w:rsid w:val="00907DB4"/>
    <w:rsid w:val="00910FE0"/>
    <w:rsid w:val="009110FA"/>
    <w:rsid w:val="00911241"/>
    <w:rsid w:val="00912501"/>
    <w:rsid w:val="009133DF"/>
    <w:rsid w:val="0091419A"/>
    <w:rsid w:val="0091427D"/>
    <w:rsid w:val="009142EC"/>
    <w:rsid w:val="00914693"/>
    <w:rsid w:val="009154C3"/>
    <w:rsid w:val="00916885"/>
    <w:rsid w:val="00916E14"/>
    <w:rsid w:val="00916EDA"/>
    <w:rsid w:val="00917235"/>
    <w:rsid w:val="009200D4"/>
    <w:rsid w:val="009214CC"/>
    <w:rsid w:val="009219C7"/>
    <w:rsid w:val="0092275F"/>
    <w:rsid w:val="00922C6F"/>
    <w:rsid w:val="00923096"/>
    <w:rsid w:val="009231C6"/>
    <w:rsid w:val="00923540"/>
    <w:rsid w:val="00923619"/>
    <w:rsid w:val="00923791"/>
    <w:rsid w:val="00924179"/>
    <w:rsid w:val="00924A41"/>
    <w:rsid w:val="009250A0"/>
    <w:rsid w:val="0092570C"/>
    <w:rsid w:val="00925957"/>
    <w:rsid w:val="0092648D"/>
    <w:rsid w:val="00926767"/>
    <w:rsid w:val="009267DD"/>
    <w:rsid w:val="00926861"/>
    <w:rsid w:val="0092758D"/>
    <w:rsid w:val="009305BD"/>
    <w:rsid w:val="00930942"/>
    <w:rsid w:val="00932389"/>
    <w:rsid w:val="00934D51"/>
    <w:rsid w:val="00934E0C"/>
    <w:rsid w:val="00934FE2"/>
    <w:rsid w:val="009353AB"/>
    <w:rsid w:val="00935883"/>
    <w:rsid w:val="009361D5"/>
    <w:rsid w:val="00937B28"/>
    <w:rsid w:val="00940097"/>
    <w:rsid w:val="009410C5"/>
    <w:rsid w:val="0094139C"/>
    <w:rsid w:val="00942082"/>
    <w:rsid w:val="009422A7"/>
    <w:rsid w:val="009422F5"/>
    <w:rsid w:val="009428A4"/>
    <w:rsid w:val="00943D43"/>
    <w:rsid w:val="00944546"/>
    <w:rsid w:val="0094501F"/>
    <w:rsid w:val="00945768"/>
    <w:rsid w:val="00945D9C"/>
    <w:rsid w:val="00946500"/>
    <w:rsid w:val="00946B0E"/>
    <w:rsid w:val="00946CF3"/>
    <w:rsid w:val="00947DAD"/>
    <w:rsid w:val="0095041C"/>
    <w:rsid w:val="009512F5"/>
    <w:rsid w:val="00951642"/>
    <w:rsid w:val="00951C1E"/>
    <w:rsid w:val="00951EF4"/>
    <w:rsid w:val="009526FE"/>
    <w:rsid w:val="00952B56"/>
    <w:rsid w:val="009536CE"/>
    <w:rsid w:val="00953AD9"/>
    <w:rsid w:val="00953E4F"/>
    <w:rsid w:val="0095408E"/>
    <w:rsid w:val="00954D7C"/>
    <w:rsid w:val="00955558"/>
    <w:rsid w:val="00955883"/>
    <w:rsid w:val="00960690"/>
    <w:rsid w:val="00960E05"/>
    <w:rsid w:val="00961A7F"/>
    <w:rsid w:val="00961BF1"/>
    <w:rsid w:val="00962027"/>
    <w:rsid w:val="009621F5"/>
    <w:rsid w:val="00962981"/>
    <w:rsid w:val="00962D47"/>
    <w:rsid w:val="009630BC"/>
    <w:rsid w:val="009644AF"/>
    <w:rsid w:val="00964C87"/>
    <w:rsid w:val="009659F4"/>
    <w:rsid w:val="00965F11"/>
    <w:rsid w:val="00966C05"/>
    <w:rsid w:val="00966FDF"/>
    <w:rsid w:val="00967598"/>
    <w:rsid w:val="009677D0"/>
    <w:rsid w:val="00967992"/>
    <w:rsid w:val="009700EA"/>
    <w:rsid w:val="00970D60"/>
    <w:rsid w:val="009710C9"/>
    <w:rsid w:val="00971876"/>
    <w:rsid w:val="00972304"/>
    <w:rsid w:val="00972393"/>
    <w:rsid w:val="00972AC4"/>
    <w:rsid w:val="00973AA9"/>
    <w:rsid w:val="009745FE"/>
    <w:rsid w:val="00975537"/>
    <w:rsid w:val="0097592F"/>
    <w:rsid w:val="009761C3"/>
    <w:rsid w:val="009768E2"/>
    <w:rsid w:val="00977B7E"/>
    <w:rsid w:val="009802EA"/>
    <w:rsid w:val="00981A01"/>
    <w:rsid w:val="00981A5F"/>
    <w:rsid w:val="009823DF"/>
    <w:rsid w:val="0098343E"/>
    <w:rsid w:val="00983F4E"/>
    <w:rsid w:val="009847EC"/>
    <w:rsid w:val="00985B34"/>
    <w:rsid w:val="00986391"/>
    <w:rsid w:val="00986673"/>
    <w:rsid w:val="00986C5C"/>
    <w:rsid w:val="00987187"/>
    <w:rsid w:val="00987590"/>
    <w:rsid w:val="0098765E"/>
    <w:rsid w:val="00987C03"/>
    <w:rsid w:val="00987E68"/>
    <w:rsid w:val="00992BA8"/>
    <w:rsid w:val="00992E0E"/>
    <w:rsid w:val="00992F19"/>
    <w:rsid w:val="009937EE"/>
    <w:rsid w:val="0099390E"/>
    <w:rsid w:val="009953DA"/>
    <w:rsid w:val="009960E5"/>
    <w:rsid w:val="00996900"/>
    <w:rsid w:val="0099783E"/>
    <w:rsid w:val="009A012A"/>
    <w:rsid w:val="009A15F3"/>
    <w:rsid w:val="009A2A45"/>
    <w:rsid w:val="009A33B8"/>
    <w:rsid w:val="009A383D"/>
    <w:rsid w:val="009A3AF9"/>
    <w:rsid w:val="009A4216"/>
    <w:rsid w:val="009A4260"/>
    <w:rsid w:val="009A4A11"/>
    <w:rsid w:val="009A4EF5"/>
    <w:rsid w:val="009A5E7C"/>
    <w:rsid w:val="009A600C"/>
    <w:rsid w:val="009A6BBA"/>
    <w:rsid w:val="009A77EB"/>
    <w:rsid w:val="009A7ADC"/>
    <w:rsid w:val="009B0D30"/>
    <w:rsid w:val="009B11CD"/>
    <w:rsid w:val="009B1247"/>
    <w:rsid w:val="009B29FC"/>
    <w:rsid w:val="009B2AB7"/>
    <w:rsid w:val="009B2B21"/>
    <w:rsid w:val="009B3127"/>
    <w:rsid w:val="009B3203"/>
    <w:rsid w:val="009B3204"/>
    <w:rsid w:val="009B37CE"/>
    <w:rsid w:val="009B4758"/>
    <w:rsid w:val="009B4C40"/>
    <w:rsid w:val="009B56E1"/>
    <w:rsid w:val="009B5D29"/>
    <w:rsid w:val="009B68DB"/>
    <w:rsid w:val="009B6D90"/>
    <w:rsid w:val="009B77F0"/>
    <w:rsid w:val="009C0835"/>
    <w:rsid w:val="009C0A82"/>
    <w:rsid w:val="009C0C1A"/>
    <w:rsid w:val="009C12B3"/>
    <w:rsid w:val="009C19B7"/>
    <w:rsid w:val="009C20D7"/>
    <w:rsid w:val="009C24B3"/>
    <w:rsid w:val="009C25C6"/>
    <w:rsid w:val="009C2B87"/>
    <w:rsid w:val="009C302B"/>
    <w:rsid w:val="009C3AE5"/>
    <w:rsid w:val="009C442A"/>
    <w:rsid w:val="009C47AC"/>
    <w:rsid w:val="009C4FC8"/>
    <w:rsid w:val="009C538F"/>
    <w:rsid w:val="009C58EB"/>
    <w:rsid w:val="009C5ABB"/>
    <w:rsid w:val="009C63DE"/>
    <w:rsid w:val="009C6AE9"/>
    <w:rsid w:val="009C72AC"/>
    <w:rsid w:val="009D0E6D"/>
    <w:rsid w:val="009D1260"/>
    <w:rsid w:val="009D2276"/>
    <w:rsid w:val="009D25A6"/>
    <w:rsid w:val="009D2745"/>
    <w:rsid w:val="009D41BB"/>
    <w:rsid w:val="009D46E7"/>
    <w:rsid w:val="009D5129"/>
    <w:rsid w:val="009D59BE"/>
    <w:rsid w:val="009D71C7"/>
    <w:rsid w:val="009D7C51"/>
    <w:rsid w:val="009E03B6"/>
    <w:rsid w:val="009E0AEF"/>
    <w:rsid w:val="009E11B5"/>
    <w:rsid w:val="009E196C"/>
    <w:rsid w:val="009E2703"/>
    <w:rsid w:val="009E2859"/>
    <w:rsid w:val="009E2FE4"/>
    <w:rsid w:val="009E4549"/>
    <w:rsid w:val="009E4C80"/>
    <w:rsid w:val="009E6694"/>
    <w:rsid w:val="009E66D3"/>
    <w:rsid w:val="009E6A0A"/>
    <w:rsid w:val="009E7712"/>
    <w:rsid w:val="009E7CB1"/>
    <w:rsid w:val="009E7E2B"/>
    <w:rsid w:val="009F0000"/>
    <w:rsid w:val="009F0005"/>
    <w:rsid w:val="009F0AD4"/>
    <w:rsid w:val="009F0B01"/>
    <w:rsid w:val="009F0C2D"/>
    <w:rsid w:val="009F0C60"/>
    <w:rsid w:val="009F0FF4"/>
    <w:rsid w:val="009F133D"/>
    <w:rsid w:val="009F13CC"/>
    <w:rsid w:val="009F2B97"/>
    <w:rsid w:val="009F36BF"/>
    <w:rsid w:val="009F3B8A"/>
    <w:rsid w:val="009F4D91"/>
    <w:rsid w:val="009F51E6"/>
    <w:rsid w:val="009F6600"/>
    <w:rsid w:val="009F7490"/>
    <w:rsid w:val="00A00001"/>
    <w:rsid w:val="00A01F65"/>
    <w:rsid w:val="00A02C94"/>
    <w:rsid w:val="00A032B0"/>
    <w:rsid w:val="00A04758"/>
    <w:rsid w:val="00A04974"/>
    <w:rsid w:val="00A053BD"/>
    <w:rsid w:val="00A05743"/>
    <w:rsid w:val="00A05F29"/>
    <w:rsid w:val="00A0600E"/>
    <w:rsid w:val="00A06042"/>
    <w:rsid w:val="00A0732D"/>
    <w:rsid w:val="00A07484"/>
    <w:rsid w:val="00A075B3"/>
    <w:rsid w:val="00A078E0"/>
    <w:rsid w:val="00A07C47"/>
    <w:rsid w:val="00A111B6"/>
    <w:rsid w:val="00A12DEF"/>
    <w:rsid w:val="00A12FB2"/>
    <w:rsid w:val="00A13047"/>
    <w:rsid w:val="00A13244"/>
    <w:rsid w:val="00A13651"/>
    <w:rsid w:val="00A13826"/>
    <w:rsid w:val="00A15865"/>
    <w:rsid w:val="00A158C4"/>
    <w:rsid w:val="00A1601B"/>
    <w:rsid w:val="00A1644E"/>
    <w:rsid w:val="00A16774"/>
    <w:rsid w:val="00A168B1"/>
    <w:rsid w:val="00A16A89"/>
    <w:rsid w:val="00A1700E"/>
    <w:rsid w:val="00A17D50"/>
    <w:rsid w:val="00A20118"/>
    <w:rsid w:val="00A21EA0"/>
    <w:rsid w:val="00A24147"/>
    <w:rsid w:val="00A24200"/>
    <w:rsid w:val="00A24F2D"/>
    <w:rsid w:val="00A25506"/>
    <w:rsid w:val="00A265BB"/>
    <w:rsid w:val="00A2670A"/>
    <w:rsid w:val="00A26D20"/>
    <w:rsid w:val="00A26D27"/>
    <w:rsid w:val="00A301F9"/>
    <w:rsid w:val="00A30866"/>
    <w:rsid w:val="00A30B14"/>
    <w:rsid w:val="00A337F0"/>
    <w:rsid w:val="00A33B3C"/>
    <w:rsid w:val="00A34A75"/>
    <w:rsid w:val="00A34AF7"/>
    <w:rsid w:val="00A35272"/>
    <w:rsid w:val="00A3573C"/>
    <w:rsid w:val="00A35F44"/>
    <w:rsid w:val="00A3650C"/>
    <w:rsid w:val="00A3729C"/>
    <w:rsid w:val="00A373F8"/>
    <w:rsid w:val="00A376EE"/>
    <w:rsid w:val="00A37A70"/>
    <w:rsid w:val="00A405FA"/>
    <w:rsid w:val="00A413D0"/>
    <w:rsid w:val="00A413D1"/>
    <w:rsid w:val="00A42A99"/>
    <w:rsid w:val="00A4327A"/>
    <w:rsid w:val="00A434AC"/>
    <w:rsid w:val="00A43CC5"/>
    <w:rsid w:val="00A444D8"/>
    <w:rsid w:val="00A4494C"/>
    <w:rsid w:val="00A457F5"/>
    <w:rsid w:val="00A47B8F"/>
    <w:rsid w:val="00A506FD"/>
    <w:rsid w:val="00A5151A"/>
    <w:rsid w:val="00A525E9"/>
    <w:rsid w:val="00A54A0A"/>
    <w:rsid w:val="00A55AAC"/>
    <w:rsid w:val="00A56273"/>
    <w:rsid w:val="00A57838"/>
    <w:rsid w:val="00A57E0A"/>
    <w:rsid w:val="00A6024F"/>
    <w:rsid w:val="00A6026B"/>
    <w:rsid w:val="00A602D9"/>
    <w:rsid w:val="00A60641"/>
    <w:rsid w:val="00A609FC"/>
    <w:rsid w:val="00A61BEF"/>
    <w:rsid w:val="00A62755"/>
    <w:rsid w:val="00A6289F"/>
    <w:rsid w:val="00A62EAC"/>
    <w:rsid w:val="00A64335"/>
    <w:rsid w:val="00A6434E"/>
    <w:rsid w:val="00A6459A"/>
    <w:rsid w:val="00A64C45"/>
    <w:rsid w:val="00A6542F"/>
    <w:rsid w:val="00A65A12"/>
    <w:rsid w:val="00A6656A"/>
    <w:rsid w:val="00A66D5A"/>
    <w:rsid w:val="00A67878"/>
    <w:rsid w:val="00A67886"/>
    <w:rsid w:val="00A70A1E"/>
    <w:rsid w:val="00A70A97"/>
    <w:rsid w:val="00A72033"/>
    <w:rsid w:val="00A72525"/>
    <w:rsid w:val="00A72D96"/>
    <w:rsid w:val="00A7366F"/>
    <w:rsid w:val="00A7374B"/>
    <w:rsid w:val="00A737CB"/>
    <w:rsid w:val="00A73ABB"/>
    <w:rsid w:val="00A7453B"/>
    <w:rsid w:val="00A7547E"/>
    <w:rsid w:val="00A76B4F"/>
    <w:rsid w:val="00A76D27"/>
    <w:rsid w:val="00A7721C"/>
    <w:rsid w:val="00A77C62"/>
    <w:rsid w:val="00A77C7F"/>
    <w:rsid w:val="00A802FE"/>
    <w:rsid w:val="00A8045E"/>
    <w:rsid w:val="00A80B33"/>
    <w:rsid w:val="00A81646"/>
    <w:rsid w:val="00A823F6"/>
    <w:rsid w:val="00A82AD5"/>
    <w:rsid w:val="00A82BCA"/>
    <w:rsid w:val="00A82D09"/>
    <w:rsid w:val="00A84520"/>
    <w:rsid w:val="00A85609"/>
    <w:rsid w:val="00A85A87"/>
    <w:rsid w:val="00A85E59"/>
    <w:rsid w:val="00A8719E"/>
    <w:rsid w:val="00A874F8"/>
    <w:rsid w:val="00A916B8"/>
    <w:rsid w:val="00A92D78"/>
    <w:rsid w:val="00A961C1"/>
    <w:rsid w:val="00A96703"/>
    <w:rsid w:val="00A96B3F"/>
    <w:rsid w:val="00A97435"/>
    <w:rsid w:val="00A977C7"/>
    <w:rsid w:val="00AA028F"/>
    <w:rsid w:val="00AA0A89"/>
    <w:rsid w:val="00AA0C15"/>
    <w:rsid w:val="00AA0DF4"/>
    <w:rsid w:val="00AA10E9"/>
    <w:rsid w:val="00AA1274"/>
    <w:rsid w:val="00AA2B9D"/>
    <w:rsid w:val="00AA2CF7"/>
    <w:rsid w:val="00AA2DDE"/>
    <w:rsid w:val="00AA3969"/>
    <w:rsid w:val="00AA5368"/>
    <w:rsid w:val="00AA6429"/>
    <w:rsid w:val="00AA660E"/>
    <w:rsid w:val="00AB0258"/>
    <w:rsid w:val="00AB029C"/>
    <w:rsid w:val="00AB0B98"/>
    <w:rsid w:val="00AB1370"/>
    <w:rsid w:val="00AB1C44"/>
    <w:rsid w:val="00AB3651"/>
    <w:rsid w:val="00AB4380"/>
    <w:rsid w:val="00AB43C3"/>
    <w:rsid w:val="00AB4643"/>
    <w:rsid w:val="00AB47C3"/>
    <w:rsid w:val="00AB4C8D"/>
    <w:rsid w:val="00AB51B4"/>
    <w:rsid w:val="00AB57B6"/>
    <w:rsid w:val="00AB5BF8"/>
    <w:rsid w:val="00AB6403"/>
    <w:rsid w:val="00AB6A72"/>
    <w:rsid w:val="00AB703F"/>
    <w:rsid w:val="00AC0101"/>
    <w:rsid w:val="00AC01AA"/>
    <w:rsid w:val="00AC0885"/>
    <w:rsid w:val="00AC08EA"/>
    <w:rsid w:val="00AC0C31"/>
    <w:rsid w:val="00AC1C11"/>
    <w:rsid w:val="00AC30AB"/>
    <w:rsid w:val="00AC41FC"/>
    <w:rsid w:val="00AC4F72"/>
    <w:rsid w:val="00AC60B1"/>
    <w:rsid w:val="00AC64FB"/>
    <w:rsid w:val="00AC695D"/>
    <w:rsid w:val="00AD0103"/>
    <w:rsid w:val="00AD176F"/>
    <w:rsid w:val="00AD2C8C"/>
    <w:rsid w:val="00AD379D"/>
    <w:rsid w:val="00AD3D27"/>
    <w:rsid w:val="00AD42F9"/>
    <w:rsid w:val="00AD70EE"/>
    <w:rsid w:val="00AD7EEF"/>
    <w:rsid w:val="00AE0B43"/>
    <w:rsid w:val="00AE0C66"/>
    <w:rsid w:val="00AE21E7"/>
    <w:rsid w:val="00AE2665"/>
    <w:rsid w:val="00AE2A3F"/>
    <w:rsid w:val="00AE3A06"/>
    <w:rsid w:val="00AE46E9"/>
    <w:rsid w:val="00AE474E"/>
    <w:rsid w:val="00AE482E"/>
    <w:rsid w:val="00AE538A"/>
    <w:rsid w:val="00AE5478"/>
    <w:rsid w:val="00AE549C"/>
    <w:rsid w:val="00AE58C9"/>
    <w:rsid w:val="00AE7C1D"/>
    <w:rsid w:val="00AF127F"/>
    <w:rsid w:val="00AF1430"/>
    <w:rsid w:val="00AF14FF"/>
    <w:rsid w:val="00AF1700"/>
    <w:rsid w:val="00AF218F"/>
    <w:rsid w:val="00AF3486"/>
    <w:rsid w:val="00AF39C6"/>
    <w:rsid w:val="00AF3EE7"/>
    <w:rsid w:val="00AF4D69"/>
    <w:rsid w:val="00AF741A"/>
    <w:rsid w:val="00AF7BDF"/>
    <w:rsid w:val="00B00AE1"/>
    <w:rsid w:val="00B01606"/>
    <w:rsid w:val="00B01ABE"/>
    <w:rsid w:val="00B01ADB"/>
    <w:rsid w:val="00B03400"/>
    <w:rsid w:val="00B03502"/>
    <w:rsid w:val="00B03CA7"/>
    <w:rsid w:val="00B04161"/>
    <w:rsid w:val="00B04A31"/>
    <w:rsid w:val="00B0547B"/>
    <w:rsid w:val="00B055F7"/>
    <w:rsid w:val="00B056F9"/>
    <w:rsid w:val="00B05B2A"/>
    <w:rsid w:val="00B06DFB"/>
    <w:rsid w:val="00B07B7B"/>
    <w:rsid w:val="00B114AC"/>
    <w:rsid w:val="00B11551"/>
    <w:rsid w:val="00B11E3D"/>
    <w:rsid w:val="00B11F08"/>
    <w:rsid w:val="00B13E07"/>
    <w:rsid w:val="00B13F69"/>
    <w:rsid w:val="00B14B86"/>
    <w:rsid w:val="00B14D2C"/>
    <w:rsid w:val="00B153D8"/>
    <w:rsid w:val="00B15823"/>
    <w:rsid w:val="00B15B91"/>
    <w:rsid w:val="00B16743"/>
    <w:rsid w:val="00B1768F"/>
    <w:rsid w:val="00B17A93"/>
    <w:rsid w:val="00B17E82"/>
    <w:rsid w:val="00B20170"/>
    <w:rsid w:val="00B20402"/>
    <w:rsid w:val="00B20590"/>
    <w:rsid w:val="00B20862"/>
    <w:rsid w:val="00B2147C"/>
    <w:rsid w:val="00B22390"/>
    <w:rsid w:val="00B228F4"/>
    <w:rsid w:val="00B23590"/>
    <w:rsid w:val="00B24430"/>
    <w:rsid w:val="00B2551A"/>
    <w:rsid w:val="00B25CC2"/>
    <w:rsid w:val="00B271E7"/>
    <w:rsid w:val="00B27441"/>
    <w:rsid w:val="00B2757A"/>
    <w:rsid w:val="00B27905"/>
    <w:rsid w:val="00B30507"/>
    <w:rsid w:val="00B30611"/>
    <w:rsid w:val="00B32D7C"/>
    <w:rsid w:val="00B32E74"/>
    <w:rsid w:val="00B337B3"/>
    <w:rsid w:val="00B344F8"/>
    <w:rsid w:val="00B34EFD"/>
    <w:rsid w:val="00B3556E"/>
    <w:rsid w:val="00B36860"/>
    <w:rsid w:val="00B36E0E"/>
    <w:rsid w:val="00B3721F"/>
    <w:rsid w:val="00B4071C"/>
    <w:rsid w:val="00B417D9"/>
    <w:rsid w:val="00B418C9"/>
    <w:rsid w:val="00B42199"/>
    <w:rsid w:val="00B42395"/>
    <w:rsid w:val="00B435D5"/>
    <w:rsid w:val="00B4415C"/>
    <w:rsid w:val="00B446E2"/>
    <w:rsid w:val="00B4498C"/>
    <w:rsid w:val="00B44B41"/>
    <w:rsid w:val="00B454D9"/>
    <w:rsid w:val="00B454EF"/>
    <w:rsid w:val="00B4575A"/>
    <w:rsid w:val="00B46DD1"/>
    <w:rsid w:val="00B478AA"/>
    <w:rsid w:val="00B479DC"/>
    <w:rsid w:val="00B5006E"/>
    <w:rsid w:val="00B50404"/>
    <w:rsid w:val="00B505B6"/>
    <w:rsid w:val="00B50769"/>
    <w:rsid w:val="00B507AE"/>
    <w:rsid w:val="00B51085"/>
    <w:rsid w:val="00B5145C"/>
    <w:rsid w:val="00B517F0"/>
    <w:rsid w:val="00B519DC"/>
    <w:rsid w:val="00B52744"/>
    <w:rsid w:val="00B529BE"/>
    <w:rsid w:val="00B53B78"/>
    <w:rsid w:val="00B54577"/>
    <w:rsid w:val="00B54992"/>
    <w:rsid w:val="00B553AE"/>
    <w:rsid w:val="00B55744"/>
    <w:rsid w:val="00B557BD"/>
    <w:rsid w:val="00B55C89"/>
    <w:rsid w:val="00B56419"/>
    <w:rsid w:val="00B5717D"/>
    <w:rsid w:val="00B575BA"/>
    <w:rsid w:val="00B5776F"/>
    <w:rsid w:val="00B57DB9"/>
    <w:rsid w:val="00B57DD1"/>
    <w:rsid w:val="00B60314"/>
    <w:rsid w:val="00B6066D"/>
    <w:rsid w:val="00B60741"/>
    <w:rsid w:val="00B61BCE"/>
    <w:rsid w:val="00B61CE3"/>
    <w:rsid w:val="00B61CE6"/>
    <w:rsid w:val="00B62BCC"/>
    <w:rsid w:val="00B63482"/>
    <w:rsid w:val="00B63885"/>
    <w:rsid w:val="00B6402D"/>
    <w:rsid w:val="00B658A4"/>
    <w:rsid w:val="00B6647B"/>
    <w:rsid w:val="00B66872"/>
    <w:rsid w:val="00B670CE"/>
    <w:rsid w:val="00B70B7F"/>
    <w:rsid w:val="00B70D92"/>
    <w:rsid w:val="00B7148A"/>
    <w:rsid w:val="00B71608"/>
    <w:rsid w:val="00B71C0C"/>
    <w:rsid w:val="00B71DA4"/>
    <w:rsid w:val="00B722D7"/>
    <w:rsid w:val="00B741C6"/>
    <w:rsid w:val="00B74874"/>
    <w:rsid w:val="00B75150"/>
    <w:rsid w:val="00B751FD"/>
    <w:rsid w:val="00B76429"/>
    <w:rsid w:val="00B76A15"/>
    <w:rsid w:val="00B77EAD"/>
    <w:rsid w:val="00B809BF"/>
    <w:rsid w:val="00B8107C"/>
    <w:rsid w:val="00B8120A"/>
    <w:rsid w:val="00B81336"/>
    <w:rsid w:val="00B8165D"/>
    <w:rsid w:val="00B821A2"/>
    <w:rsid w:val="00B8291D"/>
    <w:rsid w:val="00B84441"/>
    <w:rsid w:val="00B85B3D"/>
    <w:rsid w:val="00B86460"/>
    <w:rsid w:val="00B86471"/>
    <w:rsid w:val="00B871D4"/>
    <w:rsid w:val="00B903BC"/>
    <w:rsid w:val="00B908C5"/>
    <w:rsid w:val="00B90C0D"/>
    <w:rsid w:val="00B91261"/>
    <w:rsid w:val="00B91326"/>
    <w:rsid w:val="00B925EA"/>
    <w:rsid w:val="00B93C91"/>
    <w:rsid w:val="00B94077"/>
    <w:rsid w:val="00B956D4"/>
    <w:rsid w:val="00B9578A"/>
    <w:rsid w:val="00B96684"/>
    <w:rsid w:val="00B96C85"/>
    <w:rsid w:val="00B97446"/>
    <w:rsid w:val="00BA02BE"/>
    <w:rsid w:val="00BA091D"/>
    <w:rsid w:val="00BA2473"/>
    <w:rsid w:val="00BA3395"/>
    <w:rsid w:val="00BA3426"/>
    <w:rsid w:val="00BA3BF0"/>
    <w:rsid w:val="00BA43DF"/>
    <w:rsid w:val="00BA4C14"/>
    <w:rsid w:val="00BA5097"/>
    <w:rsid w:val="00BA56F5"/>
    <w:rsid w:val="00BA66C5"/>
    <w:rsid w:val="00BA72C6"/>
    <w:rsid w:val="00BA7432"/>
    <w:rsid w:val="00BA768E"/>
    <w:rsid w:val="00BA7CC5"/>
    <w:rsid w:val="00BB01FB"/>
    <w:rsid w:val="00BB0A12"/>
    <w:rsid w:val="00BB1435"/>
    <w:rsid w:val="00BB2764"/>
    <w:rsid w:val="00BB36F9"/>
    <w:rsid w:val="00BB378A"/>
    <w:rsid w:val="00BB404C"/>
    <w:rsid w:val="00BB459D"/>
    <w:rsid w:val="00BB45B7"/>
    <w:rsid w:val="00BB6019"/>
    <w:rsid w:val="00BB66E9"/>
    <w:rsid w:val="00BB6B5F"/>
    <w:rsid w:val="00BB6CDC"/>
    <w:rsid w:val="00BB6DDF"/>
    <w:rsid w:val="00BB6F15"/>
    <w:rsid w:val="00BB7972"/>
    <w:rsid w:val="00BC0CE3"/>
    <w:rsid w:val="00BC1242"/>
    <w:rsid w:val="00BC1312"/>
    <w:rsid w:val="00BC196E"/>
    <w:rsid w:val="00BC1AA0"/>
    <w:rsid w:val="00BC2495"/>
    <w:rsid w:val="00BC314A"/>
    <w:rsid w:val="00BC3658"/>
    <w:rsid w:val="00BC382D"/>
    <w:rsid w:val="00BC44A0"/>
    <w:rsid w:val="00BC4D21"/>
    <w:rsid w:val="00BC6034"/>
    <w:rsid w:val="00BC62DA"/>
    <w:rsid w:val="00BC7EB9"/>
    <w:rsid w:val="00BD066C"/>
    <w:rsid w:val="00BD1439"/>
    <w:rsid w:val="00BD17C2"/>
    <w:rsid w:val="00BD24B0"/>
    <w:rsid w:val="00BD2643"/>
    <w:rsid w:val="00BD34D0"/>
    <w:rsid w:val="00BD36C3"/>
    <w:rsid w:val="00BD3F46"/>
    <w:rsid w:val="00BD4928"/>
    <w:rsid w:val="00BD4A47"/>
    <w:rsid w:val="00BD54A9"/>
    <w:rsid w:val="00BD56B1"/>
    <w:rsid w:val="00BD5A2B"/>
    <w:rsid w:val="00BD5F1B"/>
    <w:rsid w:val="00BD6558"/>
    <w:rsid w:val="00BD72D1"/>
    <w:rsid w:val="00BE07A7"/>
    <w:rsid w:val="00BE266B"/>
    <w:rsid w:val="00BE2BDC"/>
    <w:rsid w:val="00BE3262"/>
    <w:rsid w:val="00BE35C7"/>
    <w:rsid w:val="00BE3BEF"/>
    <w:rsid w:val="00BE5134"/>
    <w:rsid w:val="00BE51A2"/>
    <w:rsid w:val="00BE5B55"/>
    <w:rsid w:val="00BF0314"/>
    <w:rsid w:val="00BF05B5"/>
    <w:rsid w:val="00BF0FCB"/>
    <w:rsid w:val="00BF12BE"/>
    <w:rsid w:val="00BF2671"/>
    <w:rsid w:val="00BF2AD7"/>
    <w:rsid w:val="00BF2F76"/>
    <w:rsid w:val="00BF3022"/>
    <w:rsid w:val="00BF30A7"/>
    <w:rsid w:val="00BF3214"/>
    <w:rsid w:val="00BF336D"/>
    <w:rsid w:val="00BF3D32"/>
    <w:rsid w:val="00BF5573"/>
    <w:rsid w:val="00BF5A97"/>
    <w:rsid w:val="00BF5B16"/>
    <w:rsid w:val="00BF63E8"/>
    <w:rsid w:val="00BF6B58"/>
    <w:rsid w:val="00BF6E0F"/>
    <w:rsid w:val="00BF7028"/>
    <w:rsid w:val="00BF72C1"/>
    <w:rsid w:val="00C002BB"/>
    <w:rsid w:val="00C01950"/>
    <w:rsid w:val="00C02266"/>
    <w:rsid w:val="00C027C2"/>
    <w:rsid w:val="00C03013"/>
    <w:rsid w:val="00C03F52"/>
    <w:rsid w:val="00C04112"/>
    <w:rsid w:val="00C04A7B"/>
    <w:rsid w:val="00C053F0"/>
    <w:rsid w:val="00C057ED"/>
    <w:rsid w:val="00C05A8C"/>
    <w:rsid w:val="00C05DA8"/>
    <w:rsid w:val="00C07B45"/>
    <w:rsid w:val="00C07D07"/>
    <w:rsid w:val="00C10349"/>
    <w:rsid w:val="00C108F0"/>
    <w:rsid w:val="00C113E3"/>
    <w:rsid w:val="00C11E74"/>
    <w:rsid w:val="00C13291"/>
    <w:rsid w:val="00C133DD"/>
    <w:rsid w:val="00C13500"/>
    <w:rsid w:val="00C136D0"/>
    <w:rsid w:val="00C13FDD"/>
    <w:rsid w:val="00C148BD"/>
    <w:rsid w:val="00C15867"/>
    <w:rsid w:val="00C15895"/>
    <w:rsid w:val="00C15F22"/>
    <w:rsid w:val="00C15F2F"/>
    <w:rsid w:val="00C1607C"/>
    <w:rsid w:val="00C17D40"/>
    <w:rsid w:val="00C17FD7"/>
    <w:rsid w:val="00C204BD"/>
    <w:rsid w:val="00C20F8D"/>
    <w:rsid w:val="00C21CDF"/>
    <w:rsid w:val="00C223AA"/>
    <w:rsid w:val="00C224A2"/>
    <w:rsid w:val="00C2296D"/>
    <w:rsid w:val="00C23155"/>
    <w:rsid w:val="00C23BCA"/>
    <w:rsid w:val="00C26DF7"/>
    <w:rsid w:val="00C2731E"/>
    <w:rsid w:val="00C27418"/>
    <w:rsid w:val="00C30A83"/>
    <w:rsid w:val="00C30E1F"/>
    <w:rsid w:val="00C31975"/>
    <w:rsid w:val="00C31BE0"/>
    <w:rsid w:val="00C3219F"/>
    <w:rsid w:val="00C322AB"/>
    <w:rsid w:val="00C34395"/>
    <w:rsid w:val="00C348F6"/>
    <w:rsid w:val="00C3493F"/>
    <w:rsid w:val="00C371D8"/>
    <w:rsid w:val="00C37735"/>
    <w:rsid w:val="00C379B7"/>
    <w:rsid w:val="00C37E71"/>
    <w:rsid w:val="00C402CA"/>
    <w:rsid w:val="00C407C2"/>
    <w:rsid w:val="00C40C41"/>
    <w:rsid w:val="00C4159F"/>
    <w:rsid w:val="00C417E8"/>
    <w:rsid w:val="00C42198"/>
    <w:rsid w:val="00C42AC1"/>
    <w:rsid w:val="00C443F3"/>
    <w:rsid w:val="00C4512A"/>
    <w:rsid w:val="00C45885"/>
    <w:rsid w:val="00C46A11"/>
    <w:rsid w:val="00C473B5"/>
    <w:rsid w:val="00C47D24"/>
    <w:rsid w:val="00C47DD4"/>
    <w:rsid w:val="00C50125"/>
    <w:rsid w:val="00C501C4"/>
    <w:rsid w:val="00C5048B"/>
    <w:rsid w:val="00C505E1"/>
    <w:rsid w:val="00C50F0D"/>
    <w:rsid w:val="00C50F22"/>
    <w:rsid w:val="00C52841"/>
    <w:rsid w:val="00C53620"/>
    <w:rsid w:val="00C53D93"/>
    <w:rsid w:val="00C54512"/>
    <w:rsid w:val="00C5504B"/>
    <w:rsid w:val="00C5507F"/>
    <w:rsid w:val="00C5624A"/>
    <w:rsid w:val="00C5787D"/>
    <w:rsid w:val="00C57971"/>
    <w:rsid w:val="00C57DA2"/>
    <w:rsid w:val="00C60B6B"/>
    <w:rsid w:val="00C60CA7"/>
    <w:rsid w:val="00C613E4"/>
    <w:rsid w:val="00C62814"/>
    <w:rsid w:val="00C6464C"/>
    <w:rsid w:val="00C64977"/>
    <w:rsid w:val="00C65BD7"/>
    <w:rsid w:val="00C65E91"/>
    <w:rsid w:val="00C66154"/>
    <w:rsid w:val="00C6749A"/>
    <w:rsid w:val="00C67D31"/>
    <w:rsid w:val="00C711A5"/>
    <w:rsid w:val="00C71A51"/>
    <w:rsid w:val="00C71B8A"/>
    <w:rsid w:val="00C71DDC"/>
    <w:rsid w:val="00C7245D"/>
    <w:rsid w:val="00C726ED"/>
    <w:rsid w:val="00C738B7"/>
    <w:rsid w:val="00C73AE8"/>
    <w:rsid w:val="00C7435C"/>
    <w:rsid w:val="00C74C33"/>
    <w:rsid w:val="00C74E4E"/>
    <w:rsid w:val="00C762A9"/>
    <w:rsid w:val="00C76BA4"/>
    <w:rsid w:val="00C771CB"/>
    <w:rsid w:val="00C8032E"/>
    <w:rsid w:val="00C81620"/>
    <w:rsid w:val="00C81A9F"/>
    <w:rsid w:val="00C82048"/>
    <w:rsid w:val="00C82917"/>
    <w:rsid w:val="00C8332C"/>
    <w:rsid w:val="00C8339F"/>
    <w:rsid w:val="00C833BE"/>
    <w:rsid w:val="00C838A0"/>
    <w:rsid w:val="00C83A48"/>
    <w:rsid w:val="00C84342"/>
    <w:rsid w:val="00C84754"/>
    <w:rsid w:val="00C8476B"/>
    <w:rsid w:val="00C84CA8"/>
    <w:rsid w:val="00C85865"/>
    <w:rsid w:val="00C85E85"/>
    <w:rsid w:val="00C87B17"/>
    <w:rsid w:val="00C901E6"/>
    <w:rsid w:val="00C92181"/>
    <w:rsid w:val="00C9363F"/>
    <w:rsid w:val="00C93EEA"/>
    <w:rsid w:val="00C9438B"/>
    <w:rsid w:val="00C949EA"/>
    <w:rsid w:val="00C958D4"/>
    <w:rsid w:val="00C95F60"/>
    <w:rsid w:val="00C9601C"/>
    <w:rsid w:val="00C964F2"/>
    <w:rsid w:val="00C96AAD"/>
    <w:rsid w:val="00C97447"/>
    <w:rsid w:val="00CA007F"/>
    <w:rsid w:val="00CA0B28"/>
    <w:rsid w:val="00CA0CF1"/>
    <w:rsid w:val="00CA0F10"/>
    <w:rsid w:val="00CA0F21"/>
    <w:rsid w:val="00CA1CD3"/>
    <w:rsid w:val="00CA2702"/>
    <w:rsid w:val="00CA2EAE"/>
    <w:rsid w:val="00CA398C"/>
    <w:rsid w:val="00CA3B04"/>
    <w:rsid w:val="00CA4AC1"/>
    <w:rsid w:val="00CA59FB"/>
    <w:rsid w:val="00CA5B84"/>
    <w:rsid w:val="00CA601A"/>
    <w:rsid w:val="00CA6A85"/>
    <w:rsid w:val="00CA6E88"/>
    <w:rsid w:val="00CA7839"/>
    <w:rsid w:val="00CB0157"/>
    <w:rsid w:val="00CB025C"/>
    <w:rsid w:val="00CB0316"/>
    <w:rsid w:val="00CB0B11"/>
    <w:rsid w:val="00CB15A2"/>
    <w:rsid w:val="00CB25F2"/>
    <w:rsid w:val="00CB296A"/>
    <w:rsid w:val="00CB3BBD"/>
    <w:rsid w:val="00CB426A"/>
    <w:rsid w:val="00CB5354"/>
    <w:rsid w:val="00CB5381"/>
    <w:rsid w:val="00CB57EA"/>
    <w:rsid w:val="00CB595E"/>
    <w:rsid w:val="00CB5FC8"/>
    <w:rsid w:val="00CB7D20"/>
    <w:rsid w:val="00CC0574"/>
    <w:rsid w:val="00CC13BD"/>
    <w:rsid w:val="00CC2399"/>
    <w:rsid w:val="00CC261D"/>
    <w:rsid w:val="00CC2AC9"/>
    <w:rsid w:val="00CC2C1D"/>
    <w:rsid w:val="00CC2E78"/>
    <w:rsid w:val="00CC3329"/>
    <w:rsid w:val="00CC340B"/>
    <w:rsid w:val="00CC3C9E"/>
    <w:rsid w:val="00CC524A"/>
    <w:rsid w:val="00CC5CDC"/>
    <w:rsid w:val="00CC5E88"/>
    <w:rsid w:val="00CC6A14"/>
    <w:rsid w:val="00CC70A3"/>
    <w:rsid w:val="00CD0EF8"/>
    <w:rsid w:val="00CD14C1"/>
    <w:rsid w:val="00CD1615"/>
    <w:rsid w:val="00CD2619"/>
    <w:rsid w:val="00CD2A69"/>
    <w:rsid w:val="00CD2AFA"/>
    <w:rsid w:val="00CD2FBF"/>
    <w:rsid w:val="00CD37AC"/>
    <w:rsid w:val="00CD4298"/>
    <w:rsid w:val="00CD4442"/>
    <w:rsid w:val="00CD4969"/>
    <w:rsid w:val="00CD5276"/>
    <w:rsid w:val="00CD53C3"/>
    <w:rsid w:val="00CD574E"/>
    <w:rsid w:val="00CD5CCD"/>
    <w:rsid w:val="00CD5E46"/>
    <w:rsid w:val="00CD683C"/>
    <w:rsid w:val="00CD7C22"/>
    <w:rsid w:val="00CE0410"/>
    <w:rsid w:val="00CE0442"/>
    <w:rsid w:val="00CE0B74"/>
    <w:rsid w:val="00CE1F92"/>
    <w:rsid w:val="00CE3835"/>
    <w:rsid w:val="00CE3FA8"/>
    <w:rsid w:val="00CE4181"/>
    <w:rsid w:val="00CE425C"/>
    <w:rsid w:val="00CE48C2"/>
    <w:rsid w:val="00CE4C22"/>
    <w:rsid w:val="00CE5405"/>
    <w:rsid w:val="00CE59CA"/>
    <w:rsid w:val="00CE76E5"/>
    <w:rsid w:val="00CE77DD"/>
    <w:rsid w:val="00CE7940"/>
    <w:rsid w:val="00CE7DD7"/>
    <w:rsid w:val="00CF0C45"/>
    <w:rsid w:val="00CF0C7C"/>
    <w:rsid w:val="00CF11CE"/>
    <w:rsid w:val="00CF23CA"/>
    <w:rsid w:val="00CF372D"/>
    <w:rsid w:val="00CF3832"/>
    <w:rsid w:val="00CF4018"/>
    <w:rsid w:val="00CF41EC"/>
    <w:rsid w:val="00CF48FA"/>
    <w:rsid w:val="00CF4FD1"/>
    <w:rsid w:val="00CF5CC6"/>
    <w:rsid w:val="00CF5D04"/>
    <w:rsid w:val="00D004B7"/>
    <w:rsid w:val="00D016A3"/>
    <w:rsid w:val="00D017C6"/>
    <w:rsid w:val="00D02E07"/>
    <w:rsid w:val="00D02ED3"/>
    <w:rsid w:val="00D02F95"/>
    <w:rsid w:val="00D03344"/>
    <w:rsid w:val="00D043B4"/>
    <w:rsid w:val="00D04DE4"/>
    <w:rsid w:val="00D04F8C"/>
    <w:rsid w:val="00D063F1"/>
    <w:rsid w:val="00D104F4"/>
    <w:rsid w:val="00D11327"/>
    <w:rsid w:val="00D1182C"/>
    <w:rsid w:val="00D11AB3"/>
    <w:rsid w:val="00D11D43"/>
    <w:rsid w:val="00D11F80"/>
    <w:rsid w:val="00D1237D"/>
    <w:rsid w:val="00D12ACE"/>
    <w:rsid w:val="00D13116"/>
    <w:rsid w:val="00D13948"/>
    <w:rsid w:val="00D13DDF"/>
    <w:rsid w:val="00D14282"/>
    <w:rsid w:val="00D14F22"/>
    <w:rsid w:val="00D164E4"/>
    <w:rsid w:val="00D16980"/>
    <w:rsid w:val="00D17615"/>
    <w:rsid w:val="00D177F0"/>
    <w:rsid w:val="00D17C9C"/>
    <w:rsid w:val="00D17E8A"/>
    <w:rsid w:val="00D20407"/>
    <w:rsid w:val="00D20500"/>
    <w:rsid w:val="00D20556"/>
    <w:rsid w:val="00D222D9"/>
    <w:rsid w:val="00D22E80"/>
    <w:rsid w:val="00D23016"/>
    <w:rsid w:val="00D230A3"/>
    <w:rsid w:val="00D2432E"/>
    <w:rsid w:val="00D2456E"/>
    <w:rsid w:val="00D24AFE"/>
    <w:rsid w:val="00D24B22"/>
    <w:rsid w:val="00D24F46"/>
    <w:rsid w:val="00D25FD3"/>
    <w:rsid w:val="00D268BC"/>
    <w:rsid w:val="00D30C18"/>
    <w:rsid w:val="00D31109"/>
    <w:rsid w:val="00D3217E"/>
    <w:rsid w:val="00D321F6"/>
    <w:rsid w:val="00D321FF"/>
    <w:rsid w:val="00D32383"/>
    <w:rsid w:val="00D3371A"/>
    <w:rsid w:val="00D33AFD"/>
    <w:rsid w:val="00D36506"/>
    <w:rsid w:val="00D37496"/>
    <w:rsid w:val="00D403CD"/>
    <w:rsid w:val="00D4054E"/>
    <w:rsid w:val="00D417B0"/>
    <w:rsid w:val="00D421D9"/>
    <w:rsid w:val="00D43B82"/>
    <w:rsid w:val="00D43BDA"/>
    <w:rsid w:val="00D43DA7"/>
    <w:rsid w:val="00D44856"/>
    <w:rsid w:val="00D45D73"/>
    <w:rsid w:val="00D4635F"/>
    <w:rsid w:val="00D46E1B"/>
    <w:rsid w:val="00D46FDE"/>
    <w:rsid w:val="00D4741C"/>
    <w:rsid w:val="00D47ABE"/>
    <w:rsid w:val="00D47C8A"/>
    <w:rsid w:val="00D51115"/>
    <w:rsid w:val="00D519EF"/>
    <w:rsid w:val="00D523C2"/>
    <w:rsid w:val="00D52695"/>
    <w:rsid w:val="00D52B99"/>
    <w:rsid w:val="00D53175"/>
    <w:rsid w:val="00D53C45"/>
    <w:rsid w:val="00D53D31"/>
    <w:rsid w:val="00D54288"/>
    <w:rsid w:val="00D54463"/>
    <w:rsid w:val="00D54839"/>
    <w:rsid w:val="00D55C0B"/>
    <w:rsid w:val="00D5624D"/>
    <w:rsid w:val="00D5681B"/>
    <w:rsid w:val="00D56EDC"/>
    <w:rsid w:val="00D5753A"/>
    <w:rsid w:val="00D57918"/>
    <w:rsid w:val="00D57D46"/>
    <w:rsid w:val="00D6013D"/>
    <w:rsid w:val="00D60BF6"/>
    <w:rsid w:val="00D61131"/>
    <w:rsid w:val="00D620DB"/>
    <w:rsid w:val="00D63CA4"/>
    <w:rsid w:val="00D640C3"/>
    <w:rsid w:val="00D650BE"/>
    <w:rsid w:val="00D66856"/>
    <w:rsid w:val="00D67D66"/>
    <w:rsid w:val="00D70FF5"/>
    <w:rsid w:val="00D71F3C"/>
    <w:rsid w:val="00D72373"/>
    <w:rsid w:val="00D72720"/>
    <w:rsid w:val="00D72F69"/>
    <w:rsid w:val="00D73DAA"/>
    <w:rsid w:val="00D73DC6"/>
    <w:rsid w:val="00D74A97"/>
    <w:rsid w:val="00D74B54"/>
    <w:rsid w:val="00D74C1A"/>
    <w:rsid w:val="00D74DCB"/>
    <w:rsid w:val="00D752B8"/>
    <w:rsid w:val="00D754C1"/>
    <w:rsid w:val="00D75A92"/>
    <w:rsid w:val="00D76222"/>
    <w:rsid w:val="00D76D28"/>
    <w:rsid w:val="00D77393"/>
    <w:rsid w:val="00D77A35"/>
    <w:rsid w:val="00D77DC8"/>
    <w:rsid w:val="00D80342"/>
    <w:rsid w:val="00D80495"/>
    <w:rsid w:val="00D81253"/>
    <w:rsid w:val="00D81B3E"/>
    <w:rsid w:val="00D81F94"/>
    <w:rsid w:val="00D82562"/>
    <w:rsid w:val="00D85409"/>
    <w:rsid w:val="00D86272"/>
    <w:rsid w:val="00D86AF9"/>
    <w:rsid w:val="00D873BC"/>
    <w:rsid w:val="00D90104"/>
    <w:rsid w:val="00D90938"/>
    <w:rsid w:val="00D90A54"/>
    <w:rsid w:val="00D90B68"/>
    <w:rsid w:val="00D90C70"/>
    <w:rsid w:val="00D90E49"/>
    <w:rsid w:val="00D9165C"/>
    <w:rsid w:val="00D920D9"/>
    <w:rsid w:val="00D921A6"/>
    <w:rsid w:val="00D934FF"/>
    <w:rsid w:val="00D93917"/>
    <w:rsid w:val="00D93C2E"/>
    <w:rsid w:val="00D952D9"/>
    <w:rsid w:val="00D954C3"/>
    <w:rsid w:val="00D95C4D"/>
    <w:rsid w:val="00D96ADE"/>
    <w:rsid w:val="00D97DBC"/>
    <w:rsid w:val="00DA0628"/>
    <w:rsid w:val="00DA0CE2"/>
    <w:rsid w:val="00DA108E"/>
    <w:rsid w:val="00DA1491"/>
    <w:rsid w:val="00DA1AD4"/>
    <w:rsid w:val="00DA2387"/>
    <w:rsid w:val="00DA2F98"/>
    <w:rsid w:val="00DA2FA6"/>
    <w:rsid w:val="00DA34B3"/>
    <w:rsid w:val="00DA3516"/>
    <w:rsid w:val="00DA3C39"/>
    <w:rsid w:val="00DA3E98"/>
    <w:rsid w:val="00DA671C"/>
    <w:rsid w:val="00DA687B"/>
    <w:rsid w:val="00DA6FE9"/>
    <w:rsid w:val="00DA764B"/>
    <w:rsid w:val="00DA774E"/>
    <w:rsid w:val="00DA7C96"/>
    <w:rsid w:val="00DA7CBC"/>
    <w:rsid w:val="00DB04AF"/>
    <w:rsid w:val="00DB0A36"/>
    <w:rsid w:val="00DB1303"/>
    <w:rsid w:val="00DB174A"/>
    <w:rsid w:val="00DB24A4"/>
    <w:rsid w:val="00DB4846"/>
    <w:rsid w:val="00DB49B4"/>
    <w:rsid w:val="00DB49D8"/>
    <w:rsid w:val="00DB4B07"/>
    <w:rsid w:val="00DB605C"/>
    <w:rsid w:val="00DB687C"/>
    <w:rsid w:val="00DB6D51"/>
    <w:rsid w:val="00DB7AF0"/>
    <w:rsid w:val="00DB7CD3"/>
    <w:rsid w:val="00DB7DC2"/>
    <w:rsid w:val="00DC0524"/>
    <w:rsid w:val="00DC16C9"/>
    <w:rsid w:val="00DC21FC"/>
    <w:rsid w:val="00DC34A0"/>
    <w:rsid w:val="00DC3955"/>
    <w:rsid w:val="00DC3AEB"/>
    <w:rsid w:val="00DC4EA1"/>
    <w:rsid w:val="00DC5162"/>
    <w:rsid w:val="00DC6598"/>
    <w:rsid w:val="00DC6789"/>
    <w:rsid w:val="00DC6A10"/>
    <w:rsid w:val="00DC738F"/>
    <w:rsid w:val="00DD0C64"/>
    <w:rsid w:val="00DD104C"/>
    <w:rsid w:val="00DD16C2"/>
    <w:rsid w:val="00DD2140"/>
    <w:rsid w:val="00DD2C66"/>
    <w:rsid w:val="00DD2D41"/>
    <w:rsid w:val="00DD3272"/>
    <w:rsid w:val="00DD37AC"/>
    <w:rsid w:val="00DD46D2"/>
    <w:rsid w:val="00DD481A"/>
    <w:rsid w:val="00DD4F7C"/>
    <w:rsid w:val="00DD5670"/>
    <w:rsid w:val="00DD6B70"/>
    <w:rsid w:val="00DD7555"/>
    <w:rsid w:val="00DD77A8"/>
    <w:rsid w:val="00DD7B97"/>
    <w:rsid w:val="00DD7CF0"/>
    <w:rsid w:val="00DE0C5C"/>
    <w:rsid w:val="00DE1094"/>
    <w:rsid w:val="00DE15BD"/>
    <w:rsid w:val="00DE168B"/>
    <w:rsid w:val="00DE1F9D"/>
    <w:rsid w:val="00DE1FF1"/>
    <w:rsid w:val="00DE2241"/>
    <w:rsid w:val="00DE2CC8"/>
    <w:rsid w:val="00DE2D22"/>
    <w:rsid w:val="00DE34CE"/>
    <w:rsid w:val="00DE4670"/>
    <w:rsid w:val="00DE513D"/>
    <w:rsid w:val="00DE5191"/>
    <w:rsid w:val="00DE577B"/>
    <w:rsid w:val="00DE597F"/>
    <w:rsid w:val="00DE5E57"/>
    <w:rsid w:val="00DE657E"/>
    <w:rsid w:val="00DE6667"/>
    <w:rsid w:val="00DE6AE4"/>
    <w:rsid w:val="00DF0A60"/>
    <w:rsid w:val="00DF11EE"/>
    <w:rsid w:val="00DF1544"/>
    <w:rsid w:val="00DF206E"/>
    <w:rsid w:val="00DF2D72"/>
    <w:rsid w:val="00DF30B7"/>
    <w:rsid w:val="00DF38A0"/>
    <w:rsid w:val="00DF3E81"/>
    <w:rsid w:val="00DF4483"/>
    <w:rsid w:val="00DF4704"/>
    <w:rsid w:val="00DF758B"/>
    <w:rsid w:val="00DF75E2"/>
    <w:rsid w:val="00DF7C76"/>
    <w:rsid w:val="00E000C2"/>
    <w:rsid w:val="00E0061C"/>
    <w:rsid w:val="00E014FC"/>
    <w:rsid w:val="00E01A64"/>
    <w:rsid w:val="00E024AA"/>
    <w:rsid w:val="00E02D61"/>
    <w:rsid w:val="00E032BF"/>
    <w:rsid w:val="00E074A6"/>
    <w:rsid w:val="00E07783"/>
    <w:rsid w:val="00E07815"/>
    <w:rsid w:val="00E079E6"/>
    <w:rsid w:val="00E07C0B"/>
    <w:rsid w:val="00E07F57"/>
    <w:rsid w:val="00E10046"/>
    <w:rsid w:val="00E10993"/>
    <w:rsid w:val="00E10D43"/>
    <w:rsid w:val="00E1176F"/>
    <w:rsid w:val="00E120FB"/>
    <w:rsid w:val="00E121DB"/>
    <w:rsid w:val="00E1298F"/>
    <w:rsid w:val="00E12A94"/>
    <w:rsid w:val="00E12EEB"/>
    <w:rsid w:val="00E12FA2"/>
    <w:rsid w:val="00E13093"/>
    <w:rsid w:val="00E13458"/>
    <w:rsid w:val="00E1386E"/>
    <w:rsid w:val="00E142B3"/>
    <w:rsid w:val="00E1431D"/>
    <w:rsid w:val="00E15B03"/>
    <w:rsid w:val="00E15C77"/>
    <w:rsid w:val="00E16734"/>
    <w:rsid w:val="00E16A91"/>
    <w:rsid w:val="00E1707E"/>
    <w:rsid w:val="00E17F9C"/>
    <w:rsid w:val="00E200A9"/>
    <w:rsid w:val="00E203A6"/>
    <w:rsid w:val="00E20621"/>
    <w:rsid w:val="00E2084F"/>
    <w:rsid w:val="00E20949"/>
    <w:rsid w:val="00E21BDC"/>
    <w:rsid w:val="00E22AFC"/>
    <w:rsid w:val="00E2494A"/>
    <w:rsid w:val="00E250F1"/>
    <w:rsid w:val="00E2580B"/>
    <w:rsid w:val="00E264C0"/>
    <w:rsid w:val="00E266C7"/>
    <w:rsid w:val="00E26CA4"/>
    <w:rsid w:val="00E26D7A"/>
    <w:rsid w:val="00E26F64"/>
    <w:rsid w:val="00E2736F"/>
    <w:rsid w:val="00E31A97"/>
    <w:rsid w:val="00E326DD"/>
    <w:rsid w:val="00E3318A"/>
    <w:rsid w:val="00E33590"/>
    <w:rsid w:val="00E33634"/>
    <w:rsid w:val="00E34B62"/>
    <w:rsid w:val="00E34CF7"/>
    <w:rsid w:val="00E3550D"/>
    <w:rsid w:val="00E35DAC"/>
    <w:rsid w:val="00E36AEE"/>
    <w:rsid w:val="00E36D64"/>
    <w:rsid w:val="00E36F37"/>
    <w:rsid w:val="00E3751A"/>
    <w:rsid w:val="00E41166"/>
    <w:rsid w:val="00E41959"/>
    <w:rsid w:val="00E42EDD"/>
    <w:rsid w:val="00E43836"/>
    <w:rsid w:val="00E4404D"/>
    <w:rsid w:val="00E44B6F"/>
    <w:rsid w:val="00E45810"/>
    <w:rsid w:val="00E46361"/>
    <w:rsid w:val="00E46521"/>
    <w:rsid w:val="00E46EAF"/>
    <w:rsid w:val="00E470DB"/>
    <w:rsid w:val="00E50D69"/>
    <w:rsid w:val="00E5199E"/>
    <w:rsid w:val="00E52428"/>
    <w:rsid w:val="00E52838"/>
    <w:rsid w:val="00E5330C"/>
    <w:rsid w:val="00E538C8"/>
    <w:rsid w:val="00E53968"/>
    <w:rsid w:val="00E54157"/>
    <w:rsid w:val="00E54549"/>
    <w:rsid w:val="00E565B3"/>
    <w:rsid w:val="00E57EAF"/>
    <w:rsid w:val="00E614E0"/>
    <w:rsid w:val="00E61D9B"/>
    <w:rsid w:val="00E628BE"/>
    <w:rsid w:val="00E629EF"/>
    <w:rsid w:val="00E63BD2"/>
    <w:rsid w:val="00E64036"/>
    <w:rsid w:val="00E64B74"/>
    <w:rsid w:val="00E64ECA"/>
    <w:rsid w:val="00E65715"/>
    <w:rsid w:val="00E667B0"/>
    <w:rsid w:val="00E70CDF"/>
    <w:rsid w:val="00E71124"/>
    <w:rsid w:val="00E7156E"/>
    <w:rsid w:val="00E71C40"/>
    <w:rsid w:val="00E71F0F"/>
    <w:rsid w:val="00E729AD"/>
    <w:rsid w:val="00E73C7E"/>
    <w:rsid w:val="00E73F7F"/>
    <w:rsid w:val="00E7462A"/>
    <w:rsid w:val="00E753E8"/>
    <w:rsid w:val="00E754E3"/>
    <w:rsid w:val="00E755FA"/>
    <w:rsid w:val="00E7575D"/>
    <w:rsid w:val="00E75FB3"/>
    <w:rsid w:val="00E7622B"/>
    <w:rsid w:val="00E76395"/>
    <w:rsid w:val="00E76D0D"/>
    <w:rsid w:val="00E77C03"/>
    <w:rsid w:val="00E8225F"/>
    <w:rsid w:val="00E83652"/>
    <w:rsid w:val="00E845C8"/>
    <w:rsid w:val="00E85409"/>
    <w:rsid w:val="00E85BA1"/>
    <w:rsid w:val="00E85F89"/>
    <w:rsid w:val="00E870B2"/>
    <w:rsid w:val="00E87252"/>
    <w:rsid w:val="00E87298"/>
    <w:rsid w:val="00E87463"/>
    <w:rsid w:val="00E87B73"/>
    <w:rsid w:val="00E900DC"/>
    <w:rsid w:val="00E91798"/>
    <w:rsid w:val="00E91E4D"/>
    <w:rsid w:val="00E92682"/>
    <w:rsid w:val="00E92A37"/>
    <w:rsid w:val="00E92DE9"/>
    <w:rsid w:val="00E934D5"/>
    <w:rsid w:val="00E935B0"/>
    <w:rsid w:val="00E94FAD"/>
    <w:rsid w:val="00E95040"/>
    <w:rsid w:val="00E950E3"/>
    <w:rsid w:val="00E95215"/>
    <w:rsid w:val="00E95426"/>
    <w:rsid w:val="00E96556"/>
    <w:rsid w:val="00E979DF"/>
    <w:rsid w:val="00EA016C"/>
    <w:rsid w:val="00EA058F"/>
    <w:rsid w:val="00EA06A8"/>
    <w:rsid w:val="00EA0C3B"/>
    <w:rsid w:val="00EA1017"/>
    <w:rsid w:val="00EA1D5F"/>
    <w:rsid w:val="00EA2596"/>
    <w:rsid w:val="00EA3931"/>
    <w:rsid w:val="00EA3DAD"/>
    <w:rsid w:val="00EA429F"/>
    <w:rsid w:val="00EA4DF7"/>
    <w:rsid w:val="00EA4F9E"/>
    <w:rsid w:val="00EA5635"/>
    <w:rsid w:val="00EA564C"/>
    <w:rsid w:val="00EA63CA"/>
    <w:rsid w:val="00EA6D3B"/>
    <w:rsid w:val="00EA77EA"/>
    <w:rsid w:val="00EA7DD2"/>
    <w:rsid w:val="00EB00AD"/>
    <w:rsid w:val="00EB06FD"/>
    <w:rsid w:val="00EB0AC6"/>
    <w:rsid w:val="00EB136C"/>
    <w:rsid w:val="00EB1C68"/>
    <w:rsid w:val="00EB2A30"/>
    <w:rsid w:val="00EB335C"/>
    <w:rsid w:val="00EB40AD"/>
    <w:rsid w:val="00EB480E"/>
    <w:rsid w:val="00EB48E2"/>
    <w:rsid w:val="00EB549A"/>
    <w:rsid w:val="00EB588C"/>
    <w:rsid w:val="00EB5C52"/>
    <w:rsid w:val="00EB5D8D"/>
    <w:rsid w:val="00EB5E79"/>
    <w:rsid w:val="00EB5EC6"/>
    <w:rsid w:val="00EB6120"/>
    <w:rsid w:val="00EB6179"/>
    <w:rsid w:val="00EB63B7"/>
    <w:rsid w:val="00EB6691"/>
    <w:rsid w:val="00EB7B73"/>
    <w:rsid w:val="00EB7C64"/>
    <w:rsid w:val="00EB7FC9"/>
    <w:rsid w:val="00EC0890"/>
    <w:rsid w:val="00EC0E7D"/>
    <w:rsid w:val="00EC12DA"/>
    <w:rsid w:val="00EC1CC1"/>
    <w:rsid w:val="00EC2A66"/>
    <w:rsid w:val="00EC2BE5"/>
    <w:rsid w:val="00EC33E3"/>
    <w:rsid w:val="00EC38F9"/>
    <w:rsid w:val="00EC43E2"/>
    <w:rsid w:val="00EC43E5"/>
    <w:rsid w:val="00EC48B2"/>
    <w:rsid w:val="00EC50F0"/>
    <w:rsid w:val="00EC675B"/>
    <w:rsid w:val="00EC6E71"/>
    <w:rsid w:val="00EC7B6C"/>
    <w:rsid w:val="00ED055B"/>
    <w:rsid w:val="00ED0704"/>
    <w:rsid w:val="00ED1962"/>
    <w:rsid w:val="00ED24F6"/>
    <w:rsid w:val="00ED25ED"/>
    <w:rsid w:val="00ED27E8"/>
    <w:rsid w:val="00ED342E"/>
    <w:rsid w:val="00ED35F9"/>
    <w:rsid w:val="00ED39F2"/>
    <w:rsid w:val="00ED3C78"/>
    <w:rsid w:val="00ED4562"/>
    <w:rsid w:val="00ED517A"/>
    <w:rsid w:val="00ED7137"/>
    <w:rsid w:val="00EE0859"/>
    <w:rsid w:val="00EE08E4"/>
    <w:rsid w:val="00EE19C0"/>
    <w:rsid w:val="00EE1AF3"/>
    <w:rsid w:val="00EE1BDA"/>
    <w:rsid w:val="00EE2FB5"/>
    <w:rsid w:val="00EE30C3"/>
    <w:rsid w:val="00EE37FB"/>
    <w:rsid w:val="00EE3A29"/>
    <w:rsid w:val="00EE3E19"/>
    <w:rsid w:val="00EE5FCA"/>
    <w:rsid w:val="00EE6BC6"/>
    <w:rsid w:val="00EE74D0"/>
    <w:rsid w:val="00EE75B8"/>
    <w:rsid w:val="00EF0293"/>
    <w:rsid w:val="00EF0305"/>
    <w:rsid w:val="00EF06EA"/>
    <w:rsid w:val="00EF190C"/>
    <w:rsid w:val="00EF1B93"/>
    <w:rsid w:val="00EF1D63"/>
    <w:rsid w:val="00EF2DCF"/>
    <w:rsid w:val="00EF3B2A"/>
    <w:rsid w:val="00EF3BBA"/>
    <w:rsid w:val="00EF5EEC"/>
    <w:rsid w:val="00EF5F35"/>
    <w:rsid w:val="00EF6F0A"/>
    <w:rsid w:val="00EF6F4E"/>
    <w:rsid w:val="00EF7422"/>
    <w:rsid w:val="00F00732"/>
    <w:rsid w:val="00F00AF8"/>
    <w:rsid w:val="00F0133B"/>
    <w:rsid w:val="00F01418"/>
    <w:rsid w:val="00F0211C"/>
    <w:rsid w:val="00F03B49"/>
    <w:rsid w:val="00F054A7"/>
    <w:rsid w:val="00F06FDD"/>
    <w:rsid w:val="00F07604"/>
    <w:rsid w:val="00F079D9"/>
    <w:rsid w:val="00F1067E"/>
    <w:rsid w:val="00F10C61"/>
    <w:rsid w:val="00F11BBF"/>
    <w:rsid w:val="00F13866"/>
    <w:rsid w:val="00F13C85"/>
    <w:rsid w:val="00F13EB8"/>
    <w:rsid w:val="00F13F04"/>
    <w:rsid w:val="00F14244"/>
    <w:rsid w:val="00F1445D"/>
    <w:rsid w:val="00F14F82"/>
    <w:rsid w:val="00F1502E"/>
    <w:rsid w:val="00F158FE"/>
    <w:rsid w:val="00F15A3F"/>
    <w:rsid w:val="00F165C1"/>
    <w:rsid w:val="00F168E7"/>
    <w:rsid w:val="00F169C7"/>
    <w:rsid w:val="00F177C8"/>
    <w:rsid w:val="00F1793D"/>
    <w:rsid w:val="00F209D8"/>
    <w:rsid w:val="00F21026"/>
    <w:rsid w:val="00F21088"/>
    <w:rsid w:val="00F2166B"/>
    <w:rsid w:val="00F21936"/>
    <w:rsid w:val="00F21A9A"/>
    <w:rsid w:val="00F2237E"/>
    <w:rsid w:val="00F233B3"/>
    <w:rsid w:val="00F23B63"/>
    <w:rsid w:val="00F24054"/>
    <w:rsid w:val="00F2530C"/>
    <w:rsid w:val="00F2538C"/>
    <w:rsid w:val="00F25D99"/>
    <w:rsid w:val="00F263DA"/>
    <w:rsid w:val="00F269FC"/>
    <w:rsid w:val="00F26FDC"/>
    <w:rsid w:val="00F30785"/>
    <w:rsid w:val="00F30A7D"/>
    <w:rsid w:val="00F30B4B"/>
    <w:rsid w:val="00F30BF9"/>
    <w:rsid w:val="00F3154E"/>
    <w:rsid w:val="00F3218E"/>
    <w:rsid w:val="00F327E7"/>
    <w:rsid w:val="00F32D1B"/>
    <w:rsid w:val="00F336DB"/>
    <w:rsid w:val="00F33738"/>
    <w:rsid w:val="00F345B8"/>
    <w:rsid w:val="00F3478F"/>
    <w:rsid w:val="00F35746"/>
    <w:rsid w:val="00F35CE9"/>
    <w:rsid w:val="00F367C8"/>
    <w:rsid w:val="00F4064E"/>
    <w:rsid w:val="00F406D7"/>
    <w:rsid w:val="00F41462"/>
    <w:rsid w:val="00F41986"/>
    <w:rsid w:val="00F425FA"/>
    <w:rsid w:val="00F42742"/>
    <w:rsid w:val="00F428E4"/>
    <w:rsid w:val="00F436FD"/>
    <w:rsid w:val="00F43B38"/>
    <w:rsid w:val="00F43BEA"/>
    <w:rsid w:val="00F43ED6"/>
    <w:rsid w:val="00F4469E"/>
    <w:rsid w:val="00F447C7"/>
    <w:rsid w:val="00F449A8"/>
    <w:rsid w:val="00F459B4"/>
    <w:rsid w:val="00F45B46"/>
    <w:rsid w:val="00F45DC4"/>
    <w:rsid w:val="00F46C30"/>
    <w:rsid w:val="00F4771D"/>
    <w:rsid w:val="00F47F8F"/>
    <w:rsid w:val="00F50E15"/>
    <w:rsid w:val="00F5211B"/>
    <w:rsid w:val="00F52C70"/>
    <w:rsid w:val="00F52FDF"/>
    <w:rsid w:val="00F5341E"/>
    <w:rsid w:val="00F53483"/>
    <w:rsid w:val="00F53D43"/>
    <w:rsid w:val="00F548F4"/>
    <w:rsid w:val="00F554A9"/>
    <w:rsid w:val="00F5594B"/>
    <w:rsid w:val="00F56EEB"/>
    <w:rsid w:val="00F570DE"/>
    <w:rsid w:val="00F57DB9"/>
    <w:rsid w:val="00F60839"/>
    <w:rsid w:val="00F613FB"/>
    <w:rsid w:val="00F61773"/>
    <w:rsid w:val="00F61E9C"/>
    <w:rsid w:val="00F61F10"/>
    <w:rsid w:val="00F63321"/>
    <w:rsid w:val="00F6358A"/>
    <w:rsid w:val="00F64EAE"/>
    <w:rsid w:val="00F65297"/>
    <w:rsid w:val="00F6554E"/>
    <w:rsid w:val="00F6781E"/>
    <w:rsid w:val="00F67CAA"/>
    <w:rsid w:val="00F7024D"/>
    <w:rsid w:val="00F70708"/>
    <w:rsid w:val="00F716FD"/>
    <w:rsid w:val="00F72012"/>
    <w:rsid w:val="00F72331"/>
    <w:rsid w:val="00F7241C"/>
    <w:rsid w:val="00F724BB"/>
    <w:rsid w:val="00F7388E"/>
    <w:rsid w:val="00F73A57"/>
    <w:rsid w:val="00F73B5B"/>
    <w:rsid w:val="00F74C75"/>
    <w:rsid w:val="00F75CF6"/>
    <w:rsid w:val="00F75D53"/>
    <w:rsid w:val="00F76A0F"/>
    <w:rsid w:val="00F77E48"/>
    <w:rsid w:val="00F80355"/>
    <w:rsid w:val="00F8170E"/>
    <w:rsid w:val="00F81ABC"/>
    <w:rsid w:val="00F82C9C"/>
    <w:rsid w:val="00F87C43"/>
    <w:rsid w:val="00F90738"/>
    <w:rsid w:val="00F90C0D"/>
    <w:rsid w:val="00F90E6B"/>
    <w:rsid w:val="00F91031"/>
    <w:rsid w:val="00F913E8"/>
    <w:rsid w:val="00F92079"/>
    <w:rsid w:val="00F921D3"/>
    <w:rsid w:val="00F92A55"/>
    <w:rsid w:val="00F92E00"/>
    <w:rsid w:val="00F93879"/>
    <w:rsid w:val="00F94870"/>
    <w:rsid w:val="00F96E68"/>
    <w:rsid w:val="00F9766A"/>
    <w:rsid w:val="00FA1C30"/>
    <w:rsid w:val="00FA1D41"/>
    <w:rsid w:val="00FA3B7B"/>
    <w:rsid w:val="00FA3EF6"/>
    <w:rsid w:val="00FA407B"/>
    <w:rsid w:val="00FA44E9"/>
    <w:rsid w:val="00FA5585"/>
    <w:rsid w:val="00FA5722"/>
    <w:rsid w:val="00FA57FF"/>
    <w:rsid w:val="00FA65D3"/>
    <w:rsid w:val="00FA725D"/>
    <w:rsid w:val="00FA77B9"/>
    <w:rsid w:val="00FB00DF"/>
    <w:rsid w:val="00FB0BA6"/>
    <w:rsid w:val="00FB0C81"/>
    <w:rsid w:val="00FB1757"/>
    <w:rsid w:val="00FB19AE"/>
    <w:rsid w:val="00FB1A29"/>
    <w:rsid w:val="00FB21A1"/>
    <w:rsid w:val="00FB224B"/>
    <w:rsid w:val="00FB2384"/>
    <w:rsid w:val="00FB31ED"/>
    <w:rsid w:val="00FB40A3"/>
    <w:rsid w:val="00FB44C3"/>
    <w:rsid w:val="00FB4B6C"/>
    <w:rsid w:val="00FB50E1"/>
    <w:rsid w:val="00FB594D"/>
    <w:rsid w:val="00FB6C83"/>
    <w:rsid w:val="00FB732B"/>
    <w:rsid w:val="00FC018A"/>
    <w:rsid w:val="00FC1555"/>
    <w:rsid w:val="00FC198C"/>
    <w:rsid w:val="00FC1DA6"/>
    <w:rsid w:val="00FC20B9"/>
    <w:rsid w:val="00FC2200"/>
    <w:rsid w:val="00FC2540"/>
    <w:rsid w:val="00FC2AB8"/>
    <w:rsid w:val="00FC346A"/>
    <w:rsid w:val="00FC47EE"/>
    <w:rsid w:val="00FC4C98"/>
    <w:rsid w:val="00FC507F"/>
    <w:rsid w:val="00FC5568"/>
    <w:rsid w:val="00FC6B03"/>
    <w:rsid w:val="00FC6B72"/>
    <w:rsid w:val="00FC6D86"/>
    <w:rsid w:val="00FC7468"/>
    <w:rsid w:val="00FC79BD"/>
    <w:rsid w:val="00FD01DE"/>
    <w:rsid w:val="00FD0AE3"/>
    <w:rsid w:val="00FD0C71"/>
    <w:rsid w:val="00FD0D4E"/>
    <w:rsid w:val="00FD1030"/>
    <w:rsid w:val="00FD274E"/>
    <w:rsid w:val="00FD2E09"/>
    <w:rsid w:val="00FD2EBF"/>
    <w:rsid w:val="00FD3A66"/>
    <w:rsid w:val="00FD3DD8"/>
    <w:rsid w:val="00FD5833"/>
    <w:rsid w:val="00FD7942"/>
    <w:rsid w:val="00FD7A09"/>
    <w:rsid w:val="00FE1597"/>
    <w:rsid w:val="00FE19D7"/>
    <w:rsid w:val="00FE32BC"/>
    <w:rsid w:val="00FE3BE4"/>
    <w:rsid w:val="00FE4B50"/>
    <w:rsid w:val="00FE4CC6"/>
    <w:rsid w:val="00FE4F66"/>
    <w:rsid w:val="00FE5123"/>
    <w:rsid w:val="00FE59EE"/>
    <w:rsid w:val="00FE61B0"/>
    <w:rsid w:val="00FE67B6"/>
    <w:rsid w:val="00FE6C5A"/>
    <w:rsid w:val="00FE7136"/>
    <w:rsid w:val="00FE7553"/>
    <w:rsid w:val="00FE7F0A"/>
    <w:rsid w:val="00FF0102"/>
    <w:rsid w:val="00FF0204"/>
    <w:rsid w:val="00FF0445"/>
    <w:rsid w:val="00FF0EDB"/>
    <w:rsid w:val="00FF1435"/>
    <w:rsid w:val="00FF1822"/>
    <w:rsid w:val="00FF2357"/>
    <w:rsid w:val="00FF3A09"/>
    <w:rsid w:val="00FF3AED"/>
    <w:rsid w:val="00FF454F"/>
    <w:rsid w:val="00FF46AE"/>
    <w:rsid w:val="00FF5B4A"/>
    <w:rsid w:val="00FF5F98"/>
    <w:rsid w:val="00FF5FB3"/>
    <w:rsid w:val="00FF7109"/>
    <w:rsid w:val="00FF7A7C"/>
    <w:rsid w:val="79008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2EE7DB9A-0370-4751-A317-36E51E13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5E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D45E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D45E9"/>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D45E9"/>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rsid w:val="003D45E9"/>
    <w:pPr>
      <w:keepNext/>
      <w:numPr>
        <w:ilvl w:val="3"/>
        <w:numId w:val="1"/>
      </w:numPr>
      <w:spacing w:before="240" w:after="60"/>
      <w:outlineLvl w:val="3"/>
    </w:pPr>
  </w:style>
  <w:style w:type="paragraph" w:styleId="Heading5">
    <w:name w:val="heading 5"/>
    <w:basedOn w:val="Normal"/>
    <w:next w:val="Normal"/>
    <w:qFormat/>
    <w:rsid w:val="003D45E9"/>
    <w:pPr>
      <w:keepNext/>
      <w:numPr>
        <w:numId w:val="6"/>
      </w:numPr>
      <w:spacing w:after="240"/>
      <w:ind w:left="3600" w:hanging="720"/>
      <w:outlineLvl w:val="4"/>
    </w:pPr>
  </w:style>
  <w:style w:type="paragraph" w:styleId="Heading6">
    <w:name w:val="heading 6"/>
    <w:basedOn w:val="Normal"/>
    <w:next w:val="Normal"/>
    <w:qFormat/>
    <w:rsid w:val="003D45E9"/>
    <w:pPr>
      <w:numPr>
        <w:ilvl w:val="5"/>
        <w:numId w:val="1"/>
      </w:numPr>
      <w:spacing w:before="240" w:after="60"/>
      <w:outlineLvl w:val="5"/>
    </w:pPr>
    <w:rPr>
      <w:rFonts w:ascii="Arial" w:hAnsi="Arial"/>
      <w:i/>
    </w:rPr>
  </w:style>
  <w:style w:type="paragraph" w:styleId="Heading7">
    <w:name w:val="heading 7"/>
    <w:basedOn w:val="Normal"/>
    <w:next w:val="Normal"/>
    <w:qFormat/>
    <w:rsid w:val="003D45E9"/>
    <w:pPr>
      <w:numPr>
        <w:ilvl w:val="6"/>
        <w:numId w:val="1"/>
      </w:numPr>
      <w:spacing w:before="240" w:after="60"/>
      <w:outlineLvl w:val="6"/>
    </w:pPr>
    <w:rPr>
      <w:rFonts w:ascii="Arial" w:hAnsi="Arial"/>
    </w:rPr>
  </w:style>
  <w:style w:type="paragraph" w:styleId="Heading8">
    <w:name w:val="heading 8"/>
    <w:basedOn w:val="Normal"/>
    <w:next w:val="Normal"/>
    <w:qFormat/>
    <w:rsid w:val="003D45E9"/>
    <w:pPr>
      <w:outlineLvl w:val="7"/>
    </w:pPr>
    <w:rPr>
      <w:b/>
    </w:rPr>
  </w:style>
  <w:style w:type="paragraph" w:styleId="Heading9">
    <w:name w:val="heading 9"/>
    <w:basedOn w:val="Normal"/>
    <w:next w:val="Normal"/>
    <w:qFormat/>
    <w:rsid w:val="003D45E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D45E9"/>
    <w:pPr>
      <w:numPr>
        <w:numId w:val="2"/>
      </w:numPr>
    </w:pPr>
  </w:style>
  <w:style w:type="paragraph" w:styleId="Header">
    <w:name w:val="header"/>
    <w:basedOn w:val="Normal"/>
    <w:rsid w:val="003D45E9"/>
    <w:pPr>
      <w:tabs>
        <w:tab w:val="center" w:pos="4320"/>
        <w:tab w:val="right" w:pos="8640"/>
      </w:tabs>
    </w:pPr>
  </w:style>
  <w:style w:type="paragraph" w:customStyle="1" w:styleId="sub-title">
    <w:name w:val="sub-title"/>
    <w:rsid w:val="003D45E9"/>
    <w:pPr>
      <w:jc w:val="both"/>
      <w:outlineLvl w:val="0"/>
    </w:pPr>
    <w:rPr>
      <w:b/>
      <w:noProof/>
      <w:sz w:val="22"/>
      <w:szCs w:val="22"/>
    </w:rPr>
  </w:style>
  <w:style w:type="paragraph" w:customStyle="1" w:styleId="Title1">
    <w:name w:val="Title1"/>
    <w:rsid w:val="003D45E9"/>
    <w:pPr>
      <w:jc w:val="center"/>
      <w:outlineLvl w:val="0"/>
    </w:pPr>
    <w:rPr>
      <w:b/>
      <w:caps/>
      <w:sz w:val="22"/>
      <w:szCs w:val="22"/>
    </w:rPr>
  </w:style>
  <w:style w:type="paragraph" w:customStyle="1" w:styleId="Decision">
    <w:name w:val="Decision"/>
    <w:basedOn w:val="Normal"/>
    <w:rsid w:val="003D45E9"/>
    <w:pPr>
      <w:keepLines/>
      <w:jc w:val="right"/>
    </w:pPr>
    <w:rPr>
      <w:b/>
    </w:rPr>
  </w:style>
  <w:style w:type="paragraph" w:customStyle="1" w:styleId="0Heading0">
    <w:name w:val="0 Heading 0"/>
    <w:rsid w:val="003D45E9"/>
    <w:rPr>
      <w:sz w:val="22"/>
      <w:szCs w:val="22"/>
    </w:rPr>
  </w:style>
  <w:style w:type="paragraph" w:styleId="Footer">
    <w:name w:val="footer"/>
    <w:basedOn w:val="Normal"/>
    <w:link w:val="FooterChar"/>
    <w:uiPriority w:val="99"/>
    <w:rsid w:val="003D45E9"/>
    <w:pPr>
      <w:tabs>
        <w:tab w:val="center" w:pos="4320"/>
        <w:tab w:val="right" w:pos="8640"/>
      </w:tabs>
    </w:pPr>
  </w:style>
  <w:style w:type="numbering" w:styleId="1ai">
    <w:name w:val="Outline List 1"/>
    <w:basedOn w:val="NoList"/>
    <w:semiHidden/>
    <w:rsid w:val="003D45E9"/>
    <w:pPr>
      <w:numPr>
        <w:numId w:val="3"/>
      </w:numPr>
    </w:pPr>
  </w:style>
  <w:style w:type="numbering" w:styleId="ArticleSection">
    <w:name w:val="Outline List 3"/>
    <w:basedOn w:val="NoList"/>
    <w:semiHidden/>
    <w:rsid w:val="003D45E9"/>
    <w:pPr>
      <w:numPr>
        <w:numId w:val="4"/>
      </w:numPr>
    </w:pPr>
  </w:style>
  <w:style w:type="paragraph" w:styleId="BlockText">
    <w:name w:val="Block Text"/>
    <w:basedOn w:val="Normal"/>
    <w:semiHidden/>
    <w:rsid w:val="003D45E9"/>
    <w:pPr>
      <w:spacing w:after="120"/>
      <w:ind w:left="1440" w:right="1440"/>
    </w:pPr>
  </w:style>
  <w:style w:type="paragraph" w:styleId="BodyText3">
    <w:name w:val="Body Text 3"/>
    <w:basedOn w:val="Normal"/>
    <w:semiHidden/>
    <w:rsid w:val="003D45E9"/>
    <w:pPr>
      <w:spacing w:after="120"/>
    </w:pPr>
    <w:rPr>
      <w:sz w:val="16"/>
      <w:szCs w:val="16"/>
    </w:rPr>
  </w:style>
  <w:style w:type="paragraph" w:styleId="BodyTextIndent3">
    <w:name w:val="Body Text Indent 3"/>
    <w:basedOn w:val="Normal"/>
    <w:semiHidden/>
    <w:rsid w:val="003D45E9"/>
    <w:pPr>
      <w:spacing w:after="120"/>
      <w:ind w:left="360"/>
    </w:pPr>
    <w:rPr>
      <w:sz w:val="16"/>
      <w:szCs w:val="16"/>
    </w:rPr>
  </w:style>
  <w:style w:type="paragraph" w:styleId="PlainText">
    <w:name w:val="Plain Text"/>
    <w:basedOn w:val="Normal"/>
    <w:semiHidden/>
    <w:rsid w:val="003D45E9"/>
    <w:rPr>
      <w:rFonts w:ascii="Courier New" w:hAnsi="Courier New" w:cs="Courier New"/>
      <w:sz w:val="20"/>
    </w:rPr>
  </w:style>
  <w:style w:type="table" w:styleId="Table3Deffects1">
    <w:name w:val="Table 3D effects 1"/>
    <w:basedOn w:val="TableNormal"/>
    <w:semiHidden/>
    <w:rsid w:val="003D45E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5E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5E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5E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5E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D45E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5E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5E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D45E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5E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5E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5E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5E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D45E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D45E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5E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5E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5E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5E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5E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D45E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5E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5E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5E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D45E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5E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5E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D45E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5E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D45E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5E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5E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D45E9"/>
    <w:rPr>
      <w:sz w:val="22"/>
      <w:szCs w:val="22"/>
      <w:lang w:val="es-ES"/>
    </w:rPr>
  </w:style>
  <w:style w:type="paragraph" w:customStyle="1" w:styleId="Header4">
    <w:name w:val="Header4"/>
    <w:aliases w:val="Para 4"/>
    <w:basedOn w:val="Normal"/>
    <w:next w:val="Normal"/>
    <w:rsid w:val="003D45E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D45E9"/>
    <w:rPr>
      <w:sz w:val="16"/>
      <w:szCs w:val="16"/>
    </w:rPr>
  </w:style>
  <w:style w:type="paragraph" w:styleId="Subtitle">
    <w:name w:val="Subtitle"/>
    <w:basedOn w:val="Normal"/>
    <w:qFormat/>
    <w:rsid w:val="003D45E9"/>
    <w:pPr>
      <w:spacing w:after="60"/>
      <w:jc w:val="center"/>
      <w:outlineLvl w:val="1"/>
    </w:pPr>
    <w:rPr>
      <w:rFonts w:ascii="Arial" w:hAnsi="Arial" w:cs="Arial"/>
    </w:rPr>
  </w:style>
  <w:style w:type="paragraph" w:styleId="Title">
    <w:name w:val="Title"/>
    <w:basedOn w:val="Normal"/>
    <w:qFormat/>
    <w:rsid w:val="003D45E9"/>
    <w:pPr>
      <w:spacing w:before="240" w:after="60"/>
      <w:jc w:val="center"/>
      <w:outlineLvl w:val="0"/>
    </w:pPr>
    <w:rPr>
      <w:rFonts w:ascii="Arial" w:hAnsi="Arial" w:cs="Arial"/>
      <w:b/>
      <w:bCs/>
      <w:kern w:val="28"/>
    </w:rPr>
  </w:style>
  <w:style w:type="paragraph" w:styleId="Date">
    <w:name w:val="Date"/>
    <w:basedOn w:val="Normal"/>
    <w:next w:val="Normal"/>
    <w:rsid w:val="003D45E9"/>
  </w:style>
  <w:style w:type="character" w:styleId="PlaceholderText">
    <w:name w:val="Placeholder Text"/>
    <w:basedOn w:val="DefaultParagraphFont"/>
    <w:uiPriority w:val="99"/>
    <w:semiHidden/>
    <w:rsid w:val="003D45E9"/>
    <w:rPr>
      <w:color w:val="808080"/>
    </w:rPr>
  </w:style>
  <w:style w:type="paragraph" w:styleId="BalloonText">
    <w:name w:val="Balloon Text"/>
    <w:basedOn w:val="Normal"/>
    <w:link w:val="BalloonTextChar"/>
    <w:uiPriority w:val="99"/>
    <w:semiHidden/>
    <w:unhideWhenUsed/>
    <w:rsid w:val="003D45E9"/>
    <w:rPr>
      <w:rFonts w:ascii="Tahoma" w:hAnsi="Tahoma" w:cs="Tahoma"/>
      <w:sz w:val="16"/>
      <w:szCs w:val="16"/>
    </w:rPr>
  </w:style>
  <w:style w:type="character" w:customStyle="1" w:styleId="BalloonTextChar">
    <w:name w:val="Balloon Text Char"/>
    <w:basedOn w:val="DefaultParagraphFont"/>
    <w:link w:val="BalloonText"/>
    <w:uiPriority w:val="99"/>
    <w:semiHidden/>
    <w:rsid w:val="003D45E9"/>
    <w:rPr>
      <w:rFonts w:ascii="Tahoma" w:hAnsi="Tahoma" w:cs="Tahoma"/>
      <w:sz w:val="16"/>
      <w:szCs w:val="16"/>
      <w:lang w:val="es-ES"/>
    </w:rPr>
  </w:style>
  <w:style w:type="paragraph" w:styleId="CommentText">
    <w:name w:val="annotation text"/>
    <w:basedOn w:val="Normal"/>
    <w:link w:val="CommentTextChar"/>
    <w:uiPriority w:val="99"/>
    <w:unhideWhenUsed/>
    <w:rsid w:val="003D45E9"/>
    <w:rPr>
      <w:sz w:val="20"/>
      <w:szCs w:val="20"/>
    </w:rPr>
  </w:style>
  <w:style w:type="character" w:customStyle="1" w:styleId="CommentTextChar">
    <w:name w:val="Comment Text Char"/>
    <w:basedOn w:val="DefaultParagraphFont"/>
    <w:link w:val="CommentText"/>
    <w:uiPriority w:val="99"/>
    <w:rsid w:val="003D45E9"/>
    <w:rPr>
      <w:lang w:val="es-ES"/>
    </w:rPr>
  </w:style>
  <w:style w:type="paragraph" w:styleId="CommentSubject">
    <w:name w:val="annotation subject"/>
    <w:basedOn w:val="CommentText"/>
    <w:next w:val="CommentText"/>
    <w:link w:val="CommentSubjectChar"/>
    <w:uiPriority w:val="99"/>
    <w:semiHidden/>
    <w:unhideWhenUsed/>
    <w:rsid w:val="003D45E9"/>
    <w:rPr>
      <w:b/>
      <w:bCs/>
    </w:rPr>
  </w:style>
  <w:style w:type="character" w:customStyle="1" w:styleId="CommentSubjectChar">
    <w:name w:val="Comment Subject Char"/>
    <w:basedOn w:val="CommentTextChar"/>
    <w:link w:val="CommentSubject"/>
    <w:uiPriority w:val="99"/>
    <w:semiHidden/>
    <w:rsid w:val="003D45E9"/>
    <w:rPr>
      <w:b/>
      <w:bCs/>
      <w:lang w:val="es-ES"/>
    </w:rPr>
  </w:style>
  <w:style w:type="paragraph" w:customStyle="1" w:styleId="StyleHeader4Para4Left0Firstline0">
    <w:name w:val="Style Header4Para 4 + Left:  0&quot; First line:  0&quot;"/>
    <w:basedOn w:val="Header4"/>
    <w:rsid w:val="003D45E9"/>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text"/>
    <w:basedOn w:val="Normal"/>
    <w:link w:val="FootnoteTextChar"/>
    <w:unhideWhenUsed/>
    <w:qFormat/>
    <w:rsid w:val="003D45E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text Char"/>
    <w:basedOn w:val="DefaultParagraphFont"/>
    <w:link w:val="FootnoteText"/>
    <w:rsid w:val="003D45E9"/>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rsid w:val="003D45E9"/>
    <w:rPr>
      <w:vertAlign w:val="superscript"/>
    </w:rPr>
  </w:style>
  <w:style w:type="paragraph" w:styleId="ListParagraph">
    <w:name w:val="List Paragraph"/>
    <w:basedOn w:val="Normal"/>
    <w:link w:val="ListParagraphChar"/>
    <w:uiPriority w:val="34"/>
    <w:qFormat/>
    <w:rsid w:val="0001218E"/>
    <w:pPr>
      <w:ind w:left="720"/>
      <w:contextualSpacing/>
    </w:pPr>
  </w:style>
  <w:style w:type="character" w:customStyle="1" w:styleId="ListParagraphChar">
    <w:name w:val="List Paragraph Char"/>
    <w:basedOn w:val="DefaultParagraphFont"/>
    <w:link w:val="ListParagraph"/>
    <w:uiPriority w:val="34"/>
    <w:locked/>
    <w:rsid w:val="0001218E"/>
    <w:rPr>
      <w:sz w:val="22"/>
      <w:szCs w:val="22"/>
      <w:lang w:val="es-ES"/>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es-ES"/>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s-ES"/>
    </w:rPr>
  </w:style>
  <w:style w:type="character" w:styleId="Mention">
    <w:name w:val="Mention"/>
    <w:basedOn w:val="DefaultParagraphFont"/>
    <w:uiPriority w:val="99"/>
    <w:unhideWhenUsed/>
    <w:rsid w:val="00456C2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7567">
      <w:bodyDiv w:val="1"/>
      <w:marLeft w:val="0"/>
      <w:marRight w:val="0"/>
      <w:marTop w:val="0"/>
      <w:marBottom w:val="0"/>
      <w:divBdr>
        <w:top w:val="none" w:sz="0" w:space="0" w:color="auto"/>
        <w:left w:val="none" w:sz="0" w:space="0" w:color="auto"/>
        <w:bottom w:val="none" w:sz="0" w:space="0" w:color="auto"/>
        <w:right w:val="none" w:sz="0" w:space="0" w:color="auto"/>
      </w:divBdr>
    </w:div>
    <w:div w:id="131991614">
      <w:bodyDiv w:val="1"/>
      <w:marLeft w:val="0"/>
      <w:marRight w:val="0"/>
      <w:marTop w:val="0"/>
      <w:marBottom w:val="0"/>
      <w:divBdr>
        <w:top w:val="none" w:sz="0" w:space="0" w:color="auto"/>
        <w:left w:val="none" w:sz="0" w:space="0" w:color="auto"/>
        <w:bottom w:val="none" w:sz="0" w:space="0" w:color="auto"/>
        <w:right w:val="none" w:sz="0" w:space="0" w:color="auto"/>
      </w:divBdr>
    </w:div>
    <w:div w:id="16470650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4751785">
      <w:bodyDiv w:val="1"/>
      <w:marLeft w:val="0"/>
      <w:marRight w:val="0"/>
      <w:marTop w:val="0"/>
      <w:marBottom w:val="0"/>
      <w:divBdr>
        <w:top w:val="none" w:sz="0" w:space="0" w:color="auto"/>
        <w:left w:val="none" w:sz="0" w:space="0" w:color="auto"/>
        <w:bottom w:val="none" w:sz="0" w:space="0" w:color="auto"/>
        <w:right w:val="none" w:sz="0" w:space="0" w:color="auto"/>
      </w:divBdr>
    </w:div>
    <w:div w:id="356850379">
      <w:bodyDiv w:val="1"/>
      <w:marLeft w:val="0"/>
      <w:marRight w:val="0"/>
      <w:marTop w:val="0"/>
      <w:marBottom w:val="0"/>
      <w:divBdr>
        <w:top w:val="none" w:sz="0" w:space="0" w:color="auto"/>
        <w:left w:val="none" w:sz="0" w:space="0" w:color="auto"/>
        <w:bottom w:val="none" w:sz="0" w:space="0" w:color="auto"/>
        <w:right w:val="none" w:sz="0" w:space="0" w:color="auto"/>
      </w:divBdr>
    </w:div>
    <w:div w:id="360203586">
      <w:bodyDiv w:val="1"/>
      <w:marLeft w:val="0"/>
      <w:marRight w:val="0"/>
      <w:marTop w:val="0"/>
      <w:marBottom w:val="0"/>
      <w:divBdr>
        <w:top w:val="none" w:sz="0" w:space="0" w:color="auto"/>
        <w:left w:val="none" w:sz="0" w:space="0" w:color="auto"/>
        <w:bottom w:val="none" w:sz="0" w:space="0" w:color="auto"/>
        <w:right w:val="none" w:sz="0" w:space="0" w:color="auto"/>
      </w:divBdr>
    </w:div>
    <w:div w:id="383871782">
      <w:bodyDiv w:val="1"/>
      <w:marLeft w:val="0"/>
      <w:marRight w:val="0"/>
      <w:marTop w:val="0"/>
      <w:marBottom w:val="0"/>
      <w:divBdr>
        <w:top w:val="none" w:sz="0" w:space="0" w:color="auto"/>
        <w:left w:val="none" w:sz="0" w:space="0" w:color="auto"/>
        <w:bottom w:val="none" w:sz="0" w:space="0" w:color="auto"/>
        <w:right w:val="none" w:sz="0" w:space="0" w:color="auto"/>
      </w:divBdr>
    </w:div>
    <w:div w:id="412631085">
      <w:bodyDiv w:val="1"/>
      <w:marLeft w:val="0"/>
      <w:marRight w:val="0"/>
      <w:marTop w:val="0"/>
      <w:marBottom w:val="0"/>
      <w:divBdr>
        <w:top w:val="none" w:sz="0" w:space="0" w:color="auto"/>
        <w:left w:val="none" w:sz="0" w:space="0" w:color="auto"/>
        <w:bottom w:val="none" w:sz="0" w:space="0" w:color="auto"/>
        <w:right w:val="none" w:sz="0" w:space="0" w:color="auto"/>
      </w:divBdr>
    </w:div>
    <w:div w:id="474295593">
      <w:bodyDiv w:val="1"/>
      <w:marLeft w:val="0"/>
      <w:marRight w:val="0"/>
      <w:marTop w:val="0"/>
      <w:marBottom w:val="0"/>
      <w:divBdr>
        <w:top w:val="none" w:sz="0" w:space="0" w:color="auto"/>
        <w:left w:val="none" w:sz="0" w:space="0" w:color="auto"/>
        <w:bottom w:val="none" w:sz="0" w:space="0" w:color="auto"/>
        <w:right w:val="none" w:sz="0" w:space="0" w:color="auto"/>
      </w:divBdr>
    </w:div>
    <w:div w:id="578951484">
      <w:bodyDiv w:val="1"/>
      <w:marLeft w:val="0"/>
      <w:marRight w:val="0"/>
      <w:marTop w:val="0"/>
      <w:marBottom w:val="0"/>
      <w:divBdr>
        <w:top w:val="none" w:sz="0" w:space="0" w:color="auto"/>
        <w:left w:val="none" w:sz="0" w:space="0" w:color="auto"/>
        <w:bottom w:val="none" w:sz="0" w:space="0" w:color="auto"/>
        <w:right w:val="none" w:sz="0" w:space="0" w:color="auto"/>
      </w:divBdr>
    </w:div>
    <w:div w:id="5980267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7619461">
      <w:bodyDiv w:val="1"/>
      <w:marLeft w:val="0"/>
      <w:marRight w:val="0"/>
      <w:marTop w:val="0"/>
      <w:marBottom w:val="0"/>
      <w:divBdr>
        <w:top w:val="none" w:sz="0" w:space="0" w:color="auto"/>
        <w:left w:val="none" w:sz="0" w:space="0" w:color="auto"/>
        <w:bottom w:val="none" w:sz="0" w:space="0" w:color="auto"/>
        <w:right w:val="none" w:sz="0" w:space="0" w:color="auto"/>
      </w:divBdr>
    </w:div>
    <w:div w:id="916548192">
      <w:bodyDiv w:val="1"/>
      <w:marLeft w:val="0"/>
      <w:marRight w:val="0"/>
      <w:marTop w:val="0"/>
      <w:marBottom w:val="0"/>
      <w:divBdr>
        <w:top w:val="none" w:sz="0" w:space="0" w:color="auto"/>
        <w:left w:val="none" w:sz="0" w:space="0" w:color="auto"/>
        <w:bottom w:val="none" w:sz="0" w:space="0" w:color="auto"/>
        <w:right w:val="none" w:sz="0" w:space="0" w:color="auto"/>
      </w:divBdr>
    </w:div>
    <w:div w:id="1058163271">
      <w:bodyDiv w:val="1"/>
      <w:marLeft w:val="0"/>
      <w:marRight w:val="0"/>
      <w:marTop w:val="0"/>
      <w:marBottom w:val="0"/>
      <w:divBdr>
        <w:top w:val="none" w:sz="0" w:space="0" w:color="auto"/>
        <w:left w:val="none" w:sz="0" w:space="0" w:color="auto"/>
        <w:bottom w:val="none" w:sz="0" w:space="0" w:color="auto"/>
        <w:right w:val="none" w:sz="0" w:space="0" w:color="auto"/>
      </w:divBdr>
    </w:div>
    <w:div w:id="1069160087">
      <w:bodyDiv w:val="1"/>
      <w:marLeft w:val="0"/>
      <w:marRight w:val="0"/>
      <w:marTop w:val="0"/>
      <w:marBottom w:val="0"/>
      <w:divBdr>
        <w:top w:val="none" w:sz="0" w:space="0" w:color="auto"/>
        <w:left w:val="none" w:sz="0" w:space="0" w:color="auto"/>
        <w:bottom w:val="none" w:sz="0" w:space="0" w:color="auto"/>
        <w:right w:val="none" w:sz="0" w:space="0" w:color="auto"/>
      </w:divBdr>
    </w:div>
    <w:div w:id="1163355306">
      <w:bodyDiv w:val="1"/>
      <w:marLeft w:val="0"/>
      <w:marRight w:val="0"/>
      <w:marTop w:val="0"/>
      <w:marBottom w:val="0"/>
      <w:divBdr>
        <w:top w:val="none" w:sz="0" w:space="0" w:color="auto"/>
        <w:left w:val="none" w:sz="0" w:space="0" w:color="auto"/>
        <w:bottom w:val="none" w:sz="0" w:space="0" w:color="auto"/>
        <w:right w:val="none" w:sz="0" w:space="0" w:color="auto"/>
      </w:divBdr>
    </w:div>
    <w:div w:id="1179197991">
      <w:bodyDiv w:val="1"/>
      <w:marLeft w:val="0"/>
      <w:marRight w:val="0"/>
      <w:marTop w:val="0"/>
      <w:marBottom w:val="0"/>
      <w:divBdr>
        <w:top w:val="none" w:sz="0" w:space="0" w:color="auto"/>
        <w:left w:val="none" w:sz="0" w:space="0" w:color="auto"/>
        <w:bottom w:val="none" w:sz="0" w:space="0" w:color="auto"/>
        <w:right w:val="none" w:sz="0" w:space="0" w:color="auto"/>
      </w:divBdr>
    </w:div>
    <w:div w:id="1181624186">
      <w:bodyDiv w:val="1"/>
      <w:marLeft w:val="0"/>
      <w:marRight w:val="0"/>
      <w:marTop w:val="0"/>
      <w:marBottom w:val="0"/>
      <w:divBdr>
        <w:top w:val="none" w:sz="0" w:space="0" w:color="auto"/>
        <w:left w:val="none" w:sz="0" w:space="0" w:color="auto"/>
        <w:bottom w:val="none" w:sz="0" w:space="0" w:color="auto"/>
        <w:right w:val="none" w:sz="0" w:space="0" w:color="auto"/>
      </w:divBdr>
    </w:div>
    <w:div w:id="1192260798">
      <w:bodyDiv w:val="1"/>
      <w:marLeft w:val="0"/>
      <w:marRight w:val="0"/>
      <w:marTop w:val="0"/>
      <w:marBottom w:val="0"/>
      <w:divBdr>
        <w:top w:val="none" w:sz="0" w:space="0" w:color="auto"/>
        <w:left w:val="none" w:sz="0" w:space="0" w:color="auto"/>
        <w:bottom w:val="none" w:sz="0" w:space="0" w:color="auto"/>
        <w:right w:val="none" w:sz="0" w:space="0" w:color="auto"/>
      </w:divBdr>
    </w:div>
    <w:div w:id="1244530398">
      <w:bodyDiv w:val="1"/>
      <w:marLeft w:val="0"/>
      <w:marRight w:val="0"/>
      <w:marTop w:val="0"/>
      <w:marBottom w:val="0"/>
      <w:divBdr>
        <w:top w:val="none" w:sz="0" w:space="0" w:color="auto"/>
        <w:left w:val="none" w:sz="0" w:space="0" w:color="auto"/>
        <w:bottom w:val="none" w:sz="0" w:space="0" w:color="auto"/>
        <w:right w:val="none" w:sz="0" w:space="0" w:color="auto"/>
      </w:divBdr>
    </w:div>
    <w:div w:id="1280797416">
      <w:bodyDiv w:val="1"/>
      <w:marLeft w:val="0"/>
      <w:marRight w:val="0"/>
      <w:marTop w:val="0"/>
      <w:marBottom w:val="0"/>
      <w:divBdr>
        <w:top w:val="none" w:sz="0" w:space="0" w:color="auto"/>
        <w:left w:val="none" w:sz="0" w:space="0" w:color="auto"/>
        <w:bottom w:val="none" w:sz="0" w:space="0" w:color="auto"/>
        <w:right w:val="none" w:sz="0" w:space="0" w:color="auto"/>
      </w:divBdr>
    </w:div>
    <w:div w:id="1397626183">
      <w:bodyDiv w:val="1"/>
      <w:marLeft w:val="0"/>
      <w:marRight w:val="0"/>
      <w:marTop w:val="0"/>
      <w:marBottom w:val="0"/>
      <w:divBdr>
        <w:top w:val="none" w:sz="0" w:space="0" w:color="auto"/>
        <w:left w:val="none" w:sz="0" w:space="0" w:color="auto"/>
        <w:bottom w:val="none" w:sz="0" w:space="0" w:color="auto"/>
        <w:right w:val="none" w:sz="0" w:space="0" w:color="auto"/>
      </w:divBdr>
    </w:div>
    <w:div w:id="1408073475">
      <w:bodyDiv w:val="1"/>
      <w:marLeft w:val="0"/>
      <w:marRight w:val="0"/>
      <w:marTop w:val="0"/>
      <w:marBottom w:val="0"/>
      <w:divBdr>
        <w:top w:val="none" w:sz="0" w:space="0" w:color="auto"/>
        <w:left w:val="none" w:sz="0" w:space="0" w:color="auto"/>
        <w:bottom w:val="none" w:sz="0" w:space="0" w:color="auto"/>
        <w:right w:val="none" w:sz="0" w:space="0" w:color="auto"/>
      </w:divBdr>
    </w:div>
    <w:div w:id="16572963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334453">
      <w:bodyDiv w:val="1"/>
      <w:marLeft w:val="0"/>
      <w:marRight w:val="0"/>
      <w:marTop w:val="0"/>
      <w:marBottom w:val="0"/>
      <w:divBdr>
        <w:top w:val="none" w:sz="0" w:space="0" w:color="auto"/>
        <w:left w:val="none" w:sz="0" w:space="0" w:color="auto"/>
        <w:bottom w:val="none" w:sz="0" w:space="0" w:color="auto"/>
        <w:right w:val="none" w:sz="0" w:space="0" w:color="auto"/>
      </w:divBdr>
    </w:div>
    <w:div w:id="1970358443">
      <w:bodyDiv w:val="1"/>
      <w:marLeft w:val="0"/>
      <w:marRight w:val="0"/>
      <w:marTop w:val="0"/>
      <w:marBottom w:val="0"/>
      <w:divBdr>
        <w:top w:val="none" w:sz="0" w:space="0" w:color="auto"/>
        <w:left w:val="none" w:sz="0" w:space="0" w:color="auto"/>
        <w:bottom w:val="none" w:sz="0" w:space="0" w:color="auto"/>
        <w:right w:val="none" w:sz="0" w:space="0" w:color="auto"/>
      </w:divBdr>
    </w:div>
    <w:div w:id="2050566878">
      <w:bodyDiv w:val="1"/>
      <w:marLeft w:val="0"/>
      <w:marRight w:val="0"/>
      <w:marTop w:val="0"/>
      <w:marBottom w:val="0"/>
      <w:divBdr>
        <w:top w:val="none" w:sz="0" w:space="0" w:color="auto"/>
        <w:left w:val="none" w:sz="0" w:space="0" w:color="auto"/>
        <w:bottom w:val="none" w:sz="0" w:space="0" w:color="auto"/>
        <w:right w:val="none" w:sz="0" w:space="0" w:color="auto"/>
      </w:divBdr>
    </w:div>
    <w:div w:id="2058582440">
      <w:bodyDiv w:val="1"/>
      <w:marLeft w:val="0"/>
      <w:marRight w:val="0"/>
      <w:marTop w:val="0"/>
      <w:marBottom w:val="0"/>
      <w:divBdr>
        <w:top w:val="none" w:sz="0" w:space="0" w:color="auto"/>
        <w:left w:val="none" w:sz="0" w:space="0" w:color="auto"/>
        <w:bottom w:val="none" w:sz="0" w:space="0" w:color="auto"/>
        <w:right w:val="none" w:sz="0" w:space="0" w:color="auto"/>
      </w:divBdr>
    </w:div>
    <w:div w:id="206964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Normal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05BA4CF5-FA97-45A4-881C-DA1B87CFD0FE}"/>
</file>

<file path=docProps/app.xml><?xml version="1.0" encoding="utf-8"?>
<Properties xmlns="http://schemas.openxmlformats.org/officeDocument/2006/extended-properties" xmlns:vt="http://schemas.openxmlformats.org/officeDocument/2006/docPropsVTypes">
  <Template>Normal93</Template>
  <TotalTime>1</TotalTime>
  <Pages>27</Pages>
  <Words>10967</Words>
  <Characters>62512</Characters>
  <Application>Microsoft Office Word</Application>
  <DocSecurity>0</DocSecurity>
  <Lines>520</Lines>
  <Paragraphs>146</Paragraphs>
  <ScaleCrop>false</ScaleCrop>
  <HeadingPairs>
    <vt:vector size="2" baseType="variant">
      <vt:variant>
        <vt:lpstr>Title</vt:lpstr>
      </vt:variant>
      <vt:variant>
        <vt:i4>1</vt:i4>
      </vt:variant>
    </vt:vector>
  </HeadingPairs>
  <TitlesOfParts>
    <vt:vector size="1" baseType="lpstr">
      <vt:lpstr>Propuesta de proyecto: Chile</vt:lpstr>
    </vt:vector>
  </TitlesOfParts>
  <Company>UNMFS</Company>
  <LinksUpToDate>false</LinksUpToDate>
  <CharactersWithSpaces>73333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Chile</dc:title>
  <dc:subject/>
  <dc:creator>Kaleen Mcnamara</dc:creator>
  <cp:keywords/>
  <cp:lastModifiedBy>Martine Chery</cp:lastModifiedBy>
  <cp:revision>2</cp:revision>
  <cp:lastPrinted>2001-05-26T19:40:00Z</cp:lastPrinted>
  <dcterms:created xsi:type="dcterms:W3CDTF">2023-11-30T21:31:00Z</dcterms:created>
  <dcterms:modified xsi:type="dcterms:W3CDTF">2023-11-30T21:31:00Z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UNEP/OzL.Pro/ExCom/93/46</vt:lpwstr>
  </property>
  <property fmtid="{D5CDD505-2E9C-101B-9397-08002B2CF9AE}" pid="3" name="Revision date">
    <vt:lpwstr>11/28/2023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Mcnamara76Cecilia Mercado77</vt:lpwstr>
  </property>
</Properties>
</file>