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C70378" w14:textId="77777777" w:rsidR="00FF709E" w:rsidRDefault="00FF709E" w:rsidP="00FF709E">
      <w:pPr>
        <w:rPr>
          <w:lang w:val="es-ES"/>
        </w:rPr>
      </w:pPr>
    </w:p>
    <w:tbl>
      <w:tblPr>
        <w:tblW w:w="10350" w:type="dxa"/>
        <w:tblInd w:w="-432" w:type="dxa"/>
        <w:tblLayout w:type="fixed"/>
        <w:tblLook w:val="0000" w:firstRow="0" w:lastRow="0" w:firstColumn="0" w:lastColumn="0" w:noHBand="0" w:noVBand="0"/>
      </w:tblPr>
      <w:tblGrid>
        <w:gridCol w:w="2070"/>
        <w:gridCol w:w="4424"/>
        <w:gridCol w:w="3856"/>
      </w:tblGrid>
      <w:tr w:rsidR="00FF709E" w14:paraId="3D82993A" w14:textId="77777777" w:rsidTr="001B252B">
        <w:trPr>
          <w:trHeight w:val="720"/>
        </w:trPr>
        <w:tc>
          <w:tcPr>
            <w:tcW w:w="6494" w:type="dxa"/>
            <w:gridSpan w:val="2"/>
            <w:tcBorders>
              <w:bottom w:val="single" w:sz="18" w:space="0" w:color="auto"/>
            </w:tcBorders>
          </w:tcPr>
          <w:p w14:paraId="17E4EEE9" w14:textId="77777777" w:rsidR="00FF709E" w:rsidRDefault="00FF709E" w:rsidP="001B252B">
            <w:pPr>
              <w:rPr>
                <w:rFonts w:ascii="Univers" w:hAnsi="Univers"/>
                <w:b/>
                <w:sz w:val="28"/>
                <w:szCs w:val="28"/>
                <w:lang w:val="es-MX"/>
              </w:rPr>
            </w:pPr>
            <w:r>
              <w:rPr>
                <w:rFonts w:ascii="Univers" w:hAnsi="Univers"/>
                <w:b/>
                <w:sz w:val="28"/>
                <w:szCs w:val="28"/>
                <w:lang w:val="es-MX"/>
              </w:rPr>
              <w:t>NACIONES</w:t>
            </w:r>
          </w:p>
          <w:p w14:paraId="44AE2C19" w14:textId="77777777" w:rsidR="00FF709E" w:rsidRDefault="00FF709E" w:rsidP="001B252B">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68DE918C" w14:textId="77777777" w:rsidR="00FF709E" w:rsidRDefault="00FF709E" w:rsidP="001B252B">
            <w:pPr>
              <w:jc w:val="right"/>
              <w:rPr>
                <w:rFonts w:asciiTheme="minorBidi" w:hAnsiTheme="minorBidi" w:cstheme="minorBidi"/>
                <w:sz w:val="52"/>
                <w:szCs w:val="52"/>
              </w:rPr>
            </w:pPr>
            <w:r>
              <w:rPr>
                <w:rFonts w:asciiTheme="minorBidi" w:hAnsiTheme="minorBidi" w:cstheme="minorBidi"/>
                <w:b/>
                <w:sz w:val="72"/>
              </w:rPr>
              <w:t>EP</w:t>
            </w:r>
          </w:p>
        </w:tc>
      </w:tr>
      <w:tr w:rsidR="00FF709E" w:rsidRPr="00B872D7" w14:paraId="0627A9C3" w14:textId="77777777" w:rsidTr="001B25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63D1917" w14:textId="77777777" w:rsidR="00FF709E" w:rsidRDefault="00FF709E" w:rsidP="001B252B">
            <w:pPr>
              <w:spacing w:before="120"/>
            </w:pPr>
            <w:r>
              <w:rPr>
                <w:noProof/>
                <w:lang w:eastAsia="en-CA"/>
              </w:rPr>
              <w:drawing>
                <wp:anchor distT="0" distB="0" distL="114300" distR="114300" simplePos="0" relativeHeight="251659264" behindDoc="0" locked="0" layoutInCell="1" allowOverlap="1" wp14:anchorId="57A5C9EC" wp14:editId="4FF5259B">
                  <wp:simplePos x="0" y="0"/>
                  <wp:positionH relativeFrom="column">
                    <wp:posOffset>91440</wp:posOffset>
                  </wp:positionH>
                  <wp:positionV relativeFrom="paragraph">
                    <wp:posOffset>856615</wp:posOffset>
                  </wp:positionV>
                  <wp:extent cx="742950"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4514" cy="706759"/>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1A5A1F8" wp14:editId="5A4390AB">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0F86B17" w14:textId="77777777" w:rsidR="00FF709E" w:rsidRDefault="00FF709E" w:rsidP="001B25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530FBC4" w14:textId="77777777" w:rsidR="00FF709E" w:rsidRDefault="00FF709E" w:rsidP="001B25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33760B3" w14:textId="77777777" w:rsidR="00FF709E" w:rsidRDefault="00FF709E" w:rsidP="001B25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E8597CF" w14:textId="77777777" w:rsidR="00FF709E" w:rsidRDefault="00FF709E" w:rsidP="001B25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61D9F71" w14:textId="77777777" w:rsidR="00FF709E" w:rsidRDefault="00FF709E" w:rsidP="001B252B">
            <w:pPr>
              <w:spacing w:before="720"/>
              <w:rPr>
                <w:lang w:val="es-ES"/>
              </w:rPr>
            </w:pPr>
          </w:p>
        </w:tc>
        <w:tc>
          <w:tcPr>
            <w:tcW w:w="3856" w:type="dxa"/>
            <w:tcBorders>
              <w:top w:val="nil"/>
              <w:left w:val="nil"/>
              <w:bottom w:val="single" w:sz="36" w:space="0" w:color="auto"/>
              <w:right w:val="nil"/>
            </w:tcBorders>
          </w:tcPr>
          <w:p w14:paraId="297A7138" w14:textId="77777777" w:rsidR="00FF709E" w:rsidRDefault="00FF709E" w:rsidP="001B252B">
            <w:pPr>
              <w:rPr>
                <w:lang w:val="es-ES"/>
              </w:rPr>
            </w:pPr>
          </w:p>
          <w:p w14:paraId="5956298A" w14:textId="77777777" w:rsidR="00FF709E" w:rsidRDefault="00FF709E" w:rsidP="001B252B">
            <w:pPr>
              <w:rPr>
                <w:lang w:val="es-ES"/>
              </w:rPr>
            </w:pPr>
            <w:proofErr w:type="spellStart"/>
            <w:r>
              <w:rPr>
                <w:lang w:val="es-ES"/>
              </w:rPr>
              <w:t>Distr</w:t>
            </w:r>
            <w:proofErr w:type="spellEnd"/>
            <w:r>
              <w:rPr>
                <w:lang w:val="es-ES"/>
              </w:rPr>
              <w:t>.</w:t>
            </w:r>
          </w:p>
          <w:p w14:paraId="598475D0" w14:textId="77777777" w:rsidR="00FF709E" w:rsidRDefault="00FF709E" w:rsidP="001B252B">
            <w:pPr>
              <w:rPr>
                <w:lang w:val="es-ES"/>
              </w:rPr>
            </w:pPr>
            <w:r>
              <w:rPr>
                <w:lang w:val="es-ES"/>
              </w:rPr>
              <w:t>GENERAL</w:t>
            </w:r>
          </w:p>
          <w:p w14:paraId="49A88EDE" w14:textId="77777777" w:rsidR="00FF709E" w:rsidRDefault="00FF709E" w:rsidP="001B252B">
            <w:pPr>
              <w:rPr>
                <w:lang w:val="es-ES"/>
              </w:rPr>
            </w:pPr>
            <w:bookmarkStart w:id="0" w:name="_Hlk183591757"/>
          </w:p>
          <w:p w14:paraId="627DC079" w14:textId="7971EFA3" w:rsidR="00FF709E" w:rsidRPr="005A7F57" w:rsidRDefault="00FF709E" w:rsidP="001B252B">
            <w:pPr>
              <w:rPr>
                <w:lang w:val="pt-BR"/>
              </w:rPr>
            </w:pPr>
            <w:r>
              <w:fldChar w:fldCharType="begin"/>
            </w:r>
            <w:r w:rsidRPr="005A7F57">
              <w:rPr>
                <w:lang w:val="pt-BR"/>
              </w:rPr>
              <w:instrText xml:space="preserve"> DOCPROPERTY  "Document number"  \* MERGEFORMAT </w:instrText>
            </w:r>
            <w:r>
              <w:fldChar w:fldCharType="separate"/>
            </w:r>
            <w:r>
              <w:rPr>
                <w:lang w:val="pt-BR"/>
              </w:rPr>
              <w:t>UNEP/OzL.Pro/ExCom/95/20/Add.1</w:t>
            </w:r>
            <w:r>
              <w:fldChar w:fldCharType="end"/>
            </w:r>
          </w:p>
          <w:bookmarkEnd w:id="0"/>
          <w:p w14:paraId="0D4DDC65" w14:textId="77777777" w:rsidR="00FF709E" w:rsidRPr="00FA2E06" w:rsidRDefault="00FF709E" w:rsidP="001B252B">
            <w:pPr>
              <w:rPr>
                <w:lang w:val="es-ES_tradnl"/>
              </w:rPr>
            </w:pPr>
            <w:r w:rsidRPr="009B0D30">
              <w:fldChar w:fldCharType="begin"/>
            </w:r>
            <w:r w:rsidRPr="00EA1848">
              <w:rPr>
                <w:lang w:val="fr-FR"/>
              </w:rPr>
              <w:instrText xml:space="preserve"> DOCPROPERTY "Revision date" \@ "d MMMM YYYY"  \* MERGEFORMAT </w:instrText>
            </w:r>
            <w:r w:rsidRPr="009B0D30">
              <w:fldChar w:fldCharType="separate"/>
            </w:r>
            <w:r w:rsidRPr="00EA1848">
              <w:rPr>
                <w:lang w:val="fr-FR"/>
              </w:rPr>
              <w:t>2</w:t>
            </w:r>
            <w:r>
              <w:rPr>
                <w:lang w:val="es-ES_tradnl"/>
              </w:rPr>
              <w:t>6</w:t>
            </w:r>
            <w:r w:rsidRPr="00FA2E06">
              <w:rPr>
                <w:lang w:val="es-ES_tradnl"/>
              </w:rPr>
              <w:t xml:space="preserve"> de noviembre de 2024</w:t>
            </w:r>
          </w:p>
          <w:p w14:paraId="7F0CBA85" w14:textId="77777777" w:rsidR="00FF709E" w:rsidRPr="005A7F57" w:rsidRDefault="00FF709E" w:rsidP="001B252B">
            <w:pPr>
              <w:rPr>
                <w:caps/>
                <w:lang w:val="es-ES"/>
              </w:rPr>
            </w:pPr>
            <w:r w:rsidRPr="009B0D30">
              <w:fldChar w:fldCharType="end"/>
            </w:r>
          </w:p>
          <w:p w14:paraId="265C8A7C" w14:textId="77777777" w:rsidR="00FF709E" w:rsidRDefault="00FF709E" w:rsidP="001B252B">
            <w:pPr>
              <w:rPr>
                <w:lang w:val="es-MX"/>
              </w:rPr>
            </w:pPr>
            <w:r>
              <w:rPr>
                <w:lang w:val="es-MX"/>
              </w:rPr>
              <w:t xml:space="preserve">ESPAÑOL </w:t>
            </w:r>
          </w:p>
          <w:p w14:paraId="47398ECA" w14:textId="77777777" w:rsidR="00FF709E" w:rsidRDefault="00FF709E" w:rsidP="001B252B">
            <w:pPr>
              <w:rPr>
                <w:lang w:val="es-ES"/>
              </w:rPr>
            </w:pPr>
            <w:r>
              <w:rPr>
                <w:lang w:val="es-ES"/>
              </w:rPr>
              <w:t xml:space="preserve">ORIGINAL: </w:t>
            </w:r>
            <w:r>
              <w:rPr>
                <w:lang w:val="es-MX"/>
              </w:rPr>
              <w:t>INGLÉS</w:t>
            </w:r>
          </w:p>
        </w:tc>
      </w:tr>
    </w:tbl>
    <w:p w14:paraId="3AA8512B" w14:textId="77777777" w:rsidR="00FF709E" w:rsidRPr="009B1A3A" w:rsidRDefault="00FF709E" w:rsidP="00FF709E">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Pr>
          <w:lang w:val="es-ES"/>
        </w:rPr>
        <w:t>a</w:t>
      </w:r>
      <w:r w:rsidRPr="006A24A7">
        <w:rPr>
          <w:lang w:val="es-ES"/>
        </w:rPr>
        <w:t xml:space="preserve"> quinta reunión</w:t>
      </w:r>
    </w:p>
    <w:p w14:paraId="663EA25B" w14:textId="77777777" w:rsidR="00FF709E" w:rsidRDefault="00FF709E" w:rsidP="00FF709E">
      <w:pPr>
        <w:jc w:val="left"/>
        <w:rPr>
          <w:lang w:val="es-ES"/>
        </w:rPr>
      </w:pPr>
      <w:r w:rsidRPr="009B1A3A">
        <w:rPr>
          <w:lang w:val="es-ES"/>
        </w:rPr>
        <w:t xml:space="preserve">Montreal, </w:t>
      </w:r>
      <w:r w:rsidRPr="006A24A7">
        <w:rPr>
          <w:lang w:val="es-ES"/>
        </w:rPr>
        <w:t xml:space="preserve">4 - </w:t>
      </w:r>
      <w:r>
        <w:rPr>
          <w:lang w:val="es-ES"/>
        </w:rPr>
        <w:t>8</w:t>
      </w:r>
      <w:r w:rsidRPr="006A24A7">
        <w:rPr>
          <w:lang w:val="es-ES"/>
        </w:rPr>
        <w:t xml:space="preserve"> de diciembre de 2024</w:t>
      </w:r>
    </w:p>
    <w:p w14:paraId="0BE75EB2" w14:textId="77777777" w:rsidR="00FF709E" w:rsidRPr="005A7F57" w:rsidRDefault="00FF709E" w:rsidP="00FF709E">
      <w:pPr>
        <w:jc w:val="left"/>
        <w:rPr>
          <w:lang w:val="es-ES"/>
        </w:rPr>
      </w:pPr>
      <w:r>
        <w:rPr>
          <w:lang w:val="es-ES"/>
        </w:rPr>
        <w:t>Punto</w:t>
      </w:r>
      <w:r w:rsidRPr="005A7F57">
        <w:rPr>
          <w:lang w:val="es-ES"/>
        </w:rPr>
        <w:t xml:space="preserve"> 7 b) i</w:t>
      </w:r>
      <w:r>
        <w:rPr>
          <w:b/>
          <w:bCs/>
          <w:lang w:val="es-ES"/>
        </w:rPr>
        <w:t>)</w:t>
      </w:r>
      <w:r w:rsidRPr="005A7F57">
        <w:rPr>
          <w:lang w:val="es-ES"/>
        </w:rPr>
        <w:t xml:space="preserve"> del orden del día provisional</w:t>
      </w:r>
      <w:r w:rsidRPr="00512BEF">
        <w:rPr>
          <w:rStyle w:val="FootnoteReference"/>
        </w:rPr>
        <w:footnoteReference w:id="1"/>
      </w:r>
    </w:p>
    <w:p w14:paraId="462879C7" w14:textId="77777777" w:rsidR="00FF709E" w:rsidRPr="005A7F57" w:rsidRDefault="00FF709E" w:rsidP="00FF709E">
      <w:pPr>
        <w:jc w:val="left"/>
        <w:rPr>
          <w:lang w:val="es-ES"/>
        </w:rPr>
      </w:pPr>
    </w:p>
    <w:p w14:paraId="19D49A17" w14:textId="77777777" w:rsidR="00FF709E" w:rsidRDefault="00FF709E" w:rsidP="00FF709E">
      <w:pPr>
        <w:pStyle w:val="Title1"/>
        <w:rPr>
          <w:lang w:val="es-ES"/>
        </w:rPr>
      </w:pPr>
    </w:p>
    <w:p w14:paraId="0C28332F" w14:textId="77777777" w:rsidR="00FF709E" w:rsidRPr="00B872D7" w:rsidRDefault="00FF709E" w:rsidP="00FF709E">
      <w:pPr>
        <w:jc w:val="center"/>
        <w:rPr>
          <w:b/>
          <w:bCs/>
          <w:lang w:val="fr-FR"/>
        </w:rPr>
      </w:pPr>
      <w:r w:rsidRPr="00B872D7">
        <w:rPr>
          <w:b/>
          <w:bCs/>
          <w:lang w:val="fr-FR"/>
        </w:rPr>
        <w:t>Addendum</w:t>
      </w:r>
    </w:p>
    <w:p w14:paraId="7D4048D8" w14:textId="77777777" w:rsidR="00FF709E" w:rsidRPr="00B872D7" w:rsidRDefault="00FF709E" w:rsidP="00FF709E">
      <w:pPr>
        <w:pStyle w:val="Title1"/>
        <w:jc w:val="right"/>
        <w:rPr>
          <w:b w:val="0"/>
          <w:lang w:val="fr-FR"/>
        </w:rPr>
      </w:pPr>
    </w:p>
    <w:p w14:paraId="26377E35" w14:textId="747DFB58" w:rsidR="00FF709E" w:rsidRPr="001647F5" w:rsidRDefault="00FF709E" w:rsidP="00FF709E">
      <w:pPr>
        <w:pStyle w:val="paragraph"/>
        <w:spacing w:before="0" w:beforeAutospacing="0" w:after="0" w:afterAutospacing="0"/>
        <w:jc w:val="center"/>
        <w:textAlignment w:val="baseline"/>
        <w:rPr>
          <w:sz w:val="22"/>
          <w:szCs w:val="22"/>
          <w:lang w:val="es-ES"/>
        </w:rPr>
      </w:pPr>
      <w:r w:rsidRPr="001647F5">
        <w:rPr>
          <w:rStyle w:val="normaltextrun"/>
          <w:b/>
          <w:bCs/>
          <w:sz w:val="22"/>
          <w:szCs w:val="22"/>
          <w:lang w:val="es-ES"/>
        </w:rPr>
        <w:t>INFORMES SOBRE PROYECTOS CON REQUISITOS ESPECÍFICOS DE PRESENTA</w:t>
      </w:r>
      <w:r>
        <w:rPr>
          <w:rStyle w:val="normaltextrun"/>
          <w:b/>
          <w:bCs/>
          <w:sz w:val="22"/>
          <w:szCs w:val="22"/>
          <w:lang w:val="es-ES"/>
        </w:rPr>
        <w:t>CIÓN DE INFORMES</w:t>
      </w:r>
      <w:r w:rsidRPr="001647F5">
        <w:rPr>
          <w:rStyle w:val="normaltextrun"/>
          <w:b/>
          <w:bCs/>
          <w:sz w:val="22"/>
          <w:szCs w:val="22"/>
          <w:lang w:val="es-ES"/>
        </w:rPr>
        <w:t>:</w:t>
      </w:r>
      <w:r w:rsidRPr="001647F5">
        <w:rPr>
          <w:rStyle w:val="eop"/>
          <w:sz w:val="22"/>
          <w:szCs w:val="22"/>
          <w:lang w:val="es-ES"/>
        </w:rPr>
        <w:t> </w:t>
      </w:r>
    </w:p>
    <w:p w14:paraId="39F174EC" w14:textId="4F2E23BF" w:rsidR="00FF709E" w:rsidRPr="00D2286D" w:rsidRDefault="00FF709E" w:rsidP="00FF709E">
      <w:pPr>
        <w:pStyle w:val="Title1"/>
        <w:rPr>
          <w:lang w:val="es-ES"/>
        </w:rPr>
      </w:pPr>
      <w:r w:rsidRPr="00D2286D">
        <w:rPr>
          <w:rStyle w:val="normaltextrun"/>
          <w:bCs/>
          <w:caps w:val="0"/>
          <w:lang w:val="es-ES"/>
        </w:rPr>
        <w:t>INFORMES SOBRE PROYECTOS SIN A</w:t>
      </w:r>
      <w:r>
        <w:rPr>
          <w:rStyle w:val="normaltextrun"/>
          <w:bCs/>
          <w:caps w:val="0"/>
          <w:lang w:val="es-ES"/>
        </w:rPr>
        <w:t>SUSNTOS PENDIENTES</w:t>
      </w:r>
    </w:p>
    <w:p w14:paraId="7F1F4803" w14:textId="77777777" w:rsidR="00FF709E" w:rsidRPr="00D2286D" w:rsidRDefault="00FF709E" w:rsidP="00FF709E">
      <w:pPr>
        <w:pStyle w:val="StyleHeader4Para4Left0Firstline0"/>
        <w:numPr>
          <w:ilvl w:val="0"/>
          <w:numId w:val="0"/>
        </w:numPr>
        <w:jc w:val="right"/>
        <w:rPr>
          <w:b/>
          <w:sz w:val="22"/>
          <w:lang w:val="es-ES"/>
        </w:rPr>
      </w:pPr>
    </w:p>
    <w:p w14:paraId="6E1AA9D3" w14:textId="77777777" w:rsidR="00FF709E" w:rsidRPr="00D2286D" w:rsidRDefault="00FF709E" w:rsidP="00FF709E">
      <w:pPr>
        <w:pStyle w:val="Heading1"/>
        <w:numPr>
          <w:ilvl w:val="0"/>
          <w:numId w:val="0"/>
        </w:numPr>
        <w:ind w:firstLine="720"/>
        <w:rPr>
          <w:lang w:val="pt-BR"/>
        </w:rPr>
      </w:pPr>
      <w:r w:rsidRPr="00D2286D">
        <w:rPr>
          <w:lang w:val="pt-BR"/>
        </w:rPr>
        <w:t>Este documento se presente para:</w:t>
      </w:r>
    </w:p>
    <w:p w14:paraId="0FF204E8" w14:textId="77777777" w:rsidR="00FF709E" w:rsidRPr="00D53546" w:rsidRDefault="00FF709E" w:rsidP="00FF709E">
      <w:pPr>
        <w:pStyle w:val="Heading1"/>
        <w:numPr>
          <w:ilvl w:val="0"/>
          <w:numId w:val="21"/>
        </w:numPr>
        <w:ind w:hanging="11"/>
        <w:rPr>
          <w:lang w:val="es-ES"/>
        </w:rPr>
      </w:pPr>
      <w:r w:rsidRPr="00D53546">
        <w:rPr>
          <w:b/>
          <w:bCs/>
          <w:lang w:val="es-ES"/>
        </w:rPr>
        <w:t>Añadir</w:t>
      </w:r>
      <w:r w:rsidRPr="00D53546">
        <w:rPr>
          <w:lang w:val="es-ES"/>
        </w:rPr>
        <w:t xml:space="preserve"> filas al cuadro 1 </w:t>
      </w:r>
      <w:r>
        <w:rPr>
          <w:lang w:val="es-ES"/>
        </w:rPr>
        <w:t>como sigue a continuación</w:t>
      </w:r>
      <w:r w:rsidRPr="00D53546">
        <w:rPr>
          <w:lang w:val="es-ES"/>
        </w:rPr>
        <w:t>:</w:t>
      </w:r>
    </w:p>
    <w:p w14:paraId="52B2F87E" w14:textId="77777777" w:rsidR="00FF709E" w:rsidRPr="00255534" w:rsidRDefault="00FF709E" w:rsidP="00FF709E">
      <w:pPr>
        <w:keepNext/>
        <w:keepLines/>
        <w:rPr>
          <w:b/>
          <w:lang w:val="es-ES"/>
        </w:rPr>
      </w:pPr>
      <w:r w:rsidRPr="00255534">
        <w:rPr>
          <w:b/>
          <w:lang w:val="es-ES"/>
        </w:rPr>
        <w:t>Cuadro 1. Informes sobre proyectos c</w:t>
      </w:r>
      <w:r>
        <w:rPr>
          <w:b/>
          <w:lang w:val="es-ES"/>
        </w:rPr>
        <w:t>on requisitos específicos de presentación de informes sin asuntos pendientes</w:t>
      </w:r>
    </w:p>
    <w:tbl>
      <w:tblPr>
        <w:tblStyle w:val="TableGrid"/>
        <w:tblW w:w="9776" w:type="dxa"/>
        <w:tblLook w:val="04A0" w:firstRow="1" w:lastRow="0" w:firstColumn="1" w:lastColumn="0" w:noHBand="0" w:noVBand="1"/>
      </w:tblPr>
      <w:tblGrid>
        <w:gridCol w:w="1555"/>
        <w:gridCol w:w="6720"/>
        <w:gridCol w:w="1501"/>
      </w:tblGrid>
      <w:tr w:rsidR="00FF709E" w:rsidRPr="007A73A6" w14:paraId="1150DAD0" w14:textId="77777777" w:rsidTr="001B252B">
        <w:trPr>
          <w:tblHeader/>
        </w:trPr>
        <w:tc>
          <w:tcPr>
            <w:tcW w:w="1555" w:type="dxa"/>
            <w:tcBorders>
              <w:top w:val="single" w:sz="4" w:space="0" w:color="auto"/>
              <w:left w:val="single" w:sz="4" w:space="0" w:color="auto"/>
              <w:bottom w:val="single" w:sz="4" w:space="0" w:color="auto"/>
              <w:right w:val="single" w:sz="4" w:space="0" w:color="auto"/>
            </w:tcBorders>
            <w:hideMark/>
          </w:tcPr>
          <w:p w14:paraId="36F3ED2A" w14:textId="77777777" w:rsidR="00FF709E" w:rsidRPr="007A73A6" w:rsidRDefault="00FF709E" w:rsidP="001B252B">
            <w:pPr>
              <w:keepNext/>
              <w:keepLines/>
              <w:jc w:val="center"/>
              <w:rPr>
                <w:b/>
                <w:sz w:val="20"/>
                <w:szCs w:val="20"/>
              </w:rPr>
            </w:pPr>
            <w:r>
              <w:rPr>
                <w:b/>
                <w:sz w:val="20"/>
                <w:szCs w:val="20"/>
              </w:rPr>
              <w:t>País</w:t>
            </w:r>
          </w:p>
        </w:tc>
        <w:tc>
          <w:tcPr>
            <w:tcW w:w="6720" w:type="dxa"/>
            <w:tcBorders>
              <w:top w:val="single" w:sz="4" w:space="0" w:color="auto"/>
              <w:left w:val="single" w:sz="4" w:space="0" w:color="auto"/>
              <w:bottom w:val="single" w:sz="4" w:space="0" w:color="auto"/>
              <w:right w:val="single" w:sz="4" w:space="0" w:color="auto"/>
            </w:tcBorders>
            <w:hideMark/>
          </w:tcPr>
          <w:p w14:paraId="46DE339B" w14:textId="77777777" w:rsidR="00FF709E" w:rsidRPr="007A73A6" w:rsidRDefault="00FF709E" w:rsidP="001B252B">
            <w:pPr>
              <w:keepNext/>
              <w:keepLines/>
              <w:jc w:val="center"/>
              <w:rPr>
                <w:b/>
                <w:sz w:val="20"/>
                <w:szCs w:val="20"/>
              </w:rPr>
            </w:pPr>
            <w:proofErr w:type="spellStart"/>
            <w:r>
              <w:rPr>
                <w:b/>
                <w:sz w:val="20"/>
                <w:szCs w:val="20"/>
              </w:rPr>
              <w:t>Título</w:t>
            </w:r>
            <w:proofErr w:type="spellEnd"/>
            <w:r>
              <w:rPr>
                <w:b/>
                <w:sz w:val="20"/>
                <w:szCs w:val="20"/>
              </w:rPr>
              <w:t xml:space="preserve"> del </w:t>
            </w:r>
            <w:proofErr w:type="spellStart"/>
            <w:r>
              <w:rPr>
                <w:b/>
                <w:sz w:val="20"/>
                <w:szCs w:val="20"/>
              </w:rPr>
              <w:t>proyecto</w:t>
            </w:r>
            <w:proofErr w:type="spellEnd"/>
          </w:p>
        </w:tc>
        <w:tc>
          <w:tcPr>
            <w:tcW w:w="1501" w:type="dxa"/>
            <w:tcBorders>
              <w:top w:val="single" w:sz="4" w:space="0" w:color="auto"/>
              <w:left w:val="single" w:sz="4" w:space="0" w:color="auto"/>
              <w:bottom w:val="single" w:sz="4" w:space="0" w:color="auto"/>
              <w:right w:val="single" w:sz="4" w:space="0" w:color="auto"/>
            </w:tcBorders>
            <w:hideMark/>
          </w:tcPr>
          <w:p w14:paraId="556EA8DC" w14:textId="77777777" w:rsidR="00FF709E" w:rsidRPr="007A73A6" w:rsidRDefault="00FF709E" w:rsidP="001B252B">
            <w:pPr>
              <w:keepNext/>
              <w:keepLines/>
              <w:jc w:val="center"/>
              <w:rPr>
                <w:b/>
                <w:sz w:val="20"/>
                <w:szCs w:val="20"/>
              </w:rPr>
            </w:pPr>
            <w:proofErr w:type="spellStart"/>
            <w:r>
              <w:rPr>
                <w:b/>
                <w:sz w:val="20"/>
                <w:szCs w:val="20"/>
              </w:rPr>
              <w:t>Párrafos</w:t>
            </w:r>
            <w:proofErr w:type="spellEnd"/>
          </w:p>
        </w:tc>
      </w:tr>
      <w:tr w:rsidR="00FF709E" w:rsidRPr="00B872D7" w14:paraId="6E6B4872" w14:textId="77777777" w:rsidTr="001B252B">
        <w:tc>
          <w:tcPr>
            <w:tcW w:w="9776" w:type="dxa"/>
            <w:gridSpan w:val="3"/>
            <w:tcBorders>
              <w:top w:val="single" w:sz="4" w:space="0" w:color="auto"/>
              <w:left w:val="single" w:sz="4" w:space="0" w:color="auto"/>
              <w:bottom w:val="single" w:sz="4" w:space="0" w:color="auto"/>
              <w:right w:val="single" w:sz="4" w:space="0" w:color="auto"/>
            </w:tcBorders>
            <w:hideMark/>
          </w:tcPr>
          <w:p w14:paraId="65E71DB3" w14:textId="77777777" w:rsidR="00FF709E" w:rsidRPr="005F33AE" w:rsidRDefault="00FF709E" w:rsidP="001B252B">
            <w:pPr>
              <w:pStyle w:val="ListParagraph"/>
              <w:numPr>
                <w:ilvl w:val="0"/>
                <w:numId w:val="22"/>
              </w:numPr>
              <w:ind w:left="457" w:hanging="425"/>
              <w:jc w:val="left"/>
              <w:rPr>
                <w:b/>
                <w:sz w:val="20"/>
                <w:szCs w:val="20"/>
                <w:lang w:val="es-ES"/>
              </w:rPr>
            </w:pPr>
            <w:r w:rsidRPr="005F33AE">
              <w:rPr>
                <w:b/>
                <w:sz w:val="20"/>
                <w:szCs w:val="20"/>
                <w:lang w:val="es-ES"/>
              </w:rPr>
              <w:t>Solicitud de cambio de t</w:t>
            </w:r>
            <w:r>
              <w:rPr>
                <w:b/>
                <w:sz w:val="20"/>
                <w:szCs w:val="20"/>
                <w:lang w:val="es-ES"/>
              </w:rPr>
              <w:t>ecnología en proyectos aprobados</w:t>
            </w:r>
          </w:p>
        </w:tc>
      </w:tr>
      <w:tr w:rsidR="00FF709E" w:rsidRPr="007A73A6" w14:paraId="2BA5123C" w14:textId="77777777" w:rsidTr="001B252B">
        <w:tc>
          <w:tcPr>
            <w:tcW w:w="1555" w:type="dxa"/>
            <w:tcBorders>
              <w:top w:val="single" w:sz="4" w:space="0" w:color="auto"/>
              <w:left w:val="single" w:sz="4" w:space="0" w:color="auto"/>
              <w:bottom w:val="single" w:sz="4" w:space="0" w:color="auto"/>
              <w:right w:val="single" w:sz="4" w:space="0" w:color="auto"/>
            </w:tcBorders>
          </w:tcPr>
          <w:p w14:paraId="24C73740" w14:textId="77777777" w:rsidR="00FF709E" w:rsidRPr="007A73A6" w:rsidRDefault="00FF709E" w:rsidP="001B252B">
            <w:pPr>
              <w:rPr>
                <w:sz w:val="20"/>
                <w:szCs w:val="20"/>
                <w:highlight w:val="yellow"/>
              </w:rPr>
            </w:pPr>
            <w:r w:rsidRPr="00694888">
              <w:rPr>
                <w:sz w:val="20"/>
                <w:szCs w:val="20"/>
              </w:rPr>
              <w:t>China</w:t>
            </w:r>
          </w:p>
        </w:tc>
        <w:tc>
          <w:tcPr>
            <w:tcW w:w="6720" w:type="dxa"/>
            <w:tcBorders>
              <w:top w:val="single" w:sz="4" w:space="0" w:color="auto"/>
              <w:left w:val="single" w:sz="4" w:space="0" w:color="auto"/>
              <w:bottom w:val="single" w:sz="4" w:space="0" w:color="auto"/>
              <w:right w:val="single" w:sz="4" w:space="0" w:color="auto"/>
            </w:tcBorders>
          </w:tcPr>
          <w:p w14:paraId="099F5337" w14:textId="77777777" w:rsidR="00FF709E" w:rsidRPr="000C1A89" w:rsidRDefault="00FF709E" w:rsidP="001B252B">
            <w:pPr>
              <w:rPr>
                <w:sz w:val="20"/>
                <w:szCs w:val="20"/>
                <w:highlight w:val="yellow"/>
                <w:lang w:val="es-ES"/>
              </w:rPr>
            </w:pPr>
            <w:r w:rsidRPr="000C1A89">
              <w:rPr>
                <w:sz w:val="20"/>
                <w:szCs w:val="20"/>
                <w:lang w:val="es-ES"/>
              </w:rPr>
              <w:t>Cambio de tecnología para la fabricación de congeladores a gran escala y unidades de refrigeración y condensación de amoníaco a amoníaco/CO2 en cascada (</w:t>
            </w:r>
            <w:r>
              <w:rPr>
                <w:sz w:val="20"/>
                <w:szCs w:val="20"/>
                <w:lang w:val="es-ES"/>
              </w:rPr>
              <w:t>etapa</w:t>
            </w:r>
            <w:r w:rsidRPr="000C1A89">
              <w:rPr>
                <w:sz w:val="20"/>
                <w:szCs w:val="20"/>
                <w:lang w:val="es-ES"/>
              </w:rPr>
              <w:t xml:space="preserve"> II </w:t>
            </w:r>
            <w:r>
              <w:rPr>
                <w:sz w:val="20"/>
                <w:szCs w:val="20"/>
                <w:lang w:val="es-ES"/>
              </w:rPr>
              <w:t>del PGEH</w:t>
            </w:r>
            <w:r w:rsidRPr="000C1A89">
              <w:rPr>
                <w:sz w:val="20"/>
                <w:szCs w:val="20"/>
                <w:lang w:val="es-ES"/>
              </w:rPr>
              <w:t xml:space="preserve"> </w:t>
            </w:r>
            <w:r>
              <w:rPr>
                <w:sz w:val="20"/>
                <w:szCs w:val="20"/>
                <w:lang w:val="es-ES"/>
              </w:rPr>
              <w:t>–</w:t>
            </w:r>
            <w:r w:rsidRPr="000C1A89">
              <w:rPr>
                <w:sz w:val="20"/>
                <w:szCs w:val="20"/>
                <w:lang w:val="es-ES"/>
              </w:rPr>
              <w:t xml:space="preserve"> </w:t>
            </w:r>
            <w:r>
              <w:rPr>
                <w:sz w:val="20"/>
                <w:szCs w:val="20"/>
                <w:lang w:val="es-ES"/>
              </w:rPr>
              <w:t>plan sectorial de refrigeración industrial y comercial</w:t>
            </w:r>
            <w:r w:rsidRPr="000C1A89">
              <w:rPr>
                <w:sz w:val="20"/>
                <w:szCs w:val="20"/>
                <w:lang w:val="es-ES"/>
              </w:rPr>
              <w:t>)</w:t>
            </w:r>
          </w:p>
        </w:tc>
        <w:tc>
          <w:tcPr>
            <w:tcW w:w="1501" w:type="dxa"/>
            <w:tcBorders>
              <w:top w:val="single" w:sz="4" w:space="0" w:color="auto"/>
              <w:left w:val="single" w:sz="4" w:space="0" w:color="auto"/>
              <w:bottom w:val="single" w:sz="4" w:space="0" w:color="auto"/>
              <w:right w:val="single" w:sz="4" w:space="0" w:color="auto"/>
            </w:tcBorders>
          </w:tcPr>
          <w:p w14:paraId="40482AF7" w14:textId="77777777" w:rsidR="00FF709E" w:rsidRPr="007A73A6" w:rsidRDefault="00FF709E" w:rsidP="001B252B">
            <w:pPr>
              <w:jc w:val="center"/>
              <w:rPr>
                <w:sz w:val="20"/>
                <w:szCs w:val="20"/>
                <w:highlight w:val="yellow"/>
              </w:rPr>
            </w:pPr>
            <w:r w:rsidRPr="007455BC">
              <w:rPr>
                <w:sz w:val="20"/>
                <w:szCs w:val="20"/>
              </w:rPr>
              <w:t>81 - 87</w:t>
            </w:r>
          </w:p>
        </w:tc>
      </w:tr>
    </w:tbl>
    <w:p w14:paraId="76B94CBA" w14:textId="77777777" w:rsidR="00FF709E" w:rsidRPr="00BC0C69" w:rsidRDefault="00FF709E" w:rsidP="00FF709E"/>
    <w:p w14:paraId="3DC17FF8" w14:textId="77777777" w:rsidR="00FF709E" w:rsidRPr="00E86B87" w:rsidRDefault="00FF709E" w:rsidP="00FF709E">
      <w:pPr>
        <w:pStyle w:val="Heading1"/>
        <w:numPr>
          <w:ilvl w:val="0"/>
          <w:numId w:val="21"/>
        </w:numPr>
        <w:spacing w:after="120"/>
        <w:ind w:hanging="11"/>
        <w:rPr>
          <w:lang w:val="es-ES"/>
        </w:rPr>
      </w:pPr>
      <w:r w:rsidRPr="00E86B87">
        <w:rPr>
          <w:b/>
          <w:bCs/>
          <w:lang w:val="es-ES"/>
        </w:rPr>
        <w:t xml:space="preserve">Añadir </w:t>
      </w:r>
      <w:r w:rsidRPr="00E86B87">
        <w:rPr>
          <w:lang w:val="es-ES"/>
        </w:rPr>
        <w:t xml:space="preserve">la sección D y los párrafos 81 a 87 </w:t>
      </w:r>
      <w:r>
        <w:rPr>
          <w:lang w:val="es-ES"/>
        </w:rPr>
        <w:t>como sigue a continuación</w:t>
      </w:r>
      <w:r w:rsidRPr="00E86B87">
        <w:rPr>
          <w:lang w:val="es-ES"/>
        </w:rPr>
        <w:t>:</w:t>
      </w:r>
    </w:p>
    <w:p w14:paraId="4357256F" w14:textId="77777777" w:rsidR="00FF709E" w:rsidRPr="00867921" w:rsidRDefault="00FF709E" w:rsidP="00FF709E">
      <w:pPr>
        <w:pStyle w:val="Heading1"/>
        <w:numPr>
          <w:ilvl w:val="0"/>
          <w:numId w:val="0"/>
        </w:numPr>
        <w:spacing w:after="120"/>
        <w:rPr>
          <w:rFonts w:asciiTheme="majorBidi" w:hAnsiTheme="majorBidi" w:cstheme="majorBidi"/>
          <w:b/>
          <w:bCs/>
          <w:lang w:val="es-ES"/>
        </w:rPr>
      </w:pPr>
      <w:r w:rsidRPr="00867921">
        <w:rPr>
          <w:rFonts w:asciiTheme="majorBidi" w:hAnsiTheme="majorBidi" w:cstheme="majorBidi"/>
          <w:b/>
          <w:bCs/>
          <w:lang w:val="es-ES"/>
        </w:rPr>
        <w:t>D.</w:t>
      </w:r>
      <w:r w:rsidRPr="00867921">
        <w:rPr>
          <w:rFonts w:asciiTheme="majorBidi" w:hAnsiTheme="majorBidi" w:cstheme="majorBidi"/>
          <w:b/>
          <w:bCs/>
          <w:lang w:val="es-ES"/>
        </w:rPr>
        <w:tab/>
        <w:t xml:space="preserve">Solicitud de cambio de tecnología en proyectos aprobados </w:t>
      </w:r>
    </w:p>
    <w:p w14:paraId="0143F316" w14:textId="77777777" w:rsidR="00FF709E" w:rsidRPr="00867921" w:rsidRDefault="00FF709E" w:rsidP="00FF709E">
      <w:pPr>
        <w:pStyle w:val="Heading1"/>
        <w:numPr>
          <w:ilvl w:val="0"/>
          <w:numId w:val="0"/>
        </w:numPr>
        <w:spacing w:after="120"/>
        <w:ind w:left="720"/>
        <w:rPr>
          <w:rFonts w:asciiTheme="majorBidi" w:hAnsiTheme="majorBidi" w:cstheme="majorBidi"/>
          <w:b/>
          <w:bCs/>
          <w:u w:val="single"/>
          <w:lang w:val="es-ES"/>
        </w:rPr>
      </w:pPr>
      <w:r w:rsidRPr="00867921">
        <w:rPr>
          <w:rFonts w:asciiTheme="majorBidi" w:hAnsiTheme="majorBidi" w:cstheme="majorBidi"/>
          <w:b/>
          <w:bCs/>
          <w:u w:val="single"/>
          <w:lang w:val="es-ES"/>
        </w:rPr>
        <w:t xml:space="preserve">China: Plan de gestión de la </w:t>
      </w:r>
      <w:r>
        <w:rPr>
          <w:rFonts w:asciiTheme="majorBidi" w:hAnsiTheme="majorBidi" w:cstheme="majorBidi"/>
          <w:b/>
          <w:bCs/>
          <w:u w:val="single"/>
          <w:lang w:val="es-ES"/>
        </w:rPr>
        <w:t xml:space="preserve">eliminación de los </w:t>
      </w:r>
      <w:r w:rsidRPr="00867921">
        <w:rPr>
          <w:rFonts w:asciiTheme="majorBidi" w:hAnsiTheme="majorBidi" w:cstheme="majorBidi"/>
          <w:b/>
          <w:bCs/>
          <w:u w:val="single"/>
          <w:lang w:val="es-ES"/>
        </w:rPr>
        <w:t>HCFC (</w:t>
      </w:r>
      <w:r>
        <w:rPr>
          <w:rFonts w:asciiTheme="majorBidi" w:hAnsiTheme="majorBidi" w:cstheme="majorBidi"/>
          <w:b/>
          <w:bCs/>
          <w:u w:val="single"/>
          <w:lang w:val="es-ES"/>
        </w:rPr>
        <w:t>etapa</w:t>
      </w:r>
      <w:r w:rsidRPr="00867921">
        <w:rPr>
          <w:rFonts w:asciiTheme="majorBidi" w:hAnsiTheme="majorBidi" w:cstheme="majorBidi"/>
          <w:b/>
          <w:bCs/>
          <w:u w:val="single"/>
          <w:lang w:val="es-ES"/>
        </w:rPr>
        <w:t xml:space="preserve"> II – </w:t>
      </w:r>
      <w:r>
        <w:rPr>
          <w:rFonts w:asciiTheme="majorBidi" w:hAnsiTheme="majorBidi" w:cstheme="majorBidi"/>
          <w:b/>
          <w:bCs/>
          <w:u w:val="single"/>
          <w:lang w:val="es-ES"/>
        </w:rPr>
        <w:t xml:space="preserve">plan sectorial de refrigeración </w:t>
      </w:r>
      <w:r w:rsidRPr="00867921">
        <w:rPr>
          <w:rFonts w:asciiTheme="majorBidi" w:hAnsiTheme="majorBidi" w:cstheme="majorBidi"/>
          <w:b/>
          <w:bCs/>
          <w:u w:val="single"/>
          <w:lang w:val="es-ES"/>
        </w:rPr>
        <w:t xml:space="preserve">industrial </w:t>
      </w:r>
      <w:r>
        <w:rPr>
          <w:rFonts w:asciiTheme="majorBidi" w:hAnsiTheme="majorBidi" w:cstheme="majorBidi"/>
          <w:b/>
          <w:bCs/>
          <w:u w:val="single"/>
          <w:lang w:val="es-ES"/>
        </w:rPr>
        <w:t xml:space="preserve">y </w:t>
      </w:r>
      <w:r w:rsidRPr="00867921">
        <w:rPr>
          <w:rFonts w:asciiTheme="majorBidi" w:hAnsiTheme="majorBidi" w:cstheme="majorBidi"/>
          <w:b/>
          <w:bCs/>
          <w:u w:val="single"/>
          <w:lang w:val="es-ES"/>
        </w:rPr>
        <w:t>comercial</w:t>
      </w:r>
      <w:r>
        <w:rPr>
          <w:rFonts w:asciiTheme="majorBidi" w:hAnsiTheme="majorBidi" w:cstheme="majorBidi"/>
          <w:b/>
          <w:bCs/>
          <w:u w:val="single"/>
          <w:lang w:val="es-ES"/>
        </w:rPr>
        <w:t xml:space="preserve"> </w:t>
      </w:r>
      <w:r w:rsidRPr="00867921">
        <w:rPr>
          <w:rFonts w:asciiTheme="majorBidi" w:hAnsiTheme="majorBidi" w:cstheme="majorBidi"/>
          <w:b/>
          <w:bCs/>
          <w:u w:val="single"/>
          <w:lang w:val="es-ES"/>
        </w:rPr>
        <w:t xml:space="preserve">– </w:t>
      </w:r>
      <w:r>
        <w:rPr>
          <w:rFonts w:asciiTheme="majorBidi" w:hAnsiTheme="majorBidi" w:cstheme="majorBidi"/>
          <w:b/>
          <w:bCs/>
          <w:u w:val="single"/>
          <w:lang w:val="es-ES"/>
        </w:rPr>
        <w:t>cambio de tecnología</w:t>
      </w:r>
      <w:r w:rsidRPr="00867921">
        <w:rPr>
          <w:rFonts w:asciiTheme="majorBidi" w:hAnsiTheme="majorBidi" w:cstheme="majorBidi"/>
          <w:b/>
          <w:bCs/>
          <w:u w:val="single"/>
          <w:lang w:val="es-ES"/>
        </w:rPr>
        <w:t>)</w:t>
      </w:r>
      <w:r w:rsidRPr="00867921">
        <w:rPr>
          <w:rFonts w:asciiTheme="majorBidi" w:hAnsiTheme="majorBidi" w:cstheme="majorBidi"/>
          <w:b/>
          <w:bCs/>
          <w:lang w:val="es-ES"/>
        </w:rPr>
        <w:t xml:space="preserve"> (</w:t>
      </w:r>
      <w:r>
        <w:rPr>
          <w:rFonts w:asciiTheme="majorBidi" w:hAnsiTheme="majorBidi" w:cstheme="majorBidi"/>
          <w:b/>
          <w:bCs/>
          <w:lang w:val="es-ES"/>
        </w:rPr>
        <w:t>PNUD</w:t>
      </w:r>
      <w:r w:rsidRPr="00867921">
        <w:rPr>
          <w:rFonts w:asciiTheme="majorBidi" w:hAnsiTheme="majorBidi" w:cstheme="majorBidi"/>
          <w:b/>
          <w:bCs/>
          <w:lang w:val="es-ES"/>
        </w:rPr>
        <w:t>)</w:t>
      </w:r>
    </w:p>
    <w:p w14:paraId="26D14BB7" w14:textId="77777777" w:rsidR="00FF709E" w:rsidRPr="009B4D4A" w:rsidRDefault="00FF709E" w:rsidP="00FF709E">
      <w:pPr>
        <w:spacing w:after="120"/>
        <w:rPr>
          <w:rFonts w:asciiTheme="majorBidi" w:hAnsiTheme="majorBidi" w:cstheme="majorBidi"/>
          <w:b/>
          <w:bCs/>
        </w:rPr>
      </w:pPr>
      <w:proofErr w:type="spellStart"/>
      <w:r>
        <w:rPr>
          <w:rFonts w:asciiTheme="majorBidi" w:hAnsiTheme="majorBidi" w:cstheme="majorBidi"/>
          <w:b/>
          <w:bCs/>
        </w:rPr>
        <w:t>Antecedentes</w:t>
      </w:r>
      <w:proofErr w:type="spellEnd"/>
    </w:p>
    <w:p w14:paraId="46527237" w14:textId="77777777" w:rsidR="00FF709E" w:rsidRPr="009B4D4A" w:rsidRDefault="00FF709E" w:rsidP="00FF709E">
      <w:pPr>
        <w:rPr>
          <w:rFonts w:asciiTheme="majorBidi" w:hAnsiTheme="majorBidi" w:cstheme="majorBidi"/>
        </w:rPr>
      </w:pPr>
    </w:p>
    <w:p w14:paraId="63F478F0" w14:textId="77777777" w:rsidR="00FF709E" w:rsidRPr="00D11401" w:rsidRDefault="00FF709E" w:rsidP="00FF709E">
      <w:pPr>
        <w:pStyle w:val="Heading1"/>
        <w:rPr>
          <w:lang w:val="es-ES"/>
        </w:rPr>
      </w:pPr>
      <w:r w:rsidRPr="00D11401">
        <w:rPr>
          <w:lang w:val="es-ES"/>
        </w:rPr>
        <w:t>El plan sectorial de refrigeración industrial y comercial y aire acondicionado de la etapa II del plan de gestión de la eliminación de los HCFC (</w:t>
      </w:r>
      <w:r>
        <w:rPr>
          <w:lang w:val="es-ES"/>
        </w:rPr>
        <w:t>PGEH</w:t>
      </w:r>
      <w:r w:rsidRPr="00D11401">
        <w:rPr>
          <w:lang w:val="es-ES"/>
        </w:rPr>
        <w:t xml:space="preserve">) para China fue aprobado en principio en la 77ª reunión por un </w:t>
      </w:r>
      <w:r w:rsidRPr="00D11401">
        <w:rPr>
          <w:lang w:val="es-ES"/>
        </w:rPr>
        <w:lastRenderedPageBreak/>
        <w:t>importe de USD 89.144.797, más los gastos de apoyo al organismo para el PNUD, para eliminar 480,50</w:t>
      </w:r>
      <w:r>
        <w:rPr>
          <w:lang w:val="es-ES"/>
        </w:rPr>
        <w:t> </w:t>
      </w:r>
      <w:r w:rsidRPr="00D11401">
        <w:rPr>
          <w:lang w:val="es-ES"/>
        </w:rPr>
        <w:t>toneladas PAO de HCFC y lograr una reducción del 33% en relación con el consumo máximo permitido de 2013 en el sector.</w:t>
      </w:r>
      <w:r w:rsidRPr="009B4D4A">
        <w:rPr>
          <w:rStyle w:val="FootnoteReference"/>
          <w:rFonts w:asciiTheme="majorBidi" w:hAnsiTheme="majorBidi" w:cstheme="majorBidi"/>
        </w:rPr>
        <w:footnoteReference w:id="2"/>
      </w:r>
    </w:p>
    <w:p w14:paraId="34D08653" w14:textId="77777777" w:rsidR="00FF709E" w:rsidRPr="00E92D02" w:rsidRDefault="00FF709E" w:rsidP="00FF709E">
      <w:pPr>
        <w:pStyle w:val="Heading1"/>
        <w:rPr>
          <w:rFonts w:asciiTheme="majorBidi" w:hAnsiTheme="majorBidi" w:cstheme="majorBidi"/>
          <w:lang w:val="es-ES"/>
        </w:rPr>
      </w:pPr>
      <w:r w:rsidRPr="00D425EB">
        <w:rPr>
          <w:rFonts w:asciiTheme="majorBidi" w:hAnsiTheme="majorBidi" w:cstheme="majorBidi"/>
          <w:lang w:val="es-ES"/>
        </w:rPr>
        <w:t>En su 86ª reunión, el Comité Ejecutivo aprobó el plan de acción revisado para prorrogar hasta 2026 la etapa II del plan sectorial de refrigeración industrial y comercial por un importe de USD 68.158.241, más los gastos de apoyo al organismo para el PNUD, y los niveles máximos de consumo sectorial de HCFC permitidos.</w:t>
      </w:r>
      <w:r w:rsidRPr="009B4D4A">
        <w:rPr>
          <w:rStyle w:val="FootnoteReference"/>
          <w:rFonts w:asciiTheme="majorBidi" w:hAnsiTheme="majorBidi" w:cstheme="majorBidi"/>
        </w:rPr>
        <w:footnoteReference w:id="3"/>
      </w:r>
      <w:r w:rsidRPr="00D425EB">
        <w:rPr>
          <w:rFonts w:asciiTheme="majorBidi" w:hAnsiTheme="majorBidi" w:cstheme="majorBidi"/>
          <w:lang w:val="es-ES"/>
        </w:rPr>
        <w:t xml:space="preserve"> </w:t>
      </w:r>
      <w:r w:rsidRPr="00E92D02">
        <w:rPr>
          <w:rFonts w:asciiTheme="majorBidi" w:hAnsiTheme="majorBidi" w:cstheme="majorBidi"/>
          <w:lang w:val="es-ES"/>
        </w:rPr>
        <w:t xml:space="preserve">Esta aprobación incluía, entre otras cosas, un acuerdo del Gobierno de China para la conversión de tecnología de HCFC a amoníaco (NH3) en empresas a gran escala del subsector de almacenamiento en frío para eliminar el consumo de al menos 80 </w:t>
      </w:r>
      <w:proofErr w:type="spellStart"/>
      <w:r w:rsidRPr="00E92D02">
        <w:rPr>
          <w:rFonts w:asciiTheme="majorBidi" w:hAnsiTheme="majorBidi" w:cstheme="majorBidi"/>
          <w:lang w:val="es-ES"/>
        </w:rPr>
        <w:t>tm</w:t>
      </w:r>
      <w:proofErr w:type="spellEnd"/>
      <w:r w:rsidRPr="00E92D02">
        <w:rPr>
          <w:rFonts w:asciiTheme="majorBidi" w:hAnsiTheme="majorBidi" w:cstheme="majorBidi"/>
          <w:lang w:val="es-ES"/>
        </w:rPr>
        <w:t xml:space="preserve"> de HCFC utilizando NH3 de expansión directa en la fabricación de congeladores y unidades de refrigeración y condensación a gran escala.</w:t>
      </w:r>
    </w:p>
    <w:p w14:paraId="3EBDF0A6" w14:textId="77777777" w:rsidR="00FF709E" w:rsidRPr="00FF2E3E" w:rsidRDefault="00FF709E" w:rsidP="00FF709E">
      <w:pPr>
        <w:pStyle w:val="Heading1"/>
        <w:rPr>
          <w:rFonts w:asciiTheme="majorBidi" w:hAnsiTheme="majorBidi" w:cstheme="majorBidi"/>
          <w:lang w:val="es-ES"/>
        </w:rPr>
      </w:pPr>
      <w:r w:rsidRPr="00FF2E3E">
        <w:rPr>
          <w:rFonts w:asciiTheme="majorBidi" w:hAnsiTheme="majorBidi" w:cstheme="majorBidi"/>
          <w:lang w:val="es-ES"/>
        </w:rPr>
        <w:t xml:space="preserve">En consonancia con la decisión 86/35, el Gobierno de China, a través del PNUD, ha presentado una solicitud de cambio de tecnología de NH3 a un sistema en cascada de NH3/CO2 en la fabricación de congeladores a gran escala y unidades de refrigeración y condensación en el contexto de la etapa II del plan sectorial </w:t>
      </w:r>
      <w:r>
        <w:rPr>
          <w:rFonts w:asciiTheme="majorBidi" w:hAnsiTheme="majorBidi" w:cstheme="majorBidi"/>
          <w:lang w:val="es-ES"/>
        </w:rPr>
        <w:t>de refrigeración industrial y comercial</w:t>
      </w:r>
      <w:r w:rsidRPr="00FF2E3E">
        <w:rPr>
          <w:rFonts w:asciiTheme="majorBidi" w:hAnsiTheme="majorBidi" w:cstheme="majorBidi"/>
          <w:lang w:val="es-ES"/>
        </w:rPr>
        <w:t xml:space="preserve"> del </w:t>
      </w:r>
      <w:r>
        <w:rPr>
          <w:rFonts w:asciiTheme="majorBidi" w:hAnsiTheme="majorBidi" w:cstheme="majorBidi"/>
          <w:lang w:val="es-ES"/>
        </w:rPr>
        <w:t>PGEH</w:t>
      </w:r>
      <w:r w:rsidRPr="00FF2E3E">
        <w:rPr>
          <w:rFonts w:asciiTheme="majorBidi" w:hAnsiTheme="majorBidi" w:cstheme="majorBidi"/>
          <w:lang w:val="es-ES"/>
        </w:rPr>
        <w:t xml:space="preserve"> para China. </w:t>
      </w:r>
    </w:p>
    <w:p w14:paraId="17C5E99F" w14:textId="77777777" w:rsidR="00FF709E" w:rsidRPr="002049E0" w:rsidRDefault="00FF709E" w:rsidP="00FF709E">
      <w:pPr>
        <w:pStyle w:val="Heading1"/>
        <w:numPr>
          <w:ilvl w:val="0"/>
          <w:numId w:val="0"/>
        </w:numPr>
        <w:rPr>
          <w:rFonts w:asciiTheme="majorBidi" w:hAnsiTheme="majorBidi" w:cstheme="majorBidi"/>
          <w:u w:val="single"/>
          <w:lang w:val="es-ES"/>
        </w:rPr>
      </w:pPr>
      <w:r w:rsidRPr="002049E0">
        <w:rPr>
          <w:rFonts w:asciiTheme="majorBidi" w:hAnsiTheme="majorBidi" w:cstheme="majorBidi"/>
          <w:u w:val="single"/>
          <w:lang w:val="es-ES"/>
        </w:rPr>
        <w:t xml:space="preserve">Solicitud </w:t>
      </w:r>
      <w:r>
        <w:rPr>
          <w:rFonts w:asciiTheme="majorBidi" w:hAnsiTheme="majorBidi" w:cstheme="majorBidi"/>
          <w:u w:val="single"/>
          <w:lang w:val="es-ES"/>
        </w:rPr>
        <w:t>para</w:t>
      </w:r>
      <w:r w:rsidRPr="002049E0">
        <w:rPr>
          <w:rFonts w:asciiTheme="majorBidi" w:hAnsiTheme="majorBidi" w:cstheme="majorBidi"/>
          <w:u w:val="single"/>
          <w:lang w:val="es-ES"/>
        </w:rPr>
        <w:t xml:space="preserve"> un cambio d</w:t>
      </w:r>
      <w:r>
        <w:rPr>
          <w:rFonts w:asciiTheme="majorBidi" w:hAnsiTheme="majorBidi" w:cstheme="majorBidi"/>
          <w:u w:val="single"/>
          <w:lang w:val="es-ES"/>
        </w:rPr>
        <w:t>e tecnología</w:t>
      </w:r>
    </w:p>
    <w:p w14:paraId="1EA04005" w14:textId="77777777" w:rsidR="00FF709E" w:rsidRPr="00725709" w:rsidRDefault="00FF709E" w:rsidP="00FF709E">
      <w:pPr>
        <w:pStyle w:val="Heading1"/>
        <w:spacing w:after="120"/>
        <w:rPr>
          <w:rFonts w:asciiTheme="majorBidi" w:hAnsiTheme="majorBidi" w:cstheme="majorBidi"/>
          <w:lang w:val="es-ES"/>
        </w:rPr>
      </w:pPr>
      <w:r w:rsidRPr="00725709">
        <w:rPr>
          <w:rFonts w:asciiTheme="majorBidi" w:hAnsiTheme="majorBidi" w:cstheme="majorBidi"/>
          <w:lang w:val="es-ES"/>
        </w:rPr>
        <w:t xml:space="preserve">Al explicar los motivos de esta solicitud de cambio de tecnología, el PNUD señaló que la norma nacional de China GB 18218-2018, </w:t>
      </w:r>
      <w:proofErr w:type="spellStart"/>
      <w:r w:rsidRPr="00470473">
        <w:rPr>
          <w:rFonts w:asciiTheme="majorBidi" w:hAnsiTheme="majorBidi" w:cstheme="majorBidi"/>
          <w:i/>
          <w:iCs/>
          <w:lang w:val="es-ES"/>
        </w:rPr>
        <w:t>Identification</w:t>
      </w:r>
      <w:proofErr w:type="spellEnd"/>
      <w:r w:rsidRPr="00470473">
        <w:rPr>
          <w:rFonts w:asciiTheme="majorBidi" w:hAnsiTheme="majorBidi" w:cstheme="majorBidi"/>
          <w:i/>
          <w:iCs/>
          <w:lang w:val="es-ES"/>
        </w:rPr>
        <w:t xml:space="preserve"> of </w:t>
      </w:r>
      <w:proofErr w:type="spellStart"/>
      <w:r w:rsidRPr="00470473">
        <w:rPr>
          <w:rFonts w:asciiTheme="majorBidi" w:hAnsiTheme="majorBidi" w:cstheme="majorBidi"/>
          <w:i/>
          <w:iCs/>
          <w:lang w:val="es-ES"/>
        </w:rPr>
        <w:t>major</w:t>
      </w:r>
      <w:proofErr w:type="spellEnd"/>
      <w:r w:rsidRPr="00470473">
        <w:rPr>
          <w:rFonts w:asciiTheme="majorBidi" w:hAnsiTheme="majorBidi" w:cstheme="majorBidi"/>
          <w:i/>
          <w:iCs/>
          <w:lang w:val="es-ES"/>
        </w:rPr>
        <w:t xml:space="preserve"> </w:t>
      </w:r>
      <w:proofErr w:type="spellStart"/>
      <w:r w:rsidRPr="00470473">
        <w:rPr>
          <w:rFonts w:asciiTheme="majorBidi" w:hAnsiTheme="majorBidi" w:cstheme="majorBidi"/>
          <w:i/>
          <w:iCs/>
          <w:lang w:val="es-ES"/>
        </w:rPr>
        <w:t>hazard</w:t>
      </w:r>
      <w:proofErr w:type="spellEnd"/>
      <w:r w:rsidRPr="00470473">
        <w:rPr>
          <w:rFonts w:asciiTheme="majorBidi" w:hAnsiTheme="majorBidi" w:cstheme="majorBidi"/>
          <w:i/>
          <w:iCs/>
          <w:lang w:val="es-ES"/>
        </w:rPr>
        <w:t xml:space="preserve"> </w:t>
      </w:r>
      <w:proofErr w:type="spellStart"/>
      <w:r w:rsidRPr="00470473">
        <w:rPr>
          <w:rFonts w:asciiTheme="majorBidi" w:hAnsiTheme="majorBidi" w:cstheme="majorBidi"/>
          <w:i/>
          <w:iCs/>
          <w:lang w:val="es-ES"/>
        </w:rPr>
        <w:t>installations</w:t>
      </w:r>
      <w:proofErr w:type="spellEnd"/>
      <w:r w:rsidRPr="00470473">
        <w:rPr>
          <w:rFonts w:asciiTheme="majorBidi" w:hAnsiTheme="majorBidi" w:cstheme="majorBidi"/>
          <w:i/>
          <w:iCs/>
          <w:lang w:val="es-ES"/>
        </w:rPr>
        <w:t xml:space="preserve"> </w:t>
      </w:r>
      <w:proofErr w:type="spellStart"/>
      <w:r w:rsidRPr="00470473">
        <w:rPr>
          <w:rFonts w:asciiTheme="majorBidi" w:hAnsiTheme="majorBidi" w:cstheme="majorBidi"/>
          <w:i/>
          <w:iCs/>
          <w:lang w:val="es-ES"/>
        </w:rPr>
        <w:t>for</w:t>
      </w:r>
      <w:proofErr w:type="spellEnd"/>
      <w:r w:rsidRPr="00470473">
        <w:rPr>
          <w:rFonts w:asciiTheme="majorBidi" w:hAnsiTheme="majorBidi" w:cstheme="majorBidi"/>
          <w:i/>
          <w:iCs/>
          <w:lang w:val="es-ES"/>
        </w:rPr>
        <w:t xml:space="preserve"> </w:t>
      </w:r>
      <w:proofErr w:type="spellStart"/>
      <w:r w:rsidRPr="00470473">
        <w:rPr>
          <w:rFonts w:asciiTheme="majorBidi" w:hAnsiTheme="majorBidi" w:cstheme="majorBidi"/>
          <w:i/>
          <w:iCs/>
          <w:lang w:val="es-ES"/>
        </w:rPr>
        <w:t>hazardous</w:t>
      </w:r>
      <w:proofErr w:type="spellEnd"/>
      <w:r w:rsidRPr="00470473">
        <w:rPr>
          <w:rFonts w:asciiTheme="majorBidi" w:hAnsiTheme="majorBidi" w:cstheme="majorBidi"/>
          <w:i/>
          <w:iCs/>
          <w:lang w:val="es-ES"/>
        </w:rPr>
        <w:t xml:space="preserve"> </w:t>
      </w:r>
      <w:proofErr w:type="spellStart"/>
      <w:r w:rsidRPr="00470473">
        <w:rPr>
          <w:rFonts w:asciiTheme="majorBidi" w:hAnsiTheme="majorBidi" w:cstheme="majorBidi"/>
          <w:i/>
          <w:iCs/>
          <w:lang w:val="es-ES"/>
        </w:rPr>
        <w:t>chemicals</w:t>
      </w:r>
      <w:proofErr w:type="spellEnd"/>
      <w:r w:rsidRPr="00725709">
        <w:rPr>
          <w:rFonts w:asciiTheme="majorBidi" w:hAnsiTheme="majorBidi" w:cstheme="majorBidi"/>
          <w:lang w:val="es-ES"/>
        </w:rPr>
        <w:t xml:space="preserve"> (Identificación de instalaciones de riesgo importante para productos químicos peligrosos), estipulaba que la cantidad crítica de carga de NH3 es de 10 </w:t>
      </w:r>
      <w:proofErr w:type="spellStart"/>
      <w:r w:rsidRPr="00725709">
        <w:rPr>
          <w:rFonts w:asciiTheme="majorBidi" w:hAnsiTheme="majorBidi" w:cstheme="majorBidi"/>
          <w:lang w:val="es-ES"/>
        </w:rPr>
        <w:t>tm</w:t>
      </w:r>
      <w:proofErr w:type="spellEnd"/>
      <w:r w:rsidRPr="00725709">
        <w:rPr>
          <w:rFonts w:asciiTheme="majorBidi" w:hAnsiTheme="majorBidi" w:cstheme="majorBidi"/>
          <w:lang w:val="es-ES"/>
        </w:rPr>
        <w:t xml:space="preserve">; por tanto, una unidad de refrigeración comercial cargada con refrigerante de NH3 que supere las 10 </w:t>
      </w:r>
      <w:proofErr w:type="spellStart"/>
      <w:r w:rsidRPr="00725709">
        <w:rPr>
          <w:rFonts w:asciiTheme="majorBidi" w:hAnsiTheme="majorBidi" w:cstheme="majorBidi"/>
          <w:lang w:val="es-ES"/>
        </w:rPr>
        <w:t>tm</w:t>
      </w:r>
      <w:proofErr w:type="spellEnd"/>
      <w:r w:rsidRPr="00725709">
        <w:rPr>
          <w:rFonts w:asciiTheme="majorBidi" w:hAnsiTheme="majorBidi" w:cstheme="majorBidi"/>
          <w:lang w:val="es-ES"/>
        </w:rPr>
        <w:t xml:space="preserve"> sería clasificada como «fuente de riesgo importante» por las autoridades locales de concesión de licencias, lo que la sometería a diversos requisitos de control estrictos que exigen una aprobación nacional adicional de los nuevos proyectos de sistemas de NH3. Las normas también tienen en cuenta otros factores técnicos que pueden llevar aparejado un largo periodo de aprobación. Esto supone barreras tanto para la empresa fabricante como para sus clientes a la hora de adoptar la tecnología de expansión directa de NH3 y puede provocar reticencias por parte de los clientes a la hora de adquirir equipos a base de NH3, lo que supone un riesgo para la sostenibilidad de la conversión del proyecto.</w:t>
      </w:r>
    </w:p>
    <w:p w14:paraId="04C4CFB2" w14:textId="77777777" w:rsidR="00FF709E" w:rsidRPr="00674905" w:rsidRDefault="00FF709E" w:rsidP="00FF709E">
      <w:pPr>
        <w:pStyle w:val="Heading1"/>
        <w:spacing w:after="120"/>
        <w:rPr>
          <w:rFonts w:asciiTheme="majorBidi" w:hAnsiTheme="majorBidi" w:cstheme="majorBidi"/>
          <w:lang w:val="es-ES"/>
        </w:rPr>
      </w:pPr>
      <w:r w:rsidRPr="00674905">
        <w:rPr>
          <w:rFonts w:asciiTheme="majorBidi" w:hAnsiTheme="majorBidi" w:cstheme="majorBidi"/>
          <w:lang w:val="es-ES"/>
        </w:rPr>
        <w:t xml:space="preserve">El PNUD mencionó además que, tras tomar esto en consideración, se estudiaron refrigerantes alternativos y se llegó a la conclusión de que un sistema en cascada de NH3/CO2 constituiría la mejor solución técnica dada la menor carga del ciclo de NH3, garantizando al mismo tiempo que sólo se introducirían refrigerantes de bajo PCA para seguir estando en situación de cumplimiento con el acuerdo con el Comité Ejecutivo. </w:t>
      </w:r>
    </w:p>
    <w:p w14:paraId="0D6084E8" w14:textId="77777777" w:rsidR="00FF709E" w:rsidRPr="009B4D4A" w:rsidRDefault="00FF709E" w:rsidP="00FF709E">
      <w:pPr>
        <w:pStyle w:val="Heading1"/>
        <w:numPr>
          <w:ilvl w:val="0"/>
          <w:numId w:val="0"/>
        </w:numPr>
        <w:spacing w:after="120"/>
        <w:rPr>
          <w:rFonts w:asciiTheme="majorBidi" w:hAnsiTheme="majorBidi" w:cstheme="majorBidi"/>
          <w:b/>
          <w:bCs/>
          <w:lang w:val="en-US"/>
        </w:rPr>
      </w:pPr>
      <w:proofErr w:type="spellStart"/>
      <w:r>
        <w:rPr>
          <w:rFonts w:asciiTheme="majorBidi" w:hAnsiTheme="majorBidi" w:cstheme="majorBidi"/>
          <w:b/>
          <w:bCs/>
        </w:rPr>
        <w:t>Comentarios</w:t>
      </w:r>
      <w:proofErr w:type="spellEnd"/>
      <w:r>
        <w:rPr>
          <w:rFonts w:asciiTheme="majorBidi" w:hAnsiTheme="majorBidi" w:cstheme="majorBidi"/>
          <w:b/>
          <w:bCs/>
        </w:rPr>
        <w:t xml:space="preserve"> de la </w:t>
      </w:r>
      <w:proofErr w:type="spellStart"/>
      <w:r w:rsidRPr="009B4D4A">
        <w:rPr>
          <w:rFonts w:asciiTheme="majorBidi" w:hAnsiTheme="majorBidi" w:cstheme="majorBidi"/>
          <w:b/>
          <w:bCs/>
        </w:rPr>
        <w:t>Secretar</w:t>
      </w:r>
      <w:r>
        <w:rPr>
          <w:rFonts w:asciiTheme="majorBidi" w:hAnsiTheme="majorBidi" w:cstheme="majorBidi"/>
          <w:b/>
          <w:bCs/>
        </w:rPr>
        <w:t>ía</w:t>
      </w:r>
      <w:proofErr w:type="spellEnd"/>
    </w:p>
    <w:p w14:paraId="4AD77652" w14:textId="77777777" w:rsidR="00FF709E" w:rsidRPr="006D5D04" w:rsidRDefault="00FF709E" w:rsidP="00FF709E">
      <w:pPr>
        <w:pStyle w:val="Heading1"/>
        <w:spacing w:after="120"/>
        <w:rPr>
          <w:rFonts w:asciiTheme="majorBidi" w:hAnsiTheme="majorBidi" w:cstheme="majorBidi"/>
          <w:lang w:val="es-ES"/>
        </w:rPr>
      </w:pPr>
      <w:r w:rsidRPr="006D5D04">
        <w:rPr>
          <w:rFonts w:asciiTheme="majorBidi" w:hAnsiTheme="majorBidi" w:cstheme="majorBidi"/>
          <w:lang w:val="es-ES"/>
        </w:rPr>
        <w:t>La Secretaría llevó a cabo una evaluación de los sobrecostos subvencionables para convertir esta empresa, que confirmó que no habría ahorros asociados al cambio de tecnología. El PNUD confirmó que la empresa cofinanciaría cualquier gasto adicional ocasionado por el cambio de tecnología, si fuera necesario. Tanto la tecnología de NH3 como la de NH3/CO2 en cascada se basan en refrigerantes de bajo PCA y producirán beneficios climáticos comparables. En consecuencia, y teniendo en cuenta la norma del Gobierno de China sobre el uso de NH3 y la demanda potencial del mercado, la Secretaría recomienda la aprobación del cambio de tecnología solicitado, señalando que la fecha de finalización de la conversión de las empresas no se retrasaría debido al cambio de tecnología.</w:t>
      </w:r>
    </w:p>
    <w:p w14:paraId="46E310EA" w14:textId="77777777" w:rsidR="00FF709E" w:rsidRPr="009B4D4A" w:rsidRDefault="00FF709E" w:rsidP="00FF709E">
      <w:pPr>
        <w:pStyle w:val="Heading1"/>
        <w:numPr>
          <w:ilvl w:val="0"/>
          <w:numId w:val="0"/>
        </w:numPr>
        <w:spacing w:after="120"/>
        <w:rPr>
          <w:rFonts w:asciiTheme="majorBidi" w:hAnsiTheme="majorBidi" w:cstheme="majorBidi"/>
          <w:b/>
          <w:bCs/>
          <w:lang w:val="en-US"/>
        </w:rPr>
      </w:pPr>
      <w:proofErr w:type="spellStart"/>
      <w:r w:rsidRPr="009B4D4A">
        <w:rPr>
          <w:rFonts w:asciiTheme="majorBidi" w:hAnsiTheme="majorBidi" w:cstheme="majorBidi"/>
          <w:b/>
          <w:bCs/>
          <w:lang w:val="en-US"/>
        </w:rPr>
        <w:t>Recomenda</w:t>
      </w:r>
      <w:r>
        <w:rPr>
          <w:rFonts w:asciiTheme="majorBidi" w:hAnsiTheme="majorBidi" w:cstheme="majorBidi"/>
          <w:b/>
          <w:bCs/>
          <w:lang w:val="en-US"/>
        </w:rPr>
        <w:t>ció</w:t>
      </w:r>
      <w:r w:rsidRPr="009B4D4A">
        <w:rPr>
          <w:rFonts w:asciiTheme="majorBidi" w:hAnsiTheme="majorBidi" w:cstheme="majorBidi"/>
          <w:b/>
          <w:bCs/>
          <w:lang w:val="en-US"/>
        </w:rPr>
        <w:t>n</w:t>
      </w:r>
      <w:proofErr w:type="spellEnd"/>
    </w:p>
    <w:p w14:paraId="100CB4C8" w14:textId="77777777" w:rsidR="00FF709E" w:rsidRPr="00AA2E7E" w:rsidRDefault="00FF709E" w:rsidP="00FF709E">
      <w:pPr>
        <w:pStyle w:val="Heading1"/>
        <w:spacing w:after="120"/>
        <w:rPr>
          <w:rFonts w:asciiTheme="majorBidi" w:hAnsiTheme="majorBidi" w:cstheme="majorBidi"/>
          <w:lang w:val="es-ES"/>
        </w:rPr>
      </w:pPr>
      <w:r w:rsidRPr="00AA2E7E">
        <w:rPr>
          <w:rFonts w:asciiTheme="majorBidi" w:hAnsiTheme="majorBidi" w:cstheme="majorBidi"/>
          <w:lang w:val="es-ES"/>
        </w:rPr>
        <w:t>El Comité Ejecutivo pudiera considerar oportuno:</w:t>
      </w:r>
    </w:p>
    <w:p w14:paraId="528012FA" w14:textId="77777777" w:rsidR="00FF709E" w:rsidRPr="00AB3FD2" w:rsidRDefault="00FF709E" w:rsidP="00FF709E">
      <w:pPr>
        <w:pStyle w:val="Heading2"/>
        <w:spacing w:after="120"/>
        <w:rPr>
          <w:lang w:val="es-ES"/>
        </w:rPr>
      </w:pPr>
      <w:r w:rsidRPr="00AB3FD2">
        <w:rPr>
          <w:lang w:val="es-ES"/>
        </w:rPr>
        <w:t xml:space="preserve">Tomar nota de la solicitud, presentada por el PNUD en nombre del Gobierno de China, para </w:t>
      </w:r>
      <w:r w:rsidRPr="00AB3FD2">
        <w:rPr>
          <w:lang w:val="es-ES"/>
        </w:rPr>
        <w:lastRenderedPageBreak/>
        <w:t>un cambio de tecnología en la fabricación de congeladores a gran escala y unidades de refrigeración y condensación de amoníaco a amoníaco/CO2 en cascada en el contexto de la etapa II del plan sectorial de refrigeración industrial y comercial y aire acondicionado del plan de gestión de eliminación de los HCFC para el país, tal como figura en el documento</w:t>
      </w:r>
      <w:r>
        <w:rPr>
          <w:lang w:val="es-ES"/>
        </w:rPr>
        <w:t xml:space="preserve"> </w:t>
      </w:r>
      <w:r w:rsidRPr="00AB3FD2">
        <w:rPr>
          <w:lang w:val="es-ES"/>
        </w:rPr>
        <w:t>UNEP/</w:t>
      </w:r>
      <w:proofErr w:type="spellStart"/>
      <w:r w:rsidRPr="00AB3FD2">
        <w:rPr>
          <w:lang w:val="es-ES"/>
        </w:rPr>
        <w:t>OzL.Pro</w:t>
      </w:r>
      <w:proofErr w:type="spellEnd"/>
      <w:r w:rsidRPr="00AB3FD2">
        <w:rPr>
          <w:lang w:val="es-ES"/>
        </w:rPr>
        <w:t>/</w:t>
      </w:r>
      <w:proofErr w:type="spellStart"/>
      <w:r w:rsidRPr="00AB3FD2">
        <w:rPr>
          <w:lang w:val="es-ES"/>
        </w:rPr>
        <w:t>ExCom</w:t>
      </w:r>
      <w:proofErr w:type="spellEnd"/>
      <w:r w:rsidRPr="00AB3FD2">
        <w:rPr>
          <w:lang w:val="es-ES"/>
        </w:rPr>
        <w:t xml:space="preserve">/95/20/Add1; </w:t>
      </w:r>
      <w:r>
        <w:rPr>
          <w:lang w:val="es-ES"/>
        </w:rPr>
        <w:t>y</w:t>
      </w:r>
    </w:p>
    <w:p w14:paraId="1664F51D" w14:textId="77777777" w:rsidR="00FF709E" w:rsidRPr="00242131" w:rsidRDefault="00FF709E" w:rsidP="00FF709E">
      <w:pPr>
        <w:pStyle w:val="Heading2"/>
        <w:rPr>
          <w:rFonts w:asciiTheme="majorBidi" w:hAnsiTheme="majorBidi" w:cstheme="majorBidi"/>
          <w:lang w:val="es-ES"/>
        </w:rPr>
      </w:pPr>
      <w:r w:rsidRPr="00242131">
        <w:rPr>
          <w:rFonts w:asciiTheme="majorBidi" w:hAnsiTheme="majorBidi" w:cstheme="majorBidi"/>
          <w:lang w:val="es-ES"/>
        </w:rPr>
        <w:t>Aprobar el cambio de tecnología mencionado en el apartado a) anterior</w:t>
      </w:r>
      <w:r>
        <w:rPr>
          <w:rFonts w:asciiTheme="majorBidi" w:hAnsiTheme="majorBidi" w:cstheme="majorBidi"/>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709E" w:rsidRPr="00242131" w14:paraId="4ABFA946" w14:textId="77777777" w:rsidTr="001B252B">
        <w:trPr>
          <w:trHeight w:val="1053"/>
        </w:trPr>
        <w:tc>
          <w:tcPr>
            <w:tcW w:w="1871" w:type="dxa"/>
          </w:tcPr>
          <w:p w14:paraId="3A1C096A" w14:textId="77777777" w:rsidR="00FF709E" w:rsidRPr="00242131" w:rsidRDefault="00FF709E" w:rsidP="001B252B">
            <w:pPr>
              <w:rPr>
                <w:lang w:val="es-ES"/>
              </w:rPr>
            </w:pPr>
          </w:p>
        </w:tc>
        <w:tc>
          <w:tcPr>
            <w:tcW w:w="1872" w:type="dxa"/>
          </w:tcPr>
          <w:p w14:paraId="60A203F8" w14:textId="77777777" w:rsidR="00FF709E" w:rsidRPr="00242131" w:rsidRDefault="00FF709E" w:rsidP="001B252B">
            <w:pPr>
              <w:rPr>
                <w:lang w:val="es-ES"/>
              </w:rPr>
            </w:pPr>
          </w:p>
        </w:tc>
        <w:tc>
          <w:tcPr>
            <w:tcW w:w="1872" w:type="dxa"/>
            <w:tcBorders>
              <w:bottom w:val="single" w:sz="4" w:space="0" w:color="auto"/>
            </w:tcBorders>
          </w:tcPr>
          <w:p w14:paraId="427F207A" w14:textId="77777777" w:rsidR="00FF709E" w:rsidRPr="00242131" w:rsidRDefault="00FF709E" w:rsidP="001B252B">
            <w:pPr>
              <w:rPr>
                <w:lang w:val="es-ES"/>
              </w:rPr>
            </w:pPr>
          </w:p>
        </w:tc>
        <w:tc>
          <w:tcPr>
            <w:tcW w:w="1872" w:type="dxa"/>
          </w:tcPr>
          <w:p w14:paraId="220DCAEE" w14:textId="77777777" w:rsidR="00FF709E" w:rsidRPr="00242131" w:rsidRDefault="00FF709E" w:rsidP="001B252B">
            <w:pPr>
              <w:rPr>
                <w:lang w:val="es-ES"/>
              </w:rPr>
            </w:pPr>
          </w:p>
        </w:tc>
        <w:tc>
          <w:tcPr>
            <w:tcW w:w="1873" w:type="dxa"/>
          </w:tcPr>
          <w:p w14:paraId="062EC170" w14:textId="77777777" w:rsidR="00FF709E" w:rsidRPr="00242131" w:rsidRDefault="00FF709E" w:rsidP="001B252B">
            <w:pPr>
              <w:rPr>
                <w:lang w:val="es-ES"/>
              </w:rPr>
            </w:pPr>
          </w:p>
        </w:tc>
      </w:tr>
    </w:tbl>
    <w:p w14:paraId="35CDB620" w14:textId="77777777" w:rsidR="00FF709E" w:rsidRPr="00242131" w:rsidRDefault="00FF709E" w:rsidP="00FF709E">
      <w:pPr>
        <w:pStyle w:val="Heading1"/>
        <w:numPr>
          <w:ilvl w:val="0"/>
          <w:numId w:val="0"/>
        </w:numPr>
        <w:rPr>
          <w:lang w:val="es-ES"/>
        </w:rPr>
      </w:pPr>
    </w:p>
    <w:p w14:paraId="2FD0BF58" w14:textId="77777777" w:rsidR="00FF709E" w:rsidRPr="00242131" w:rsidRDefault="00FF709E" w:rsidP="00FF709E">
      <w:pPr>
        <w:pStyle w:val="Heading1"/>
        <w:numPr>
          <w:ilvl w:val="0"/>
          <w:numId w:val="0"/>
        </w:numPr>
        <w:rPr>
          <w:lang w:val="es-ES"/>
        </w:rPr>
      </w:pPr>
    </w:p>
    <w:p w14:paraId="76496503" w14:textId="77777777" w:rsidR="00FF709E" w:rsidRPr="00242131" w:rsidRDefault="00FF709E" w:rsidP="00FF709E">
      <w:pPr>
        <w:pStyle w:val="StyleHeader4Para4Left0Firstline0"/>
        <w:numPr>
          <w:ilvl w:val="0"/>
          <w:numId w:val="0"/>
        </w:numPr>
        <w:rPr>
          <w:lang w:val="es-ES"/>
        </w:rPr>
      </w:pPr>
    </w:p>
    <w:p w14:paraId="78B52051" w14:textId="77777777" w:rsidR="00FF709E" w:rsidRPr="00EA1848" w:rsidRDefault="00FF709E" w:rsidP="00FF709E"/>
    <w:p w14:paraId="3C4A6A98" w14:textId="77777777" w:rsidR="00E85409" w:rsidRPr="00FF709E" w:rsidRDefault="00E85409" w:rsidP="00FF709E">
      <w:pPr>
        <w:rPr>
          <w:lang w:val="pt-BR"/>
        </w:rPr>
      </w:pPr>
    </w:p>
    <w:sectPr w:rsidR="00E85409" w:rsidRPr="00FF709E"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AC9CD" w14:textId="77777777" w:rsidR="00FF709E" w:rsidRDefault="00FF709E" w:rsidP="004A504B">
      <w:r>
        <w:separator/>
      </w:r>
    </w:p>
  </w:endnote>
  <w:endnote w:type="continuationSeparator" w:id="0">
    <w:p w14:paraId="555D8680" w14:textId="77777777" w:rsidR="00FF709E" w:rsidRDefault="00FF70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57FD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4329494"/>
      <w:docPartObj>
        <w:docPartGallery w:val="Page Numbers (Bottom of Page)"/>
        <w:docPartUnique/>
      </w:docPartObj>
    </w:sdtPr>
    <w:sdtEndPr>
      <w:rPr>
        <w:noProof/>
      </w:rPr>
    </w:sdtEndPr>
    <w:sdtContent>
      <w:p w14:paraId="6DB954D7" w14:textId="35098987" w:rsidR="00FF709E" w:rsidRDefault="00FF70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106578" w14:textId="64582574" w:rsidR="00DC6A10" w:rsidRPr="00FE7254" w:rsidRDefault="00DC6A10">
    <w:pP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0548B" w14:textId="77777777" w:rsidR="006A24A7" w:rsidRDefault="006A24A7" w:rsidP="006A24A7">
    <w:pPr>
      <w:pBdr>
        <w:top w:val="single" w:sz="4" w:space="0" w:color="auto"/>
        <w:left w:val="single" w:sz="4" w:space="4" w:color="auto"/>
        <w:bottom w:val="single" w:sz="4" w:space="1" w:color="auto"/>
        <w:right w:val="single" w:sz="4" w:space="4" w:color="auto"/>
      </w:pBdr>
      <w:jc w:val="center"/>
      <w:rPr>
        <w:sz w:val="18"/>
        <w:szCs w:val="18"/>
        <w:lang w:val="fr-CA"/>
      </w:rPr>
    </w:pPr>
    <w:r w:rsidRPr="006A24A7">
      <w:rPr>
        <w:sz w:val="18"/>
        <w:szCs w:val="18"/>
        <w:lang w:val="fr-CA"/>
      </w:rPr>
      <w:t xml:space="preserve">Los </w:t>
    </w:r>
    <w:proofErr w:type="spellStart"/>
    <w:r w:rsidRPr="006A24A7">
      <w:rPr>
        <w:sz w:val="18"/>
        <w:szCs w:val="18"/>
        <w:lang w:val="fr-CA"/>
      </w:rPr>
      <w:t>documentos</w:t>
    </w:r>
    <w:proofErr w:type="spellEnd"/>
    <w:r w:rsidRPr="006A24A7">
      <w:rPr>
        <w:sz w:val="18"/>
        <w:szCs w:val="18"/>
        <w:lang w:val="fr-CA"/>
      </w:rPr>
      <w:t xml:space="preserve"> </w:t>
    </w:r>
    <w:proofErr w:type="spellStart"/>
    <w:r w:rsidRPr="006A24A7">
      <w:rPr>
        <w:sz w:val="18"/>
        <w:szCs w:val="18"/>
        <w:lang w:val="fr-CA"/>
      </w:rPr>
      <w:t>previos</w:t>
    </w:r>
    <w:proofErr w:type="spellEnd"/>
    <w:r w:rsidRPr="006A24A7">
      <w:rPr>
        <w:sz w:val="18"/>
        <w:szCs w:val="18"/>
        <w:lang w:val="fr-CA"/>
      </w:rPr>
      <w:t xml:space="preserve"> al </w:t>
    </w:r>
    <w:proofErr w:type="spellStart"/>
    <w:r w:rsidRPr="006A24A7">
      <w:rPr>
        <w:sz w:val="18"/>
        <w:szCs w:val="18"/>
        <w:lang w:val="fr-CA"/>
      </w:rPr>
      <w:t>período</w:t>
    </w:r>
    <w:proofErr w:type="spellEnd"/>
    <w:r w:rsidRPr="006A24A7">
      <w:rPr>
        <w:sz w:val="18"/>
        <w:szCs w:val="18"/>
        <w:lang w:val="fr-CA"/>
      </w:rPr>
      <w:t xml:space="preserve"> de </w:t>
    </w:r>
    <w:proofErr w:type="spellStart"/>
    <w:r w:rsidRPr="006A24A7">
      <w:rPr>
        <w:sz w:val="18"/>
        <w:szCs w:val="18"/>
        <w:lang w:val="fr-CA"/>
      </w:rPr>
      <w:t>sesiones</w:t>
    </w:r>
    <w:proofErr w:type="spellEnd"/>
    <w:r w:rsidRPr="006A24A7">
      <w:rPr>
        <w:sz w:val="18"/>
        <w:szCs w:val="18"/>
        <w:lang w:val="fr-CA"/>
      </w:rPr>
      <w:t xml:space="preserve"> del Comité </w:t>
    </w:r>
    <w:proofErr w:type="spellStart"/>
    <w:r w:rsidRPr="006A24A7">
      <w:rPr>
        <w:sz w:val="18"/>
        <w:szCs w:val="18"/>
        <w:lang w:val="fr-CA"/>
      </w:rPr>
      <w:t>Ejecutivo</w:t>
    </w:r>
    <w:proofErr w:type="spellEnd"/>
    <w:r w:rsidRPr="006A24A7">
      <w:rPr>
        <w:sz w:val="18"/>
        <w:szCs w:val="18"/>
        <w:lang w:val="fr-CA"/>
      </w:rPr>
      <w:t xml:space="preserve"> del </w:t>
    </w:r>
    <w:proofErr w:type="spellStart"/>
    <w:r w:rsidRPr="006A24A7">
      <w:rPr>
        <w:sz w:val="18"/>
        <w:szCs w:val="18"/>
        <w:lang w:val="fr-CA"/>
      </w:rPr>
      <w:t>Fondo</w:t>
    </w:r>
    <w:proofErr w:type="spellEnd"/>
    <w:r w:rsidRPr="006A24A7">
      <w:rPr>
        <w:sz w:val="18"/>
        <w:szCs w:val="18"/>
        <w:lang w:val="fr-CA"/>
      </w:rPr>
      <w:t xml:space="preserve"> </w:t>
    </w:r>
    <w:proofErr w:type="spellStart"/>
    <w:r w:rsidRPr="006A24A7">
      <w:rPr>
        <w:sz w:val="18"/>
        <w:szCs w:val="18"/>
        <w:lang w:val="fr-CA"/>
      </w:rPr>
      <w:t>Multilateral</w:t>
    </w:r>
    <w:proofErr w:type="spellEnd"/>
    <w:r w:rsidRPr="006A24A7">
      <w:rPr>
        <w:sz w:val="18"/>
        <w:szCs w:val="18"/>
        <w:lang w:val="fr-CA"/>
      </w:rPr>
      <w:t xml:space="preserve"> para la </w:t>
    </w:r>
    <w:proofErr w:type="spellStart"/>
    <w:r w:rsidRPr="006A24A7">
      <w:rPr>
        <w:sz w:val="18"/>
        <w:szCs w:val="18"/>
        <w:lang w:val="fr-CA"/>
      </w:rPr>
      <w:t>Aplicación</w:t>
    </w:r>
    <w:proofErr w:type="spellEnd"/>
    <w:r w:rsidRPr="006A24A7">
      <w:rPr>
        <w:sz w:val="18"/>
        <w:szCs w:val="18"/>
        <w:lang w:val="fr-CA"/>
      </w:rPr>
      <w:t xml:space="preserve"> del </w:t>
    </w:r>
    <w:proofErr w:type="spellStart"/>
    <w:r w:rsidRPr="006A24A7">
      <w:rPr>
        <w:sz w:val="18"/>
        <w:szCs w:val="18"/>
        <w:lang w:val="fr-CA"/>
      </w:rPr>
      <w:t>Protocolo</w:t>
    </w:r>
    <w:proofErr w:type="spellEnd"/>
    <w:r w:rsidRPr="006A24A7">
      <w:rPr>
        <w:sz w:val="18"/>
        <w:szCs w:val="18"/>
        <w:lang w:val="fr-CA"/>
      </w:rPr>
      <w:t xml:space="preserve"> de </w:t>
    </w:r>
    <w:proofErr w:type="spellStart"/>
    <w:r w:rsidRPr="006A24A7">
      <w:rPr>
        <w:sz w:val="18"/>
        <w:szCs w:val="18"/>
        <w:lang w:val="fr-CA"/>
      </w:rPr>
      <w:t>Montreal</w:t>
    </w:r>
    <w:proofErr w:type="spellEnd"/>
    <w:r w:rsidRPr="006A24A7">
      <w:rPr>
        <w:sz w:val="18"/>
        <w:szCs w:val="18"/>
        <w:lang w:val="fr-CA"/>
      </w:rPr>
      <w:t xml:space="preserve"> no van en </w:t>
    </w:r>
    <w:proofErr w:type="spellStart"/>
    <w:r w:rsidRPr="006A24A7">
      <w:rPr>
        <w:sz w:val="18"/>
        <w:szCs w:val="18"/>
        <w:lang w:val="fr-CA"/>
      </w:rPr>
      <w:t>perjuicio</w:t>
    </w:r>
    <w:proofErr w:type="spellEnd"/>
    <w:r w:rsidRPr="006A24A7">
      <w:rPr>
        <w:sz w:val="18"/>
        <w:szCs w:val="18"/>
        <w:lang w:val="fr-CA"/>
      </w:rPr>
      <w:t xml:space="preserve"> de </w:t>
    </w:r>
    <w:proofErr w:type="spellStart"/>
    <w:r w:rsidRPr="006A24A7">
      <w:rPr>
        <w:sz w:val="18"/>
        <w:szCs w:val="18"/>
        <w:lang w:val="fr-CA"/>
      </w:rPr>
      <w:t>cualquier</w:t>
    </w:r>
    <w:proofErr w:type="spellEnd"/>
    <w:r w:rsidRPr="006A24A7">
      <w:rPr>
        <w:sz w:val="18"/>
        <w:szCs w:val="18"/>
        <w:lang w:val="fr-CA"/>
      </w:rPr>
      <w:t xml:space="preserve"> </w:t>
    </w:r>
    <w:proofErr w:type="spellStart"/>
    <w:r w:rsidRPr="006A24A7">
      <w:rPr>
        <w:sz w:val="18"/>
        <w:szCs w:val="18"/>
        <w:lang w:val="fr-CA"/>
      </w:rPr>
      <w:t>decisión</w:t>
    </w:r>
    <w:proofErr w:type="spellEnd"/>
    <w:r w:rsidRPr="006A24A7">
      <w:rPr>
        <w:sz w:val="18"/>
        <w:szCs w:val="18"/>
        <w:lang w:val="fr-CA"/>
      </w:rPr>
      <w:t xml:space="preserve"> que </w:t>
    </w:r>
    <w:proofErr w:type="spellStart"/>
    <w:r w:rsidRPr="006A24A7">
      <w:rPr>
        <w:sz w:val="18"/>
        <w:szCs w:val="18"/>
        <w:lang w:val="fr-CA"/>
      </w:rPr>
      <w:t>el</w:t>
    </w:r>
    <w:proofErr w:type="spellEnd"/>
    <w:r w:rsidRPr="006A24A7">
      <w:rPr>
        <w:sz w:val="18"/>
        <w:szCs w:val="18"/>
        <w:lang w:val="fr-CA"/>
      </w:rPr>
      <w:t xml:space="preserve"> Comité </w:t>
    </w:r>
    <w:proofErr w:type="spellStart"/>
    <w:r w:rsidRPr="006A24A7">
      <w:rPr>
        <w:sz w:val="18"/>
        <w:szCs w:val="18"/>
        <w:lang w:val="fr-CA"/>
      </w:rPr>
      <w:t>Ejecutivo</w:t>
    </w:r>
    <w:proofErr w:type="spellEnd"/>
    <w:r w:rsidRPr="006A24A7">
      <w:rPr>
        <w:sz w:val="18"/>
        <w:szCs w:val="18"/>
        <w:lang w:val="fr-CA"/>
      </w:rPr>
      <w:t xml:space="preserve"> </w:t>
    </w:r>
    <w:proofErr w:type="spellStart"/>
    <w:r w:rsidRPr="006A24A7">
      <w:rPr>
        <w:sz w:val="18"/>
        <w:szCs w:val="18"/>
        <w:lang w:val="fr-CA"/>
      </w:rPr>
      <w:t>pudiera</w:t>
    </w:r>
    <w:proofErr w:type="spellEnd"/>
    <w:r w:rsidRPr="006A24A7">
      <w:rPr>
        <w:sz w:val="18"/>
        <w:szCs w:val="18"/>
        <w:lang w:val="fr-CA"/>
      </w:rPr>
      <w:t xml:space="preserve"> </w:t>
    </w:r>
    <w:proofErr w:type="spellStart"/>
    <w:r w:rsidRPr="006A24A7">
      <w:rPr>
        <w:sz w:val="18"/>
        <w:szCs w:val="18"/>
        <w:lang w:val="fr-CA"/>
      </w:rPr>
      <w:t>adoptar</w:t>
    </w:r>
    <w:proofErr w:type="spellEnd"/>
    <w:r w:rsidRPr="006A24A7">
      <w:rPr>
        <w:sz w:val="18"/>
        <w:szCs w:val="18"/>
        <w:lang w:val="fr-CA"/>
      </w:rPr>
      <w:t xml:space="preserve"> </w:t>
    </w:r>
    <w:proofErr w:type="spellStart"/>
    <w:r w:rsidRPr="006A24A7">
      <w:rPr>
        <w:sz w:val="18"/>
        <w:szCs w:val="18"/>
        <w:lang w:val="fr-CA"/>
      </w:rPr>
      <w:t>después</w:t>
    </w:r>
    <w:proofErr w:type="spellEnd"/>
    <w:r w:rsidRPr="006A24A7">
      <w:rPr>
        <w:sz w:val="18"/>
        <w:szCs w:val="18"/>
        <w:lang w:val="fr-CA"/>
      </w:rPr>
      <w:t xml:space="preserve"> de la </w:t>
    </w:r>
    <w:proofErr w:type="spellStart"/>
    <w:r w:rsidRPr="006A24A7">
      <w:rPr>
        <w:sz w:val="18"/>
        <w:szCs w:val="18"/>
        <w:lang w:val="fr-CA"/>
      </w:rPr>
      <w:t>emisión</w:t>
    </w:r>
    <w:proofErr w:type="spellEnd"/>
    <w:r w:rsidRPr="006A24A7">
      <w:rPr>
        <w:sz w:val="18"/>
        <w:szCs w:val="18"/>
        <w:lang w:val="fr-CA"/>
      </w:rPr>
      <w:t xml:space="preserve"> de los </w:t>
    </w:r>
    <w:proofErr w:type="spellStart"/>
    <w:r w:rsidRPr="006A24A7">
      <w:rPr>
        <w:sz w:val="18"/>
        <w:szCs w:val="18"/>
        <w:lang w:val="fr-CA"/>
      </w:rPr>
      <w:t>mismos</w:t>
    </w:r>
    <w:proofErr w:type="spellEnd"/>
    <w:r w:rsidRPr="006A24A7">
      <w:rPr>
        <w:sz w:val="18"/>
        <w:szCs w:val="18"/>
        <w:lang w:val="fr-CA"/>
      </w:rPr>
      <w:t>.</w:t>
    </w:r>
  </w:p>
  <w:p w14:paraId="2758297F" w14:textId="77777777" w:rsidR="00D8111D" w:rsidRPr="006A24A7" w:rsidRDefault="00D8111D" w:rsidP="006A24A7">
    <w:pPr>
      <w:pBdr>
        <w:top w:val="single" w:sz="4" w:space="0" w:color="auto"/>
        <w:left w:val="single" w:sz="4" w:space="4" w:color="auto"/>
        <w:bottom w:val="single" w:sz="4" w:space="1" w:color="auto"/>
        <w:right w:val="single" w:sz="4" w:space="4" w:color="auto"/>
      </w:pBdr>
      <w:jc w:val="center"/>
      <w:rPr>
        <w:sz w:val="18"/>
        <w:szCs w:val="18"/>
        <w:lang w:val="fr-CA"/>
      </w:rPr>
    </w:pPr>
  </w:p>
  <w:p w14:paraId="7C3CAE2C" w14:textId="77777777" w:rsidR="004E7F9C" w:rsidRPr="006A24A7" w:rsidRDefault="004E7F9C" w:rsidP="006A24A7">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4B0565" w14:textId="77777777" w:rsidR="00FF709E" w:rsidRDefault="00FF709E" w:rsidP="004A504B">
      <w:r>
        <w:separator/>
      </w:r>
    </w:p>
  </w:footnote>
  <w:footnote w:type="continuationSeparator" w:id="0">
    <w:p w14:paraId="7D54CE37" w14:textId="77777777" w:rsidR="00FF709E" w:rsidRDefault="00FF709E" w:rsidP="004A504B">
      <w:r>
        <w:continuationSeparator/>
      </w:r>
    </w:p>
  </w:footnote>
  <w:footnote w:id="1">
    <w:p w14:paraId="6D11C756" w14:textId="77777777" w:rsidR="00FF709E" w:rsidRPr="001E1147" w:rsidRDefault="00FF709E" w:rsidP="00FF709E">
      <w:pPr>
        <w:pStyle w:val="FootnoteText"/>
      </w:pPr>
      <w:r>
        <w:rPr>
          <w:rStyle w:val="FootnoteReference"/>
        </w:rPr>
        <w:footnoteRef/>
      </w:r>
      <w:r>
        <w:t xml:space="preserve"> UNEP/</w:t>
      </w:r>
      <w:proofErr w:type="spellStart"/>
      <w:r>
        <w:t>OzL.Pro</w:t>
      </w:r>
      <w:proofErr w:type="spellEnd"/>
      <w:r>
        <w:t>/ExCom/95/1</w:t>
      </w:r>
    </w:p>
  </w:footnote>
  <w:footnote w:id="2">
    <w:p w14:paraId="5E191890" w14:textId="77777777" w:rsidR="00FF709E" w:rsidRPr="005720AF" w:rsidRDefault="00FF709E" w:rsidP="00FF709E">
      <w:pPr>
        <w:pStyle w:val="FootnoteText"/>
        <w:rPr>
          <w:rFonts w:asciiTheme="majorBidi" w:hAnsiTheme="majorBidi" w:cstheme="majorBidi"/>
          <w:lang w:val="es-ES"/>
        </w:rPr>
      </w:pPr>
      <w:r w:rsidRPr="00DD7238">
        <w:rPr>
          <w:rStyle w:val="FootnoteReference"/>
          <w:rFonts w:asciiTheme="majorBidi" w:hAnsiTheme="majorBidi" w:cstheme="majorBidi"/>
        </w:rPr>
        <w:footnoteRef/>
      </w:r>
      <w:r w:rsidRPr="005720AF">
        <w:rPr>
          <w:rFonts w:asciiTheme="majorBidi" w:hAnsiTheme="majorBidi" w:cstheme="majorBidi"/>
          <w:lang w:val="es-ES"/>
        </w:rPr>
        <w:t xml:space="preserve"> Decisión 77/49</w:t>
      </w:r>
    </w:p>
  </w:footnote>
  <w:footnote w:id="3">
    <w:p w14:paraId="03D042EE" w14:textId="77777777" w:rsidR="00FF709E" w:rsidRPr="005720AF" w:rsidRDefault="00FF709E" w:rsidP="00FF709E">
      <w:pPr>
        <w:pStyle w:val="FootnoteText"/>
        <w:rPr>
          <w:rFonts w:asciiTheme="majorBidi" w:hAnsiTheme="majorBidi" w:cstheme="majorBidi"/>
          <w:lang w:val="es-ES"/>
        </w:rPr>
      </w:pPr>
      <w:r w:rsidRPr="00DD7238">
        <w:rPr>
          <w:rStyle w:val="FootnoteReference"/>
          <w:rFonts w:asciiTheme="majorBidi" w:hAnsiTheme="majorBidi" w:cstheme="majorBidi"/>
        </w:rPr>
        <w:footnoteRef/>
      </w:r>
      <w:r w:rsidRPr="005720AF">
        <w:rPr>
          <w:rFonts w:asciiTheme="majorBidi" w:hAnsiTheme="majorBidi" w:cstheme="majorBidi"/>
          <w:lang w:val="es-ES"/>
        </w:rPr>
        <w:t xml:space="preserve"> Decisión 86/35 </w:t>
      </w:r>
      <w:r>
        <w:rPr>
          <w:rFonts w:asciiTheme="majorBidi" w:hAnsiTheme="majorBidi" w:cstheme="majorBidi"/>
          <w:lang w:val="es-ES"/>
        </w:rPr>
        <w:t>y</w:t>
      </w:r>
      <w:r w:rsidRPr="005720AF">
        <w:rPr>
          <w:rFonts w:asciiTheme="majorBidi" w:hAnsiTheme="majorBidi" w:cstheme="majorBidi"/>
          <w:lang w:val="es-ES"/>
        </w:rPr>
        <w:t xml:space="preserve"> document</w:t>
      </w:r>
      <w:r>
        <w:rPr>
          <w:rFonts w:asciiTheme="majorBidi" w:hAnsiTheme="majorBidi" w:cstheme="majorBidi"/>
          <w:lang w:val="es-ES"/>
        </w:rPr>
        <w:t>o</w:t>
      </w:r>
      <w:r w:rsidRPr="005720AF">
        <w:rPr>
          <w:rFonts w:asciiTheme="majorBidi" w:hAnsiTheme="majorBidi" w:cstheme="majorBidi"/>
          <w:lang w:val="es-ES"/>
        </w:rPr>
        <w:t xml:space="preserve"> UNEP/</w:t>
      </w:r>
      <w:proofErr w:type="spellStart"/>
      <w:r w:rsidRPr="005720AF">
        <w:rPr>
          <w:rFonts w:asciiTheme="majorBidi" w:hAnsiTheme="majorBidi" w:cstheme="majorBidi"/>
          <w:lang w:val="es-ES"/>
        </w:rPr>
        <w:t>OzL.Pro</w:t>
      </w:r>
      <w:proofErr w:type="spellEnd"/>
      <w:r w:rsidRPr="005720AF">
        <w:rPr>
          <w:rFonts w:asciiTheme="majorBidi" w:hAnsiTheme="majorBidi" w:cstheme="majorBidi"/>
          <w:lang w:val="es-ES"/>
        </w:rPr>
        <w:t>/</w:t>
      </w:r>
      <w:proofErr w:type="spellStart"/>
      <w:r w:rsidRPr="005720AF">
        <w:rPr>
          <w:rFonts w:asciiTheme="majorBidi" w:hAnsiTheme="majorBidi" w:cstheme="majorBidi"/>
          <w:lang w:val="es-ES"/>
        </w:rPr>
        <w:t>ExCom</w:t>
      </w:r>
      <w:proofErr w:type="spellEnd"/>
      <w:r w:rsidRPr="005720AF">
        <w:rPr>
          <w:rFonts w:asciiTheme="majorBidi" w:hAnsiTheme="majorBidi" w:cstheme="majorBidi"/>
          <w:lang w:val="es-ES"/>
        </w:rPr>
        <w:t>/86/21/Add.1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6853B" w14:textId="29CF82DB" w:rsidR="00DC6A10" w:rsidRPr="0033525D" w:rsidRDefault="000D3331">
    <w:r>
      <w:fldChar w:fldCharType="begin"/>
    </w:r>
    <w:r>
      <w:instrText xml:space="preserve"> DOCPROPERTY "Document number"  \* MERGEFORMAT </w:instrText>
    </w:r>
    <w:r>
      <w:fldChar w:fldCharType="separate"/>
    </w:r>
    <w:r w:rsidR="00995C64">
      <w:t>UNEP/</w:t>
    </w:r>
    <w:proofErr w:type="spellStart"/>
    <w:r w:rsidR="00995C64">
      <w:t>OzL.Pro</w:t>
    </w:r>
    <w:proofErr w:type="spellEnd"/>
    <w:r w:rsidR="00995C64">
      <w:t>/ExCom/95/20/Add.1</w:t>
    </w:r>
    <w:r>
      <w:fldChar w:fldCharType="end"/>
    </w:r>
  </w:p>
  <w:p w14:paraId="26320F50" w14:textId="77777777" w:rsidR="00DC6A10" w:rsidRPr="0033525D" w:rsidRDefault="00DC6A10"/>
  <w:p w14:paraId="6982329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E7A41" w14:textId="457B1D0E" w:rsidR="00DC6A10" w:rsidRDefault="000D3331">
    <w:pPr>
      <w:jc w:val="right"/>
    </w:pPr>
    <w:r>
      <w:fldChar w:fldCharType="begin"/>
    </w:r>
    <w:r>
      <w:instrText xml:space="preserve"> DOCPROPERTY "Document number"  \* MERGEFORMAT </w:instrText>
    </w:r>
    <w:r>
      <w:fldChar w:fldCharType="separate"/>
    </w:r>
    <w:r w:rsidR="00995C64">
      <w:t>UNEP/</w:t>
    </w:r>
    <w:proofErr w:type="spellStart"/>
    <w:r w:rsidR="00995C64">
      <w:t>OzL.Pro</w:t>
    </w:r>
    <w:proofErr w:type="spellEnd"/>
    <w:r w:rsidR="00995C64">
      <w:t>/ExCom/95/20/Add.1</w:t>
    </w:r>
    <w:r>
      <w:fldChar w:fldCharType="end"/>
    </w:r>
  </w:p>
  <w:p w14:paraId="78475A17" w14:textId="77777777" w:rsidR="00FF709E" w:rsidRPr="0033525D" w:rsidRDefault="00FF709E">
    <w:pPr>
      <w:jc w:val="right"/>
    </w:pPr>
  </w:p>
  <w:p w14:paraId="7A68F18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A44937C"/>
    <w:lvl w:ilvl="0">
      <w:start w:val="8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67515C2"/>
    <w:multiLevelType w:val="hybridMultilevel"/>
    <w:tmpl w:val="B726B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0A8266B0"/>
    <w:lvl w:ilvl="0" w:tplc="EAA6AA7A">
      <w:start w:val="4"/>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2061437179">
    <w:abstractNumId w:val="11"/>
  </w:num>
  <w:num w:numId="22" w16cid:durableId="28496489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F709E"/>
    <w:rsid w:val="00000FED"/>
    <w:rsid w:val="0000434E"/>
    <w:rsid w:val="00011FE5"/>
    <w:rsid w:val="000211A9"/>
    <w:rsid w:val="00021238"/>
    <w:rsid w:val="00022071"/>
    <w:rsid w:val="00026875"/>
    <w:rsid w:val="00031260"/>
    <w:rsid w:val="0003681A"/>
    <w:rsid w:val="000372B7"/>
    <w:rsid w:val="00050F6E"/>
    <w:rsid w:val="00061EC2"/>
    <w:rsid w:val="00066CE8"/>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E5843"/>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42BA5"/>
    <w:rsid w:val="009659F4"/>
    <w:rsid w:val="00970D60"/>
    <w:rsid w:val="009874D0"/>
    <w:rsid w:val="0099390E"/>
    <w:rsid w:val="00995C64"/>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7919"/>
    <w:rsid w:val="00A823F6"/>
    <w:rsid w:val="00A8719E"/>
    <w:rsid w:val="00AA0A89"/>
    <w:rsid w:val="00AA5368"/>
    <w:rsid w:val="00AA6429"/>
    <w:rsid w:val="00AA6EDA"/>
    <w:rsid w:val="00AB1783"/>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6011"/>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 w:val="00FF70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E7334"/>
  <w15:docId w15:val="{FABE29EE-6860-4F98-9A71-494CBBB8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09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paragraph">
    <w:name w:val="paragraph"/>
    <w:basedOn w:val="Normal"/>
    <w:rsid w:val="00FF709E"/>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FF709E"/>
  </w:style>
  <w:style w:type="character" w:customStyle="1" w:styleId="eop">
    <w:name w:val="eop"/>
    <w:basedOn w:val="DefaultParagraphFont"/>
    <w:rsid w:val="00FF709E"/>
  </w:style>
  <w:style w:type="paragraph" w:styleId="ListParagraph">
    <w:name w:val="List Paragraph"/>
    <w:basedOn w:val="Normal"/>
    <w:uiPriority w:val="34"/>
    <w:qFormat/>
    <w:rsid w:val="00FF709E"/>
    <w:pPr>
      <w:ind w:left="720"/>
      <w:contextualSpacing/>
    </w:pPr>
  </w:style>
  <w:style w:type="character" w:customStyle="1" w:styleId="FooterChar">
    <w:name w:val="Footer Char"/>
    <w:basedOn w:val="DefaultParagraphFont"/>
    <w:link w:val="Footer"/>
    <w:uiPriority w:val="99"/>
    <w:rsid w:val="00FF709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y\AppData\Local\Temp\4f99691f-6899-4895-8efd-7956cf45525a_Z_95th%20Excom-General%20templates.zip.25a\S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eb6c2e4c-3f1c-4103-a37b-37c984dbe58f"/>
    <ds:schemaRef ds:uri="http://schemas.microsoft.com/office/infopath/2007/PartnerControls"/>
    <ds:schemaRef ds:uri="http://schemas.microsoft.com/office/2006/metadata/properties"/>
    <ds:schemaRef ds:uri="b93c647f-d63b-431a-95c8-8e00048cff23"/>
    <ds:schemaRef ds:uri="http://schemas.microsoft.com/office/2006/documentManagement/types"/>
    <ds:schemaRef ds:uri="http://purl.org/dc/elements/1.1/"/>
    <ds:schemaRef ds:uri="http://schemas.openxmlformats.org/package/2006/metadata/core-properties"/>
    <ds:schemaRef ds:uri="http://purl.org/dc/dcmitype/"/>
    <ds:schemaRef ds:uri="http://purl.org/dc/te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Template>
  <TotalTime>53</TotalTime>
  <Pages>3</Pages>
  <Words>944</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Addendum Informes sobre proyectos con requisitos específicos de presentación de informes: Informes sobre proyectos sin asusntos pendientes </vt:lpstr>
    </vt:vector>
  </TitlesOfParts>
  <Company>UNMFS</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Informes sobre proyectos con requisitos específicos de presentación de informes: Informes sobre proyectos sin asusntos pendientes</dc:title>
  <dc:creator>Martine Chery</dc:creator>
  <cp:lastModifiedBy>Angela Xue He Yan</cp:lastModifiedBy>
  <cp:revision>2</cp:revision>
  <cp:lastPrinted>2024-11-27T19:09:00Z</cp:lastPrinted>
  <dcterms:created xsi:type="dcterms:W3CDTF">2024-11-27T15:21:00Z</dcterms:created>
  <dcterms:modified xsi:type="dcterms:W3CDTF">2024-11-27T19:10:00Z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UNEP/OzL.Pro/ExCom/95/20/Add.1</vt:lpwstr>
  </property>
  <property fmtid="{D5CDD505-2E9C-101B-9397-08002B2CF9AE}" pid="3" name="Revision date">
    <vt:lpwstr>11/26/2024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