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BF39C3D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0615DA8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BE2195B" w14:textId="2E19478D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AA8B0F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BBDB2D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340C125" wp14:editId="163E92C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9913973" wp14:editId="5355DF3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lang w:val="en-US"/>
              </w:rPr>
              <w:t>Distr.</w:t>
            </w:r>
          </w:p>
          <w:p w14:paraId="2782C46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5EB5D5F8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00DE8588" w14:textId="77777777" w:rsidR="007E5D09" w:rsidRDefault="00455AE1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4669C9">
              <w:t>UNEP/</w:t>
            </w:r>
            <w:proofErr w:type="spellStart"/>
            <w:r w:rsidR="004669C9">
              <w:t>OzL.Pro</w:t>
            </w:r>
            <w:proofErr w:type="spellEnd"/>
            <w:r w:rsidR="004669C9">
              <w:t>/ExCom/85/1</w:t>
            </w:r>
            <w:r>
              <w:fldChar w:fldCharType="end"/>
            </w:r>
          </w:p>
          <w:p w14:paraId="73B55E3D" w14:textId="20D5124A" w:rsidR="00662A73" w:rsidRPr="003F73BA" w:rsidRDefault="00455AE1" w:rsidP="00BD03EE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="00662A73"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4669C9">
              <w:rPr>
                <w:lang w:val="en-US"/>
              </w:rPr>
              <w:t>22</w:t>
            </w:r>
            <w:r w:rsidR="004669C9" w:rsidRPr="004669C9">
              <w:t xml:space="preserve"> </w:t>
            </w:r>
            <w:r w:rsidR="004669C9">
              <w:rPr>
                <w:lang w:val="en-US"/>
              </w:rPr>
              <w:t>April</w:t>
            </w:r>
            <w:r w:rsidR="004669C9" w:rsidRPr="004669C9">
              <w:t xml:space="preserve"> 2020</w:t>
            </w:r>
            <w:r>
              <w:fldChar w:fldCharType="end"/>
            </w:r>
          </w:p>
          <w:p w14:paraId="0FED2DF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19094003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12E9806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F04DBB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77E2D5F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54389A63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A87A07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236FD6" w14:textId="77777777" w:rsidR="007E5D09" w:rsidRDefault="007E5D09">
            <w:pPr>
              <w:rPr>
                <w:caps/>
                <w:lang w:val="en-US"/>
              </w:rPr>
            </w:pPr>
          </w:p>
          <w:p w14:paraId="4A863B95" w14:textId="77777777" w:rsidR="007E5D09" w:rsidRDefault="007E5D09">
            <w:pPr>
              <w:rPr>
                <w:lang w:val="en-US"/>
              </w:rPr>
            </w:pPr>
          </w:p>
        </w:tc>
      </w:tr>
    </w:tbl>
    <w:p w14:paraId="549A253C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38935467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719B296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FE4DCAF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>ال</w:t>
      </w:r>
      <w:r w:rsidR="00F311C3">
        <w:rPr>
          <w:rFonts w:hint="cs"/>
          <w:sz w:val="28"/>
          <w:szCs w:val="28"/>
          <w:rtl/>
          <w:lang w:val="en-US" w:eastAsia="en-CA"/>
        </w:rPr>
        <w:t>خ</w:t>
      </w:r>
      <w:r w:rsidR="006F2A2C">
        <w:rPr>
          <w:rFonts w:hint="cs"/>
          <w:sz w:val="28"/>
          <w:szCs w:val="28"/>
          <w:rtl/>
          <w:lang w:val="en-US" w:eastAsia="en-CA"/>
        </w:rPr>
        <w:t>ا</w:t>
      </w:r>
      <w:r w:rsidR="00F311C3">
        <w:rPr>
          <w:rFonts w:hint="cs"/>
          <w:sz w:val="28"/>
          <w:szCs w:val="28"/>
          <w:rtl/>
          <w:lang w:val="en-US" w:eastAsia="en-CA"/>
        </w:rPr>
        <w:t>مس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09F32E9F" w14:textId="77777777" w:rsidR="003263B5" w:rsidRDefault="00E1360E" w:rsidP="003263B5">
      <w:pPr>
        <w:pStyle w:val="0Heading0"/>
        <w:bidi/>
        <w:ind w:left="4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 xml:space="preserve"> من</w:t>
      </w:r>
      <w:r>
        <w:rPr>
          <w:rFonts w:hint="cs"/>
          <w:sz w:val="28"/>
          <w:szCs w:val="28"/>
          <w:rtl/>
        </w:rPr>
        <w:t xml:space="preserve"> </w:t>
      </w:r>
      <w:r w:rsidR="003263B5">
        <w:rPr>
          <w:rFonts w:hint="cs"/>
          <w:sz w:val="28"/>
          <w:szCs w:val="28"/>
          <w:rtl/>
        </w:rPr>
        <w:t>25 إلى 29 مايو</w:t>
      </w:r>
      <w:r w:rsidR="003263B5" w:rsidRPr="00532BD7">
        <w:rPr>
          <w:rFonts w:hint="cs"/>
          <w:sz w:val="28"/>
          <w:szCs w:val="28"/>
          <w:rtl/>
        </w:rPr>
        <w:t>/أيار 2020</w:t>
      </w:r>
    </w:p>
    <w:p w14:paraId="515045C7" w14:textId="77777777" w:rsidR="007E5D09" w:rsidRPr="00BD03EE" w:rsidRDefault="003263B5" w:rsidP="00DF1105">
      <w:pPr>
        <w:pStyle w:val="0Heading0"/>
        <w:bidi/>
        <w:ind w:left="4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مؤجل: من</w:t>
      </w:r>
      <w:r w:rsidR="00E1360E">
        <w:rPr>
          <w:rFonts w:hint="cs"/>
          <w:sz w:val="28"/>
          <w:szCs w:val="28"/>
          <w:rtl/>
        </w:rPr>
        <w:t xml:space="preserve"> </w:t>
      </w:r>
      <w:r w:rsidR="00F311C3">
        <w:rPr>
          <w:rFonts w:hint="cs"/>
          <w:sz w:val="28"/>
          <w:szCs w:val="28"/>
          <w:rtl/>
        </w:rPr>
        <w:t>19</w:t>
      </w:r>
      <w:r w:rsidR="00E1360E"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</w:t>
      </w:r>
      <w:r w:rsidR="00F311C3">
        <w:rPr>
          <w:rFonts w:hint="cs"/>
          <w:sz w:val="28"/>
          <w:szCs w:val="28"/>
          <w:rtl/>
        </w:rPr>
        <w:t>2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يولي</w:t>
      </w:r>
      <w:r w:rsidR="00DF1105">
        <w:rPr>
          <w:rFonts w:hint="cs"/>
          <w:sz w:val="28"/>
          <w:szCs w:val="28"/>
          <w:rtl/>
        </w:rPr>
        <w:t>ه</w:t>
      </w:r>
      <w:r w:rsidR="006F2A2C" w:rsidRPr="00532BD7">
        <w:rPr>
          <w:rFonts w:hint="cs"/>
          <w:sz w:val="28"/>
          <w:szCs w:val="28"/>
          <w:rtl/>
        </w:rPr>
        <w:t xml:space="preserve">/ </w:t>
      </w:r>
      <w:r w:rsidR="00F311C3" w:rsidRPr="00532BD7">
        <w:rPr>
          <w:rFonts w:hint="cs"/>
          <w:sz w:val="28"/>
          <w:szCs w:val="28"/>
          <w:rtl/>
        </w:rPr>
        <w:t>تموز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F311C3" w:rsidRPr="00532BD7">
        <w:rPr>
          <w:rFonts w:hint="cs"/>
          <w:sz w:val="28"/>
          <w:szCs w:val="28"/>
          <w:rtl/>
        </w:rPr>
        <w:t>2020</w:t>
      </w:r>
      <w:r w:rsidR="00BD03EE" w:rsidRPr="00BD03EE">
        <w:rPr>
          <w:rStyle w:val="FootnoteReference"/>
          <w:sz w:val="28"/>
          <w:szCs w:val="28"/>
          <w:vertAlign w:val="baseline"/>
        </w:rPr>
        <w:footnoteReference w:customMarkFollows="1" w:id="1"/>
        <w:t>*</w:t>
      </w:r>
    </w:p>
    <w:p w14:paraId="0F91D018" w14:textId="77777777" w:rsidR="00FE13A5" w:rsidRPr="007252A9" w:rsidRDefault="00FE13A5" w:rsidP="007252A9">
      <w:pPr>
        <w:pStyle w:val="StyleHeader4Para4Left0Firstline0"/>
        <w:numPr>
          <w:ilvl w:val="0"/>
          <w:numId w:val="0"/>
        </w:numPr>
        <w:bidi/>
        <w:rPr>
          <w:sz w:val="26"/>
          <w:szCs w:val="26"/>
        </w:rPr>
      </w:pPr>
    </w:p>
    <w:p w14:paraId="67E8D24D" w14:textId="77777777" w:rsidR="007E5D09" w:rsidRPr="007252A9" w:rsidRDefault="007252A9" w:rsidP="007252A9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</w:rPr>
      </w:pPr>
      <w:r w:rsidRPr="007252A9">
        <w:rPr>
          <w:rFonts w:hint="cs"/>
          <w:b/>
          <w:bCs/>
          <w:sz w:val="32"/>
          <w:szCs w:val="32"/>
          <w:rtl/>
        </w:rPr>
        <w:t>جدول الأعمال المؤقت</w:t>
      </w:r>
    </w:p>
    <w:p w14:paraId="69D8CCE8" w14:textId="77777777" w:rsidR="00FE13A5" w:rsidRPr="007252A9" w:rsidRDefault="00FE13A5" w:rsidP="007252A9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lang w:bidi="ar-EG"/>
        </w:rPr>
      </w:pPr>
    </w:p>
    <w:p w14:paraId="3D39C091" w14:textId="77777777" w:rsidR="007252A9" w:rsidRPr="0059715C" w:rsidRDefault="007252A9" w:rsidP="007252A9">
      <w:pPr>
        <w:pStyle w:val="Heading1"/>
        <w:numPr>
          <w:ilvl w:val="0"/>
          <w:numId w:val="24"/>
        </w:numPr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افتتاح الاجتماع.</w:t>
      </w:r>
    </w:p>
    <w:p w14:paraId="6B9D3DCF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المسائل التنظيمية:</w:t>
      </w:r>
    </w:p>
    <w:p w14:paraId="0A5924D0" w14:textId="77777777" w:rsidR="007252A9" w:rsidRPr="0059715C" w:rsidRDefault="007252A9" w:rsidP="007252A9">
      <w:pPr>
        <w:pStyle w:val="Heading2"/>
        <w:numPr>
          <w:ilvl w:val="0"/>
          <w:numId w:val="25"/>
        </w:numPr>
        <w:bidi/>
        <w:ind w:left="1440"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إقرار جدول الأعمال؛</w:t>
      </w:r>
    </w:p>
    <w:p w14:paraId="18E607B9" w14:textId="77777777" w:rsidR="007252A9" w:rsidRPr="0059715C" w:rsidRDefault="007252A9" w:rsidP="007252A9">
      <w:pPr>
        <w:pStyle w:val="Heading2"/>
        <w:numPr>
          <w:ilvl w:val="0"/>
          <w:numId w:val="25"/>
        </w:numPr>
        <w:bidi/>
        <w:ind w:left="1440"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تنظيم العمل.</w:t>
      </w:r>
    </w:p>
    <w:p w14:paraId="4BC2F49C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أنشطة الأمانة.</w:t>
      </w:r>
    </w:p>
    <w:p w14:paraId="112EEB8D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المسائل المالية:</w:t>
      </w:r>
    </w:p>
    <w:p w14:paraId="500F42C2" w14:textId="77777777" w:rsidR="007252A9" w:rsidRPr="0059715C" w:rsidRDefault="007252A9" w:rsidP="007252A9">
      <w:pPr>
        <w:pStyle w:val="Heading2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 xml:space="preserve">حالة المساهمات </w:t>
      </w:r>
      <w:r w:rsidRPr="0059715C">
        <w:rPr>
          <w:sz w:val="26"/>
          <w:szCs w:val="26"/>
          <w:rtl/>
          <w:lang w:val="fr-CA" w:bidi="ar-SY"/>
        </w:rPr>
        <w:t>والمصروفات</w:t>
      </w:r>
      <w:r w:rsidRPr="0059715C">
        <w:rPr>
          <w:rFonts w:hint="cs"/>
          <w:sz w:val="26"/>
          <w:szCs w:val="26"/>
          <w:rtl/>
        </w:rPr>
        <w:t>؛</w:t>
      </w:r>
    </w:p>
    <w:p w14:paraId="7480F1B4" w14:textId="77777777" w:rsidR="007252A9" w:rsidRPr="0059715C" w:rsidRDefault="007252A9" w:rsidP="0059715C">
      <w:pPr>
        <w:pStyle w:val="Heading2"/>
        <w:widowControl/>
        <w:tabs>
          <w:tab w:val="clear" w:pos="0"/>
          <w:tab w:val="num" w:pos="180"/>
        </w:tabs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تقرير عن الأرصدة وتوافر الموارد</w:t>
      </w:r>
      <w:r w:rsidR="0059715C">
        <w:rPr>
          <w:rFonts w:hint="cs"/>
          <w:sz w:val="26"/>
          <w:szCs w:val="26"/>
          <w:rtl/>
        </w:rPr>
        <w:t>.</w:t>
      </w:r>
    </w:p>
    <w:p w14:paraId="11C56F71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بيانات وتوقعات البرامج القطرية لأغراض الامتثال.</w:t>
      </w:r>
    </w:p>
    <w:p w14:paraId="5E510F00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lastRenderedPageBreak/>
        <w:t>التقييم:</w:t>
      </w:r>
    </w:p>
    <w:p w14:paraId="66B961BE" w14:textId="77777777" w:rsidR="007252A9" w:rsidRPr="0059715C" w:rsidRDefault="007252A9" w:rsidP="00BD03EE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(أ)</w:t>
      </w:r>
      <w:r w:rsidRPr="0059715C">
        <w:rPr>
          <w:rFonts w:hint="cs"/>
          <w:sz w:val="26"/>
          <w:szCs w:val="26"/>
          <w:rtl/>
        </w:rPr>
        <w:tab/>
      </w:r>
      <w:r w:rsidR="00BD03EE" w:rsidRPr="0059715C">
        <w:rPr>
          <w:rFonts w:hint="cs"/>
          <w:sz w:val="26"/>
          <w:szCs w:val="26"/>
          <w:rtl/>
        </w:rPr>
        <w:t>الدراسة النظرية عن تقييم استدامة إنجازات بروتوكول مونتريال؛</w:t>
      </w:r>
    </w:p>
    <w:p w14:paraId="70E7A1B1" w14:textId="77777777" w:rsidR="007252A9" w:rsidRPr="0059715C" w:rsidRDefault="007252A9" w:rsidP="0059715C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(ب)</w:t>
      </w:r>
      <w:r w:rsidRPr="0059715C">
        <w:rPr>
          <w:rFonts w:hint="cs"/>
          <w:sz w:val="26"/>
          <w:szCs w:val="26"/>
          <w:rtl/>
        </w:rPr>
        <w:tab/>
      </w:r>
      <w:r w:rsidR="00BD03EE" w:rsidRPr="0059715C">
        <w:rPr>
          <w:rFonts w:hint="cs"/>
          <w:sz w:val="26"/>
          <w:szCs w:val="26"/>
          <w:rtl/>
        </w:rPr>
        <w:t>اختصاصات الدراسة النظرية لتقييم الشبكات ال</w:t>
      </w:r>
      <w:r w:rsidR="0059715C">
        <w:rPr>
          <w:rFonts w:hint="cs"/>
          <w:sz w:val="26"/>
          <w:szCs w:val="26"/>
          <w:rtl/>
        </w:rPr>
        <w:t>إقليم</w:t>
      </w:r>
      <w:r w:rsidR="00BD03EE" w:rsidRPr="0059715C">
        <w:rPr>
          <w:rFonts w:hint="cs"/>
          <w:sz w:val="26"/>
          <w:szCs w:val="26"/>
          <w:rtl/>
        </w:rPr>
        <w:t>ية لموظفي الأوزون الوطنيين؛</w:t>
      </w:r>
    </w:p>
    <w:p w14:paraId="0133042E" w14:textId="77777777" w:rsidR="00BD03EE" w:rsidRPr="0059715C" w:rsidRDefault="00BD03EE" w:rsidP="00BD03EE">
      <w:pPr>
        <w:pStyle w:val="Heading2"/>
        <w:widowControl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(1)</w:t>
      </w:r>
      <w:r w:rsidRPr="0059715C">
        <w:rPr>
          <w:rFonts w:hint="cs"/>
          <w:sz w:val="26"/>
          <w:szCs w:val="26"/>
          <w:rtl/>
        </w:rPr>
        <w:tab/>
        <w:t>الدراسة النظرية؛</w:t>
      </w:r>
    </w:p>
    <w:p w14:paraId="1D341C60" w14:textId="77777777" w:rsidR="00BD03EE" w:rsidRPr="0059715C" w:rsidRDefault="00BD03EE" w:rsidP="00BD03EE">
      <w:pPr>
        <w:pStyle w:val="Heading2"/>
        <w:widowControl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(2)</w:t>
      </w:r>
      <w:r w:rsidRPr="0059715C">
        <w:rPr>
          <w:rFonts w:hint="cs"/>
          <w:sz w:val="26"/>
          <w:szCs w:val="26"/>
          <w:rtl/>
        </w:rPr>
        <w:tab/>
        <w:t>اختصاصات للمرحلة الثانية؛</w:t>
      </w:r>
    </w:p>
    <w:p w14:paraId="7331432C" w14:textId="77777777" w:rsidR="007252A9" w:rsidRPr="0059715C" w:rsidRDefault="007252A9" w:rsidP="002E03C7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(ج)</w:t>
      </w:r>
      <w:r w:rsidRPr="0059715C">
        <w:rPr>
          <w:rFonts w:hint="cs"/>
          <w:sz w:val="26"/>
          <w:szCs w:val="26"/>
          <w:rtl/>
        </w:rPr>
        <w:tab/>
      </w:r>
      <w:r w:rsidR="00BD03EE" w:rsidRPr="0059715C">
        <w:rPr>
          <w:rFonts w:hint="cs"/>
          <w:sz w:val="26"/>
          <w:szCs w:val="26"/>
          <w:rtl/>
        </w:rPr>
        <w:t xml:space="preserve">اختصاصات للدراسة النظرية لتقييم المشروعات الإيضاحية </w:t>
      </w:r>
      <w:r w:rsidR="00544591" w:rsidRPr="0059715C">
        <w:rPr>
          <w:rFonts w:hint="cs"/>
          <w:sz w:val="26"/>
          <w:szCs w:val="26"/>
          <w:rtl/>
        </w:rPr>
        <w:t xml:space="preserve">للبدائل </w:t>
      </w:r>
      <w:r w:rsidR="002E03C7" w:rsidRPr="0059715C">
        <w:rPr>
          <w:sz w:val="26"/>
          <w:szCs w:val="26"/>
          <w:rtl/>
          <w:lang w:val="en-CA"/>
        </w:rPr>
        <w:t xml:space="preserve">منخفضة </w:t>
      </w:r>
      <w:r w:rsidR="002E03C7" w:rsidRPr="0059715C">
        <w:rPr>
          <w:rFonts w:hint="cs"/>
          <w:sz w:val="26"/>
          <w:szCs w:val="26"/>
          <w:rtl/>
          <w:lang w:val="en-CA"/>
        </w:rPr>
        <w:t xml:space="preserve">إمكانية </w:t>
      </w:r>
      <w:r w:rsidR="002E03C7" w:rsidRPr="0059715C">
        <w:rPr>
          <w:sz w:val="26"/>
          <w:szCs w:val="26"/>
          <w:rtl/>
          <w:lang w:val="en-CA"/>
        </w:rPr>
        <w:t xml:space="preserve">الاحترار العالمي </w:t>
      </w:r>
      <w:r w:rsidR="002E03C7" w:rsidRPr="0059715C">
        <w:rPr>
          <w:rFonts w:hint="cs"/>
          <w:sz w:val="26"/>
          <w:szCs w:val="26"/>
          <w:rtl/>
        </w:rPr>
        <w:t>ل</w:t>
      </w:r>
      <w:r w:rsidR="00544591" w:rsidRPr="0059715C">
        <w:rPr>
          <w:rFonts w:hint="cs"/>
          <w:sz w:val="26"/>
          <w:szCs w:val="26"/>
          <w:rtl/>
        </w:rPr>
        <w:t>لمواد الهيدروكلوروفلوروكربونية؛</w:t>
      </w:r>
    </w:p>
    <w:p w14:paraId="43EAF272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تنفيذ البرنامج:</w:t>
      </w:r>
    </w:p>
    <w:p w14:paraId="2763E099" w14:textId="77777777" w:rsidR="007252A9" w:rsidRPr="0059715C" w:rsidRDefault="00544591" w:rsidP="0059715C">
      <w:pPr>
        <w:pStyle w:val="Heading2"/>
        <w:widowControl/>
        <w:bidi/>
        <w:rPr>
          <w:color w:val="000000"/>
          <w:sz w:val="26"/>
          <w:szCs w:val="26"/>
        </w:rPr>
      </w:pPr>
      <w:r w:rsidRPr="0059715C">
        <w:rPr>
          <w:rFonts w:hint="cs"/>
          <w:color w:val="000000"/>
          <w:sz w:val="26"/>
          <w:szCs w:val="26"/>
          <w:rtl/>
        </w:rPr>
        <w:t>تقارير ال</w:t>
      </w:r>
      <w:r w:rsidR="0059715C">
        <w:rPr>
          <w:rFonts w:hint="cs"/>
          <w:color w:val="000000"/>
          <w:sz w:val="26"/>
          <w:szCs w:val="26"/>
          <w:rtl/>
        </w:rPr>
        <w:t>ح</w:t>
      </w:r>
      <w:r w:rsidRPr="0059715C">
        <w:rPr>
          <w:rFonts w:hint="cs"/>
          <w:color w:val="000000"/>
          <w:sz w:val="26"/>
          <w:szCs w:val="26"/>
          <w:rtl/>
        </w:rPr>
        <w:t>الة والتقارير عن المشروعات التي لديها متطلبات إبلاغ معينة؛</w:t>
      </w:r>
    </w:p>
    <w:p w14:paraId="3DAC179D" w14:textId="77777777" w:rsidR="007252A9" w:rsidRPr="0059715C" w:rsidRDefault="007252A9" w:rsidP="00544591">
      <w:pPr>
        <w:pStyle w:val="Heading2"/>
        <w:widowControl/>
        <w:bidi/>
        <w:rPr>
          <w:color w:val="000000"/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 xml:space="preserve">التقرير المجمع عن إتمام المشروعات لعام </w:t>
      </w:r>
      <w:r w:rsidRPr="0059715C">
        <w:rPr>
          <w:rFonts w:hint="cs"/>
          <w:color w:val="000000"/>
          <w:sz w:val="26"/>
          <w:szCs w:val="26"/>
          <w:rtl/>
        </w:rPr>
        <w:t>20</w:t>
      </w:r>
      <w:r w:rsidR="00544591" w:rsidRPr="0059715C">
        <w:rPr>
          <w:rFonts w:hint="cs"/>
          <w:color w:val="000000"/>
          <w:sz w:val="26"/>
          <w:szCs w:val="26"/>
          <w:rtl/>
        </w:rPr>
        <w:t>20</w:t>
      </w:r>
      <w:r w:rsidRPr="0059715C">
        <w:rPr>
          <w:rFonts w:hint="cs"/>
          <w:color w:val="000000"/>
          <w:sz w:val="26"/>
          <w:szCs w:val="26"/>
          <w:rtl/>
        </w:rPr>
        <w:t>.</w:t>
      </w:r>
    </w:p>
    <w:p w14:paraId="0E12A733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تخطيط الأعمال:</w:t>
      </w:r>
    </w:p>
    <w:p w14:paraId="7CA4F5BD" w14:textId="77777777" w:rsidR="007252A9" w:rsidRPr="0059715C" w:rsidRDefault="007252A9" w:rsidP="00544591">
      <w:pPr>
        <w:pStyle w:val="Heading2"/>
        <w:widowControl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تحديث لحالة تنفيذ خطة الأعمال المجمعة للصندوق المتعدد الأطراف للفترة 20</w:t>
      </w:r>
      <w:r w:rsidR="00544591" w:rsidRPr="0059715C">
        <w:rPr>
          <w:rFonts w:hint="cs"/>
          <w:sz w:val="26"/>
          <w:szCs w:val="26"/>
          <w:rtl/>
        </w:rPr>
        <w:t>20</w:t>
      </w:r>
      <w:r w:rsidRPr="0059715C">
        <w:rPr>
          <w:rFonts w:hint="cs"/>
          <w:sz w:val="26"/>
          <w:szCs w:val="26"/>
          <w:rtl/>
        </w:rPr>
        <w:t>-202</w:t>
      </w:r>
      <w:r w:rsidR="00544591" w:rsidRPr="0059715C">
        <w:rPr>
          <w:rFonts w:hint="cs"/>
          <w:sz w:val="26"/>
          <w:szCs w:val="26"/>
          <w:rtl/>
        </w:rPr>
        <w:t>2</w:t>
      </w:r>
      <w:r w:rsidRPr="0059715C">
        <w:rPr>
          <w:rFonts w:hint="cs"/>
          <w:sz w:val="26"/>
          <w:szCs w:val="26"/>
          <w:rtl/>
        </w:rPr>
        <w:t>؛</w:t>
      </w:r>
    </w:p>
    <w:p w14:paraId="5F7445ED" w14:textId="77777777" w:rsidR="007252A9" w:rsidRPr="0059715C" w:rsidRDefault="007252A9" w:rsidP="00544591">
      <w:pPr>
        <w:pStyle w:val="Heading2"/>
        <w:widowControl/>
        <w:bidi/>
        <w:rPr>
          <w:sz w:val="26"/>
          <w:szCs w:val="26"/>
          <w:lang w:val="en-CA"/>
        </w:rPr>
      </w:pPr>
      <w:r w:rsidRPr="0059715C">
        <w:rPr>
          <w:rFonts w:hint="cs"/>
          <w:sz w:val="26"/>
          <w:szCs w:val="26"/>
          <w:rtl/>
        </w:rPr>
        <w:t>التأخيرات في تقديم الشرائح</w:t>
      </w:r>
      <w:r w:rsidR="00544591" w:rsidRPr="0059715C">
        <w:rPr>
          <w:rFonts w:hint="cs"/>
          <w:sz w:val="26"/>
          <w:szCs w:val="26"/>
          <w:rtl/>
        </w:rPr>
        <w:t>.</w:t>
      </w:r>
    </w:p>
    <w:p w14:paraId="0AAB6F17" w14:textId="77777777" w:rsidR="007252A9" w:rsidRPr="0059715C" w:rsidRDefault="007252A9" w:rsidP="007252A9">
      <w:pPr>
        <w:pStyle w:val="Heading1"/>
        <w:bidi/>
        <w:rPr>
          <w:sz w:val="26"/>
          <w:szCs w:val="26"/>
          <w:rtl/>
          <w:lang w:val="en-CA"/>
        </w:rPr>
      </w:pPr>
      <w:r w:rsidRPr="0059715C">
        <w:rPr>
          <w:rFonts w:hint="cs"/>
          <w:sz w:val="26"/>
          <w:szCs w:val="26"/>
          <w:rtl/>
          <w:lang w:val="en-CA"/>
        </w:rPr>
        <w:t>مقترحات المشروعات:</w:t>
      </w:r>
    </w:p>
    <w:p w14:paraId="6DD17E99" w14:textId="77777777" w:rsidR="007252A9" w:rsidRPr="0059715C" w:rsidRDefault="007252A9" w:rsidP="007252A9">
      <w:pPr>
        <w:pStyle w:val="Heading2"/>
        <w:widowControl/>
        <w:bidi/>
        <w:rPr>
          <w:sz w:val="26"/>
          <w:szCs w:val="26"/>
        </w:rPr>
      </w:pPr>
      <w:r w:rsidRPr="0059715C">
        <w:rPr>
          <w:sz w:val="26"/>
          <w:szCs w:val="26"/>
          <w:rtl/>
        </w:rPr>
        <w:t>نظرة عامة على القضايا التي تمّ تبيّنها أثناء استعراض المشروعات؛</w:t>
      </w:r>
    </w:p>
    <w:p w14:paraId="18F2AB18" w14:textId="77777777" w:rsidR="007252A9" w:rsidRPr="0059715C" w:rsidRDefault="007252A9" w:rsidP="007252A9">
      <w:pPr>
        <w:pStyle w:val="Heading2"/>
        <w:widowControl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التعاون الثنائي؛</w:t>
      </w:r>
    </w:p>
    <w:p w14:paraId="309A86C5" w14:textId="77777777" w:rsidR="007252A9" w:rsidRPr="0059715C" w:rsidRDefault="007252A9" w:rsidP="00544591">
      <w:pPr>
        <w:pStyle w:val="Heading2"/>
        <w:widowControl/>
        <w:numPr>
          <w:ilvl w:val="0"/>
          <w:numId w:val="0"/>
        </w:numPr>
        <w:bidi/>
        <w:ind w:left="1440" w:hanging="720"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(ج)</w:t>
      </w:r>
      <w:r w:rsidRPr="0059715C">
        <w:rPr>
          <w:rFonts w:hint="cs"/>
          <w:sz w:val="26"/>
          <w:szCs w:val="26"/>
          <w:rtl/>
        </w:rPr>
        <w:tab/>
        <w:t>برامج العمل:</w:t>
      </w:r>
    </w:p>
    <w:p w14:paraId="3330FF3F" w14:textId="77777777" w:rsidR="007252A9" w:rsidRPr="0059715C" w:rsidRDefault="007252A9" w:rsidP="00544591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برنامج عمل برنامج الأمم المتحدة الإنمائي لعام 20</w:t>
      </w:r>
      <w:r w:rsidR="00544591" w:rsidRPr="0059715C">
        <w:rPr>
          <w:rFonts w:hint="cs"/>
          <w:sz w:val="26"/>
          <w:szCs w:val="26"/>
          <w:rtl/>
        </w:rPr>
        <w:t>20</w:t>
      </w:r>
      <w:r w:rsidRPr="0059715C">
        <w:rPr>
          <w:rFonts w:hint="cs"/>
          <w:sz w:val="26"/>
          <w:szCs w:val="26"/>
          <w:rtl/>
        </w:rPr>
        <w:t>؛</w:t>
      </w:r>
    </w:p>
    <w:p w14:paraId="79BCD8E4" w14:textId="77777777" w:rsidR="007252A9" w:rsidRPr="0059715C" w:rsidRDefault="007252A9" w:rsidP="00544591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برنامج عمل برنامج الأمم المتحدة للبيئة لعام 20</w:t>
      </w:r>
      <w:r w:rsidR="00544591" w:rsidRPr="0059715C">
        <w:rPr>
          <w:rFonts w:hint="cs"/>
          <w:sz w:val="26"/>
          <w:szCs w:val="26"/>
          <w:rtl/>
        </w:rPr>
        <w:t>20</w:t>
      </w:r>
      <w:r w:rsidRPr="0059715C">
        <w:rPr>
          <w:rFonts w:hint="cs"/>
          <w:sz w:val="26"/>
          <w:szCs w:val="26"/>
          <w:rtl/>
        </w:rPr>
        <w:t>؛</w:t>
      </w:r>
    </w:p>
    <w:p w14:paraId="5CD9AE31" w14:textId="77777777" w:rsidR="007252A9" w:rsidRPr="0059715C" w:rsidRDefault="007252A9" w:rsidP="00544591">
      <w:pPr>
        <w:pStyle w:val="Heading3"/>
        <w:widowControl/>
        <w:numPr>
          <w:ilvl w:val="4"/>
          <w:numId w:val="1"/>
        </w:numPr>
        <w:bidi/>
        <w:ind w:left="2160" w:hanging="720"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برنامج عمل منظمة الأمم المتحدة للتنمية الصناعية لعام 20</w:t>
      </w:r>
      <w:r w:rsidR="00544591" w:rsidRPr="0059715C">
        <w:rPr>
          <w:rFonts w:hint="cs"/>
          <w:sz w:val="26"/>
          <w:szCs w:val="26"/>
          <w:rtl/>
        </w:rPr>
        <w:t>20</w:t>
      </w:r>
      <w:r w:rsidRPr="0059715C">
        <w:rPr>
          <w:rFonts w:hint="cs"/>
          <w:sz w:val="26"/>
          <w:szCs w:val="26"/>
          <w:rtl/>
        </w:rPr>
        <w:t>؛</w:t>
      </w:r>
    </w:p>
    <w:p w14:paraId="25FC884F" w14:textId="77777777" w:rsidR="007252A9" w:rsidRPr="0059715C" w:rsidRDefault="007252A9" w:rsidP="00544591">
      <w:pPr>
        <w:pStyle w:val="Heading2"/>
        <w:widowControl/>
        <w:numPr>
          <w:ilvl w:val="0"/>
          <w:numId w:val="0"/>
        </w:numPr>
        <w:bidi/>
        <w:ind w:left="1440" w:hanging="720"/>
        <w:jc w:val="left"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(د)</w:t>
      </w:r>
      <w:r w:rsidRPr="0059715C">
        <w:rPr>
          <w:rFonts w:hint="cs"/>
          <w:sz w:val="26"/>
          <w:szCs w:val="26"/>
          <w:rtl/>
        </w:rPr>
        <w:tab/>
        <w:t>المشروعات الاستثمارية.</w:t>
      </w:r>
    </w:p>
    <w:p w14:paraId="640617DD" w14:textId="77777777" w:rsidR="007252A9" w:rsidRPr="0059715C" w:rsidRDefault="007252A9" w:rsidP="00544591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  <w:lang w:val="en-US" w:bidi="ar-EG"/>
        </w:rPr>
        <w:t>نظرة عامة على النظم الجارية للرصد والإبلاغ والتحقق وإنفاذ الترخيص والحصص التي تم إعدادها بدعم من الصندوق المتعدد الأطراف (المقرر 8</w:t>
      </w:r>
      <w:r w:rsidR="00544591" w:rsidRPr="0059715C">
        <w:rPr>
          <w:rFonts w:hint="cs"/>
          <w:sz w:val="26"/>
          <w:szCs w:val="26"/>
          <w:rtl/>
          <w:lang w:val="en-US" w:bidi="ar-EG"/>
        </w:rPr>
        <w:t>4</w:t>
      </w:r>
      <w:r w:rsidRPr="0059715C">
        <w:rPr>
          <w:rFonts w:hint="cs"/>
          <w:sz w:val="26"/>
          <w:szCs w:val="26"/>
          <w:rtl/>
          <w:lang w:val="en-US" w:bidi="ar-EG"/>
        </w:rPr>
        <w:t>/</w:t>
      </w:r>
      <w:r w:rsidR="00544591" w:rsidRPr="0059715C">
        <w:rPr>
          <w:rFonts w:hint="cs"/>
          <w:sz w:val="26"/>
          <w:szCs w:val="26"/>
          <w:rtl/>
          <w:lang w:val="en-US" w:bidi="ar-EG"/>
        </w:rPr>
        <w:t>85).</w:t>
      </w:r>
    </w:p>
    <w:p w14:paraId="58CE58F8" w14:textId="77777777" w:rsidR="0059715C" w:rsidRDefault="0059715C" w:rsidP="007252A9">
      <w:pPr>
        <w:pStyle w:val="Heading1"/>
        <w:bidi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استعراض مشروعات التعزيز المؤسسي، بما في ذلك مستويات التمويل (المقرر 74/51(د)).</w:t>
      </w:r>
    </w:p>
    <w:p w14:paraId="7F37FA35" w14:textId="77777777" w:rsidR="007252A9" w:rsidRPr="0059715C" w:rsidRDefault="007252A9" w:rsidP="0059715C">
      <w:pPr>
        <w:pStyle w:val="Heading1"/>
        <w:bidi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المسائل ذات الصلة بتعديل كيغالي على بروتوكول مونتريال:</w:t>
      </w:r>
    </w:p>
    <w:p w14:paraId="2186B479" w14:textId="77777777" w:rsidR="007252A9" w:rsidRPr="0059715C" w:rsidRDefault="007252A9" w:rsidP="00544591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lastRenderedPageBreak/>
        <w:t>(أ)</w:t>
      </w:r>
      <w:r w:rsidRPr="0059715C">
        <w:rPr>
          <w:rFonts w:hint="cs"/>
          <w:sz w:val="26"/>
          <w:szCs w:val="26"/>
          <w:rtl/>
        </w:rPr>
        <w:tab/>
        <w:t xml:space="preserve">إعداد المبادئ التوجيهية </w:t>
      </w:r>
      <w:r w:rsidRPr="0059715C">
        <w:rPr>
          <w:sz w:val="26"/>
          <w:szCs w:val="26"/>
          <w:rtl/>
          <w:lang w:bidi="ar-EG"/>
        </w:rPr>
        <w:t xml:space="preserve">لتمويل التخفيض التدريجي </w:t>
      </w:r>
      <w:r w:rsidRPr="0059715C">
        <w:rPr>
          <w:rFonts w:hint="cs"/>
          <w:sz w:val="26"/>
          <w:szCs w:val="26"/>
          <w:rtl/>
          <w:lang w:bidi="ar-EG"/>
        </w:rPr>
        <w:t>ل</w:t>
      </w:r>
      <w:r w:rsidRPr="0059715C">
        <w:rPr>
          <w:sz w:val="26"/>
          <w:szCs w:val="26"/>
          <w:rtl/>
          <w:lang w:bidi="ar-EG"/>
        </w:rPr>
        <w:t xml:space="preserve">لمواد الهيدروفلوروكربونية </w:t>
      </w:r>
      <w:r w:rsidRPr="0059715C">
        <w:rPr>
          <w:rFonts w:hint="cs"/>
          <w:sz w:val="26"/>
          <w:szCs w:val="26"/>
          <w:rtl/>
        </w:rPr>
        <w:t>في بلدان المادة 5: مشروع المعايير الخاصة بالتمويل</w:t>
      </w:r>
      <w:r w:rsidRPr="0059715C">
        <w:rPr>
          <w:sz w:val="26"/>
          <w:szCs w:val="26"/>
          <w:rtl/>
        </w:rPr>
        <w:t xml:space="preserve"> (المقرر</w:t>
      </w:r>
      <w:r w:rsidRPr="0059715C">
        <w:rPr>
          <w:rFonts w:hint="cs"/>
          <w:sz w:val="26"/>
          <w:szCs w:val="26"/>
          <w:rtl/>
        </w:rPr>
        <w:t xml:space="preserve"> 83/65</w:t>
      </w:r>
      <w:r w:rsidR="00544591" w:rsidRPr="0059715C">
        <w:rPr>
          <w:rFonts w:hint="cs"/>
          <w:sz w:val="26"/>
          <w:szCs w:val="26"/>
          <w:rtl/>
        </w:rPr>
        <w:t xml:space="preserve"> </w:t>
      </w:r>
      <w:r w:rsidRPr="0059715C">
        <w:rPr>
          <w:rFonts w:hint="cs"/>
          <w:sz w:val="26"/>
          <w:szCs w:val="26"/>
          <w:rtl/>
        </w:rPr>
        <w:t>(د))؛</w:t>
      </w:r>
    </w:p>
    <w:p w14:paraId="47C64B1E" w14:textId="77777777" w:rsidR="00544591" w:rsidRPr="0059715C" w:rsidRDefault="007252A9" w:rsidP="00843F1C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  <w:lang w:val="en-US" w:bidi="ar-EG"/>
        </w:rPr>
      </w:pPr>
      <w:r w:rsidRPr="0059715C">
        <w:rPr>
          <w:rFonts w:hint="cs"/>
          <w:sz w:val="26"/>
          <w:szCs w:val="26"/>
          <w:rtl/>
        </w:rPr>
        <w:t>(ب)</w:t>
      </w:r>
      <w:r w:rsidRPr="0059715C">
        <w:rPr>
          <w:rFonts w:hint="cs"/>
          <w:sz w:val="26"/>
          <w:szCs w:val="26"/>
          <w:rtl/>
        </w:rPr>
        <w:tab/>
      </w:r>
      <w:r w:rsidR="00544591" w:rsidRPr="0059715C">
        <w:rPr>
          <w:rFonts w:hint="cs"/>
          <w:sz w:val="26"/>
          <w:szCs w:val="26"/>
          <w:rtl/>
        </w:rPr>
        <w:t xml:space="preserve">وثيقة </w:t>
      </w:r>
      <w:r w:rsidR="00843F1C" w:rsidRPr="0059715C">
        <w:rPr>
          <w:rFonts w:hint="cs"/>
          <w:sz w:val="26"/>
          <w:szCs w:val="26"/>
          <w:rtl/>
        </w:rPr>
        <w:t>تناقش الاستراتيجيات المحتملة، وتدابير السياسات والالتزامات، وكذلك المشروعات والأنشطة التي يمكن إدراجها ضمن المرحلة الأولى من خطط التخفيض التدريجي للمواد الهيدروفلوروكربونية لبلدان المادة 5 لضمان الحد من النمو والتخفيضات المستدامة في استهلاك المواد الهيدروفلوروكربونية (المقرر 84/54(ب)</w:t>
      </w:r>
      <w:r w:rsidR="00843F1C" w:rsidRPr="0059715C">
        <w:rPr>
          <w:rFonts w:hint="cs"/>
          <w:sz w:val="26"/>
          <w:szCs w:val="26"/>
          <w:rtl/>
          <w:lang w:val="en-US" w:bidi="ar-EG"/>
        </w:rPr>
        <w:t>؛</w:t>
      </w:r>
    </w:p>
    <w:p w14:paraId="1D3C8A7A" w14:textId="77777777" w:rsidR="00843F1C" w:rsidRPr="0059715C" w:rsidRDefault="00843F1C" w:rsidP="00544591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  <w:lang w:bidi="ar-EG"/>
        </w:rPr>
        <w:t>(ج)</w:t>
      </w:r>
      <w:r w:rsidRPr="0059715C">
        <w:rPr>
          <w:rFonts w:hint="cs"/>
          <w:sz w:val="26"/>
          <w:szCs w:val="26"/>
          <w:rtl/>
          <w:lang w:bidi="ar-EG"/>
        </w:rPr>
        <w:tab/>
      </w:r>
      <w:r w:rsidRPr="0059715C">
        <w:rPr>
          <w:rFonts w:hint="cs"/>
          <w:sz w:val="26"/>
          <w:szCs w:val="26"/>
          <w:rtl/>
        </w:rPr>
        <w:t>مسودة المبادئ التوجيهية لإعداد خطط التخفيض التدريجي للمواد الهيدروفلوروكربونية لبلدان المادة 5 (المقرر 84/54(أ))؛</w:t>
      </w:r>
    </w:p>
    <w:p w14:paraId="36993639" w14:textId="77777777" w:rsidR="002E03C7" w:rsidRPr="0059715C" w:rsidRDefault="00843F1C" w:rsidP="002E03C7">
      <w:pPr>
        <w:bidi/>
        <w:spacing w:after="240"/>
        <w:ind w:left="1440" w:hanging="720"/>
        <w:rPr>
          <w:sz w:val="26"/>
          <w:szCs w:val="26"/>
          <w:rtl/>
          <w:lang w:val="en-CA"/>
        </w:rPr>
      </w:pPr>
      <w:r w:rsidRPr="0059715C">
        <w:rPr>
          <w:rFonts w:hint="cs"/>
          <w:sz w:val="26"/>
          <w:szCs w:val="26"/>
          <w:rtl/>
        </w:rPr>
        <w:t>(د)</w:t>
      </w:r>
      <w:r w:rsidRPr="0059715C">
        <w:rPr>
          <w:rFonts w:hint="cs"/>
          <w:sz w:val="26"/>
          <w:szCs w:val="26"/>
          <w:rtl/>
        </w:rPr>
        <w:tab/>
      </w:r>
      <w:r w:rsidR="002E03C7" w:rsidRPr="0059715C">
        <w:rPr>
          <w:sz w:val="26"/>
          <w:szCs w:val="26"/>
          <w:rtl/>
          <w:lang w:val="en-CA"/>
        </w:rPr>
        <w:t>تحليل مستوى وطرائق تمويل التخفيض التدريجي للمواد الهيدروفلوروكربونية</w:t>
      </w:r>
      <w:r w:rsidR="002E03C7" w:rsidRPr="0059715C">
        <w:rPr>
          <w:rFonts w:hint="cs"/>
          <w:sz w:val="26"/>
          <w:szCs w:val="26"/>
          <w:rtl/>
          <w:lang w:val="en-CA"/>
        </w:rPr>
        <w:t xml:space="preserve"> </w:t>
      </w:r>
      <w:r w:rsidR="002E03C7" w:rsidRPr="0059715C">
        <w:rPr>
          <w:sz w:val="26"/>
          <w:szCs w:val="26"/>
          <w:rtl/>
          <w:lang w:val="en-CA"/>
        </w:rPr>
        <w:t xml:space="preserve">في قطاع خدمة التبريد </w:t>
      </w:r>
      <w:r w:rsidR="002E03C7" w:rsidRPr="0059715C">
        <w:rPr>
          <w:rFonts w:hint="cs"/>
          <w:sz w:val="26"/>
          <w:szCs w:val="26"/>
          <w:rtl/>
          <w:lang w:val="en-CA"/>
        </w:rPr>
        <w:t>(</w:t>
      </w:r>
      <w:r w:rsidR="002E03C7" w:rsidRPr="0059715C">
        <w:rPr>
          <w:sz w:val="26"/>
          <w:szCs w:val="26"/>
          <w:rtl/>
          <w:lang w:val="en-CA"/>
        </w:rPr>
        <w:t>المقرر</w:t>
      </w:r>
      <w:r w:rsidR="002E03C7" w:rsidRPr="0059715C">
        <w:rPr>
          <w:rFonts w:hint="cs"/>
          <w:sz w:val="26"/>
          <w:szCs w:val="26"/>
          <w:rtl/>
          <w:lang w:val="en-CA"/>
        </w:rPr>
        <w:t>ان 83/65(ب) و84/86(ب)(2))؛</w:t>
      </w:r>
    </w:p>
    <w:p w14:paraId="2EC2029F" w14:textId="77777777" w:rsidR="00843F1C" w:rsidRPr="0059715C" w:rsidRDefault="00843F1C" w:rsidP="002E03C7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  <w:lang w:val="en-US" w:bidi="ar-EG"/>
        </w:rPr>
      </w:pPr>
      <w:r w:rsidRPr="0059715C">
        <w:rPr>
          <w:rFonts w:hint="cs"/>
          <w:sz w:val="26"/>
          <w:szCs w:val="26"/>
          <w:rtl/>
        </w:rPr>
        <w:t>(هـ)</w:t>
      </w:r>
      <w:r w:rsidRPr="0059715C">
        <w:rPr>
          <w:rFonts w:hint="cs"/>
          <w:sz w:val="26"/>
          <w:szCs w:val="26"/>
          <w:rtl/>
        </w:rPr>
        <w:tab/>
      </w:r>
      <w:r w:rsidR="002E03C7" w:rsidRPr="0059715C">
        <w:rPr>
          <w:rFonts w:hint="cs"/>
          <w:sz w:val="26"/>
          <w:szCs w:val="26"/>
          <w:rtl/>
          <w:lang w:bidi="ar-EG"/>
        </w:rPr>
        <w:t xml:space="preserve">تقرير مجمع يصف أفضل الممارسات والوسائل للجنة التنفيذية للنظر في تفعيل الفقرة 24 من المقرر </w:t>
      </w:r>
      <w:r w:rsidR="002E03C7" w:rsidRPr="0059715C">
        <w:rPr>
          <w:sz w:val="26"/>
          <w:szCs w:val="26"/>
          <w:lang w:val="en-US" w:bidi="ar-EG"/>
        </w:rPr>
        <w:t>2/XXVIII</w:t>
      </w:r>
      <w:r w:rsidR="002E03C7" w:rsidRPr="0059715C">
        <w:rPr>
          <w:rFonts w:hint="cs"/>
          <w:sz w:val="26"/>
          <w:szCs w:val="26"/>
          <w:rtl/>
          <w:lang w:val="en-US" w:bidi="ar-EG"/>
        </w:rPr>
        <w:t xml:space="preserve"> (المقرر 84/87(ب))؛</w:t>
      </w:r>
    </w:p>
    <w:p w14:paraId="63EB6666" w14:textId="77777777" w:rsidR="002E03C7" w:rsidRPr="0059715C" w:rsidRDefault="00843F1C" w:rsidP="002E03C7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(و)</w:t>
      </w:r>
      <w:r w:rsidRPr="0059715C">
        <w:rPr>
          <w:rFonts w:hint="cs"/>
          <w:sz w:val="26"/>
          <w:szCs w:val="26"/>
          <w:rtl/>
        </w:rPr>
        <w:tab/>
      </w:r>
      <w:r w:rsidR="002E03C7" w:rsidRPr="0059715C">
        <w:rPr>
          <w:rFonts w:hint="cs"/>
          <w:sz w:val="26"/>
          <w:szCs w:val="26"/>
          <w:rtl/>
        </w:rPr>
        <w:t>كفاءة استخدام الطاقة:</w:t>
      </w:r>
    </w:p>
    <w:p w14:paraId="58C452AF" w14:textId="77777777" w:rsidR="00843F1C" w:rsidRPr="0059715C" w:rsidRDefault="00843F1C" w:rsidP="002E03C7">
      <w:pPr>
        <w:pStyle w:val="Heading1"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(1)</w:t>
      </w:r>
      <w:r w:rsidRPr="0059715C">
        <w:rPr>
          <w:rFonts w:hint="cs"/>
          <w:sz w:val="26"/>
          <w:szCs w:val="26"/>
          <w:rtl/>
        </w:rPr>
        <w:tab/>
      </w:r>
      <w:r w:rsidR="002E03C7" w:rsidRPr="0059715C">
        <w:rPr>
          <w:rFonts w:ascii="Calibri" w:hAnsi="Calibri" w:hint="cs"/>
          <w:sz w:val="26"/>
          <w:szCs w:val="26"/>
          <w:rtl/>
        </w:rPr>
        <w:t xml:space="preserve">ورقة عن </w:t>
      </w:r>
      <w:r w:rsidR="002E03C7" w:rsidRPr="0059715C">
        <w:rPr>
          <w:rFonts w:hint="cs"/>
          <w:sz w:val="26"/>
          <w:szCs w:val="26"/>
          <w:rtl/>
          <w:lang w:bidi="ar-EG"/>
        </w:rPr>
        <w:t xml:space="preserve">الوسائل لتفعيل الفقرة 16 من المقرر </w:t>
      </w:r>
      <w:r w:rsidR="002E03C7" w:rsidRPr="0059715C">
        <w:rPr>
          <w:sz w:val="26"/>
          <w:szCs w:val="26"/>
          <w:lang w:val="en-US" w:bidi="ar-EG"/>
        </w:rPr>
        <w:t>2/XXVIII</w:t>
      </w:r>
      <w:r w:rsidR="002E03C7" w:rsidRPr="0059715C">
        <w:rPr>
          <w:rFonts w:hint="cs"/>
          <w:sz w:val="26"/>
          <w:szCs w:val="26"/>
          <w:rtl/>
          <w:lang w:bidi="ar-EG"/>
        </w:rPr>
        <w:t xml:space="preserve">، والفقرة 2 من المقرر </w:t>
      </w:r>
      <w:r w:rsidR="002E03C7" w:rsidRPr="0059715C">
        <w:rPr>
          <w:sz w:val="26"/>
          <w:szCs w:val="26"/>
          <w:lang w:val="en-US" w:bidi="ar-EG"/>
        </w:rPr>
        <w:t>5/XXX</w:t>
      </w:r>
      <w:r w:rsidR="002E03C7" w:rsidRPr="0059715C">
        <w:rPr>
          <w:rFonts w:hint="cs"/>
          <w:sz w:val="26"/>
          <w:szCs w:val="26"/>
          <w:rtl/>
          <w:lang w:bidi="ar-EG"/>
        </w:rPr>
        <w:t xml:space="preserve"> للأطراف</w:t>
      </w:r>
      <w:r w:rsidR="002E03C7" w:rsidRPr="0059715C">
        <w:rPr>
          <w:rFonts w:hint="cs"/>
          <w:sz w:val="26"/>
          <w:szCs w:val="26"/>
          <w:rtl/>
        </w:rPr>
        <w:t xml:space="preserve"> (المقرر 84/88)؛</w:t>
      </w:r>
    </w:p>
    <w:p w14:paraId="7EA4F889" w14:textId="77777777" w:rsidR="00843F1C" w:rsidRPr="0059715C" w:rsidRDefault="00843F1C" w:rsidP="002E03C7">
      <w:pPr>
        <w:pStyle w:val="Heading1"/>
        <w:numPr>
          <w:ilvl w:val="0"/>
          <w:numId w:val="0"/>
        </w:numPr>
        <w:bidi/>
        <w:ind w:left="2160" w:hanging="720"/>
        <w:rPr>
          <w:sz w:val="26"/>
          <w:szCs w:val="26"/>
          <w:rtl/>
        </w:rPr>
      </w:pPr>
      <w:r w:rsidRPr="0059715C">
        <w:rPr>
          <w:rFonts w:hint="cs"/>
          <w:sz w:val="26"/>
          <w:szCs w:val="26"/>
          <w:rtl/>
        </w:rPr>
        <w:t>(2)</w:t>
      </w:r>
      <w:r w:rsidRPr="0059715C">
        <w:rPr>
          <w:rFonts w:hint="cs"/>
          <w:sz w:val="26"/>
          <w:szCs w:val="26"/>
          <w:rtl/>
        </w:rPr>
        <w:tab/>
      </w:r>
      <w:r w:rsidR="002E03C7" w:rsidRPr="0059715C">
        <w:rPr>
          <w:sz w:val="26"/>
          <w:szCs w:val="26"/>
          <w:rtl/>
          <w:lang w:val="en-CA"/>
        </w:rPr>
        <w:t xml:space="preserve">إطار للتشاور مع الصناديق والمؤسسات المالية ذات الصلة لاستكشاف </w:t>
      </w:r>
      <w:r w:rsidR="002E03C7" w:rsidRPr="0059715C">
        <w:rPr>
          <w:rFonts w:hint="cs"/>
          <w:sz w:val="26"/>
          <w:szCs w:val="26"/>
          <w:rtl/>
          <w:lang w:val="en-CA"/>
        </w:rPr>
        <w:t>إمكانية حشد</w:t>
      </w:r>
      <w:r w:rsidR="002E03C7" w:rsidRPr="0059715C">
        <w:rPr>
          <w:sz w:val="26"/>
          <w:szCs w:val="26"/>
          <w:rtl/>
          <w:lang w:val="en-CA"/>
        </w:rPr>
        <w:t xml:space="preserve"> الموارد المالية</w:t>
      </w:r>
      <w:r w:rsidR="002E03C7" w:rsidRPr="0059715C">
        <w:rPr>
          <w:rFonts w:hint="cs"/>
          <w:sz w:val="26"/>
          <w:szCs w:val="26"/>
          <w:rtl/>
          <w:lang w:val="en-CA"/>
        </w:rPr>
        <w:t xml:space="preserve"> الإضافية</w:t>
      </w:r>
      <w:r w:rsidR="002E03C7" w:rsidRPr="0059715C">
        <w:rPr>
          <w:sz w:val="26"/>
          <w:szCs w:val="26"/>
          <w:rtl/>
          <w:lang w:val="en-CA"/>
        </w:rPr>
        <w:t xml:space="preserve"> </w:t>
      </w:r>
      <w:r w:rsidR="002E03C7" w:rsidRPr="0059715C">
        <w:rPr>
          <w:rFonts w:hint="cs"/>
          <w:sz w:val="26"/>
          <w:szCs w:val="26"/>
          <w:rtl/>
          <w:lang w:val="en-CA"/>
        </w:rPr>
        <w:t xml:space="preserve">للحفاظ </w:t>
      </w:r>
      <w:r w:rsidR="002E03C7" w:rsidRPr="0059715C">
        <w:rPr>
          <w:sz w:val="26"/>
          <w:szCs w:val="26"/>
          <w:rtl/>
          <w:lang w:val="en-CA"/>
        </w:rPr>
        <w:t xml:space="preserve">على كفاءة </w:t>
      </w:r>
      <w:r w:rsidR="002E03C7" w:rsidRPr="0059715C">
        <w:rPr>
          <w:rFonts w:hint="cs"/>
          <w:sz w:val="26"/>
          <w:szCs w:val="26"/>
          <w:rtl/>
          <w:lang w:val="en-CA"/>
        </w:rPr>
        <w:t xml:space="preserve">استخدام </w:t>
      </w:r>
      <w:r w:rsidR="002E03C7" w:rsidRPr="0059715C">
        <w:rPr>
          <w:sz w:val="26"/>
          <w:szCs w:val="26"/>
          <w:rtl/>
          <w:lang w:val="en-CA"/>
        </w:rPr>
        <w:t>الطاقة أو تعزيزها عند استبدال المواد الهيدروفلوروكربونية ب</w:t>
      </w:r>
      <w:r w:rsidR="002E03C7" w:rsidRPr="0059715C">
        <w:rPr>
          <w:rFonts w:hint="cs"/>
          <w:sz w:val="26"/>
          <w:szCs w:val="26"/>
          <w:rtl/>
          <w:lang w:val="en-CA"/>
        </w:rPr>
        <w:t>غازات تبريد</w:t>
      </w:r>
      <w:r w:rsidR="002E03C7" w:rsidRPr="0059715C">
        <w:rPr>
          <w:sz w:val="26"/>
          <w:szCs w:val="26"/>
          <w:rtl/>
          <w:lang w:val="en-CA"/>
        </w:rPr>
        <w:t xml:space="preserve"> منخفضة </w:t>
      </w:r>
      <w:r w:rsidR="002E03C7" w:rsidRPr="0059715C">
        <w:rPr>
          <w:rFonts w:hint="cs"/>
          <w:sz w:val="26"/>
          <w:szCs w:val="26"/>
          <w:rtl/>
          <w:lang w:val="en-CA"/>
        </w:rPr>
        <w:t xml:space="preserve">إمكانية </w:t>
      </w:r>
      <w:r w:rsidR="002E03C7" w:rsidRPr="0059715C">
        <w:rPr>
          <w:sz w:val="26"/>
          <w:szCs w:val="26"/>
          <w:rtl/>
          <w:lang w:val="en-CA"/>
        </w:rPr>
        <w:t>الاحترار العالمي في قطاع التبريد وتكييف الهواء</w:t>
      </w:r>
      <w:r w:rsidR="00C62CE9" w:rsidRPr="0059715C">
        <w:rPr>
          <w:rFonts w:hint="cs"/>
          <w:sz w:val="26"/>
          <w:szCs w:val="26"/>
          <w:rtl/>
          <w:lang w:val="en-CA"/>
        </w:rPr>
        <w:t xml:space="preserve"> (المقرر 84/89)</w:t>
      </w:r>
      <w:r w:rsidR="002E03C7" w:rsidRPr="0059715C">
        <w:rPr>
          <w:sz w:val="26"/>
          <w:szCs w:val="26"/>
          <w:rtl/>
          <w:lang w:val="en-CA"/>
        </w:rPr>
        <w:t>؛</w:t>
      </w:r>
    </w:p>
    <w:p w14:paraId="19DF8E5E" w14:textId="77777777" w:rsidR="007252A9" w:rsidRPr="0059715C" w:rsidRDefault="00843F1C" w:rsidP="00C62CE9">
      <w:pPr>
        <w:pStyle w:val="Heading1"/>
        <w:numPr>
          <w:ilvl w:val="0"/>
          <w:numId w:val="0"/>
        </w:numPr>
        <w:bidi/>
        <w:ind w:left="1440" w:hanging="720"/>
        <w:rPr>
          <w:sz w:val="26"/>
          <w:szCs w:val="26"/>
          <w:lang w:bidi="ar-EG"/>
        </w:rPr>
      </w:pPr>
      <w:r w:rsidRPr="0059715C">
        <w:rPr>
          <w:rFonts w:hint="cs"/>
          <w:sz w:val="26"/>
          <w:szCs w:val="26"/>
          <w:rtl/>
        </w:rPr>
        <w:t>(ز)</w:t>
      </w:r>
      <w:r w:rsidRPr="0059715C">
        <w:rPr>
          <w:rFonts w:hint="cs"/>
          <w:sz w:val="26"/>
          <w:szCs w:val="26"/>
          <w:rtl/>
        </w:rPr>
        <w:tab/>
      </w:r>
      <w:r w:rsidR="007252A9" w:rsidRPr="0059715C">
        <w:rPr>
          <w:sz w:val="26"/>
          <w:szCs w:val="26"/>
          <w:rtl/>
        </w:rPr>
        <w:t xml:space="preserve">الجوانب الرئيسية ذات الصلة بتكنولوجيات الرقابة على </w:t>
      </w:r>
      <w:r w:rsidR="007252A9" w:rsidRPr="0059715C">
        <w:rPr>
          <w:rFonts w:hint="cs"/>
          <w:sz w:val="26"/>
          <w:szCs w:val="26"/>
          <w:rtl/>
        </w:rPr>
        <w:t xml:space="preserve">المنتج الثانوي </w:t>
      </w:r>
      <w:r w:rsidR="007252A9" w:rsidRPr="0059715C">
        <w:rPr>
          <w:sz w:val="26"/>
          <w:szCs w:val="26"/>
          <w:rtl/>
        </w:rPr>
        <w:t>الهيدروفلوروكربون-23 (المقرر</w:t>
      </w:r>
      <w:r w:rsidR="007252A9" w:rsidRPr="0059715C">
        <w:rPr>
          <w:rFonts w:hint="cs"/>
          <w:sz w:val="26"/>
          <w:szCs w:val="26"/>
          <w:rtl/>
        </w:rPr>
        <w:t xml:space="preserve">ان </w:t>
      </w:r>
      <w:r w:rsidR="00C62CE9" w:rsidRPr="0059715C">
        <w:rPr>
          <w:rFonts w:hint="cs"/>
          <w:sz w:val="26"/>
          <w:szCs w:val="26"/>
          <w:rtl/>
        </w:rPr>
        <w:t>84/90 و84/91</w:t>
      </w:r>
      <w:r w:rsidR="007252A9" w:rsidRPr="0059715C">
        <w:rPr>
          <w:rFonts w:hint="cs"/>
          <w:sz w:val="26"/>
          <w:szCs w:val="26"/>
          <w:rtl/>
        </w:rPr>
        <w:t>).</w:t>
      </w:r>
    </w:p>
    <w:p w14:paraId="30656386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تقرير الفريق الفرعي المعني بقطاع الانتاج.</w:t>
      </w:r>
    </w:p>
    <w:p w14:paraId="3CA7C813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مسائل أخرى.</w:t>
      </w:r>
    </w:p>
    <w:p w14:paraId="0BB343D1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اعتماد التقرير.</w:t>
      </w:r>
    </w:p>
    <w:p w14:paraId="773D6444" w14:textId="77777777" w:rsidR="007252A9" w:rsidRPr="0059715C" w:rsidRDefault="007252A9" w:rsidP="007252A9">
      <w:pPr>
        <w:pStyle w:val="Heading1"/>
        <w:bidi/>
        <w:rPr>
          <w:sz w:val="26"/>
          <w:szCs w:val="26"/>
        </w:rPr>
      </w:pPr>
      <w:r w:rsidRPr="0059715C">
        <w:rPr>
          <w:rFonts w:hint="cs"/>
          <w:sz w:val="26"/>
          <w:szCs w:val="26"/>
          <w:rtl/>
        </w:rPr>
        <w:t>اختتام الاجتماع.</w:t>
      </w:r>
    </w:p>
    <w:p w14:paraId="093C7F84" w14:textId="77777777" w:rsidR="007252A9" w:rsidRDefault="007252A9" w:rsidP="007252A9">
      <w:pPr>
        <w:rPr>
          <w:rtl/>
          <w:lang w:val="en-CA"/>
        </w:rPr>
      </w:pPr>
    </w:p>
    <w:p w14:paraId="70F49356" w14:textId="77777777" w:rsidR="007E5D09" w:rsidRDefault="007E5D09">
      <w:pPr>
        <w:rPr>
          <w:rtl/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542A88CF" w14:textId="77777777">
        <w:tc>
          <w:tcPr>
            <w:tcW w:w="1915" w:type="dxa"/>
          </w:tcPr>
          <w:p w14:paraId="71C546C5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</w:tcPr>
          <w:p w14:paraId="3838EF93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B4BA58D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915" w:type="dxa"/>
          </w:tcPr>
          <w:p w14:paraId="201B198C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916" w:type="dxa"/>
          </w:tcPr>
          <w:p w14:paraId="4AAFC522" w14:textId="77777777" w:rsidR="007E5D09" w:rsidRDefault="007E5D09">
            <w:pPr>
              <w:rPr>
                <w:lang w:val="en-CA"/>
              </w:rPr>
            </w:pPr>
          </w:p>
        </w:tc>
      </w:tr>
    </w:tbl>
    <w:p w14:paraId="7ECF56C5" w14:textId="77777777" w:rsidR="007E5D09" w:rsidRDefault="007E5D09">
      <w:pPr>
        <w:rPr>
          <w:rtl/>
          <w:lang w:val="en-CA"/>
        </w:rPr>
      </w:pPr>
    </w:p>
    <w:sectPr w:rsidR="007E5D09" w:rsidSect="007252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7BC95F" w14:textId="77777777" w:rsidR="00D01BF6" w:rsidRDefault="00D01BF6">
      <w:r>
        <w:separator/>
      </w:r>
    </w:p>
  </w:endnote>
  <w:endnote w:type="continuationSeparator" w:id="0">
    <w:p w14:paraId="64864BFB" w14:textId="77777777" w:rsidR="00D01BF6" w:rsidRDefault="00D01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497D03" w14:textId="77777777" w:rsidR="007E5D09" w:rsidRDefault="00455AE1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59715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1B3F33" w14:textId="77777777" w:rsidR="007E5D09" w:rsidRDefault="00455AE1">
    <w:pPr>
      <w:jc w:val="center"/>
    </w:pPr>
    <w:r>
      <w:fldChar w:fldCharType="begin"/>
    </w:r>
    <w:r w:rsidR="00E1360E">
      <w:instrText xml:space="preserve"> PAGE </w:instrText>
    </w:r>
    <w:r>
      <w:fldChar w:fldCharType="separate"/>
    </w:r>
    <w:r w:rsidR="0059715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764457661"/>
      <w:docPartObj>
        <w:docPartGallery w:val="Page Numbers (Bottom of Page)"/>
        <w:docPartUnique/>
      </w:docPartObj>
    </w:sdtPr>
    <w:sdtEndPr>
      <w:rPr>
        <w:noProof/>
        <w:rtl w:val="0"/>
      </w:rPr>
    </w:sdtEndPr>
    <w:sdtContent>
      <w:sdt>
        <w:sdtPr>
          <w:rPr>
            <w:rtl/>
          </w:rPr>
          <w:id w:val="764457662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sdt>
            <w:sdtPr>
              <w:rPr>
                <w:rtl/>
              </w:rPr>
              <w:id w:val="764457663"/>
              <w:docPartObj>
                <w:docPartGallery w:val="Page Numbers (Bottom of Page)"/>
                <w:docPartUnique/>
              </w:docPartObj>
            </w:sdtPr>
            <w:sdtEndPr>
              <w:rPr>
                <w:noProof/>
              </w:rPr>
            </w:sdtEndPr>
            <w:sdtContent>
              <w:p w14:paraId="47C0270D" w14:textId="77777777" w:rsidR="007252A9" w:rsidRDefault="007252A9" w:rsidP="007252A9">
                <w:pPr>
                  <w:pBdr>
                    <w:top w:val="single" w:sz="4" w:space="1" w:color="auto"/>
                    <w:left w:val="single" w:sz="4" w:space="0" w:color="auto"/>
                    <w:bottom w:val="single" w:sz="4" w:space="1" w:color="auto"/>
                    <w:right w:val="single" w:sz="4" w:space="0" w:color="auto"/>
                  </w:pBdr>
                  <w:bidi/>
                  <w:jc w:val="center"/>
                  <w:rPr>
                    <w:rFonts w:cs="Arabic Transparent"/>
                    <w:rtl/>
                  </w:rPr>
                </w:pPr>
                <w:r>
                  <w:rPr>
                    <w:rFonts w:cs="Arabic Transparent" w:hint="cs"/>
                    <w:rtl/>
                  </w:rPr>
                  <w:t>إن وثائق ما قبل دورات اللجنة التنفيذية للصندوق المتعدد الأطراف لتنفيذ بروتوكول مونتريال</w:t>
                </w:r>
                <w:r>
                  <w:rPr>
                    <w:rFonts w:cs="Arabic Transparent"/>
                  </w:rPr>
                  <w:t xml:space="preserve"> </w:t>
                </w:r>
              </w:p>
              <w:p w14:paraId="31A6F28B" w14:textId="77777777" w:rsidR="007252A9" w:rsidRPr="00845789" w:rsidRDefault="007252A9" w:rsidP="007252A9">
                <w:pPr>
                  <w:pBdr>
                    <w:top w:val="single" w:sz="4" w:space="1" w:color="auto"/>
                    <w:left w:val="single" w:sz="4" w:space="0" w:color="auto"/>
                    <w:bottom w:val="single" w:sz="4" w:space="1" w:color="auto"/>
                    <w:right w:val="single" w:sz="4" w:space="0" w:color="auto"/>
                  </w:pBdr>
                  <w:bidi/>
                  <w:jc w:val="center"/>
                  <w:rPr>
                    <w:rFonts w:cs="Arabic Transparent"/>
                  </w:rPr>
                </w:pPr>
                <w:r>
                  <w:rPr>
                    <w:rFonts w:cs="Arabic Transparent" w:hint="cs"/>
                    <w:rtl/>
                  </w:rPr>
                  <w:t>قد تصدر دون إخلال بأي قرار تتخذه اللجنة التنفيذية بعد صدورها.</w:t>
                </w:r>
                <w:r>
                  <w:rPr>
                    <w:rFonts w:cs="Arabic Transparent"/>
                  </w:rPr>
                  <w:t xml:space="preserve"> </w:t>
                </w:r>
              </w:p>
            </w:sdtContent>
          </w:sdt>
        </w:sdtContent>
      </w:sdt>
      <w:p w14:paraId="6CB389A6" w14:textId="77777777" w:rsidR="007E5D09" w:rsidRDefault="00D01BF6" w:rsidP="007252A9">
        <w:pPr>
          <w:pStyle w:val="Footer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875E56" w14:textId="77777777" w:rsidR="00D01BF6" w:rsidRDefault="00D01BF6" w:rsidP="00BD03EE">
      <w:pPr>
        <w:bidi/>
      </w:pPr>
      <w:r>
        <w:separator/>
      </w:r>
    </w:p>
  </w:footnote>
  <w:footnote w:type="continuationSeparator" w:id="0">
    <w:p w14:paraId="140BE16D" w14:textId="77777777" w:rsidR="00D01BF6" w:rsidRDefault="00D01BF6">
      <w:r>
        <w:continuationSeparator/>
      </w:r>
    </w:p>
  </w:footnote>
  <w:footnote w:id="1">
    <w:p w14:paraId="552CBD47" w14:textId="77777777" w:rsidR="00BD03EE" w:rsidRPr="00BD03EE" w:rsidRDefault="00BD03EE" w:rsidP="00C62CE9">
      <w:pPr>
        <w:pStyle w:val="StyleHeader4Para4Left0Firstline0"/>
        <w:numPr>
          <w:ilvl w:val="0"/>
          <w:numId w:val="0"/>
        </w:numPr>
        <w:bidi/>
        <w:jc w:val="left"/>
        <w:rPr>
          <w:lang w:val="en-US" w:bidi="ar-EG"/>
        </w:rPr>
      </w:pPr>
      <w:r>
        <w:rPr>
          <w:rStyle w:val="FootnoteReference"/>
        </w:rPr>
        <w:t>*</w:t>
      </w:r>
      <w:r>
        <w:rPr>
          <w:rFonts w:hint="cs"/>
          <w:rtl/>
          <w:lang w:val="en-US"/>
        </w:rPr>
        <w:t xml:space="preserve"> </w:t>
      </w:r>
      <w:r>
        <w:rPr>
          <w:rFonts w:hint="cs"/>
          <w:rtl/>
          <w:lang w:val="en-CA" w:bidi="ar-BH"/>
        </w:rPr>
        <w:t xml:space="preserve"> </w:t>
      </w:r>
      <w:r>
        <w:rPr>
          <w:rFonts w:hint="cs"/>
          <w:rtl/>
          <w:lang w:bidi="ar-BH"/>
        </w:rPr>
        <w:t xml:space="preserve">بسبب </w:t>
      </w:r>
      <w:r>
        <w:rPr>
          <w:rFonts w:hint="cs"/>
          <w:rtl/>
          <w:lang w:val="en-CA" w:bidi="ar-BH"/>
        </w:rPr>
        <w:t>فيروس كورونا (كوفيد-19)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D312A6" w14:textId="77777777" w:rsidR="007E5D09" w:rsidRDefault="007252A9" w:rsidP="007252A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669C9">
      <w:t>UNEP/</w:t>
    </w:r>
    <w:proofErr w:type="spellStart"/>
    <w:r w:rsidR="004669C9">
      <w:t>OzL.Pro</w:t>
    </w:r>
    <w:proofErr w:type="spellEnd"/>
    <w:r w:rsidR="004669C9">
      <w:t>/ExCom/85/1</w:t>
    </w:r>
    <w:r>
      <w:fldChar w:fldCharType="end"/>
    </w:r>
  </w:p>
  <w:p w14:paraId="3D7F5813" w14:textId="77777777" w:rsidR="007E5D09" w:rsidRDefault="007E5D09"/>
  <w:p w14:paraId="5962AEC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73826" w14:textId="77777777" w:rsidR="00BD03EE" w:rsidRDefault="00BD03EE" w:rsidP="00BD03EE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669C9">
      <w:t>UNEP/</w:t>
    </w:r>
    <w:proofErr w:type="spellStart"/>
    <w:r w:rsidR="004669C9">
      <w:t>OzL.Pro</w:t>
    </w:r>
    <w:proofErr w:type="spellEnd"/>
    <w:r w:rsidR="004669C9">
      <w:t>/ExCom/85/1</w:t>
    </w:r>
    <w:r>
      <w:fldChar w:fldCharType="end"/>
    </w:r>
  </w:p>
  <w:p w14:paraId="7F31EC42" w14:textId="77777777" w:rsidR="007E5D09" w:rsidRDefault="007E5D09" w:rsidP="00BD03EE">
    <w:pPr>
      <w:jc w:val="left"/>
    </w:pPr>
  </w:p>
  <w:p w14:paraId="394193BE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8B600" w14:textId="77777777" w:rsidR="007E5D09" w:rsidRDefault="007E5D09">
    <w:pPr>
      <w:jc w:val="left"/>
    </w:pPr>
  </w:p>
  <w:p w14:paraId="10AB221A" w14:textId="77777777" w:rsidR="007E5D09" w:rsidRDefault="007E5D09"/>
  <w:p w14:paraId="1047FBEA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5A04DC02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lpha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  <w:sz w:val="26"/>
        <w:szCs w:val="26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4F900D88"/>
    <w:multiLevelType w:val="hybridMultilevel"/>
    <w:tmpl w:val="98824982"/>
    <w:lvl w:ilvl="0" w:tplc="6E24FAF6">
      <w:start w:val="1"/>
      <w:numFmt w:val="arabicAlpha"/>
      <w:lvlText w:val="(%1)"/>
      <w:lvlJc w:val="left"/>
      <w:pPr>
        <w:ind w:left="2160" w:hanging="72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0BE74DB"/>
    <w:multiLevelType w:val="hybridMultilevel"/>
    <w:tmpl w:val="038438B6"/>
    <w:lvl w:ilvl="0" w:tplc="AFE44EA2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5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3"/>
  </w:num>
  <w:num w:numId="23">
    <w:abstractNumId w:val="18"/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C9"/>
    <w:rsid w:val="00013372"/>
    <w:rsid w:val="0004254A"/>
    <w:rsid w:val="000861FE"/>
    <w:rsid w:val="000C2FE8"/>
    <w:rsid w:val="000F611B"/>
    <w:rsid w:val="002E03C7"/>
    <w:rsid w:val="002E7EF7"/>
    <w:rsid w:val="002F505F"/>
    <w:rsid w:val="00304DAB"/>
    <w:rsid w:val="003263B5"/>
    <w:rsid w:val="003F2852"/>
    <w:rsid w:val="00455AE1"/>
    <w:rsid w:val="004669C9"/>
    <w:rsid w:val="004C5B74"/>
    <w:rsid w:val="00532BD7"/>
    <w:rsid w:val="00544591"/>
    <w:rsid w:val="0059715C"/>
    <w:rsid w:val="005C7D4A"/>
    <w:rsid w:val="00662A73"/>
    <w:rsid w:val="006F2A2C"/>
    <w:rsid w:val="006F7D78"/>
    <w:rsid w:val="007252A9"/>
    <w:rsid w:val="00786775"/>
    <w:rsid w:val="007E5D09"/>
    <w:rsid w:val="00843F1C"/>
    <w:rsid w:val="00992CBB"/>
    <w:rsid w:val="00A44778"/>
    <w:rsid w:val="00A54FC6"/>
    <w:rsid w:val="00AB4886"/>
    <w:rsid w:val="00B11DB6"/>
    <w:rsid w:val="00B40E87"/>
    <w:rsid w:val="00B81E83"/>
    <w:rsid w:val="00BD03EE"/>
    <w:rsid w:val="00C62CE9"/>
    <w:rsid w:val="00D01BF6"/>
    <w:rsid w:val="00DF1105"/>
    <w:rsid w:val="00E1360E"/>
    <w:rsid w:val="00E14F78"/>
    <w:rsid w:val="00EC108E"/>
    <w:rsid w:val="00F311C3"/>
    <w:rsid w:val="00FE1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2F591C"/>
  <w15:docId w15:val="{FF95465A-879E-4DC4-A138-69296AED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AE1"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455AE1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rsid w:val="00455AE1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455AE1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rsid w:val="00455AE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455AE1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455AE1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455AE1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455AE1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55AE1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55AE1"/>
    <w:pPr>
      <w:numPr>
        <w:numId w:val="16"/>
      </w:numPr>
    </w:pPr>
  </w:style>
  <w:style w:type="paragraph" w:styleId="Header">
    <w:name w:val="header"/>
    <w:basedOn w:val="Normal"/>
    <w:rsid w:val="00455AE1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455AE1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455A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455AE1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455AE1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455AE1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55AE1"/>
    <w:pPr>
      <w:numPr>
        <w:numId w:val="17"/>
      </w:numPr>
    </w:pPr>
  </w:style>
  <w:style w:type="numbering" w:styleId="ArticleSection">
    <w:name w:val="Outline List 3"/>
    <w:basedOn w:val="NoList"/>
    <w:semiHidden/>
    <w:rsid w:val="00455AE1"/>
    <w:pPr>
      <w:numPr>
        <w:numId w:val="18"/>
      </w:numPr>
    </w:pPr>
  </w:style>
  <w:style w:type="paragraph" w:styleId="BlockText">
    <w:name w:val="Block Text"/>
    <w:basedOn w:val="Normal"/>
    <w:semiHidden/>
    <w:rsid w:val="00455AE1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55AE1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55AE1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55AE1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55AE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55AE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55AE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55AE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55AE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55AE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55AE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55AE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55AE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55AE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55AE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55AE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55AE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55AE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55AE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55AE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55AE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rsid w:val="00455AE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55AE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55AE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55AE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55AE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55AE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55AE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55AE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55AE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55AE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55AE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55AE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55AE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55AE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55AE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55AE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55AE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55AE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55AE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55AE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55AE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55AE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55AE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55AE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55AE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55AE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55AE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455AE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455AE1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455AE1"/>
    <w:rPr>
      <w:sz w:val="16"/>
      <w:szCs w:val="16"/>
    </w:rPr>
  </w:style>
  <w:style w:type="paragraph" w:styleId="Subtitle">
    <w:name w:val="Subtitle"/>
    <w:basedOn w:val="Normal"/>
    <w:qFormat/>
    <w:rsid w:val="00455AE1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455AE1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455AE1"/>
  </w:style>
  <w:style w:type="character" w:styleId="PlaceholderText">
    <w:name w:val="Placeholder Text"/>
    <w:basedOn w:val="DefaultParagraphFont"/>
    <w:uiPriority w:val="99"/>
    <w:semiHidden/>
    <w:rsid w:val="00455AE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AE1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5AE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5AE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5A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5AE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55AE1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rsid w:val="00455AE1"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  <w:rsid w:val="00455AE1"/>
  </w:style>
  <w:style w:type="character" w:customStyle="1" w:styleId="FooterChar">
    <w:name w:val="Footer Char"/>
    <w:basedOn w:val="DefaultParagraphFont"/>
    <w:link w:val="Footer"/>
    <w:uiPriority w:val="99"/>
    <w:rsid w:val="00455AE1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D03EE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D03EE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D03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da\Downloads\OFFICE\85_J_Docs\Arabic\A85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UNEP/OzL.Pro/ExCom/85/1</Document_x0020_Number>
    <DocumentType xmlns="48d2d36d-b4e3-478b-a344-cdbeebaca89a">Pre-session</Document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20B7F-2F64-4204-829D-F2DC4BEAAE23}"/>
</file>

<file path=customXml/itemProps2.xml><?xml version="1.0" encoding="utf-8"?>
<ds:datastoreItem xmlns:ds="http://schemas.openxmlformats.org/officeDocument/2006/customXml" ds:itemID="{0BB6D808-6658-465A-A25D-946DE6CB0866}"/>
</file>

<file path=customXml/itemProps3.xml><?xml version="1.0" encoding="utf-8"?>
<ds:datastoreItem xmlns:ds="http://schemas.openxmlformats.org/officeDocument/2006/customXml" ds:itemID="{1F2A8166-7648-4C0C-A017-81708E324D3C}"/>
</file>

<file path=customXml/itemProps4.xml><?xml version="1.0" encoding="utf-8"?>
<ds:datastoreItem xmlns:ds="http://schemas.openxmlformats.org/officeDocument/2006/customXml" ds:itemID="{20DBE9DA-839D-44EC-967C-7B7222AE0004}"/>
</file>

<file path=docProps/app.xml><?xml version="1.0" encoding="utf-8"?>
<Properties xmlns="http://schemas.openxmlformats.org/officeDocument/2006/extended-properties" xmlns:vt="http://schemas.openxmlformats.org/officeDocument/2006/docPropsVTypes">
  <Template>A8501</Template>
  <TotalTime>2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جدول الأعمال المؤقت</vt:lpstr>
    </vt:vector>
  </TitlesOfParts>
  <Company>UNMFS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جدول الأعمال المؤقت</dc:title>
  <dc:creator>Lynda Dellia</dc:creator>
  <cp:lastModifiedBy>Lynda</cp:lastModifiedBy>
  <cp:revision>1</cp:revision>
  <cp:lastPrinted>2001-05-26T16:40:00Z</cp:lastPrinted>
  <dcterms:created xsi:type="dcterms:W3CDTF">2020-05-13T18:06:00Z</dcterms:created>
  <dcterms:modified xsi:type="dcterms:W3CDTF">2020-05-13T18:09:00Z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UNEP/OzL.Pro/ExCom/85/1</vt:lpwstr>
  </property>
  <property fmtid="{D5CDD505-2E9C-101B-9397-08002B2CF9AE}" pid="3" name="Revision date">
    <vt:lpwstr>4/22/2020</vt:lpwstr>
  </property>
  <property fmtid="{D5CDD505-2E9C-101B-9397-08002B2CF9AE}" pid="4" name="ContentTypeId">
    <vt:lpwstr>0x0101000F92D74A04FAEF42BD852E17FDD6E5B6</vt:lpwstr>
  </property>
</Properties>
</file>