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162F0" w:rsidRPr="00380F86">
        <w:trPr>
          <w:trHeight w:val="720"/>
        </w:trPr>
        <w:tc>
          <w:tcPr>
            <w:tcW w:w="4410" w:type="dxa"/>
            <w:gridSpan w:val="2"/>
            <w:tcBorders>
              <w:bottom w:val="single" w:sz="18" w:space="0" w:color="auto"/>
            </w:tcBorders>
          </w:tcPr>
          <w:p w:rsidR="00E162F0" w:rsidRPr="00380F86" w:rsidRDefault="00E162F0" w:rsidP="00E162F0">
            <w:pPr>
              <w:jc w:val="left"/>
              <w:rPr>
                <w:rFonts w:ascii="Arial" w:hAnsi="Arial" w:cs="Arial"/>
                <w:b/>
                <w:bCs/>
                <w:lang w:val="en-US"/>
              </w:rPr>
            </w:pPr>
            <w:r w:rsidRPr="00380F86">
              <w:rPr>
                <w:rFonts w:ascii="Arial" w:hAnsi="Arial" w:cs="Arial"/>
                <w:b/>
                <w:bCs/>
                <w:sz w:val="72"/>
                <w:szCs w:val="72"/>
                <w:lang w:val="en-US"/>
              </w:rPr>
              <w:t>EP</w:t>
            </w:r>
            <w:r w:rsidRPr="00380F86">
              <w:rPr>
                <w:rFonts w:ascii="Arial" w:hAnsi="Arial" w:cs="Arial"/>
                <w:b/>
                <w:bCs/>
                <w:sz w:val="27"/>
                <w:szCs w:val="27"/>
                <w:lang w:val="en-US"/>
              </w:rPr>
              <w:t xml:space="preserve"> </w:t>
            </w:r>
          </w:p>
        </w:tc>
        <w:tc>
          <w:tcPr>
            <w:tcW w:w="5130" w:type="dxa"/>
            <w:gridSpan w:val="2"/>
            <w:tcBorders>
              <w:bottom w:val="single" w:sz="18" w:space="0" w:color="auto"/>
            </w:tcBorders>
          </w:tcPr>
          <w:p w:rsidR="00E162F0" w:rsidRPr="00380F86" w:rsidRDefault="00E162F0" w:rsidP="00BA363A">
            <w:pPr>
              <w:pStyle w:val="Heading3"/>
              <w:numPr>
                <w:ilvl w:val="0"/>
                <w:numId w:val="0"/>
              </w:numPr>
              <w:ind w:left="270" w:right="1384"/>
              <w:rPr>
                <w:rFonts w:ascii="Times New Roman" w:hAnsi="Times New Roman" w:cs="Times New Roman"/>
                <w:b/>
                <w:bCs/>
                <w:sz w:val="48"/>
                <w:szCs w:val="48"/>
              </w:rPr>
            </w:pPr>
            <w:r w:rsidRPr="00380F86">
              <w:rPr>
                <w:rFonts w:ascii="Times New Roman" w:hAnsi="Times New Roman" w:cs="Times New Roman"/>
                <w:b/>
                <w:bCs/>
                <w:sz w:val="48"/>
                <w:szCs w:val="48"/>
                <w:rtl/>
              </w:rPr>
              <w:t>الأمم المتحدة</w:t>
            </w:r>
          </w:p>
        </w:tc>
      </w:tr>
      <w:tr w:rsidR="00E162F0" w:rsidRPr="00380F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E162F0" w:rsidRPr="00380F86" w:rsidRDefault="005C0F5C" w:rsidP="00E162F0">
            <w:pPr>
              <w:spacing w:before="120"/>
              <w:jc w:val="left"/>
              <w:rPr>
                <w:lang w:val="en-US"/>
              </w:rPr>
            </w:pPr>
            <w:r>
              <w:rPr>
                <w:noProof/>
                <w:lang w:val="en-CA" w:eastAsia="en-CA" w:bidi="ar-SA"/>
              </w:rPr>
              <w:drawing>
                <wp:anchor distT="0" distB="0" distL="114300" distR="114300" simplePos="0" relativeHeight="251658240" behindDoc="0" locked="0" layoutInCell="0" allowOverlap="1" wp14:anchorId="33A959EA" wp14:editId="02EB2C85">
                  <wp:simplePos x="0" y="0"/>
                  <wp:positionH relativeFrom="column">
                    <wp:posOffset>5010785</wp:posOffset>
                  </wp:positionH>
                  <wp:positionV relativeFrom="paragraph">
                    <wp:posOffset>643890</wp:posOffset>
                  </wp:positionV>
                  <wp:extent cx="658495" cy="555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7216" behindDoc="1" locked="0" layoutInCell="0" allowOverlap="1" wp14:anchorId="13179ADF" wp14:editId="0B9D2B78">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F0" w:rsidRPr="00380F86">
              <w:rPr>
                <w:lang w:val="en-US"/>
              </w:rPr>
              <w:t>Distr.</w:t>
            </w:r>
          </w:p>
          <w:p w:rsidR="00E162F0" w:rsidRPr="00380F86" w:rsidRDefault="00E162F0" w:rsidP="00E162F0">
            <w:pPr>
              <w:spacing w:before="120"/>
              <w:jc w:val="left"/>
              <w:rPr>
                <w:lang w:val="en-US"/>
              </w:rPr>
            </w:pPr>
            <w:r w:rsidRPr="00380F86">
              <w:rPr>
                <w:lang w:val="en-US"/>
              </w:rPr>
              <w:t>GENERAL</w:t>
            </w:r>
          </w:p>
          <w:p w:rsidR="00E162F0" w:rsidRPr="00380F86" w:rsidRDefault="00E162F0" w:rsidP="00E162F0">
            <w:pPr>
              <w:spacing w:before="120"/>
              <w:jc w:val="left"/>
              <w:rPr>
                <w:lang w:val="en-US"/>
              </w:rPr>
            </w:pPr>
          </w:p>
          <w:p w:rsidR="00380F86" w:rsidRPr="003F73BA" w:rsidRDefault="001F04D7" w:rsidP="00DD2536">
            <w:fldSimple w:instr=" DOCPROPERTY &quot;Document number&quot;  \* MERGEFORMAT ">
              <w:r w:rsidR="00DD2536">
                <w:t>UNEP/OzL.Pro/ExCom/83/21</w:t>
              </w:r>
            </w:fldSimple>
          </w:p>
          <w:p w:rsidR="00E162F0" w:rsidRPr="00380F86" w:rsidRDefault="00C30311" w:rsidP="00C30311">
            <w:pPr>
              <w:spacing w:before="120" w:after="120"/>
              <w:jc w:val="left"/>
              <w:rPr>
                <w:rtl/>
                <w:lang w:val="en-US" w:bidi="ar-EG"/>
              </w:rPr>
            </w:pPr>
            <w:r>
              <w:rPr>
                <w:lang w:val="en-US"/>
              </w:rPr>
              <w:t>30</w:t>
            </w:r>
            <w:r w:rsidR="00EE0552">
              <w:rPr>
                <w:lang w:val="en-US"/>
              </w:rPr>
              <w:t xml:space="preserve"> </w:t>
            </w:r>
            <w:r>
              <w:rPr>
                <w:lang w:val="en-US"/>
              </w:rPr>
              <w:t>April</w:t>
            </w:r>
            <w:r w:rsidR="00EE0552">
              <w:rPr>
                <w:lang w:val="en-US"/>
              </w:rPr>
              <w:t xml:space="preserve"> </w:t>
            </w:r>
            <w:r>
              <w:rPr>
                <w:lang w:val="en-US"/>
              </w:rPr>
              <w:t>2019</w:t>
            </w:r>
          </w:p>
          <w:p w:rsidR="00E162F0" w:rsidRPr="00380F86" w:rsidRDefault="00E162F0" w:rsidP="00E162F0">
            <w:pPr>
              <w:spacing w:before="120"/>
              <w:jc w:val="left"/>
              <w:rPr>
                <w:lang w:val="en-US"/>
              </w:rPr>
            </w:pPr>
            <w:r w:rsidRPr="00380F86">
              <w:rPr>
                <w:lang w:val="en-US"/>
              </w:rPr>
              <w:t>ARABIC</w:t>
            </w:r>
          </w:p>
          <w:p w:rsidR="00E162F0" w:rsidRPr="00380F86" w:rsidRDefault="00E162F0" w:rsidP="00E162F0">
            <w:pPr>
              <w:spacing w:before="120"/>
              <w:jc w:val="left"/>
              <w:rPr>
                <w:lang w:val="en-US"/>
              </w:rPr>
            </w:pPr>
            <w:r w:rsidRPr="00380F86">
              <w:rPr>
                <w:lang w:val="en-US"/>
              </w:rPr>
              <w:t>ORIGINAL: ENGLISH</w:t>
            </w:r>
          </w:p>
        </w:tc>
        <w:tc>
          <w:tcPr>
            <w:tcW w:w="3402" w:type="dxa"/>
            <w:gridSpan w:val="2"/>
            <w:tcBorders>
              <w:top w:val="nil"/>
              <w:left w:val="nil"/>
              <w:bottom w:val="single" w:sz="36" w:space="0" w:color="auto"/>
              <w:right w:val="nil"/>
            </w:tcBorders>
          </w:tcPr>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برنامج</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الأمم المتحدة</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للبيئة</w:t>
            </w:r>
          </w:p>
          <w:p w:rsidR="00E162F0" w:rsidRPr="00380F86" w:rsidRDefault="00E162F0" w:rsidP="00E162F0">
            <w:pPr>
              <w:pStyle w:val="Heading7"/>
              <w:spacing w:before="0" w:after="0"/>
              <w:rPr>
                <w:rFonts w:ascii="Times New Roman" w:hAnsi="Times New Roman"/>
                <w:b/>
                <w:bCs/>
                <w:sz w:val="52"/>
                <w:szCs w:val="52"/>
                <w:lang w:val="en-US"/>
              </w:rPr>
            </w:pPr>
            <w:r w:rsidRPr="00380F86">
              <w:rPr>
                <w:rFonts w:ascii="Times New Roman" w:hAnsi="Times New Roman"/>
                <w:b/>
                <w:bCs/>
                <w:sz w:val="52"/>
                <w:szCs w:val="52"/>
                <w:rtl/>
              </w:rPr>
              <w:t>ل</w:t>
            </w:r>
          </w:p>
        </w:tc>
        <w:tc>
          <w:tcPr>
            <w:tcW w:w="2079" w:type="dxa"/>
            <w:tcBorders>
              <w:top w:val="nil"/>
              <w:left w:val="nil"/>
              <w:bottom w:val="single" w:sz="36" w:space="0" w:color="auto"/>
              <w:right w:val="nil"/>
            </w:tcBorders>
          </w:tcPr>
          <w:p w:rsidR="00E162F0" w:rsidRPr="00380F86" w:rsidRDefault="00E162F0" w:rsidP="00E162F0">
            <w:pPr>
              <w:rPr>
                <w:caps/>
                <w:lang w:val="en-US"/>
              </w:rPr>
            </w:pPr>
          </w:p>
          <w:p w:rsidR="00E162F0" w:rsidRPr="00380F86" w:rsidRDefault="00E162F0" w:rsidP="00E162F0">
            <w:pPr>
              <w:rPr>
                <w:lang w:val="en-US"/>
              </w:rPr>
            </w:pPr>
          </w:p>
        </w:tc>
      </w:tr>
    </w:tbl>
    <w:p w:rsidR="00E162F0" w:rsidRPr="00380F86" w:rsidRDefault="00E162F0" w:rsidP="00E162F0">
      <w:pPr>
        <w:pStyle w:val="Caption"/>
        <w:spacing w:line="200" w:lineRule="exact"/>
        <w:ind w:left="187" w:right="187" w:hanging="187"/>
        <w:jc w:val="both"/>
        <w:rPr>
          <w:rFonts w:cs="Times New Roman"/>
          <w:b/>
          <w:bCs/>
          <w:sz w:val="28"/>
          <w:szCs w:val="28"/>
          <w:rtl/>
          <w:lang w:bidi="ar-EG"/>
        </w:rPr>
      </w:pPr>
    </w:p>
    <w:p w:rsidR="00E73D7F" w:rsidRPr="002D7645" w:rsidRDefault="00E73D7F" w:rsidP="00E73D7F">
      <w:pPr>
        <w:pStyle w:val="Caption"/>
        <w:ind w:left="0" w:right="180"/>
        <w:jc w:val="both"/>
        <w:rPr>
          <w:rFonts w:cs="Times New Roman"/>
          <w:sz w:val="28"/>
          <w:szCs w:val="28"/>
          <w:rtl/>
        </w:rPr>
      </w:pPr>
      <w:r w:rsidRPr="002D7645">
        <w:rPr>
          <w:rFonts w:cs="Times New Roman"/>
          <w:sz w:val="28"/>
          <w:szCs w:val="28"/>
          <w:rtl/>
        </w:rPr>
        <w:t>اللجن</w:t>
      </w:r>
      <w:r w:rsidR="00F42F26" w:rsidRPr="002D7645">
        <w:rPr>
          <w:rFonts w:cs="Times New Roman"/>
          <w:sz w:val="28"/>
          <w:szCs w:val="28"/>
          <w:rtl/>
        </w:rPr>
        <w:t>ـ</w:t>
      </w:r>
      <w:r w:rsidRPr="002D7645">
        <w:rPr>
          <w:rFonts w:cs="Times New Roman"/>
          <w:sz w:val="28"/>
          <w:szCs w:val="28"/>
          <w:rtl/>
        </w:rPr>
        <w:t>ة التنفيـذيـة للصنـدوق المـتعـدد الأطـراف</w:t>
      </w:r>
    </w:p>
    <w:p w:rsidR="00E73D7F" w:rsidRPr="002D7645" w:rsidRDefault="00E73D7F" w:rsidP="00E73D7F">
      <w:pPr>
        <w:bidi/>
        <w:ind w:left="180" w:hanging="180"/>
        <w:jc w:val="lowKashida"/>
        <w:rPr>
          <w:sz w:val="28"/>
          <w:szCs w:val="28"/>
          <w:rtl/>
          <w:lang w:val="en-US" w:eastAsia="en-CA"/>
        </w:rPr>
      </w:pPr>
      <w:r w:rsidRPr="002D7645">
        <w:rPr>
          <w:sz w:val="28"/>
          <w:szCs w:val="28"/>
          <w:rtl/>
          <w:lang w:val="en-US" w:eastAsia="en-CA"/>
        </w:rPr>
        <w:t xml:space="preserve">لتنفيـــذ بروتوكـول مونتريــال </w:t>
      </w:r>
    </w:p>
    <w:p w:rsidR="00E73D7F" w:rsidRPr="002D7645" w:rsidRDefault="00E73D7F" w:rsidP="00C30311">
      <w:pPr>
        <w:bidi/>
        <w:jc w:val="left"/>
        <w:rPr>
          <w:sz w:val="28"/>
          <w:szCs w:val="28"/>
          <w:rtl/>
          <w:lang w:val="en-US" w:eastAsia="en-CA"/>
        </w:rPr>
      </w:pPr>
      <w:r w:rsidRPr="002D7645">
        <w:rPr>
          <w:sz w:val="28"/>
          <w:szCs w:val="28"/>
          <w:rtl/>
          <w:lang w:val="en-US" w:eastAsia="en-CA"/>
        </w:rPr>
        <w:t xml:space="preserve">الاجتمـــاع </w:t>
      </w:r>
      <w:r w:rsidR="00C30311">
        <w:rPr>
          <w:rFonts w:hint="cs"/>
          <w:sz w:val="28"/>
          <w:szCs w:val="28"/>
          <w:rtl/>
          <w:lang w:val="en-US" w:eastAsia="en-CA" w:bidi="ar-EG"/>
        </w:rPr>
        <w:t>الثالث</w:t>
      </w:r>
      <w:r w:rsidR="00EE0552">
        <w:rPr>
          <w:rFonts w:hint="cs"/>
          <w:sz w:val="28"/>
          <w:szCs w:val="28"/>
          <w:rtl/>
          <w:lang w:val="en-US" w:eastAsia="en-CA" w:bidi="ar-EG"/>
        </w:rPr>
        <w:t xml:space="preserve"> والثمانون</w:t>
      </w:r>
      <w:r w:rsidRPr="002D7645">
        <w:rPr>
          <w:sz w:val="28"/>
          <w:szCs w:val="28"/>
          <w:rtl/>
          <w:lang w:val="en-US" w:eastAsia="en-CA"/>
        </w:rPr>
        <w:t xml:space="preserve"> </w:t>
      </w:r>
    </w:p>
    <w:p w:rsidR="00E73D7F" w:rsidRPr="002D7645" w:rsidRDefault="00EE0552" w:rsidP="00C30311">
      <w:pPr>
        <w:pStyle w:val="0Heading0"/>
        <w:bidi/>
        <w:ind w:left="4"/>
        <w:rPr>
          <w:sz w:val="28"/>
          <w:szCs w:val="28"/>
          <w:lang w:val="en-CA" w:bidi="ar-DZ"/>
        </w:rPr>
      </w:pPr>
      <w:r>
        <w:rPr>
          <w:rFonts w:hint="cs"/>
          <w:sz w:val="28"/>
          <w:szCs w:val="28"/>
          <w:rtl/>
          <w:lang w:bidi="ar-DZ"/>
        </w:rPr>
        <w:t>مونتريال</w:t>
      </w:r>
      <w:r w:rsidR="00E73D7F" w:rsidRPr="002D7645">
        <w:rPr>
          <w:sz w:val="28"/>
          <w:szCs w:val="28"/>
          <w:rtl/>
          <w:lang w:bidi="ar-DZ"/>
        </w:rPr>
        <w:t xml:space="preserve">،  </w:t>
      </w:r>
      <w:r w:rsidR="00C30311">
        <w:rPr>
          <w:rFonts w:hint="cs"/>
          <w:sz w:val="28"/>
          <w:szCs w:val="28"/>
          <w:rtl/>
          <w:lang w:val="en-CA" w:bidi="ar-DZ"/>
        </w:rPr>
        <w:t xml:space="preserve">27-31 مايو/آيار 2019 </w:t>
      </w:r>
      <w:r w:rsidR="00E73D7F" w:rsidRPr="002D7645">
        <w:rPr>
          <w:sz w:val="28"/>
          <w:szCs w:val="28"/>
          <w:lang w:val="en-CA" w:bidi="ar-DZ"/>
        </w:rPr>
        <w:t xml:space="preserve"> </w:t>
      </w:r>
    </w:p>
    <w:p w:rsidR="00E73D7F" w:rsidRPr="00380F86" w:rsidRDefault="00E73D7F" w:rsidP="00E73D7F">
      <w:pPr>
        <w:pStyle w:val="0Heading0"/>
        <w:bidi/>
        <w:ind w:left="4"/>
        <w:rPr>
          <w:sz w:val="28"/>
          <w:szCs w:val="28"/>
          <w:lang w:val="en-CA" w:bidi="ar-DZ"/>
        </w:rPr>
      </w:pPr>
    </w:p>
    <w:p w:rsidR="001F04D7" w:rsidRPr="00380F86" w:rsidRDefault="001F04D7" w:rsidP="00E73D7F">
      <w:pPr>
        <w:pStyle w:val="Heading2"/>
        <w:numPr>
          <w:ilvl w:val="0"/>
          <w:numId w:val="0"/>
        </w:numPr>
        <w:ind w:left="4"/>
        <w:rPr>
          <w:rFonts w:ascii="Times New Roman" w:hAnsi="Times New Roman" w:cs="Times New Roman"/>
          <w:rtl/>
          <w:lang w:val="en-CA"/>
        </w:rPr>
      </w:pPr>
    </w:p>
    <w:p w:rsidR="00380F86" w:rsidRPr="001F04D7" w:rsidRDefault="00817F31" w:rsidP="001F04D7">
      <w:pPr>
        <w:pStyle w:val="Heading2"/>
        <w:numPr>
          <w:ilvl w:val="0"/>
          <w:numId w:val="0"/>
        </w:numPr>
        <w:tabs>
          <w:tab w:val="left" w:pos="708"/>
          <w:tab w:val="right" w:pos="9090"/>
        </w:tabs>
        <w:ind w:left="4" w:right="270"/>
        <w:jc w:val="center"/>
        <w:rPr>
          <w:b/>
          <w:bCs/>
          <w:sz w:val="32"/>
          <w:szCs w:val="32"/>
          <w:rtl/>
          <w:lang w:val="en-US" w:bidi="ar-LB"/>
        </w:rPr>
      </w:pPr>
      <w:r>
        <w:rPr>
          <w:rFonts w:hint="cs"/>
          <w:b/>
          <w:bCs/>
          <w:sz w:val="32"/>
          <w:szCs w:val="32"/>
          <w:rtl/>
          <w:lang w:val="en-US" w:bidi="ar-LB"/>
        </w:rPr>
        <w:t xml:space="preserve">مقترح مشروع: </w:t>
      </w:r>
      <w:r w:rsidR="00C30311">
        <w:rPr>
          <w:rFonts w:hint="cs"/>
          <w:b/>
          <w:bCs/>
          <w:sz w:val="32"/>
          <w:szCs w:val="32"/>
          <w:rtl/>
          <w:lang w:val="en-US" w:bidi="ar-LB"/>
        </w:rPr>
        <w:t>كمبوديا</w:t>
      </w:r>
    </w:p>
    <w:p w:rsidR="009A2C2C" w:rsidRPr="00380F86" w:rsidRDefault="009A2C2C" w:rsidP="009A2C2C">
      <w:pPr>
        <w:pStyle w:val="Heading3"/>
        <w:numPr>
          <w:ilvl w:val="0"/>
          <w:numId w:val="0"/>
        </w:numPr>
        <w:spacing w:after="0"/>
        <w:ind w:right="0"/>
        <w:rPr>
          <w:rFonts w:ascii="Times New Roman" w:hAnsi="Times New Roman" w:cs="Times New Roman"/>
          <w:rtl/>
          <w:lang w:bidi="ar-EG"/>
        </w:rPr>
      </w:pPr>
    </w:p>
    <w:p w:rsidR="009A2C2C" w:rsidRPr="00380F86" w:rsidRDefault="00352F15" w:rsidP="00352F15">
      <w:pPr>
        <w:pStyle w:val="Heading3"/>
        <w:numPr>
          <w:ilvl w:val="0"/>
          <w:numId w:val="0"/>
        </w:numPr>
        <w:spacing w:after="0"/>
        <w:ind w:right="0" w:firstLine="720"/>
        <w:rPr>
          <w:rFonts w:ascii="Times New Roman" w:hAnsi="Times New Roman" w:cs="Times New Roman"/>
          <w:rtl/>
        </w:rPr>
      </w:pPr>
      <w:r>
        <w:rPr>
          <w:rFonts w:ascii="Times New Roman" w:hAnsi="Times New Roman" w:cs="Times New Roman" w:hint="cs"/>
          <w:rtl/>
        </w:rPr>
        <w:t>تتألف</w:t>
      </w:r>
      <w:r w:rsidR="009A2C2C" w:rsidRPr="00380F86">
        <w:rPr>
          <w:rFonts w:ascii="Times New Roman" w:hAnsi="Times New Roman" w:cs="Times New Roman"/>
          <w:rtl/>
        </w:rPr>
        <w:t xml:space="preserve"> هذه الوثيقة</w:t>
      </w:r>
      <w:r>
        <w:rPr>
          <w:rFonts w:ascii="Times New Roman" w:hAnsi="Times New Roman" w:cs="Times New Roman" w:hint="cs"/>
          <w:rtl/>
        </w:rPr>
        <w:t xml:space="preserve"> من</w:t>
      </w:r>
      <w:r w:rsidR="009A2C2C" w:rsidRPr="00380F86">
        <w:rPr>
          <w:rFonts w:ascii="Times New Roman" w:hAnsi="Times New Roman" w:cs="Times New Roman"/>
          <w:rtl/>
        </w:rPr>
        <w:t xml:space="preserve"> تعليقات وتوصي</w:t>
      </w:r>
      <w:r w:rsidR="00757B28">
        <w:rPr>
          <w:rFonts w:ascii="Times New Roman" w:hAnsi="Times New Roman" w:cs="Times New Roman" w:hint="cs"/>
          <w:rtl/>
        </w:rPr>
        <w:t>ة</w:t>
      </w:r>
      <w:r w:rsidR="009A2C2C" w:rsidRPr="00380F86">
        <w:rPr>
          <w:rFonts w:ascii="Times New Roman" w:hAnsi="Times New Roman" w:cs="Times New Roman"/>
          <w:rtl/>
        </w:rPr>
        <w:t xml:space="preserve"> </w:t>
      </w:r>
      <w:r>
        <w:rPr>
          <w:rFonts w:ascii="Times New Roman" w:hAnsi="Times New Roman" w:cs="Times New Roman" w:hint="cs"/>
          <w:rtl/>
        </w:rPr>
        <w:t>ال</w:t>
      </w:r>
      <w:r w:rsidR="009A2C2C" w:rsidRPr="00380F86">
        <w:rPr>
          <w:rFonts w:ascii="Times New Roman" w:hAnsi="Times New Roman" w:cs="Times New Roman"/>
          <w:rtl/>
        </w:rPr>
        <w:t>أمانة بشأن مقترح المشروع ال</w:t>
      </w:r>
      <w:r w:rsidR="00E73D7F" w:rsidRPr="00380F86">
        <w:rPr>
          <w:rFonts w:ascii="Times New Roman" w:hAnsi="Times New Roman" w:cs="Times New Roman"/>
          <w:rtl/>
        </w:rPr>
        <w:t>تالي</w:t>
      </w:r>
      <w:r w:rsidR="009A2C2C" w:rsidRPr="00380F86">
        <w:rPr>
          <w:rFonts w:ascii="Times New Roman" w:hAnsi="Times New Roman" w:cs="Times New Roman"/>
          <w:rtl/>
        </w:rPr>
        <w:t>:</w:t>
      </w:r>
    </w:p>
    <w:p w:rsidR="009A2C2C" w:rsidRPr="00380F86" w:rsidRDefault="009A2C2C" w:rsidP="009A2C2C">
      <w:pPr>
        <w:pStyle w:val="Heading3"/>
        <w:numPr>
          <w:ilvl w:val="0"/>
          <w:numId w:val="0"/>
        </w:numPr>
        <w:spacing w:after="0"/>
        <w:ind w:right="0"/>
        <w:rPr>
          <w:rFonts w:ascii="Times New Roman" w:hAnsi="Times New Roman" w:cs="Times New Roman"/>
          <w:rtl/>
        </w:rPr>
      </w:pPr>
    </w:p>
    <w:p w:rsidR="009A2C2C" w:rsidRPr="00380F86" w:rsidRDefault="009A2C2C" w:rsidP="009A2C2C">
      <w:pPr>
        <w:pStyle w:val="Heading3"/>
        <w:numPr>
          <w:ilvl w:val="0"/>
          <w:numId w:val="0"/>
        </w:numPr>
        <w:spacing w:after="0"/>
        <w:ind w:right="0"/>
        <w:rPr>
          <w:rFonts w:ascii="Times New Roman" w:hAnsi="Times New Roman" w:cs="Times New Roman"/>
          <w:u w:val="single"/>
          <w:rtl/>
        </w:rPr>
      </w:pPr>
      <w:r w:rsidRPr="00380F86">
        <w:rPr>
          <w:rFonts w:ascii="Times New Roman" w:hAnsi="Times New Roman" w:cs="Times New Roman"/>
          <w:u w:val="single"/>
          <w:rtl/>
        </w:rPr>
        <w:t>الإزالة</w:t>
      </w:r>
    </w:p>
    <w:p w:rsidR="009A2C2C" w:rsidRPr="00380F86" w:rsidRDefault="009A2C2C" w:rsidP="009A2C2C">
      <w:pPr>
        <w:pStyle w:val="Heading3"/>
        <w:numPr>
          <w:ilvl w:val="0"/>
          <w:numId w:val="0"/>
        </w:numPr>
        <w:spacing w:after="0"/>
        <w:ind w:right="0"/>
        <w:rPr>
          <w:rFonts w:ascii="Times New Roman" w:hAnsi="Times New Roman" w:cs="Times New Roman"/>
          <w:rtl/>
        </w:rPr>
      </w:pPr>
    </w:p>
    <w:tbl>
      <w:tblPr>
        <w:bidiVisual/>
        <w:tblW w:w="0" w:type="auto"/>
        <w:tblLook w:val="01E0" w:firstRow="1" w:lastRow="1" w:firstColumn="1" w:lastColumn="1" w:noHBand="0" w:noVBand="0"/>
      </w:tblPr>
      <w:tblGrid>
        <w:gridCol w:w="537"/>
        <w:gridCol w:w="6804"/>
        <w:gridCol w:w="2235"/>
      </w:tblGrid>
      <w:tr w:rsidR="009A2C2C" w:rsidRPr="00380F86">
        <w:tc>
          <w:tcPr>
            <w:tcW w:w="537" w:type="dxa"/>
          </w:tcPr>
          <w:p w:rsidR="009A2C2C" w:rsidRPr="00380F86" w:rsidRDefault="009A2C2C" w:rsidP="00970A27">
            <w:pPr>
              <w:pStyle w:val="Heading3"/>
              <w:numPr>
                <w:ilvl w:val="0"/>
                <w:numId w:val="0"/>
              </w:numPr>
              <w:spacing w:after="0"/>
              <w:ind w:right="0"/>
              <w:rPr>
                <w:rFonts w:ascii="Times New Roman" w:hAnsi="Times New Roman" w:cs="Times New Roman"/>
                <w:rtl/>
              </w:rPr>
            </w:pPr>
            <w:r w:rsidRPr="00380F86">
              <w:rPr>
                <w:rFonts w:ascii="Times New Roman" w:hAnsi="Times New Roman" w:cs="Times New Roman"/>
                <w:rtl/>
              </w:rPr>
              <w:t>•</w:t>
            </w:r>
          </w:p>
        </w:tc>
        <w:tc>
          <w:tcPr>
            <w:tcW w:w="6804" w:type="dxa"/>
          </w:tcPr>
          <w:p w:rsidR="00246CA3" w:rsidRPr="00380F86" w:rsidRDefault="00E73D7F" w:rsidP="00952B8C">
            <w:pPr>
              <w:pStyle w:val="Heading3"/>
              <w:numPr>
                <w:ilvl w:val="0"/>
                <w:numId w:val="0"/>
              </w:numPr>
              <w:spacing w:after="0"/>
              <w:ind w:right="0"/>
              <w:jc w:val="left"/>
              <w:rPr>
                <w:rFonts w:ascii="Times New Roman" w:hAnsi="Times New Roman" w:cs="Times New Roman"/>
                <w:rtl/>
              </w:rPr>
            </w:pPr>
            <w:r w:rsidRPr="00380F86">
              <w:rPr>
                <w:rFonts w:ascii="Times New Roman" w:hAnsi="Times New Roman" w:cs="Times New Roman"/>
                <w:rtl/>
              </w:rPr>
              <w:t xml:space="preserve">خطة إدارة </w:t>
            </w:r>
            <w:r w:rsidR="009A2C2C" w:rsidRPr="00380F86">
              <w:rPr>
                <w:rFonts w:ascii="Times New Roman" w:hAnsi="Times New Roman" w:cs="Times New Roman"/>
                <w:rtl/>
              </w:rPr>
              <w:t xml:space="preserve">إزالة </w:t>
            </w:r>
            <w:r w:rsidRPr="00380F86">
              <w:rPr>
                <w:rFonts w:ascii="Times New Roman" w:hAnsi="Times New Roman" w:cs="Times New Roman"/>
                <w:rtl/>
              </w:rPr>
              <w:t xml:space="preserve">المواد </w:t>
            </w:r>
            <w:r w:rsidR="009A2C2C" w:rsidRPr="00380F86">
              <w:rPr>
                <w:rFonts w:ascii="Times New Roman" w:hAnsi="Times New Roman" w:cs="Times New Roman"/>
                <w:rtl/>
              </w:rPr>
              <w:t>الهيدروكلوروفلوروكربون</w:t>
            </w:r>
            <w:r w:rsidRPr="00380F86">
              <w:rPr>
                <w:rFonts w:ascii="Times New Roman" w:hAnsi="Times New Roman" w:cs="Times New Roman"/>
                <w:rtl/>
              </w:rPr>
              <w:t>ية</w:t>
            </w:r>
            <w:r w:rsidR="009A2C2C" w:rsidRPr="00380F86">
              <w:rPr>
                <w:rFonts w:ascii="Times New Roman" w:hAnsi="Times New Roman" w:cs="Times New Roman"/>
                <w:rtl/>
              </w:rPr>
              <w:t xml:space="preserve"> </w:t>
            </w:r>
            <w:r w:rsidRPr="00380F86">
              <w:rPr>
                <w:rFonts w:ascii="Times New Roman" w:hAnsi="Times New Roman" w:cs="Times New Roman"/>
                <w:rtl/>
              </w:rPr>
              <w:t>(</w:t>
            </w:r>
            <w:r w:rsidR="00952B8C">
              <w:rPr>
                <w:rFonts w:ascii="Times New Roman" w:hAnsi="Times New Roman" w:cs="Times New Roman" w:hint="cs"/>
                <w:rtl/>
              </w:rPr>
              <w:t>المرحلة الأولى</w:t>
            </w:r>
            <w:r w:rsidR="00BD0DB8">
              <w:rPr>
                <w:rFonts w:ascii="Times New Roman" w:hAnsi="Times New Roman" w:cs="Times New Roman" w:hint="cs"/>
                <w:rtl/>
              </w:rPr>
              <w:t>،</w:t>
            </w:r>
            <w:r w:rsidR="00952B8C">
              <w:rPr>
                <w:rFonts w:ascii="Times New Roman" w:hAnsi="Times New Roman" w:cs="Times New Roman" w:hint="cs"/>
                <w:rtl/>
              </w:rPr>
              <w:t xml:space="preserve"> </w:t>
            </w:r>
            <w:r w:rsidR="00B71114">
              <w:rPr>
                <w:rFonts w:ascii="Times New Roman" w:hAnsi="Times New Roman" w:cs="Times New Roman" w:hint="cs"/>
                <w:rtl/>
              </w:rPr>
              <w:t xml:space="preserve">الشريحة </w:t>
            </w:r>
            <w:r w:rsidR="00952B8C">
              <w:rPr>
                <w:rFonts w:ascii="Times New Roman" w:hAnsi="Times New Roman" w:cs="Times New Roman" w:hint="cs"/>
                <w:rtl/>
              </w:rPr>
              <w:t>الرابعة</w:t>
            </w:r>
            <w:r w:rsidR="00B71114">
              <w:rPr>
                <w:rFonts w:ascii="Times New Roman" w:hAnsi="Times New Roman" w:cs="Times New Roman" w:hint="cs"/>
                <w:rtl/>
              </w:rPr>
              <w:t>)</w:t>
            </w:r>
            <w:r w:rsidRPr="00380F86">
              <w:rPr>
                <w:rFonts w:ascii="Times New Roman" w:hAnsi="Times New Roman" w:cs="Times New Roman"/>
                <w:rtl/>
              </w:rPr>
              <w:t xml:space="preserve"> </w:t>
            </w:r>
          </w:p>
          <w:p w:rsidR="009A2C2C" w:rsidRPr="00380F86" w:rsidRDefault="009A2C2C" w:rsidP="00817F31">
            <w:pPr>
              <w:pStyle w:val="Heading3"/>
              <w:numPr>
                <w:ilvl w:val="0"/>
                <w:numId w:val="0"/>
              </w:numPr>
              <w:spacing w:after="0"/>
              <w:ind w:right="0"/>
              <w:jc w:val="left"/>
              <w:rPr>
                <w:rFonts w:ascii="Times New Roman" w:hAnsi="Times New Roman" w:cs="Times New Roman"/>
                <w:rtl/>
              </w:rPr>
            </w:pPr>
          </w:p>
        </w:tc>
        <w:tc>
          <w:tcPr>
            <w:tcW w:w="2235" w:type="dxa"/>
          </w:tcPr>
          <w:p w:rsidR="009A2C2C" w:rsidRPr="00380F86" w:rsidRDefault="00952B8C" w:rsidP="004A75F5">
            <w:pPr>
              <w:pStyle w:val="Heading3"/>
              <w:numPr>
                <w:ilvl w:val="0"/>
                <w:numId w:val="0"/>
              </w:numPr>
              <w:tabs>
                <w:tab w:val="left" w:pos="2976"/>
              </w:tabs>
              <w:spacing w:after="0"/>
              <w:ind w:left="1814" w:right="0" w:hanging="1415"/>
              <w:jc w:val="left"/>
              <w:rPr>
                <w:rFonts w:ascii="Times New Roman" w:hAnsi="Times New Roman" w:cs="Times New Roman"/>
                <w:rtl/>
                <w:lang w:bidi="ar-EG"/>
              </w:rPr>
            </w:pPr>
            <w:r>
              <w:rPr>
                <w:rFonts w:ascii="Times New Roman" w:hAnsi="Times New Roman" w:cs="Times New Roman" w:hint="cs"/>
                <w:rtl/>
              </w:rPr>
              <w:t>يونيب/</w:t>
            </w:r>
            <w:r w:rsidR="004A75F5">
              <w:rPr>
                <w:rFonts w:ascii="Times New Roman" w:hAnsi="Times New Roman" w:cs="Times New Roman" w:hint="cs"/>
                <w:rtl/>
              </w:rPr>
              <w:t>يو</w:t>
            </w:r>
            <w:r w:rsidR="00817DED">
              <w:rPr>
                <w:rFonts w:ascii="Times New Roman" w:hAnsi="Times New Roman" w:cs="Times New Roman" w:hint="cs"/>
                <w:rtl/>
                <w:lang w:bidi="ar-AE"/>
              </w:rPr>
              <w:t>ئ</w:t>
            </w:r>
            <w:r w:rsidR="004A75F5">
              <w:rPr>
                <w:rFonts w:ascii="Times New Roman" w:hAnsi="Times New Roman" w:cs="Times New Roman" w:hint="cs"/>
                <w:rtl/>
              </w:rPr>
              <w:t>نديبي</w:t>
            </w:r>
          </w:p>
        </w:tc>
      </w:tr>
      <w:tr w:rsidR="00817F31" w:rsidRPr="00380F86">
        <w:tc>
          <w:tcPr>
            <w:tcW w:w="537" w:type="dxa"/>
          </w:tcPr>
          <w:p w:rsidR="00817F31" w:rsidRPr="00380F86" w:rsidRDefault="00817F31" w:rsidP="00970A27">
            <w:pPr>
              <w:pStyle w:val="Heading3"/>
              <w:numPr>
                <w:ilvl w:val="0"/>
                <w:numId w:val="0"/>
              </w:numPr>
              <w:spacing w:after="0"/>
              <w:ind w:right="0"/>
              <w:rPr>
                <w:rFonts w:ascii="Times New Roman" w:hAnsi="Times New Roman" w:cs="Times New Roman"/>
                <w:rtl/>
              </w:rPr>
            </w:pPr>
          </w:p>
        </w:tc>
        <w:tc>
          <w:tcPr>
            <w:tcW w:w="6804" w:type="dxa"/>
          </w:tcPr>
          <w:p w:rsidR="00817F31" w:rsidRPr="00380F86" w:rsidRDefault="00817F31" w:rsidP="00970A27">
            <w:pPr>
              <w:pStyle w:val="Heading3"/>
              <w:numPr>
                <w:ilvl w:val="0"/>
                <w:numId w:val="0"/>
              </w:numPr>
              <w:spacing w:after="0"/>
              <w:ind w:right="0"/>
              <w:jc w:val="left"/>
              <w:rPr>
                <w:rFonts w:ascii="Times New Roman" w:hAnsi="Times New Roman" w:cs="Times New Roman"/>
                <w:rtl/>
              </w:rPr>
            </w:pPr>
          </w:p>
        </w:tc>
        <w:tc>
          <w:tcPr>
            <w:tcW w:w="2235" w:type="dxa"/>
          </w:tcPr>
          <w:p w:rsidR="00817F31" w:rsidRPr="00380F86" w:rsidRDefault="00817F31" w:rsidP="00CA791A">
            <w:pPr>
              <w:pStyle w:val="Heading3"/>
              <w:numPr>
                <w:ilvl w:val="0"/>
                <w:numId w:val="0"/>
              </w:numPr>
              <w:tabs>
                <w:tab w:val="left" w:pos="2976"/>
              </w:tabs>
              <w:spacing w:after="0"/>
              <w:ind w:right="0"/>
              <w:jc w:val="left"/>
              <w:rPr>
                <w:rFonts w:ascii="Times New Roman" w:hAnsi="Times New Roman" w:cs="Times New Roman"/>
                <w:rtl/>
              </w:rPr>
            </w:pPr>
          </w:p>
        </w:tc>
      </w:tr>
    </w:tbl>
    <w:p w:rsidR="00082F68" w:rsidRPr="00380F86" w:rsidRDefault="00082F68" w:rsidP="00DA26E4">
      <w:pPr>
        <w:pStyle w:val="Heading2"/>
        <w:numPr>
          <w:ilvl w:val="0"/>
          <w:numId w:val="0"/>
        </w:numPr>
        <w:ind w:left="4"/>
        <w:rPr>
          <w:rFonts w:ascii="Times New Roman" w:hAnsi="Times New Roman" w:cs="Times New Roman"/>
          <w:rtl/>
          <w:lang w:val="en-US" w:bidi="ar-EG"/>
        </w:rPr>
      </w:pPr>
    </w:p>
    <w:p w:rsidR="00082F68" w:rsidRPr="00380F86" w:rsidRDefault="00082F68" w:rsidP="00DA26E4">
      <w:pPr>
        <w:pStyle w:val="Heading2"/>
        <w:numPr>
          <w:ilvl w:val="0"/>
          <w:numId w:val="0"/>
        </w:numPr>
        <w:ind w:left="4"/>
        <w:rPr>
          <w:rFonts w:ascii="Times New Roman" w:hAnsi="Times New Roman" w:cs="Times New Roman"/>
          <w:lang w:val="en-US"/>
        </w:rPr>
      </w:pPr>
    </w:p>
    <w:p w:rsidR="00817F31" w:rsidRPr="001C73F2" w:rsidRDefault="00E162F0" w:rsidP="00817F31">
      <w:pPr>
        <w:bidi/>
        <w:spacing w:after="80"/>
        <w:jc w:val="center"/>
        <w:rPr>
          <w:bCs/>
          <w:sz w:val="26"/>
          <w:szCs w:val="26"/>
          <w:lang w:bidi="ar-EG"/>
        </w:rPr>
      </w:pPr>
      <w:r w:rsidRPr="00380F86">
        <w:br w:type="page"/>
      </w:r>
      <w:r w:rsidR="00817F31" w:rsidRPr="001C73F2">
        <w:rPr>
          <w:rFonts w:hint="cs"/>
          <w:bCs/>
          <w:sz w:val="26"/>
          <w:szCs w:val="26"/>
          <w:rtl/>
          <w:lang w:bidi="ar-AE"/>
        </w:rPr>
        <w:lastRenderedPageBreak/>
        <w:t>ورقة تقييم المشروع – مشروعات متعددة السنوات</w:t>
      </w:r>
    </w:p>
    <w:p w:rsidR="005A2B75" w:rsidRPr="00E52DD4" w:rsidRDefault="00BC5A27" w:rsidP="00817F31">
      <w:pPr>
        <w:pStyle w:val="Heading3"/>
        <w:numPr>
          <w:ilvl w:val="0"/>
          <w:numId w:val="0"/>
        </w:numPr>
        <w:spacing w:after="180" w:line="216" w:lineRule="auto"/>
        <w:ind w:right="0"/>
        <w:jc w:val="center"/>
        <w:rPr>
          <w:bCs/>
          <w:szCs w:val="24"/>
          <w:rtl/>
          <w:lang w:bidi="ar-EG"/>
        </w:rPr>
      </w:pPr>
      <w:r>
        <w:rPr>
          <w:rFonts w:hint="cs"/>
          <w:bCs/>
          <w:rtl/>
          <w:lang w:bidi="ar-EG"/>
        </w:rPr>
        <w:t>كمبوديا</w:t>
      </w:r>
    </w:p>
    <w:tbl>
      <w:tblPr>
        <w:tblStyle w:val="TableGrid"/>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88"/>
      </w:tblGrid>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rsidP="00817F31">
            <w:pPr>
              <w:bidi/>
              <w:spacing w:after="80"/>
              <w:jc w:val="left"/>
              <w:rPr>
                <w:bCs/>
                <w:sz w:val="18"/>
                <w:szCs w:val="24"/>
              </w:rPr>
            </w:pPr>
            <w:r w:rsidRPr="00817F31">
              <w:rPr>
                <w:rFonts w:hint="cs"/>
                <w:bCs/>
                <w:sz w:val="18"/>
                <w:rtl/>
              </w:rPr>
              <w:t>(أولا) عنوان المشروع</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الوكالة</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الاجتماع الذي تمت فيه الموافقة</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تدابير الرقابة</w:t>
            </w:r>
          </w:p>
        </w:tc>
      </w:tr>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Default="00817F31" w:rsidP="00E67A87">
            <w:pPr>
              <w:bidi/>
              <w:spacing w:after="80"/>
              <w:jc w:val="left"/>
              <w:rPr>
                <w:sz w:val="18"/>
                <w:szCs w:val="24"/>
              </w:rPr>
            </w:pPr>
            <w:r>
              <w:rPr>
                <w:rFonts w:hint="cs"/>
                <w:sz w:val="18"/>
                <w:rtl/>
              </w:rPr>
              <w:t xml:space="preserve">خطة إدارة إزالة المواد </w:t>
            </w:r>
            <w:r w:rsidR="00E67A87">
              <w:rPr>
                <w:rFonts w:hint="cs"/>
                <w:sz w:val="18"/>
                <w:rtl/>
              </w:rPr>
              <w:t>ا</w:t>
            </w:r>
            <w:r>
              <w:rPr>
                <w:rFonts w:hint="cs"/>
                <w:sz w:val="18"/>
                <w:rtl/>
              </w:rPr>
              <w:t xml:space="preserve">لهيدروكلوروفلوروكربونية </w:t>
            </w:r>
            <w:r w:rsidR="00EF07B8">
              <w:rPr>
                <w:rFonts w:hint="cs"/>
                <w:sz w:val="18"/>
                <w:rtl/>
              </w:rPr>
              <w:t>(المرحلة الأولى)</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Default="00435592" w:rsidP="001F04D7">
            <w:pPr>
              <w:bidi/>
              <w:spacing w:after="80"/>
              <w:jc w:val="center"/>
              <w:rPr>
                <w:sz w:val="18"/>
                <w:szCs w:val="24"/>
                <w:rtl/>
                <w:lang w:bidi="ar-EG"/>
              </w:rPr>
            </w:pPr>
            <w:r>
              <w:rPr>
                <w:rFonts w:hint="cs"/>
                <w:sz w:val="18"/>
                <w:rtl/>
              </w:rPr>
              <w:t>يو</w:t>
            </w:r>
            <w:r w:rsidR="00817DED">
              <w:rPr>
                <w:rFonts w:hint="cs"/>
                <w:sz w:val="18"/>
                <w:rtl/>
              </w:rPr>
              <w:t>ئ</w:t>
            </w:r>
            <w:r>
              <w:rPr>
                <w:rFonts w:hint="cs"/>
                <w:sz w:val="18"/>
                <w:rtl/>
              </w:rPr>
              <w:t xml:space="preserve">نديبي، </w:t>
            </w:r>
            <w:r w:rsidR="00EF07B8">
              <w:rPr>
                <w:rFonts w:hint="cs"/>
                <w:sz w:val="18"/>
                <w:rtl/>
              </w:rPr>
              <w:t>يونيب (الرئيس</w:t>
            </w:r>
            <w:r w:rsidR="001F04D7">
              <w:rPr>
                <w:rFonts w:hint="cs"/>
                <w:sz w:val="18"/>
                <w:rtl/>
                <w:lang w:bidi="ar-AE"/>
              </w:rPr>
              <w:t>ية</w:t>
            </w:r>
            <w:r w:rsidR="00EF07B8">
              <w:rPr>
                <w:rFonts w:hint="cs"/>
                <w:sz w:val="18"/>
                <w:rtl/>
              </w:rPr>
              <w:t xml:space="preserve">) </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Default="00435592" w:rsidP="00F01330">
            <w:pPr>
              <w:spacing w:after="80"/>
              <w:jc w:val="center"/>
              <w:rPr>
                <w:sz w:val="18"/>
                <w:szCs w:val="24"/>
              </w:rPr>
            </w:pPr>
            <w:r>
              <w:rPr>
                <w:rFonts w:hint="cs"/>
                <w:sz w:val="18"/>
                <w:rtl/>
              </w:rPr>
              <w:t>الحادى</w:t>
            </w:r>
            <w:r w:rsidR="00E67A87">
              <w:rPr>
                <w:rFonts w:hint="cs"/>
                <w:sz w:val="18"/>
                <w:rtl/>
              </w:rPr>
              <w:t xml:space="preserve"> والستون</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Default="00435592" w:rsidP="00435592">
            <w:pPr>
              <w:spacing w:after="80"/>
              <w:jc w:val="center"/>
              <w:rPr>
                <w:sz w:val="18"/>
                <w:szCs w:val="24"/>
              </w:rPr>
            </w:pPr>
            <w:r>
              <w:rPr>
                <w:rFonts w:hint="cs"/>
                <w:sz w:val="18"/>
                <w:rtl/>
              </w:rPr>
              <w:t>كاملة</w:t>
            </w:r>
            <w:r w:rsidR="00E67A87">
              <w:rPr>
                <w:rFonts w:hint="cs"/>
                <w:sz w:val="18"/>
                <w:rtl/>
              </w:rPr>
              <w:t xml:space="preserve"> بحلول </w:t>
            </w:r>
            <w:r>
              <w:rPr>
                <w:rFonts w:hint="cs"/>
                <w:sz w:val="18"/>
                <w:rtl/>
              </w:rPr>
              <w:t>2035</w:t>
            </w:r>
          </w:p>
        </w:tc>
      </w:tr>
    </w:tbl>
    <w:p w:rsidR="002C5ACC" w:rsidRPr="00380F86" w:rsidRDefault="002C5ACC" w:rsidP="002479DD">
      <w:pPr>
        <w:pStyle w:val="Heading3"/>
        <w:widowControl/>
        <w:numPr>
          <w:ilvl w:val="0"/>
          <w:numId w:val="0"/>
        </w:numPr>
        <w:tabs>
          <w:tab w:val="left" w:pos="720"/>
        </w:tabs>
        <w:spacing w:after="0" w:line="120" w:lineRule="auto"/>
        <w:ind w:right="0"/>
        <w:jc w:val="left"/>
        <w:rPr>
          <w:rFonts w:ascii="Times New Roman" w:hAnsi="Times New Roman" w:cs="Times New Roman"/>
          <w:sz w:val="20"/>
          <w:szCs w:val="20"/>
          <w:rtl/>
          <w:lang w:bidi="ar-EG"/>
        </w:rPr>
      </w:pPr>
    </w:p>
    <w:tbl>
      <w:tblPr>
        <w:bidiVisual/>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430"/>
        <w:gridCol w:w="4590"/>
      </w:tblGrid>
      <w:tr w:rsidR="002C5ACC" w:rsidRPr="00380F86" w:rsidTr="00817F31">
        <w:tc>
          <w:tcPr>
            <w:tcW w:w="3960" w:type="dxa"/>
          </w:tcPr>
          <w:p w:rsidR="002C5ACC" w:rsidRPr="00380F86" w:rsidRDefault="002C5ACC" w:rsidP="003B057A">
            <w:pPr>
              <w:pStyle w:val="Heading3"/>
              <w:numPr>
                <w:ilvl w:val="0"/>
                <w:numId w:val="0"/>
              </w:numPr>
              <w:tabs>
                <w:tab w:val="left" w:pos="720"/>
              </w:tabs>
              <w:spacing w:after="0"/>
              <w:ind w:right="0"/>
              <w:rPr>
                <w:rFonts w:ascii="Times New Roman" w:hAnsi="Times New Roman" w:cs="Times New Roman"/>
                <w:b/>
                <w:bCs/>
                <w:sz w:val="20"/>
                <w:szCs w:val="20"/>
                <w:rtl/>
                <w:lang w:bidi="ar-EG"/>
              </w:rPr>
            </w:pPr>
            <w:r w:rsidRPr="00380F86">
              <w:rPr>
                <w:rFonts w:ascii="Times New Roman" w:hAnsi="Times New Roman" w:cs="Times New Roman"/>
                <w:b/>
                <w:bCs/>
                <w:sz w:val="20"/>
                <w:szCs w:val="20"/>
                <w:rtl/>
                <w:lang w:bidi="ar-EG"/>
              </w:rPr>
              <w:t>(ثانيا) أحدث بيانات المادة 7</w:t>
            </w:r>
            <w:r w:rsidR="00B5721D">
              <w:rPr>
                <w:rFonts w:ascii="Times New Roman" w:hAnsi="Times New Roman" w:cs="Times New Roman" w:hint="cs"/>
                <w:b/>
                <w:bCs/>
                <w:sz w:val="20"/>
                <w:szCs w:val="20"/>
                <w:rtl/>
                <w:lang w:bidi="ar-EG"/>
              </w:rPr>
              <w:t xml:space="preserve"> (المرفق جيم المجموعة الأولى)</w:t>
            </w:r>
          </w:p>
        </w:tc>
        <w:tc>
          <w:tcPr>
            <w:tcW w:w="2430" w:type="dxa"/>
          </w:tcPr>
          <w:p w:rsidR="002C5ACC" w:rsidRPr="00380F86" w:rsidRDefault="002C5ACC" w:rsidP="00B20801">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sidRPr="00380F86">
              <w:rPr>
                <w:rFonts w:ascii="Times New Roman" w:hAnsi="Times New Roman" w:cs="Times New Roman"/>
                <w:sz w:val="20"/>
                <w:szCs w:val="20"/>
                <w:rtl/>
                <w:lang w:bidi="ar-EG"/>
              </w:rPr>
              <w:t xml:space="preserve">السنة: </w:t>
            </w:r>
            <w:r w:rsidR="00B20801">
              <w:rPr>
                <w:rFonts w:ascii="Times New Roman" w:hAnsi="Times New Roman" w:cs="Times New Roman" w:hint="cs"/>
                <w:sz w:val="20"/>
                <w:szCs w:val="20"/>
                <w:rtl/>
                <w:lang w:bidi="ar-EG"/>
              </w:rPr>
              <w:t>2017</w:t>
            </w:r>
          </w:p>
        </w:tc>
        <w:tc>
          <w:tcPr>
            <w:tcW w:w="4590" w:type="dxa"/>
          </w:tcPr>
          <w:p w:rsidR="002C5ACC" w:rsidRPr="00380F86" w:rsidRDefault="004D0722" w:rsidP="00B20801">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Pr>
                <w:rFonts w:ascii="Times New Roman" w:hAnsi="Times New Roman" w:cs="Times New Roman" w:hint="cs"/>
                <w:sz w:val="20"/>
                <w:szCs w:val="20"/>
                <w:rtl/>
                <w:lang w:bidi="ar-EG"/>
              </w:rPr>
              <w:t>4.64</w:t>
            </w:r>
            <w:r w:rsidR="002C5ACC" w:rsidRPr="00380F86">
              <w:rPr>
                <w:rFonts w:ascii="Times New Roman" w:hAnsi="Times New Roman" w:cs="Times New Roman"/>
                <w:sz w:val="20"/>
                <w:szCs w:val="20"/>
                <w:rtl/>
                <w:lang w:bidi="ar-EG"/>
              </w:rPr>
              <w:t xml:space="preserve"> (</w:t>
            </w:r>
            <w:r w:rsidR="00D736BC">
              <w:rPr>
                <w:rFonts w:ascii="Times New Roman" w:hAnsi="Times New Roman" w:cs="Times New Roman" w:hint="cs"/>
                <w:sz w:val="20"/>
                <w:szCs w:val="20"/>
                <w:rtl/>
                <w:lang w:bidi="ar-EG"/>
              </w:rPr>
              <w:t>أطنان</w:t>
            </w:r>
            <w:r w:rsidR="002C5ACC" w:rsidRPr="00380F86">
              <w:rPr>
                <w:rFonts w:ascii="Times New Roman" w:hAnsi="Times New Roman" w:cs="Times New Roman"/>
                <w:sz w:val="20"/>
                <w:szCs w:val="20"/>
                <w:rtl/>
                <w:lang w:bidi="ar-EG"/>
              </w:rPr>
              <w:t xml:space="preserve"> من قدرات استنفاد الأوزون)</w:t>
            </w:r>
          </w:p>
        </w:tc>
      </w:tr>
    </w:tbl>
    <w:p w:rsidR="002C5ACC" w:rsidRPr="00380F86" w:rsidRDefault="002C5ACC" w:rsidP="002C5ACC">
      <w:pPr>
        <w:widowControl w:val="0"/>
        <w:bidi/>
        <w:spacing w:line="120" w:lineRule="auto"/>
        <w:outlineLvl w:val="2"/>
        <w:rPr>
          <w:rtl/>
          <w:lang w:val="en-CA"/>
        </w:rPr>
      </w:pPr>
    </w:p>
    <w:tbl>
      <w:tblPr>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60"/>
        <w:gridCol w:w="810"/>
        <w:gridCol w:w="720"/>
        <w:gridCol w:w="90"/>
        <w:gridCol w:w="900"/>
        <w:gridCol w:w="1080"/>
        <w:gridCol w:w="1229"/>
        <w:gridCol w:w="767"/>
        <w:gridCol w:w="794"/>
        <w:gridCol w:w="113"/>
        <w:gridCol w:w="787"/>
        <w:gridCol w:w="1530"/>
      </w:tblGrid>
      <w:tr w:rsidR="002C5ACC" w:rsidRPr="00380F86" w:rsidTr="00817F31">
        <w:trPr>
          <w:trHeight w:hRule="exact" w:val="374"/>
        </w:trPr>
        <w:tc>
          <w:tcPr>
            <w:tcW w:w="6989" w:type="dxa"/>
            <w:gridSpan w:val="7"/>
          </w:tcPr>
          <w:p w:rsidR="002C5ACC" w:rsidRPr="00380F86" w:rsidRDefault="002C5ACC" w:rsidP="00D736BC">
            <w:pPr>
              <w:bidi/>
              <w:spacing w:after="60"/>
              <w:jc w:val="left"/>
              <w:rPr>
                <w:b/>
                <w:sz w:val="18"/>
                <w:lang w:val="en-US" w:bidi="ar-EG"/>
              </w:rPr>
            </w:pPr>
            <w:r w:rsidRPr="00380F86">
              <w:rPr>
                <w:bCs/>
                <w:sz w:val="18"/>
                <w:rtl/>
                <w:lang w:val="en-US"/>
              </w:rPr>
              <w:t>(ثالثا)</w:t>
            </w:r>
            <w:r w:rsidRPr="00380F86">
              <w:rPr>
                <w:b/>
                <w:sz w:val="18"/>
                <w:rtl/>
                <w:lang w:val="en-US"/>
              </w:rPr>
              <w:t xml:space="preserve"> </w:t>
            </w:r>
            <w:r w:rsidR="00F67DEC" w:rsidRPr="00380F86">
              <w:rPr>
                <w:bCs/>
                <w:sz w:val="18"/>
                <w:rtl/>
                <w:lang w:val="en-US"/>
              </w:rPr>
              <w:t xml:space="preserve">أحدث </w:t>
            </w:r>
            <w:r w:rsidRPr="00380F86">
              <w:rPr>
                <w:b/>
                <w:bCs/>
                <w:sz w:val="20"/>
                <w:rtl/>
                <w:lang w:bidi="ar-EG"/>
              </w:rPr>
              <w:t>البيانات القطاعية للبرنامج القطري</w:t>
            </w:r>
            <w:r w:rsidR="00785C31" w:rsidRPr="00380F86">
              <w:rPr>
                <w:b/>
                <w:bCs/>
                <w:sz w:val="20"/>
                <w:rtl/>
                <w:lang w:bidi="ar-EG"/>
              </w:rPr>
              <w:t xml:space="preserve"> </w:t>
            </w:r>
            <w:r w:rsidRPr="00380F86">
              <w:rPr>
                <w:b/>
                <w:bCs/>
                <w:sz w:val="20"/>
                <w:rtl/>
                <w:lang w:bidi="ar-EG"/>
              </w:rPr>
              <w:t>(</w:t>
            </w:r>
            <w:r w:rsidR="00D736BC">
              <w:rPr>
                <w:rFonts w:hint="cs"/>
                <w:b/>
                <w:bCs/>
                <w:sz w:val="20"/>
                <w:rtl/>
                <w:lang w:bidi="ar-EG"/>
              </w:rPr>
              <w:t>أطنان</w:t>
            </w:r>
            <w:r w:rsidRPr="00380F86">
              <w:rPr>
                <w:b/>
                <w:bCs/>
                <w:sz w:val="20"/>
                <w:rtl/>
                <w:lang w:bidi="ar-EG"/>
              </w:rPr>
              <w:t xml:space="preserve"> من قدرات استنفاد الأوزون</w:t>
            </w:r>
            <w:r w:rsidRPr="00380F86">
              <w:rPr>
                <w:b/>
                <w:sz w:val="18"/>
                <w:rtl/>
                <w:lang w:val="en-US" w:bidi="ar-EG"/>
              </w:rPr>
              <w:t>)</w:t>
            </w:r>
          </w:p>
        </w:tc>
        <w:tc>
          <w:tcPr>
            <w:tcW w:w="3991" w:type="dxa"/>
            <w:gridSpan w:val="5"/>
          </w:tcPr>
          <w:p w:rsidR="002C5ACC" w:rsidRPr="00380F86" w:rsidRDefault="002C5ACC" w:rsidP="00E32862">
            <w:pPr>
              <w:bidi/>
              <w:spacing w:after="60"/>
              <w:jc w:val="center"/>
              <w:rPr>
                <w:bCs/>
                <w:sz w:val="18"/>
                <w:lang w:val="en-US"/>
              </w:rPr>
            </w:pPr>
            <w:r w:rsidRPr="00380F86">
              <w:rPr>
                <w:bCs/>
                <w:sz w:val="18"/>
                <w:rtl/>
                <w:lang w:val="en-US"/>
              </w:rPr>
              <w:t xml:space="preserve">السنة: </w:t>
            </w:r>
            <w:r w:rsidR="00E32862">
              <w:rPr>
                <w:rFonts w:hint="cs"/>
                <w:bCs/>
                <w:sz w:val="18"/>
                <w:rtl/>
                <w:lang w:val="en-US"/>
              </w:rPr>
              <w:t>2018</w:t>
            </w:r>
          </w:p>
        </w:tc>
      </w:tr>
      <w:tr w:rsidR="002C5ACC" w:rsidRPr="00380F86" w:rsidTr="00817F31">
        <w:trPr>
          <w:trHeight w:hRule="exact" w:val="487"/>
        </w:trPr>
        <w:tc>
          <w:tcPr>
            <w:tcW w:w="2160" w:type="dxa"/>
          </w:tcPr>
          <w:p w:rsidR="002C5ACC" w:rsidRPr="00380F86" w:rsidRDefault="002C5ACC" w:rsidP="003B057A">
            <w:pPr>
              <w:bidi/>
              <w:spacing w:after="60"/>
              <w:jc w:val="center"/>
              <w:rPr>
                <w:sz w:val="18"/>
                <w:lang w:val="en-US"/>
              </w:rPr>
            </w:pPr>
            <w:r w:rsidRPr="00380F86">
              <w:rPr>
                <w:sz w:val="18"/>
                <w:rtl/>
                <w:lang w:val="en-US"/>
              </w:rPr>
              <w:t>المادة</w:t>
            </w:r>
            <w:r w:rsidR="00F84E9F">
              <w:rPr>
                <w:rFonts w:hint="cs"/>
                <w:sz w:val="18"/>
                <w:rtl/>
                <w:lang w:val="en-US"/>
              </w:rPr>
              <w:t xml:space="preserve"> الكيميائية</w:t>
            </w:r>
          </w:p>
        </w:tc>
        <w:tc>
          <w:tcPr>
            <w:tcW w:w="810" w:type="dxa"/>
          </w:tcPr>
          <w:p w:rsidR="002C5ACC" w:rsidRPr="00380F86" w:rsidRDefault="002C5ACC" w:rsidP="003B057A">
            <w:pPr>
              <w:bidi/>
              <w:spacing w:after="60"/>
              <w:jc w:val="center"/>
              <w:rPr>
                <w:sz w:val="18"/>
                <w:lang w:val="en-US"/>
              </w:rPr>
            </w:pPr>
            <w:r w:rsidRPr="00380F86">
              <w:rPr>
                <w:sz w:val="18"/>
                <w:rtl/>
                <w:lang w:val="en-US"/>
              </w:rPr>
              <w:t>أيروسول</w:t>
            </w:r>
          </w:p>
        </w:tc>
        <w:tc>
          <w:tcPr>
            <w:tcW w:w="720" w:type="dxa"/>
          </w:tcPr>
          <w:p w:rsidR="002C5ACC" w:rsidRPr="00380F86" w:rsidRDefault="002C5ACC" w:rsidP="003B057A">
            <w:pPr>
              <w:bidi/>
              <w:spacing w:after="60"/>
              <w:jc w:val="center"/>
              <w:rPr>
                <w:sz w:val="18"/>
                <w:lang w:val="en-US"/>
              </w:rPr>
            </w:pPr>
            <w:r w:rsidRPr="00380F86">
              <w:rPr>
                <w:sz w:val="18"/>
                <w:rtl/>
                <w:lang w:val="en-US"/>
              </w:rPr>
              <w:t>رغاوي</w:t>
            </w:r>
          </w:p>
        </w:tc>
        <w:tc>
          <w:tcPr>
            <w:tcW w:w="990" w:type="dxa"/>
            <w:gridSpan w:val="2"/>
          </w:tcPr>
          <w:p w:rsidR="002C5ACC" w:rsidRPr="00380F86" w:rsidRDefault="00F84E9F" w:rsidP="003B057A">
            <w:pPr>
              <w:bidi/>
              <w:spacing w:after="60"/>
              <w:jc w:val="center"/>
              <w:rPr>
                <w:sz w:val="18"/>
                <w:lang w:val="en-US"/>
              </w:rPr>
            </w:pPr>
            <w:r>
              <w:rPr>
                <w:rFonts w:hint="cs"/>
                <w:sz w:val="18"/>
                <w:rtl/>
                <w:lang w:val="en-US"/>
              </w:rPr>
              <w:t>مكافحة</w:t>
            </w:r>
            <w:r w:rsidR="002C5ACC" w:rsidRPr="00380F86">
              <w:rPr>
                <w:sz w:val="18"/>
                <w:rtl/>
                <w:lang w:val="en-US"/>
              </w:rPr>
              <w:t xml:space="preserve"> </w:t>
            </w:r>
            <w:r>
              <w:rPr>
                <w:rFonts w:hint="cs"/>
                <w:sz w:val="18"/>
                <w:rtl/>
                <w:lang w:val="en-US"/>
              </w:rPr>
              <w:t>ال</w:t>
            </w:r>
            <w:r w:rsidR="002C5ACC" w:rsidRPr="00380F86">
              <w:rPr>
                <w:sz w:val="18"/>
                <w:rtl/>
                <w:lang w:val="en-US"/>
              </w:rPr>
              <w:t>حريق</w:t>
            </w:r>
          </w:p>
        </w:tc>
        <w:tc>
          <w:tcPr>
            <w:tcW w:w="2309" w:type="dxa"/>
            <w:gridSpan w:val="2"/>
          </w:tcPr>
          <w:p w:rsidR="002C5ACC" w:rsidRPr="00380F86" w:rsidRDefault="002C5ACC" w:rsidP="003B057A">
            <w:pPr>
              <w:bidi/>
              <w:spacing w:after="60"/>
              <w:jc w:val="center"/>
              <w:rPr>
                <w:sz w:val="18"/>
                <w:lang w:val="en-US"/>
              </w:rPr>
            </w:pPr>
            <w:r w:rsidRPr="00380F86">
              <w:rPr>
                <w:sz w:val="18"/>
                <w:rtl/>
                <w:lang w:val="en-US"/>
              </w:rPr>
              <w:t>التبريد</w:t>
            </w:r>
          </w:p>
        </w:tc>
        <w:tc>
          <w:tcPr>
            <w:tcW w:w="767" w:type="dxa"/>
          </w:tcPr>
          <w:p w:rsidR="002C5ACC" w:rsidRPr="00380F86" w:rsidRDefault="002C5ACC" w:rsidP="003B057A">
            <w:pPr>
              <w:bidi/>
              <w:spacing w:after="60"/>
              <w:jc w:val="center"/>
              <w:rPr>
                <w:sz w:val="18"/>
              </w:rPr>
            </w:pPr>
            <w:r w:rsidRPr="00380F86">
              <w:rPr>
                <w:sz w:val="18"/>
                <w:rtl/>
              </w:rPr>
              <w:t>مذيبات</w:t>
            </w:r>
          </w:p>
        </w:tc>
        <w:tc>
          <w:tcPr>
            <w:tcW w:w="794" w:type="dxa"/>
          </w:tcPr>
          <w:p w:rsidR="002C5ACC" w:rsidRPr="00380F86" w:rsidRDefault="004A051A" w:rsidP="003B057A">
            <w:pPr>
              <w:bidi/>
              <w:spacing w:after="60"/>
              <w:jc w:val="center"/>
              <w:rPr>
                <w:sz w:val="18"/>
              </w:rPr>
            </w:pPr>
            <w:r w:rsidRPr="00380F86">
              <w:rPr>
                <w:sz w:val="18"/>
                <w:rtl/>
              </w:rPr>
              <w:t xml:space="preserve">عامل </w:t>
            </w:r>
            <w:r w:rsidR="002C5ACC" w:rsidRPr="00380F86">
              <w:rPr>
                <w:sz w:val="18"/>
                <w:rtl/>
              </w:rPr>
              <w:t>تجهيز</w:t>
            </w:r>
          </w:p>
        </w:tc>
        <w:tc>
          <w:tcPr>
            <w:tcW w:w="900" w:type="dxa"/>
            <w:gridSpan w:val="2"/>
          </w:tcPr>
          <w:p w:rsidR="002C5ACC" w:rsidRPr="00380F86" w:rsidRDefault="00F84E9F" w:rsidP="003B057A">
            <w:pPr>
              <w:bidi/>
              <w:spacing w:after="60"/>
              <w:jc w:val="center"/>
              <w:rPr>
                <w:sz w:val="18"/>
              </w:rPr>
            </w:pPr>
            <w:r>
              <w:rPr>
                <w:rFonts w:hint="cs"/>
                <w:sz w:val="18"/>
                <w:rtl/>
              </w:rPr>
              <w:t>استخدام المختبرات</w:t>
            </w:r>
          </w:p>
        </w:tc>
        <w:tc>
          <w:tcPr>
            <w:tcW w:w="1530" w:type="dxa"/>
          </w:tcPr>
          <w:p w:rsidR="002C5ACC" w:rsidRPr="00380F86" w:rsidRDefault="002C5ACC" w:rsidP="003B057A">
            <w:pPr>
              <w:bidi/>
              <w:spacing w:after="60"/>
              <w:jc w:val="center"/>
              <w:rPr>
                <w:sz w:val="18"/>
              </w:rPr>
            </w:pPr>
            <w:r w:rsidRPr="00380F86">
              <w:rPr>
                <w:sz w:val="18"/>
                <w:rtl/>
              </w:rPr>
              <w:t xml:space="preserve">مجموع </w:t>
            </w:r>
            <w:r w:rsidR="004A051A" w:rsidRPr="00380F86">
              <w:rPr>
                <w:sz w:val="18"/>
                <w:rtl/>
              </w:rPr>
              <w:t xml:space="preserve">استهلاك </w:t>
            </w:r>
            <w:r w:rsidRPr="00380F86">
              <w:rPr>
                <w:sz w:val="18"/>
                <w:rtl/>
              </w:rPr>
              <w:t>القطاع</w:t>
            </w:r>
          </w:p>
        </w:tc>
      </w:tr>
      <w:tr w:rsidR="002C5ACC" w:rsidRPr="00380F86" w:rsidTr="00817F31">
        <w:trPr>
          <w:trHeight w:hRule="exact" w:val="240"/>
        </w:trPr>
        <w:tc>
          <w:tcPr>
            <w:tcW w:w="4680" w:type="dxa"/>
            <w:gridSpan w:val="5"/>
          </w:tcPr>
          <w:p w:rsidR="002C5ACC" w:rsidRPr="00380F86" w:rsidRDefault="002C5ACC" w:rsidP="003B057A">
            <w:pPr>
              <w:bidi/>
              <w:spacing w:after="60"/>
              <w:jc w:val="center"/>
              <w:rPr>
                <w:sz w:val="18"/>
              </w:rPr>
            </w:pPr>
          </w:p>
        </w:tc>
        <w:tc>
          <w:tcPr>
            <w:tcW w:w="1080" w:type="dxa"/>
          </w:tcPr>
          <w:p w:rsidR="002C5ACC" w:rsidRPr="00380F86" w:rsidRDefault="002C5ACC" w:rsidP="003B057A">
            <w:pPr>
              <w:bidi/>
              <w:spacing w:after="60"/>
              <w:jc w:val="center"/>
              <w:rPr>
                <w:sz w:val="18"/>
              </w:rPr>
            </w:pPr>
            <w:r w:rsidRPr="00380F86">
              <w:rPr>
                <w:sz w:val="18"/>
                <w:rtl/>
              </w:rPr>
              <w:t>التصنيع</w:t>
            </w:r>
          </w:p>
        </w:tc>
        <w:tc>
          <w:tcPr>
            <w:tcW w:w="1229" w:type="dxa"/>
          </w:tcPr>
          <w:p w:rsidR="002C5ACC" w:rsidRPr="00380F86" w:rsidRDefault="002C5ACC" w:rsidP="003B057A">
            <w:pPr>
              <w:bidi/>
              <w:spacing w:after="60"/>
              <w:jc w:val="center"/>
              <w:rPr>
                <w:sz w:val="18"/>
              </w:rPr>
            </w:pPr>
            <w:r w:rsidRPr="00380F86">
              <w:rPr>
                <w:sz w:val="18"/>
                <w:rtl/>
              </w:rPr>
              <w:t>الخدمة</w:t>
            </w:r>
          </w:p>
        </w:tc>
        <w:tc>
          <w:tcPr>
            <w:tcW w:w="3991" w:type="dxa"/>
            <w:gridSpan w:val="5"/>
          </w:tcPr>
          <w:p w:rsidR="002C5ACC" w:rsidRPr="00380F86" w:rsidRDefault="002C5ACC" w:rsidP="003B057A">
            <w:pPr>
              <w:bidi/>
              <w:spacing w:after="60"/>
              <w:jc w:val="center"/>
              <w:rPr>
                <w:sz w:val="18"/>
              </w:rPr>
            </w:pPr>
          </w:p>
        </w:tc>
      </w:tr>
      <w:tr w:rsidR="00C85742" w:rsidRPr="00380F86" w:rsidTr="00817F31">
        <w:trPr>
          <w:trHeight w:hRule="exact" w:val="451"/>
        </w:trPr>
        <w:tc>
          <w:tcPr>
            <w:tcW w:w="2160" w:type="dxa"/>
          </w:tcPr>
          <w:p w:rsidR="00C85742" w:rsidRDefault="00C85742" w:rsidP="00C85742">
            <w:pPr>
              <w:spacing w:after="60"/>
              <w:jc w:val="right"/>
              <w:rPr>
                <w:sz w:val="18"/>
                <w:szCs w:val="18"/>
              </w:rPr>
            </w:pPr>
            <w:r>
              <w:rPr>
                <w:rFonts w:hint="cs"/>
                <w:sz w:val="18"/>
                <w:szCs w:val="18"/>
                <w:rtl/>
              </w:rPr>
              <w:t>هيدروكلوروفلوروكربون- 22</w:t>
            </w:r>
          </w:p>
          <w:p w:rsidR="00C85742" w:rsidRDefault="00C85742" w:rsidP="00C85742">
            <w:pPr>
              <w:spacing w:after="60"/>
              <w:jc w:val="right"/>
              <w:rPr>
                <w:sz w:val="18"/>
                <w:szCs w:val="18"/>
                <w:rtl/>
              </w:rPr>
            </w:pPr>
          </w:p>
        </w:tc>
        <w:tc>
          <w:tcPr>
            <w:tcW w:w="810" w:type="dxa"/>
          </w:tcPr>
          <w:p w:rsidR="00C85742" w:rsidRPr="00380F86" w:rsidRDefault="00C85742" w:rsidP="003B057A">
            <w:pPr>
              <w:spacing w:after="60"/>
              <w:jc w:val="right"/>
              <w:rPr>
                <w:sz w:val="18"/>
              </w:rPr>
            </w:pPr>
          </w:p>
        </w:tc>
        <w:tc>
          <w:tcPr>
            <w:tcW w:w="810" w:type="dxa"/>
            <w:gridSpan w:val="2"/>
          </w:tcPr>
          <w:p w:rsidR="00C85742" w:rsidRPr="00380F86" w:rsidRDefault="00C85742" w:rsidP="003B057A">
            <w:pPr>
              <w:spacing w:after="60"/>
              <w:jc w:val="right"/>
              <w:rPr>
                <w:sz w:val="18"/>
              </w:rPr>
            </w:pPr>
          </w:p>
        </w:tc>
        <w:tc>
          <w:tcPr>
            <w:tcW w:w="900" w:type="dxa"/>
          </w:tcPr>
          <w:p w:rsidR="00C85742" w:rsidRPr="00380F86" w:rsidRDefault="00C85742" w:rsidP="003B057A">
            <w:pPr>
              <w:spacing w:after="60"/>
              <w:jc w:val="right"/>
              <w:rPr>
                <w:sz w:val="18"/>
              </w:rPr>
            </w:pPr>
          </w:p>
        </w:tc>
        <w:tc>
          <w:tcPr>
            <w:tcW w:w="1080" w:type="dxa"/>
            <w:vAlign w:val="center"/>
          </w:tcPr>
          <w:p w:rsidR="00C85742" w:rsidRPr="00380F86" w:rsidRDefault="00C85742" w:rsidP="003B057A">
            <w:pPr>
              <w:spacing w:after="60"/>
              <w:jc w:val="right"/>
              <w:rPr>
                <w:sz w:val="18"/>
              </w:rPr>
            </w:pPr>
          </w:p>
        </w:tc>
        <w:tc>
          <w:tcPr>
            <w:tcW w:w="1229" w:type="dxa"/>
            <w:vAlign w:val="center"/>
          </w:tcPr>
          <w:p w:rsidR="00C85742" w:rsidRDefault="004D0722" w:rsidP="005950E8">
            <w:pPr>
              <w:spacing w:after="60"/>
              <w:jc w:val="right"/>
              <w:rPr>
                <w:sz w:val="18"/>
                <w:rtl/>
              </w:rPr>
            </w:pPr>
            <w:r>
              <w:rPr>
                <w:rFonts w:hint="cs"/>
                <w:sz w:val="20"/>
                <w:rtl/>
                <w:lang w:bidi="ar-EG"/>
              </w:rPr>
              <w:t>4.98</w:t>
            </w:r>
          </w:p>
        </w:tc>
        <w:tc>
          <w:tcPr>
            <w:tcW w:w="767" w:type="dxa"/>
            <w:vAlign w:val="center"/>
          </w:tcPr>
          <w:p w:rsidR="00C85742" w:rsidRPr="00380F86" w:rsidRDefault="00C85742" w:rsidP="003B057A">
            <w:pPr>
              <w:spacing w:after="60"/>
              <w:jc w:val="right"/>
              <w:rPr>
                <w:sz w:val="18"/>
              </w:rPr>
            </w:pPr>
          </w:p>
        </w:tc>
        <w:tc>
          <w:tcPr>
            <w:tcW w:w="907" w:type="dxa"/>
            <w:gridSpan w:val="2"/>
            <w:vAlign w:val="center"/>
          </w:tcPr>
          <w:p w:rsidR="00C85742" w:rsidRPr="00380F86" w:rsidRDefault="00C85742" w:rsidP="003B057A">
            <w:pPr>
              <w:spacing w:after="60"/>
              <w:jc w:val="right"/>
              <w:rPr>
                <w:sz w:val="18"/>
              </w:rPr>
            </w:pPr>
          </w:p>
        </w:tc>
        <w:tc>
          <w:tcPr>
            <w:tcW w:w="787" w:type="dxa"/>
            <w:vAlign w:val="center"/>
          </w:tcPr>
          <w:p w:rsidR="00C85742" w:rsidRPr="00380F86" w:rsidRDefault="00C85742" w:rsidP="003B057A">
            <w:pPr>
              <w:spacing w:after="60"/>
              <w:jc w:val="right"/>
              <w:rPr>
                <w:sz w:val="18"/>
              </w:rPr>
            </w:pPr>
          </w:p>
        </w:tc>
        <w:tc>
          <w:tcPr>
            <w:tcW w:w="1530" w:type="dxa"/>
            <w:vAlign w:val="center"/>
          </w:tcPr>
          <w:p w:rsidR="00C85742" w:rsidRDefault="004D0722" w:rsidP="005950E8">
            <w:pPr>
              <w:spacing w:after="60"/>
              <w:jc w:val="right"/>
              <w:rPr>
                <w:sz w:val="18"/>
                <w:rtl/>
              </w:rPr>
            </w:pPr>
            <w:r>
              <w:rPr>
                <w:rFonts w:hint="cs"/>
                <w:sz w:val="20"/>
                <w:rtl/>
                <w:lang w:bidi="ar-EG"/>
              </w:rPr>
              <w:t>4.98</w:t>
            </w:r>
          </w:p>
        </w:tc>
      </w:tr>
      <w:tr w:rsidR="004D0722" w:rsidRPr="00380F86" w:rsidTr="007048D9">
        <w:trPr>
          <w:trHeight w:hRule="exact" w:val="604"/>
        </w:trPr>
        <w:tc>
          <w:tcPr>
            <w:tcW w:w="2160" w:type="dxa"/>
          </w:tcPr>
          <w:p w:rsidR="00A542FC" w:rsidRDefault="004D0722" w:rsidP="004D0722">
            <w:pPr>
              <w:bidi/>
              <w:spacing w:after="60"/>
              <w:jc w:val="left"/>
              <w:rPr>
                <w:sz w:val="18"/>
                <w:szCs w:val="18"/>
                <w:rtl/>
              </w:rPr>
            </w:pPr>
            <w:r>
              <w:rPr>
                <w:rFonts w:hint="cs"/>
                <w:sz w:val="18"/>
                <w:szCs w:val="18"/>
                <w:rtl/>
              </w:rPr>
              <w:t xml:space="preserve">هيدروكلوروفلوروكربون-141ب في البوليولات سابقة الخلط </w:t>
            </w:r>
            <w:r w:rsidR="007048D9">
              <w:rPr>
                <w:rFonts w:hint="cs"/>
                <w:sz w:val="18"/>
                <w:szCs w:val="18"/>
                <w:rtl/>
              </w:rPr>
              <w:t>المستودة</w:t>
            </w:r>
          </w:p>
          <w:p w:rsidR="004D0722" w:rsidRDefault="004D0722" w:rsidP="00A542FC">
            <w:pPr>
              <w:bidi/>
              <w:spacing w:after="60"/>
              <w:jc w:val="left"/>
              <w:rPr>
                <w:sz w:val="18"/>
                <w:szCs w:val="18"/>
                <w:rtl/>
              </w:rPr>
            </w:pPr>
            <w:r>
              <w:rPr>
                <w:rFonts w:hint="cs"/>
                <w:sz w:val="18"/>
                <w:szCs w:val="18"/>
                <w:rtl/>
              </w:rPr>
              <w:t>المستوردة</w:t>
            </w:r>
          </w:p>
        </w:tc>
        <w:tc>
          <w:tcPr>
            <w:tcW w:w="810" w:type="dxa"/>
          </w:tcPr>
          <w:p w:rsidR="004D0722" w:rsidRPr="00380F86" w:rsidRDefault="004D0722" w:rsidP="003B057A">
            <w:pPr>
              <w:spacing w:after="60"/>
              <w:jc w:val="right"/>
              <w:rPr>
                <w:sz w:val="18"/>
              </w:rPr>
            </w:pPr>
          </w:p>
        </w:tc>
        <w:tc>
          <w:tcPr>
            <w:tcW w:w="810" w:type="dxa"/>
            <w:gridSpan w:val="2"/>
          </w:tcPr>
          <w:p w:rsidR="004D0722" w:rsidRPr="00380F86" w:rsidRDefault="004D0722" w:rsidP="003B057A">
            <w:pPr>
              <w:spacing w:after="60"/>
              <w:jc w:val="right"/>
              <w:rPr>
                <w:sz w:val="18"/>
              </w:rPr>
            </w:pPr>
            <w:r>
              <w:rPr>
                <w:rFonts w:hint="cs"/>
                <w:sz w:val="18"/>
                <w:rtl/>
              </w:rPr>
              <w:t>3.15</w:t>
            </w:r>
          </w:p>
        </w:tc>
        <w:tc>
          <w:tcPr>
            <w:tcW w:w="900" w:type="dxa"/>
          </w:tcPr>
          <w:p w:rsidR="004D0722" w:rsidRPr="00380F86" w:rsidRDefault="004D0722" w:rsidP="003B057A">
            <w:pPr>
              <w:spacing w:after="60"/>
              <w:jc w:val="right"/>
              <w:rPr>
                <w:sz w:val="18"/>
              </w:rPr>
            </w:pPr>
          </w:p>
        </w:tc>
        <w:tc>
          <w:tcPr>
            <w:tcW w:w="1080" w:type="dxa"/>
            <w:vAlign w:val="center"/>
          </w:tcPr>
          <w:p w:rsidR="004D0722" w:rsidRPr="00380F86" w:rsidRDefault="004D0722" w:rsidP="003B057A">
            <w:pPr>
              <w:spacing w:after="60"/>
              <w:jc w:val="right"/>
              <w:rPr>
                <w:sz w:val="18"/>
              </w:rPr>
            </w:pPr>
          </w:p>
        </w:tc>
        <w:tc>
          <w:tcPr>
            <w:tcW w:w="1229" w:type="dxa"/>
            <w:vAlign w:val="center"/>
          </w:tcPr>
          <w:p w:rsidR="004D0722" w:rsidRDefault="004D0722" w:rsidP="005950E8">
            <w:pPr>
              <w:spacing w:after="60"/>
              <w:jc w:val="right"/>
              <w:rPr>
                <w:sz w:val="20"/>
                <w:rtl/>
                <w:lang w:bidi="ar-EG"/>
              </w:rPr>
            </w:pPr>
          </w:p>
        </w:tc>
        <w:tc>
          <w:tcPr>
            <w:tcW w:w="767" w:type="dxa"/>
            <w:vAlign w:val="center"/>
          </w:tcPr>
          <w:p w:rsidR="004D0722" w:rsidRPr="00380F86" w:rsidRDefault="004D0722" w:rsidP="003B057A">
            <w:pPr>
              <w:spacing w:after="60"/>
              <w:jc w:val="right"/>
              <w:rPr>
                <w:sz w:val="18"/>
              </w:rPr>
            </w:pPr>
          </w:p>
        </w:tc>
        <w:tc>
          <w:tcPr>
            <w:tcW w:w="907" w:type="dxa"/>
            <w:gridSpan w:val="2"/>
            <w:vAlign w:val="center"/>
          </w:tcPr>
          <w:p w:rsidR="004D0722" w:rsidRPr="00380F86" w:rsidRDefault="004D0722" w:rsidP="003B057A">
            <w:pPr>
              <w:spacing w:after="60"/>
              <w:jc w:val="right"/>
              <w:rPr>
                <w:sz w:val="18"/>
              </w:rPr>
            </w:pPr>
          </w:p>
        </w:tc>
        <w:tc>
          <w:tcPr>
            <w:tcW w:w="787" w:type="dxa"/>
            <w:vAlign w:val="center"/>
          </w:tcPr>
          <w:p w:rsidR="004D0722" w:rsidRPr="00380F86" w:rsidRDefault="004D0722" w:rsidP="003B057A">
            <w:pPr>
              <w:spacing w:after="60"/>
              <w:jc w:val="right"/>
              <w:rPr>
                <w:sz w:val="18"/>
              </w:rPr>
            </w:pPr>
          </w:p>
        </w:tc>
        <w:tc>
          <w:tcPr>
            <w:tcW w:w="1530" w:type="dxa"/>
            <w:vAlign w:val="center"/>
          </w:tcPr>
          <w:p w:rsidR="004D0722" w:rsidRDefault="00A542FC" w:rsidP="005950E8">
            <w:pPr>
              <w:spacing w:after="60"/>
              <w:jc w:val="right"/>
              <w:rPr>
                <w:sz w:val="20"/>
                <w:rtl/>
                <w:lang w:bidi="ar-EG"/>
              </w:rPr>
            </w:pPr>
            <w:r>
              <w:rPr>
                <w:rFonts w:hint="cs"/>
                <w:sz w:val="20"/>
                <w:rtl/>
                <w:lang w:bidi="ar-EG"/>
              </w:rPr>
              <w:t>3.15</w:t>
            </w:r>
          </w:p>
        </w:tc>
      </w:tr>
    </w:tbl>
    <w:p w:rsidR="002C5ACC" w:rsidRPr="001F04D7" w:rsidRDefault="002C5ACC" w:rsidP="002479DD">
      <w:pPr>
        <w:bidi/>
        <w:spacing w:line="120" w:lineRule="auto"/>
        <w:jc w:val="left"/>
        <w:outlineLvl w:val="2"/>
        <w:rPr>
          <w:sz w:val="56"/>
          <w:szCs w:val="48"/>
          <w:rtl/>
        </w:rPr>
      </w:pPr>
    </w:p>
    <w:tbl>
      <w:tblPr>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5820"/>
        <w:gridCol w:w="634"/>
        <w:gridCol w:w="3255"/>
        <w:gridCol w:w="1181"/>
      </w:tblGrid>
      <w:tr w:rsidR="002C5ACC" w:rsidRPr="00380F86" w:rsidTr="004766AE">
        <w:trPr>
          <w:trHeight w:val="240"/>
        </w:trPr>
        <w:tc>
          <w:tcPr>
            <w:tcW w:w="10890" w:type="dxa"/>
            <w:gridSpan w:val="4"/>
          </w:tcPr>
          <w:p w:rsidR="002C5ACC" w:rsidRPr="00380F86" w:rsidRDefault="002C5ACC" w:rsidP="00D736BC">
            <w:pPr>
              <w:bidi/>
              <w:spacing w:after="60"/>
              <w:jc w:val="left"/>
              <w:rPr>
                <w:bCs/>
                <w:sz w:val="18"/>
                <w:rtl/>
                <w:lang w:val="en-CA" w:bidi="ar-EG"/>
              </w:rPr>
            </w:pPr>
            <w:r w:rsidRPr="00380F86">
              <w:rPr>
                <w:bCs/>
                <w:sz w:val="18"/>
                <w:rtl/>
                <w:lang w:val="en-CA" w:bidi="ar-EG"/>
              </w:rPr>
              <w:t>(رابعا) بيانات الاستهلاك (</w:t>
            </w:r>
            <w:r w:rsidR="00D736BC">
              <w:rPr>
                <w:rFonts w:hint="cs"/>
                <w:bCs/>
                <w:sz w:val="18"/>
                <w:rtl/>
                <w:lang w:val="en-CA" w:bidi="ar-EG"/>
              </w:rPr>
              <w:t>أطنان</w:t>
            </w:r>
            <w:r w:rsidRPr="00380F86">
              <w:rPr>
                <w:bCs/>
                <w:sz w:val="18"/>
                <w:rtl/>
                <w:lang w:val="en-CA" w:bidi="ar-EG"/>
              </w:rPr>
              <w:t xml:space="preserve"> من قدرات استنفاد الأوزون)</w:t>
            </w:r>
          </w:p>
        </w:tc>
      </w:tr>
      <w:tr w:rsidR="002C5ACC" w:rsidRPr="00380F86" w:rsidTr="004766AE">
        <w:trPr>
          <w:trHeight w:val="240"/>
        </w:trPr>
        <w:tc>
          <w:tcPr>
            <w:tcW w:w="5193" w:type="dxa"/>
          </w:tcPr>
          <w:p w:rsidR="002C5ACC" w:rsidRPr="00380F86" w:rsidRDefault="002C5ACC" w:rsidP="002979FA">
            <w:pPr>
              <w:bidi/>
              <w:spacing w:after="60"/>
              <w:jc w:val="center"/>
              <w:rPr>
                <w:sz w:val="18"/>
                <w:lang w:val="en-CA"/>
              </w:rPr>
            </w:pPr>
            <w:r w:rsidRPr="00380F86">
              <w:rPr>
                <w:sz w:val="18"/>
                <w:rtl/>
                <w:lang w:val="en-CA"/>
              </w:rPr>
              <w:t>خط الأساس 2009</w:t>
            </w:r>
            <w:r w:rsidR="004A051A" w:rsidRPr="00380F86">
              <w:rPr>
                <w:sz w:val="18"/>
                <w:rtl/>
                <w:lang w:val="en-CA"/>
              </w:rPr>
              <w:t xml:space="preserve"> </w:t>
            </w:r>
            <w:r w:rsidRPr="00380F86">
              <w:rPr>
                <w:sz w:val="18"/>
                <w:rtl/>
                <w:lang w:val="en-CA"/>
              </w:rPr>
              <w:t xml:space="preserve">- 2010 </w:t>
            </w:r>
            <w:r w:rsidR="00F67DEC" w:rsidRPr="00380F86">
              <w:rPr>
                <w:sz w:val="18"/>
                <w:rtl/>
                <w:lang w:val="en-CA"/>
              </w:rPr>
              <w:t>:</w:t>
            </w:r>
          </w:p>
        </w:tc>
        <w:tc>
          <w:tcPr>
            <w:tcW w:w="0" w:type="auto"/>
          </w:tcPr>
          <w:p w:rsidR="002C5ACC" w:rsidRPr="00380F86" w:rsidRDefault="00A542FC" w:rsidP="00A542FC">
            <w:pPr>
              <w:spacing w:after="60"/>
              <w:jc w:val="right"/>
              <w:rPr>
                <w:sz w:val="18"/>
              </w:rPr>
            </w:pPr>
            <w:r>
              <w:rPr>
                <w:rFonts w:hint="cs"/>
                <w:sz w:val="18"/>
                <w:rtl/>
              </w:rPr>
              <w:t>15</w:t>
            </w:r>
            <w:r w:rsidR="005950E8">
              <w:rPr>
                <w:rFonts w:hint="cs"/>
                <w:sz w:val="18"/>
                <w:rtl/>
              </w:rPr>
              <w:t>.0</w:t>
            </w:r>
          </w:p>
        </w:tc>
        <w:tc>
          <w:tcPr>
            <w:tcW w:w="0" w:type="auto"/>
          </w:tcPr>
          <w:p w:rsidR="002C5ACC" w:rsidRPr="00380F86" w:rsidRDefault="002C5ACC" w:rsidP="003B057A">
            <w:pPr>
              <w:bidi/>
              <w:spacing w:after="60"/>
              <w:jc w:val="center"/>
              <w:rPr>
                <w:sz w:val="18"/>
                <w:lang w:val="en-US"/>
              </w:rPr>
            </w:pPr>
            <w:r w:rsidRPr="00380F86">
              <w:rPr>
                <w:sz w:val="18"/>
                <w:rtl/>
                <w:lang w:val="en-US"/>
              </w:rPr>
              <w:t xml:space="preserve">نقطة </w:t>
            </w:r>
            <w:r w:rsidR="00785C31" w:rsidRPr="00380F86">
              <w:rPr>
                <w:sz w:val="18"/>
                <w:rtl/>
                <w:lang w:val="en-US"/>
              </w:rPr>
              <w:t>ال</w:t>
            </w:r>
            <w:r w:rsidRPr="00380F86">
              <w:rPr>
                <w:sz w:val="18"/>
                <w:rtl/>
                <w:lang w:val="en-US"/>
              </w:rPr>
              <w:t xml:space="preserve">بداية </w:t>
            </w:r>
            <w:r w:rsidR="0087045F">
              <w:rPr>
                <w:rFonts w:hint="cs"/>
                <w:sz w:val="18"/>
                <w:rtl/>
                <w:lang w:val="en-US"/>
              </w:rPr>
              <w:t>ل</w:t>
            </w:r>
            <w:r w:rsidR="00785C31" w:rsidRPr="00380F86">
              <w:rPr>
                <w:sz w:val="18"/>
                <w:rtl/>
                <w:lang w:val="en-US"/>
              </w:rPr>
              <w:t xml:space="preserve">إجمالي </w:t>
            </w:r>
            <w:r w:rsidRPr="00380F86">
              <w:rPr>
                <w:sz w:val="18"/>
                <w:rtl/>
                <w:lang w:val="en-US"/>
              </w:rPr>
              <w:t>التخفيض</w:t>
            </w:r>
            <w:r w:rsidR="00785C31" w:rsidRPr="00380F86">
              <w:rPr>
                <w:sz w:val="18"/>
                <w:rtl/>
                <w:lang w:val="en-US"/>
              </w:rPr>
              <w:t>ات</w:t>
            </w:r>
            <w:r w:rsidRPr="00380F86">
              <w:rPr>
                <w:sz w:val="18"/>
                <w:rtl/>
                <w:lang w:val="en-US"/>
              </w:rPr>
              <w:t xml:space="preserve"> المستدام</w:t>
            </w:r>
            <w:r w:rsidR="00785C31" w:rsidRPr="00380F86">
              <w:rPr>
                <w:sz w:val="18"/>
                <w:rtl/>
                <w:lang w:val="en-US"/>
              </w:rPr>
              <w:t>ة</w:t>
            </w:r>
            <w:r w:rsidRPr="00380F86">
              <w:rPr>
                <w:sz w:val="18"/>
                <w:rtl/>
                <w:lang w:val="en-US"/>
              </w:rPr>
              <w:t>:</w:t>
            </w:r>
          </w:p>
        </w:tc>
        <w:tc>
          <w:tcPr>
            <w:tcW w:w="1054" w:type="dxa"/>
          </w:tcPr>
          <w:p w:rsidR="002C5ACC" w:rsidRPr="00380F86" w:rsidRDefault="00A542FC" w:rsidP="00A542FC">
            <w:pPr>
              <w:spacing w:after="60"/>
              <w:jc w:val="right"/>
              <w:rPr>
                <w:sz w:val="18"/>
              </w:rPr>
            </w:pPr>
            <w:r>
              <w:rPr>
                <w:rFonts w:hint="cs"/>
                <w:sz w:val="18"/>
                <w:rtl/>
              </w:rPr>
              <w:t>15</w:t>
            </w:r>
            <w:r w:rsidR="005950E8">
              <w:rPr>
                <w:rFonts w:hint="cs"/>
                <w:sz w:val="18"/>
                <w:rtl/>
              </w:rPr>
              <w:t>.0</w:t>
            </w:r>
          </w:p>
        </w:tc>
      </w:tr>
      <w:tr w:rsidR="002C5ACC" w:rsidRPr="00380F86" w:rsidTr="004766AE">
        <w:trPr>
          <w:trHeight w:val="240"/>
        </w:trPr>
        <w:tc>
          <w:tcPr>
            <w:tcW w:w="10890" w:type="dxa"/>
            <w:gridSpan w:val="4"/>
            <w:vAlign w:val="center"/>
          </w:tcPr>
          <w:p w:rsidR="002C5ACC" w:rsidRPr="00380F86" w:rsidRDefault="002C5ACC" w:rsidP="003B057A">
            <w:pPr>
              <w:bidi/>
              <w:spacing w:after="60"/>
              <w:jc w:val="center"/>
              <w:rPr>
                <w:bCs/>
                <w:sz w:val="18"/>
                <w:rtl/>
                <w:lang w:val="en-US" w:bidi="ar-EG"/>
              </w:rPr>
            </w:pPr>
            <w:r w:rsidRPr="00380F86">
              <w:rPr>
                <w:bCs/>
                <w:sz w:val="18"/>
                <w:rtl/>
                <w:lang w:val="en-US" w:bidi="ar-EG"/>
              </w:rPr>
              <w:t xml:space="preserve">الاستهلاك المؤهل للتمويل </w:t>
            </w:r>
            <w:r w:rsidRPr="00380F86">
              <w:rPr>
                <w:bCs/>
                <w:sz w:val="18"/>
                <w:rtl/>
                <w:lang w:val="en-CA" w:bidi="ar-EG"/>
              </w:rPr>
              <w:t>(أطنان من قدرات استنفاد الأوزون)</w:t>
            </w:r>
          </w:p>
        </w:tc>
      </w:tr>
      <w:tr w:rsidR="002C5ACC" w:rsidRPr="00380F86" w:rsidTr="004766AE">
        <w:trPr>
          <w:trHeight w:val="240"/>
        </w:trPr>
        <w:tc>
          <w:tcPr>
            <w:tcW w:w="5193" w:type="dxa"/>
          </w:tcPr>
          <w:p w:rsidR="002C5ACC" w:rsidRPr="00380F86" w:rsidRDefault="00DD0A3B" w:rsidP="003B057A">
            <w:pPr>
              <w:bidi/>
              <w:spacing w:after="60"/>
              <w:jc w:val="center"/>
              <w:rPr>
                <w:sz w:val="18"/>
                <w:rtl/>
                <w:lang w:val="en-CA" w:bidi="ar-EG"/>
              </w:rPr>
            </w:pPr>
            <w:r w:rsidRPr="00380F86">
              <w:rPr>
                <w:sz w:val="18"/>
                <w:rtl/>
                <w:lang w:val="en-CA" w:bidi="ar-EG"/>
              </w:rPr>
              <w:t>المعتمد</w:t>
            </w:r>
            <w:r w:rsidR="002C5ACC" w:rsidRPr="00380F86">
              <w:rPr>
                <w:sz w:val="18"/>
                <w:rtl/>
                <w:lang w:val="en-CA" w:bidi="ar-EG"/>
              </w:rPr>
              <w:t xml:space="preserve"> بالفعل</w:t>
            </w:r>
            <w:r w:rsidR="00785C31" w:rsidRPr="00380F86">
              <w:rPr>
                <w:sz w:val="18"/>
                <w:rtl/>
                <w:lang w:val="en-CA" w:bidi="ar-EG"/>
              </w:rPr>
              <w:t>:</w:t>
            </w:r>
          </w:p>
        </w:tc>
        <w:tc>
          <w:tcPr>
            <w:tcW w:w="0" w:type="auto"/>
          </w:tcPr>
          <w:p w:rsidR="00A542FC" w:rsidRDefault="00A542FC" w:rsidP="00A542FC">
            <w:pPr>
              <w:spacing w:after="60"/>
              <w:jc w:val="right"/>
              <w:rPr>
                <w:sz w:val="18"/>
              </w:rPr>
            </w:pPr>
            <w:r>
              <w:rPr>
                <w:rFonts w:hint="cs"/>
                <w:sz w:val="18"/>
                <w:rtl/>
              </w:rPr>
              <w:t>15.0</w:t>
            </w:r>
          </w:p>
          <w:p w:rsidR="002C5ACC" w:rsidRPr="00380F86" w:rsidRDefault="002C5ACC" w:rsidP="00222AC2">
            <w:pPr>
              <w:spacing w:after="60"/>
              <w:jc w:val="right"/>
              <w:rPr>
                <w:sz w:val="18"/>
              </w:rPr>
            </w:pPr>
          </w:p>
        </w:tc>
        <w:tc>
          <w:tcPr>
            <w:tcW w:w="0" w:type="auto"/>
          </w:tcPr>
          <w:p w:rsidR="002C5ACC" w:rsidRPr="00380F86" w:rsidRDefault="002C5ACC" w:rsidP="003B057A">
            <w:pPr>
              <w:bidi/>
              <w:spacing w:after="60"/>
              <w:jc w:val="center"/>
              <w:rPr>
                <w:sz w:val="18"/>
                <w:rtl/>
                <w:lang w:val="en-CA" w:bidi="ar-EG"/>
              </w:rPr>
            </w:pPr>
            <w:r w:rsidRPr="00380F86">
              <w:rPr>
                <w:sz w:val="18"/>
                <w:rtl/>
                <w:lang w:val="en-CA" w:bidi="ar-EG"/>
              </w:rPr>
              <w:t>المتبقي</w:t>
            </w:r>
            <w:r w:rsidR="00785C31" w:rsidRPr="00380F86">
              <w:rPr>
                <w:sz w:val="18"/>
                <w:rtl/>
                <w:lang w:val="en-CA" w:bidi="ar-EG"/>
              </w:rPr>
              <w:t>:</w:t>
            </w:r>
          </w:p>
        </w:tc>
        <w:tc>
          <w:tcPr>
            <w:tcW w:w="1054" w:type="dxa"/>
          </w:tcPr>
          <w:p w:rsidR="002C5ACC" w:rsidRPr="00380F86" w:rsidRDefault="00A542FC" w:rsidP="00A542FC">
            <w:pPr>
              <w:spacing w:after="60"/>
              <w:jc w:val="center"/>
              <w:rPr>
                <w:sz w:val="18"/>
              </w:rPr>
            </w:pPr>
            <w:r>
              <w:rPr>
                <w:rFonts w:hint="cs"/>
                <w:sz w:val="18"/>
                <w:rtl/>
              </w:rPr>
              <w:t>0</w:t>
            </w:r>
          </w:p>
        </w:tc>
      </w:tr>
    </w:tbl>
    <w:p w:rsidR="002C5ACC" w:rsidRPr="00380F86" w:rsidRDefault="002C5ACC" w:rsidP="002479DD">
      <w:pPr>
        <w:bidi/>
        <w:spacing w:line="120" w:lineRule="auto"/>
        <w:jc w:val="left"/>
        <w:outlineLvl w:val="2"/>
        <w:rPr>
          <w:rtl/>
          <w:lang w:bidi="ar-EG"/>
        </w:rPr>
      </w:pPr>
    </w:p>
    <w:p w:rsidR="00C74329" w:rsidRDefault="00C74329" w:rsidP="00C74329">
      <w:pPr>
        <w:bidi/>
        <w:spacing w:line="120" w:lineRule="auto"/>
        <w:jc w:val="left"/>
        <w:outlineLvl w:val="2"/>
        <w:rPr>
          <w:b/>
          <w:sz w:val="18"/>
          <w:szCs w:val="18"/>
          <w:rtl/>
          <w:lang w:val="en-US" w:bidi="ar-EG"/>
        </w:rPr>
      </w:pPr>
    </w:p>
    <w:p w:rsidR="00C74329" w:rsidRPr="00C74329" w:rsidRDefault="00C74329" w:rsidP="00C74329">
      <w:pPr>
        <w:bidi/>
        <w:spacing w:line="120" w:lineRule="auto"/>
        <w:jc w:val="left"/>
        <w:outlineLvl w:val="2"/>
        <w:rPr>
          <w:b/>
          <w:sz w:val="18"/>
          <w:szCs w:val="18"/>
          <w:rtl/>
          <w:lang w:val="en-US" w:bidi="ar-EG"/>
        </w:rPr>
      </w:pPr>
    </w:p>
    <w:tbl>
      <w:tblPr>
        <w:tblStyle w:val="TableGrid"/>
        <w:bidiVisual/>
        <w:tblW w:w="5686" w:type="pct"/>
        <w:tblInd w:w="-702" w:type="dxa"/>
        <w:tblLook w:val="04A0" w:firstRow="1" w:lastRow="0" w:firstColumn="1" w:lastColumn="0" w:noHBand="0" w:noVBand="1"/>
      </w:tblPr>
      <w:tblGrid>
        <w:gridCol w:w="1861"/>
        <w:gridCol w:w="3891"/>
        <w:gridCol w:w="1187"/>
        <w:gridCol w:w="1078"/>
        <w:gridCol w:w="1133"/>
        <w:gridCol w:w="1740"/>
      </w:tblGrid>
      <w:tr w:rsidR="00A542FC" w:rsidTr="001F04D7">
        <w:trPr>
          <w:trHeight w:val="240"/>
        </w:trPr>
        <w:tc>
          <w:tcPr>
            <w:tcW w:w="2640" w:type="pct"/>
            <w:gridSpan w:val="2"/>
            <w:tcBorders>
              <w:top w:val="single" w:sz="4" w:space="0" w:color="auto"/>
              <w:left w:val="single" w:sz="4" w:space="0" w:color="auto"/>
              <w:bottom w:val="single" w:sz="4" w:space="0" w:color="auto"/>
              <w:right w:val="single" w:sz="4" w:space="0" w:color="auto"/>
            </w:tcBorders>
            <w:hideMark/>
          </w:tcPr>
          <w:p w:rsidR="00A542FC" w:rsidRDefault="00A542FC" w:rsidP="00A542FC">
            <w:pPr>
              <w:bidi/>
              <w:spacing w:after="60"/>
              <w:jc w:val="left"/>
              <w:rPr>
                <w:b/>
                <w:sz w:val="18"/>
                <w:szCs w:val="22"/>
                <w:lang w:val="en-US"/>
              </w:rPr>
            </w:pPr>
            <w:r>
              <w:rPr>
                <w:rFonts w:hint="cs"/>
                <w:bCs/>
                <w:sz w:val="20"/>
                <w:rtl/>
              </w:rPr>
              <w:t>(خامسا) خطة الأعمال</w:t>
            </w:r>
          </w:p>
        </w:tc>
        <w:tc>
          <w:tcPr>
            <w:tcW w:w="545"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2019</w:t>
            </w:r>
          </w:p>
        </w:tc>
        <w:tc>
          <w:tcPr>
            <w:tcW w:w="495"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2020</w:t>
            </w:r>
          </w:p>
        </w:tc>
        <w:tc>
          <w:tcPr>
            <w:tcW w:w="520"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2021</w:t>
            </w:r>
          </w:p>
        </w:tc>
        <w:tc>
          <w:tcPr>
            <w:tcW w:w="799" w:type="pct"/>
            <w:tcBorders>
              <w:top w:val="single" w:sz="4" w:space="0" w:color="auto"/>
              <w:left w:val="single" w:sz="4" w:space="0" w:color="auto"/>
              <w:bottom w:val="single" w:sz="4" w:space="0" w:color="auto"/>
              <w:right w:val="single" w:sz="4" w:space="0" w:color="auto"/>
            </w:tcBorders>
            <w:hideMark/>
          </w:tcPr>
          <w:p w:rsidR="00A542FC" w:rsidRDefault="005B26D3">
            <w:pPr>
              <w:spacing w:after="60"/>
              <w:jc w:val="center"/>
              <w:rPr>
                <w:b/>
                <w:sz w:val="18"/>
                <w:szCs w:val="22"/>
                <w:lang w:val="en-US"/>
              </w:rPr>
            </w:pPr>
            <w:r>
              <w:rPr>
                <w:rFonts w:hint="cs"/>
                <w:b/>
                <w:sz w:val="18"/>
                <w:rtl/>
                <w:lang w:val="en-US"/>
              </w:rPr>
              <w:t>المجموع</w:t>
            </w:r>
          </w:p>
        </w:tc>
      </w:tr>
      <w:tr w:rsidR="005B26D3" w:rsidTr="001F04D7">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sz w:val="18"/>
                <w:szCs w:val="22"/>
                <w:lang w:val="en-US"/>
              </w:rPr>
            </w:pPr>
            <w:r>
              <w:rPr>
                <w:rFonts w:hint="cs"/>
                <w:sz w:val="18"/>
                <w:rtl/>
                <w:lang w:val="en-US"/>
              </w:rPr>
              <w:t>يونيب</w:t>
            </w:r>
          </w:p>
        </w:tc>
        <w:tc>
          <w:tcPr>
            <w:tcW w:w="1786"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rPr>
                <w:sz w:val="18"/>
                <w:szCs w:val="22"/>
                <w:lang w:val="en-US"/>
              </w:rPr>
            </w:pPr>
            <w:r>
              <w:rPr>
                <w:rFonts w:hint="cs"/>
                <w:sz w:val="16"/>
                <w:szCs w:val="16"/>
                <w:rtl/>
                <w:lang w:val="en-US"/>
              </w:rPr>
              <w:t>إزالة المواد المستنفدة للأوزون (أطنان من قدرات استنفاد الأوزون)</w:t>
            </w:r>
          </w:p>
        </w:tc>
        <w:tc>
          <w:tcPr>
            <w:tcW w:w="54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0.94</w:t>
            </w:r>
          </w:p>
        </w:tc>
        <w:tc>
          <w:tcPr>
            <w:tcW w:w="49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0.00</w:t>
            </w:r>
          </w:p>
        </w:tc>
        <w:tc>
          <w:tcPr>
            <w:tcW w:w="520"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0.00</w:t>
            </w:r>
          </w:p>
        </w:tc>
        <w:tc>
          <w:tcPr>
            <w:tcW w:w="799"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0.94</w:t>
            </w:r>
          </w:p>
        </w:tc>
      </w:tr>
      <w:tr w:rsidR="005B26D3" w:rsidTr="001F04D7">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22"/>
                <w:lang w:val="en-US"/>
              </w:rPr>
            </w:pPr>
          </w:p>
        </w:tc>
        <w:tc>
          <w:tcPr>
            <w:tcW w:w="1786"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rPr>
                <w:sz w:val="18"/>
                <w:szCs w:val="22"/>
              </w:rPr>
            </w:pPr>
            <w:r>
              <w:rPr>
                <w:rFonts w:hint="cs"/>
                <w:sz w:val="16"/>
                <w:szCs w:val="16"/>
                <w:rtl/>
              </w:rPr>
              <w:t>التمويل (دولار أمريكي)</w:t>
            </w:r>
          </w:p>
        </w:tc>
        <w:tc>
          <w:tcPr>
            <w:tcW w:w="54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113,000</w:t>
            </w:r>
          </w:p>
        </w:tc>
        <w:tc>
          <w:tcPr>
            <w:tcW w:w="49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w:t>
            </w:r>
          </w:p>
        </w:tc>
        <w:tc>
          <w:tcPr>
            <w:tcW w:w="520"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w:t>
            </w:r>
          </w:p>
        </w:tc>
        <w:tc>
          <w:tcPr>
            <w:tcW w:w="799"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113,000</w:t>
            </w:r>
          </w:p>
        </w:tc>
      </w:tr>
      <w:tr w:rsidR="005B26D3" w:rsidTr="001F04D7">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sz w:val="18"/>
                <w:szCs w:val="22"/>
                <w:lang w:val="en-US"/>
              </w:rPr>
            </w:pPr>
            <w:r>
              <w:rPr>
                <w:rFonts w:hint="cs"/>
                <w:sz w:val="18"/>
                <w:rtl/>
                <w:lang w:val="en-US"/>
              </w:rPr>
              <w:t>يو</w:t>
            </w:r>
            <w:r w:rsidR="00817DED">
              <w:rPr>
                <w:rFonts w:hint="cs"/>
                <w:sz w:val="18"/>
                <w:rtl/>
                <w:lang w:val="en-US"/>
              </w:rPr>
              <w:t>ئ</w:t>
            </w:r>
            <w:r>
              <w:rPr>
                <w:rFonts w:hint="cs"/>
                <w:sz w:val="18"/>
                <w:rtl/>
                <w:lang w:val="en-US"/>
              </w:rPr>
              <w:t>نديبي</w:t>
            </w:r>
          </w:p>
        </w:tc>
        <w:tc>
          <w:tcPr>
            <w:tcW w:w="1786"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rPr>
                <w:sz w:val="18"/>
                <w:szCs w:val="22"/>
                <w:lang w:val="en-US"/>
              </w:rPr>
            </w:pPr>
            <w:r>
              <w:rPr>
                <w:rFonts w:hint="cs"/>
                <w:sz w:val="16"/>
                <w:szCs w:val="16"/>
                <w:rtl/>
                <w:lang w:val="en-US"/>
              </w:rPr>
              <w:t>إزالة المواد المستنفدة للأوزون (أطنان من قدرات استنفاد الأوزون)</w:t>
            </w:r>
          </w:p>
        </w:tc>
        <w:tc>
          <w:tcPr>
            <w:tcW w:w="54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1.41</w:t>
            </w:r>
          </w:p>
        </w:tc>
        <w:tc>
          <w:tcPr>
            <w:tcW w:w="49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 xml:space="preserve">0.00 </w:t>
            </w:r>
          </w:p>
        </w:tc>
        <w:tc>
          <w:tcPr>
            <w:tcW w:w="520"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0.00</w:t>
            </w:r>
          </w:p>
        </w:tc>
        <w:tc>
          <w:tcPr>
            <w:tcW w:w="799"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1.41</w:t>
            </w:r>
          </w:p>
        </w:tc>
      </w:tr>
      <w:tr w:rsidR="005B26D3" w:rsidTr="001F04D7">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22"/>
                <w:lang w:val="en-US"/>
              </w:rPr>
            </w:pPr>
          </w:p>
        </w:tc>
        <w:tc>
          <w:tcPr>
            <w:tcW w:w="1786"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rPr>
                <w:sz w:val="18"/>
                <w:szCs w:val="22"/>
              </w:rPr>
            </w:pPr>
            <w:r>
              <w:rPr>
                <w:rFonts w:hint="cs"/>
                <w:sz w:val="16"/>
                <w:szCs w:val="16"/>
                <w:rtl/>
              </w:rPr>
              <w:t>التمويل (دولار أمريكي)</w:t>
            </w:r>
          </w:p>
        </w:tc>
        <w:tc>
          <w:tcPr>
            <w:tcW w:w="54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161,250</w:t>
            </w:r>
          </w:p>
        </w:tc>
        <w:tc>
          <w:tcPr>
            <w:tcW w:w="495"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w:t>
            </w:r>
          </w:p>
        </w:tc>
        <w:tc>
          <w:tcPr>
            <w:tcW w:w="520"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0</w:t>
            </w:r>
          </w:p>
        </w:tc>
        <w:tc>
          <w:tcPr>
            <w:tcW w:w="799"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22"/>
                <w:lang w:val="en-US"/>
              </w:rPr>
            </w:pPr>
            <w:r>
              <w:rPr>
                <w:sz w:val="18"/>
                <w:lang w:val="en-US"/>
              </w:rPr>
              <w:t>161,250</w:t>
            </w:r>
          </w:p>
        </w:tc>
      </w:tr>
    </w:tbl>
    <w:p w:rsidR="001979E0" w:rsidRDefault="001979E0" w:rsidP="00C74329">
      <w:pPr>
        <w:bidi/>
        <w:jc w:val="left"/>
        <w:rPr>
          <w:bCs/>
          <w:sz w:val="28"/>
          <w:szCs w:val="28"/>
          <w:rtl/>
          <w:lang w:val="en-US" w:bidi="ar-EG"/>
        </w:rPr>
      </w:pPr>
    </w:p>
    <w:p w:rsidR="00B46528" w:rsidRDefault="005B26D3" w:rsidP="00B46528">
      <w:pPr>
        <w:bidi/>
        <w:jc w:val="left"/>
        <w:rPr>
          <w:bCs/>
          <w:sz w:val="28"/>
          <w:szCs w:val="28"/>
          <w:lang w:val="en-US" w:bidi="ar-EG"/>
        </w:rPr>
        <w:sectPr w:rsidR="00B46528" w:rsidSect="00B46528">
          <w:headerReference w:type="even" r:id="rId10"/>
          <w:headerReference w:type="default" r:id="rId11"/>
          <w:footerReference w:type="even" r:id="rId12"/>
          <w:footerReference w:type="default" r:id="rId13"/>
          <w:footerReference w:type="first" r:id="rId14"/>
          <w:pgSz w:w="12240" w:h="15840" w:code="1"/>
          <w:pgMar w:top="720" w:right="1440" w:bottom="1296" w:left="1440" w:header="720" w:footer="475" w:gutter="0"/>
          <w:cols w:space="720"/>
          <w:titlePg/>
          <w:docGrid w:linePitch="326"/>
        </w:sectPr>
      </w:pPr>
      <w:r>
        <w:rPr>
          <w:bCs/>
          <w:sz w:val="28"/>
          <w:szCs w:val="28"/>
          <w:lang w:val="en-US" w:bidi="ar-EG"/>
        </w:rPr>
        <w:br w:type="page"/>
      </w:r>
    </w:p>
    <w:p w:rsidR="005B26D3" w:rsidRDefault="005B26D3" w:rsidP="00B46528">
      <w:pPr>
        <w:bidi/>
        <w:jc w:val="left"/>
        <w:rPr>
          <w:bCs/>
          <w:sz w:val="28"/>
          <w:szCs w:val="28"/>
          <w:lang w:val="en-US" w:bidi="ar-EG"/>
        </w:rPr>
      </w:pPr>
    </w:p>
    <w:p w:rsidR="005B26D3" w:rsidRDefault="005B26D3" w:rsidP="005B26D3">
      <w:pPr>
        <w:bidi/>
        <w:jc w:val="center"/>
        <w:rPr>
          <w:bCs/>
          <w:sz w:val="28"/>
          <w:szCs w:val="28"/>
          <w:rtl/>
          <w:lang w:val="en-US" w:bidi="ar-EG"/>
        </w:rPr>
      </w:pPr>
    </w:p>
    <w:tbl>
      <w:tblPr>
        <w:tblStyle w:val="TableGrid"/>
        <w:bidiVisual/>
        <w:tblW w:w="5000" w:type="pct"/>
        <w:tblLook w:val="04A0" w:firstRow="1" w:lastRow="0" w:firstColumn="1" w:lastColumn="0" w:noHBand="0" w:noVBand="1"/>
      </w:tblPr>
      <w:tblGrid>
        <w:gridCol w:w="805"/>
        <w:gridCol w:w="738"/>
        <w:gridCol w:w="819"/>
        <w:gridCol w:w="834"/>
        <w:gridCol w:w="663"/>
        <w:gridCol w:w="834"/>
        <w:gridCol w:w="598"/>
        <w:gridCol w:w="598"/>
        <w:gridCol w:w="834"/>
        <w:gridCol w:w="663"/>
        <w:gridCol w:w="834"/>
        <w:gridCol w:w="663"/>
        <w:gridCol w:w="834"/>
        <w:gridCol w:w="663"/>
        <w:gridCol w:w="834"/>
        <w:gridCol w:w="663"/>
        <w:gridCol w:w="598"/>
        <w:gridCol w:w="739"/>
        <w:gridCol w:w="826"/>
      </w:tblGrid>
      <w:tr w:rsidR="005B26D3" w:rsidTr="005B26D3">
        <w:tc>
          <w:tcPr>
            <w:tcW w:w="841" w:type="pct"/>
            <w:gridSpan w:val="3"/>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left"/>
              <w:rPr>
                <w:b/>
                <w:sz w:val="18"/>
                <w:szCs w:val="18"/>
                <w:lang w:val="en-US"/>
              </w:rPr>
            </w:pPr>
            <w:r>
              <w:rPr>
                <w:rFonts w:hint="cs"/>
                <w:bCs/>
                <w:sz w:val="18"/>
                <w:szCs w:val="18"/>
                <w:rtl/>
              </w:rPr>
              <w:t>(سادسا) بيانات المشروع</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2011-2012</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2013</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2014</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2015</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2016</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2017-2018</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2019</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2020-2021</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2022</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2023-2024</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2025</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2026-2029</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2030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b/>
                <w:sz w:val="18"/>
                <w:szCs w:val="18"/>
                <w:lang w:val="en-US"/>
              </w:rPr>
            </w:pPr>
            <w:r>
              <w:rPr>
                <w:b/>
                <w:sz w:val="18"/>
                <w:szCs w:val="18"/>
                <w:lang w:val="en-US"/>
              </w:rPr>
              <w:t>2031</w:t>
            </w:r>
          </w:p>
        </w:tc>
        <w:tc>
          <w:tcPr>
            <w:tcW w:w="294" w:type="pct"/>
            <w:tcBorders>
              <w:top w:val="single" w:sz="4" w:space="0" w:color="auto"/>
              <w:left w:val="single" w:sz="4" w:space="0" w:color="auto"/>
              <w:bottom w:val="single" w:sz="4" w:space="0" w:color="auto"/>
              <w:right w:val="single" w:sz="4" w:space="0" w:color="auto"/>
            </w:tcBorders>
            <w:hideMark/>
          </w:tcPr>
          <w:p w:rsidR="005B26D3" w:rsidRPr="005B26D3" w:rsidRDefault="005B26D3">
            <w:pPr>
              <w:spacing w:after="60"/>
              <w:jc w:val="center"/>
              <w:rPr>
                <w:bCs/>
                <w:sz w:val="18"/>
                <w:szCs w:val="18"/>
                <w:lang w:val="en-US"/>
              </w:rPr>
            </w:pPr>
            <w:r w:rsidRPr="005B26D3">
              <w:rPr>
                <w:rFonts w:hint="cs"/>
                <w:bCs/>
                <w:sz w:val="18"/>
                <w:szCs w:val="18"/>
                <w:rtl/>
                <w:lang w:val="en-US"/>
              </w:rPr>
              <w:t>المجموع</w:t>
            </w:r>
          </w:p>
        </w:tc>
      </w:tr>
      <w:tr w:rsidR="00703586" w:rsidTr="005B26D3">
        <w:tc>
          <w:tcPr>
            <w:tcW w:w="841" w:type="pct"/>
            <w:gridSpan w:val="3"/>
            <w:tcBorders>
              <w:top w:val="single" w:sz="4" w:space="0" w:color="auto"/>
              <w:left w:val="single" w:sz="4" w:space="0" w:color="auto"/>
              <w:bottom w:val="single" w:sz="4" w:space="0" w:color="auto"/>
              <w:right w:val="single" w:sz="4" w:space="0" w:color="auto"/>
            </w:tcBorders>
            <w:hideMark/>
          </w:tcPr>
          <w:p w:rsidR="00703586" w:rsidRDefault="00703586" w:rsidP="005B26D3">
            <w:pPr>
              <w:bidi/>
              <w:spacing w:after="60"/>
              <w:jc w:val="left"/>
              <w:rPr>
                <w:sz w:val="18"/>
                <w:szCs w:val="18"/>
                <w:lang w:val="en-US"/>
              </w:rPr>
            </w:pPr>
            <w:r>
              <w:rPr>
                <w:rFonts w:hint="cs"/>
                <w:sz w:val="18"/>
                <w:szCs w:val="18"/>
                <w:rtl/>
              </w:rPr>
              <w:t>حدود استهلاك بروتوكول مونتريال</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rFonts w:hint="cs"/>
                <w:sz w:val="18"/>
                <w:szCs w:val="18"/>
                <w:rtl/>
                <w:lang w:val="en-US"/>
              </w:rPr>
              <w:t>غير متاح</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rFonts w:hint="cs"/>
                <w:sz w:val="18"/>
                <w:szCs w:val="18"/>
                <w:rtl/>
                <w:lang w:val="en-US"/>
              </w:rPr>
              <w:t>غير متاح</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4.88</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4.88</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0.38</w:t>
            </w:r>
          </w:p>
        </w:tc>
        <w:tc>
          <w:tcPr>
            <w:tcW w:w="26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0.38</w:t>
            </w:r>
          </w:p>
        </w:tc>
        <w:tc>
          <w:tcPr>
            <w:tcW w:w="294"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rFonts w:hint="cs"/>
                <w:sz w:val="18"/>
                <w:szCs w:val="18"/>
                <w:rtl/>
                <w:lang w:val="en-US"/>
              </w:rPr>
              <w:t>غير متاح</w:t>
            </w:r>
          </w:p>
        </w:tc>
      </w:tr>
      <w:tr w:rsidR="00703586" w:rsidTr="005B26D3">
        <w:tc>
          <w:tcPr>
            <w:tcW w:w="841" w:type="pct"/>
            <w:gridSpan w:val="3"/>
            <w:tcBorders>
              <w:top w:val="single" w:sz="4" w:space="0" w:color="auto"/>
              <w:left w:val="single" w:sz="4" w:space="0" w:color="auto"/>
              <w:bottom w:val="single" w:sz="4" w:space="0" w:color="auto"/>
              <w:right w:val="single" w:sz="4" w:space="0" w:color="auto"/>
            </w:tcBorders>
            <w:hideMark/>
          </w:tcPr>
          <w:p w:rsidR="00703586" w:rsidRPr="005B26D3" w:rsidRDefault="00703586" w:rsidP="005B26D3">
            <w:pPr>
              <w:bidi/>
              <w:spacing w:after="60"/>
              <w:jc w:val="left"/>
              <w:rPr>
                <w:sz w:val="18"/>
                <w:szCs w:val="18"/>
              </w:rPr>
            </w:pPr>
            <w:r>
              <w:rPr>
                <w:rFonts w:hint="cs"/>
                <w:sz w:val="18"/>
                <w:szCs w:val="18"/>
                <w:rtl/>
              </w:rPr>
              <w:t xml:space="preserve">الحد الأقصى للاستهلاك المسموح به </w:t>
            </w:r>
            <w:r>
              <w:rPr>
                <w:rFonts w:hint="cs"/>
                <w:sz w:val="16"/>
                <w:szCs w:val="16"/>
                <w:rtl/>
                <w:lang w:val="en-US"/>
              </w:rPr>
              <w:t>(أطنان من قدرات استنفاد الأوزون)</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rsidP="00703586">
            <w:pPr>
              <w:spacing w:after="60"/>
              <w:jc w:val="right"/>
              <w:rPr>
                <w:sz w:val="18"/>
                <w:szCs w:val="18"/>
                <w:lang w:val="en-US"/>
              </w:rPr>
            </w:pPr>
            <w:r>
              <w:rPr>
                <w:rFonts w:hint="cs"/>
                <w:sz w:val="18"/>
                <w:szCs w:val="18"/>
                <w:rtl/>
                <w:lang w:val="en-US"/>
              </w:rPr>
              <w:t>غير متاح</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rFonts w:hint="cs"/>
                <w:sz w:val="18"/>
                <w:szCs w:val="18"/>
                <w:rtl/>
                <w:lang w:val="en-US"/>
              </w:rPr>
              <w:t>غير متاح</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4.88</w:t>
            </w:r>
          </w:p>
        </w:tc>
        <w:tc>
          <w:tcPr>
            <w:tcW w:w="236"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4.88</w:t>
            </w:r>
          </w:p>
        </w:tc>
        <w:tc>
          <w:tcPr>
            <w:tcW w:w="21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0.38</w:t>
            </w:r>
          </w:p>
        </w:tc>
        <w:tc>
          <w:tcPr>
            <w:tcW w:w="263"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sz w:val="18"/>
                <w:szCs w:val="18"/>
                <w:lang w:val="en-US"/>
              </w:rPr>
              <w:t>0.38</w:t>
            </w:r>
          </w:p>
        </w:tc>
        <w:tc>
          <w:tcPr>
            <w:tcW w:w="294" w:type="pct"/>
            <w:tcBorders>
              <w:top w:val="single" w:sz="4" w:space="0" w:color="auto"/>
              <w:left w:val="single" w:sz="4" w:space="0" w:color="auto"/>
              <w:bottom w:val="single" w:sz="4" w:space="0" w:color="auto"/>
              <w:right w:val="single" w:sz="4" w:space="0" w:color="auto"/>
            </w:tcBorders>
            <w:hideMark/>
          </w:tcPr>
          <w:p w:rsidR="00703586" w:rsidRDefault="00703586">
            <w:pPr>
              <w:spacing w:after="60"/>
              <w:jc w:val="right"/>
              <w:rPr>
                <w:sz w:val="18"/>
                <w:szCs w:val="18"/>
                <w:lang w:val="en-US"/>
              </w:rPr>
            </w:pPr>
            <w:r>
              <w:rPr>
                <w:rFonts w:hint="cs"/>
                <w:sz w:val="18"/>
                <w:szCs w:val="18"/>
                <w:rtl/>
                <w:lang w:val="en-US"/>
              </w:rPr>
              <w:t>غير متاح</w:t>
            </w:r>
          </w:p>
        </w:tc>
      </w:tr>
      <w:tr w:rsidR="005B26D3" w:rsidTr="005B26D3">
        <w:tc>
          <w:tcPr>
            <w:tcW w:w="287" w:type="pct"/>
            <w:vMerge w:val="restar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left"/>
              <w:rPr>
                <w:sz w:val="15"/>
                <w:szCs w:val="15"/>
                <w:lang w:val="en-US"/>
              </w:rPr>
            </w:pPr>
            <w:r>
              <w:rPr>
                <w:rFonts w:hint="cs"/>
                <w:sz w:val="18"/>
                <w:szCs w:val="18"/>
                <w:rtl/>
              </w:rPr>
              <w:t xml:space="preserve">التمويل </w:t>
            </w:r>
            <w:r>
              <w:rPr>
                <w:rFonts w:hint="cs"/>
                <w:sz w:val="15"/>
                <w:szCs w:val="15"/>
                <w:rtl/>
                <w:lang w:val="en-US"/>
              </w:rPr>
              <w:t>الموافق عليه</w:t>
            </w:r>
          </w:p>
          <w:p w:rsidR="005B26D3" w:rsidRDefault="005B26D3" w:rsidP="005B26D3">
            <w:pPr>
              <w:bidi/>
              <w:spacing w:after="60"/>
              <w:jc w:val="left"/>
              <w:rPr>
                <w:sz w:val="18"/>
                <w:szCs w:val="18"/>
                <w:lang w:val="en-US"/>
              </w:rPr>
            </w:pPr>
            <w:r>
              <w:rPr>
                <w:sz w:val="15"/>
                <w:szCs w:val="15"/>
                <w:rtl/>
              </w:rPr>
              <w:t>(دولار أمريكي</w:t>
            </w:r>
          </w:p>
        </w:tc>
        <w:tc>
          <w:tcPr>
            <w:tcW w:w="263" w:type="pct"/>
            <w:vMerge w:val="restar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sz w:val="18"/>
                <w:szCs w:val="18"/>
                <w:lang w:val="en-US"/>
              </w:rPr>
            </w:pPr>
            <w:r>
              <w:rPr>
                <w:rFonts w:hint="cs"/>
                <w:sz w:val="18"/>
                <w:szCs w:val="18"/>
                <w:rtl/>
                <w:lang w:val="en-US"/>
              </w:rPr>
              <w:t>يو</w:t>
            </w:r>
            <w:r w:rsidR="00817DED">
              <w:rPr>
                <w:rFonts w:hint="cs"/>
                <w:sz w:val="18"/>
                <w:szCs w:val="18"/>
                <w:rtl/>
                <w:lang w:val="en-US"/>
              </w:rPr>
              <w:t>ئ</w:t>
            </w:r>
            <w:r>
              <w:rPr>
                <w:rFonts w:hint="cs"/>
                <w:sz w:val="18"/>
                <w:szCs w:val="18"/>
                <w:rtl/>
                <w:lang w:val="en-US"/>
              </w:rPr>
              <w:t>نديبي</w:t>
            </w: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المشروع</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200,000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100,000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650,000</w:t>
            </w:r>
          </w:p>
        </w:tc>
      </w:tr>
      <w:tr w:rsidR="005B26D3" w:rsidTr="005B26D3">
        <w:tc>
          <w:tcPr>
            <w:tcW w:w="0" w:type="auto"/>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الدعم</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15,000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15,000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7,500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11,250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48,750</w:t>
            </w:r>
          </w:p>
        </w:tc>
      </w:tr>
      <w:tr w:rsidR="005B26D3" w:rsidTr="005B26D3">
        <w:tc>
          <w:tcPr>
            <w:tcW w:w="0" w:type="auto"/>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263" w:type="pct"/>
            <w:vMerge w:val="restart"/>
            <w:tcBorders>
              <w:top w:val="single" w:sz="4" w:space="0" w:color="auto"/>
              <w:left w:val="single" w:sz="4" w:space="0" w:color="auto"/>
              <w:bottom w:val="single" w:sz="4" w:space="0" w:color="auto"/>
              <w:right w:val="single" w:sz="4" w:space="0" w:color="auto"/>
            </w:tcBorders>
            <w:hideMark/>
          </w:tcPr>
          <w:p w:rsidR="005B26D3" w:rsidRDefault="005B26D3">
            <w:pPr>
              <w:spacing w:after="60"/>
              <w:jc w:val="center"/>
              <w:rPr>
                <w:sz w:val="18"/>
                <w:szCs w:val="18"/>
                <w:lang w:val="en-US"/>
              </w:rPr>
            </w:pPr>
            <w:r>
              <w:rPr>
                <w:rFonts w:hint="cs"/>
                <w:sz w:val="18"/>
                <w:szCs w:val="18"/>
                <w:rtl/>
                <w:lang w:val="en-US"/>
              </w:rPr>
              <w:t>يونيب</w:t>
            </w: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المشروع</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100,000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100,000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50,000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950,000</w:t>
            </w:r>
          </w:p>
        </w:tc>
      </w:tr>
      <w:tr w:rsidR="005B26D3" w:rsidTr="005B26D3">
        <w:tc>
          <w:tcPr>
            <w:tcW w:w="0" w:type="auto"/>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الدعم</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19,500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13,000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19,500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13,000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26,000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26,000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6,500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123,500</w:t>
            </w:r>
          </w:p>
        </w:tc>
      </w:tr>
      <w:tr w:rsidR="005B26D3" w:rsidTr="005B26D3">
        <w:tc>
          <w:tcPr>
            <w:tcW w:w="550" w:type="pct"/>
            <w:gridSpan w:val="2"/>
            <w:vMerge w:val="restart"/>
            <w:tcBorders>
              <w:top w:val="single" w:sz="4" w:space="0" w:color="auto"/>
              <w:left w:val="single" w:sz="4" w:space="0" w:color="auto"/>
              <w:bottom w:val="single" w:sz="4" w:space="0" w:color="auto"/>
              <w:right w:val="single" w:sz="4" w:space="0" w:color="auto"/>
            </w:tcBorders>
            <w:hideMark/>
          </w:tcPr>
          <w:p w:rsidR="005B26D3" w:rsidRPr="005B26D3" w:rsidRDefault="005B26D3" w:rsidP="005B26D3">
            <w:pPr>
              <w:bidi/>
              <w:spacing w:after="60"/>
              <w:jc w:val="left"/>
              <w:rPr>
                <w:sz w:val="18"/>
                <w:szCs w:val="18"/>
                <w:lang w:val="en-US"/>
              </w:rPr>
            </w:pPr>
            <w:r>
              <w:rPr>
                <w:rFonts w:hint="cs"/>
                <w:sz w:val="15"/>
                <w:szCs w:val="15"/>
                <w:rtl/>
                <w:lang w:val="en-US"/>
              </w:rPr>
              <w:t xml:space="preserve">الأموال التى وافقت عليها </w:t>
            </w:r>
            <w:r>
              <w:rPr>
                <w:rFonts w:hint="cs"/>
                <w:sz w:val="16"/>
                <w:szCs w:val="16"/>
                <w:rtl/>
                <w:lang w:val="en-US"/>
              </w:rPr>
              <w:t>اللجنة</w:t>
            </w:r>
            <w:r>
              <w:rPr>
                <w:rFonts w:hint="cs"/>
                <w:sz w:val="15"/>
                <w:szCs w:val="15"/>
                <w:rtl/>
                <w:lang w:val="en-US"/>
              </w:rPr>
              <w:t xml:space="preserve"> التنفيذية (دولار أمريكي)</w:t>
            </w: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المشروع</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350,000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300,000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900,000</w:t>
            </w:r>
          </w:p>
        </w:tc>
      </w:tr>
      <w:tr w:rsidR="005B26D3" w:rsidTr="005B26D3">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B26D3" w:rsidRDefault="005B26D3" w:rsidP="005B26D3">
            <w:pPr>
              <w:bidi/>
              <w:jc w:val="left"/>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الدعم</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34,500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28,000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27,000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89,500</w:t>
            </w:r>
          </w:p>
        </w:tc>
      </w:tr>
      <w:tr w:rsidR="005B26D3" w:rsidTr="005B26D3">
        <w:tc>
          <w:tcPr>
            <w:tcW w:w="550" w:type="pct"/>
            <w:gridSpan w:val="2"/>
            <w:vMerge w:val="restar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left"/>
              <w:rPr>
                <w:sz w:val="18"/>
                <w:szCs w:val="18"/>
                <w:lang w:val="en-US"/>
              </w:rPr>
            </w:pPr>
            <w:r>
              <w:rPr>
                <w:rFonts w:hint="cs"/>
                <w:sz w:val="18"/>
                <w:szCs w:val="18"/>
                <w:rtl/>
                <w:lang w:val="en-US"/>
              </w:rPr>
              <w:t xml:space="preserve">مجموع الأموال </w:t>
            </w:r>
            <w:r w:rsidR="00703586">
              <w:rPr>
                <w:rFonts w:hint="cs"/>
                <w:sz w:val="18"/>
                <w:szCs w:val="18"/>
                <w:rtl/>
                <w:lang w:val="en-US"/>
              </w:rPr>
              <w:t>المطلوبة للموافقة عليها في هذا الاجتماع (دولار أمريكي)</w:t>
            </w: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المشروع</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250,000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250,000</w:t>
            </w:r>
          </w:p>
        </w:tc>
      </w:tr>
      <w:tr w:rsidR="005B26D3" w:rsidTr="005B26D3">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B26D3" w:rsidRDefault="005B26D3">
            <w:pPr>
              <w:jc w:val="left"/>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rsidR="005B26D3" w:rsidRDefault="005B26D3">
            <w:pPr>
              <w:bidi/>
              <w:spacing w:after="60"/>
              <w:jc w:val="left"/>
              <w:rPr>
                <w:sz w:val="18"/>
                <w:szCs w:val="18"/>
                <w:lang w:val="en-US"/>
              </w:rPr>
            </w:pPr>
            <w:r>
              <w:rPr>
                <w:rFonts w:hint="cs"/>
                <w:sz w:val="18"/>
                <w:szCs w:val="18"/>
                <w:rtl/>
              </w:rPr>
              <w:t>تكاليف الدعم</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rsidP="005B26D3">
            <w:pPr>
              <w:bidi/>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24,250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0</w:t>
            </w:r>
          </w:p>
        </w:tc>
        <w:tc>
          <w:tcPr>
            <w:tcW w:w="294" w:type="pct"/>
            <w:tcBorders>
              <w:top w:val="single" w:sz="4" w:space="0" w:color="auto"/>
              <w:left w:val="single" w:sz="4" w:space="0" w:color="auto"/>
              <w:bottom w:val="single" w:sz="4" w:space="0" w:color="auto"/>
              <w:right w:val="single" w:sz="4" w:space="0" w:color="auto"/>
            </w:tcBorders>
            <w:hideMark/>
          </w:tcPr>
          <w:p w:rsidR="005B26D3" w:rsidRDefault="005B26D3">
            <w:pPr>
              <w:spacing w:after="60"/>
              <w:jc w:val="right"/>
              <w:rPr>
                <w:sz w:val="18"/>
                <w:szCs w:val="18"/>
                <w:lang w:val="en-US"/>
              </w:rPr>
            </w:pPr>
            <w:r>
              <w:rPr>
                <w:sz w:val="18"/>
                <w:szCs w:val="18"/>
                <w:lang w:val="en-US"/>
              </w:rPr>
              <w:t>24,250</w:t>
            </w:r>
          </w:p>
        </w:tc>
      </w:tr>
    </w:tbl>
    <w:p w:rsidR="00703586" w:rsidRDefault="00703586" w:rsidP="005B26D3">
      <w:pPr>
        <w:bidi/>
        <w:jc w:val="center"/>
        <w:rPr>
          <w:bCs/>
          <w:sz w:val="28"/>
          <w:szCs w:val="28"/>
          <w:rtl/>
          <w:lang w:val="en-US" w:bidi="ar-EG"/>
        </w:rPr>
      </w:pPr>
    </w:p>
    <w:tbl>
      <w:tblPr>
        <w:tblStyle w:val="TableGrid"/>
        <w:bidiVisual/>
        <w:tblW w:w="5000" w:type="pct"/>
        <w:tblLook w:val="04A0" w:firstRow="1" w:lastRow="0" w:firstColumn="1" w:lastColumn="0" w:noHBand="0" w:noVBand="1"/>
      </w:tblPr>
      <w:tblGrid>
        <w:gridCol w:w="3906"/>
        <w:gridCol w:w="10134"/>
      </w:tblGrid>
      <w:tr w:rsidR="00703586" w:rsidTr="00703586">
        <w:trPr>
          <w:trHeight w:val="240"/>
        </w:trPr>
        <w:tc>
          <w:tcPr>
            <w:tcW w:w="1391" w:type="pct"/>
            <w:tcBorders>
              <w:top w:val="single" w:sz="4" w:space="0" w:color="auto"/>
              <w:left w:val="single" w:sz="4" w:space="0" w:color="auto"/>
              <w:bottom w:val="single" w:sz="4" w:space="0" w:color="auto"/>
              <w:right w:val="single" w:sz="4" w:space="0" w:color="auto"/>
            </w:tcBorders>
            <w:hideMark/>
          </w:tcPr>
          <w:p w:rsidR="00703586" w:rsidRDefault="00703586" w:rsidP="00703586">
            <w:pPr>
              <w:bidi/>
              <w:jc w:val="left"/>
              <w:rPr>
                <w:b/>
                <w:sz w:val="18"/>
                <w:szCs w:val="22"/>
                <w:lang w:val="en-US"/>
              </w:rPr>
            </w:pPr>
            <w:r>
              <w:rPr>
                <w:rFonts w:hint="cs"/>
                <w:bCs/>
                <w:sz w:val="20"/>
                <w:rtl/>
                <w:lang w:val="en-US" w:bidi="ar-EG"/>
              </w:rPr>
              <w:t>توصية الأمانة</w:t>
            </w:r>
          </w:p>
        </w:tc>
        <w:tc>
          <w:tcPr>
            <w:tcW w:w="3609" w:type="pct"/>
            <w:tcBorders>
              <w:top w:val="single" w:sz="4" w:space="0" w:color="auto"/>
              <w:left w:val="single" w:sz="4" w:space="0" w:color="auto"/>
              <w:bottom w:val="single" w:sz="4" w:space="0" w:color="auto"/>
              <w:right w:val="single" w:sz="4" w:space="0" w:color="auto"/>
            </w:tcBorders>
            <w:hideMark/>
          </w:tcPr>
          <w:p w:rsidR="00703586" w:rsidRDefault="00817DED" w:rsidP="00703586">
            <w:pPr>
              <w:jc w:val="center"/>
              <w:rPr>
                <w:sz w:val="18"/>
                <w:szCs w:val="22"/>
                <w:lang w:val="en-US"/>
              </w:rPr>
            </w:pPr>
            <w:r>
              <w:rPr>
                <w:rFonts w:hint="cs"/>
                <w:b/>
                <w:sz w:val="20"/>
                <w:rtl/>
                <w:lang w:val="en-US" w:bidi="ar-EG"/>
              </w:rPr>
              <w:t>الموافقة الشمولية</w:t>
            </w:r>
          </w:p>
        </w:tc>
      </w:tr>
    </w:tbl>
    <w:p w:rsidR="00B46528" w:rsidRDefault="00B46528" w:rsidP="00703586">
      <w:pPr>
        <w:bidi/>
        <w:jc w:val="center"/>
        <w:rPr>
          <w:bCs/>
          <w:sz w:val="28"/>
          <w:szCs w:val="28"/>
          <w:rtl/>
          <w:lang w:val="en-US" w:bidi="ar-EG"/>
        </w:rPr>
      </w:pPr>
    </w:p>
    <w:p w:rsidR="00965C06" w:rsidRDefault="00B46528" w:rsidP="00DD2536">
      <w:pPr>
        <w:jc w:val="center"/>
        <w:rPr>
          <w:bCs/>
          <w:sz w:val="28"/>
          <w:szCs w:val="28"/>
          <w:rtl/>
          <w:lang w:val="en-US" w:bidi="ar-EG"/>
        </w:rPr>
        <w:sectPr w:rsidR="00965C06" w:rsidSect="00B46528">
          <w:headerReference w:type="first" r:id="rId15"/>
          <w:footerReference w:type="first" r:id="rId16"/>
          <w:pgSz w:w="15840" w:h="12240" w:orient="landscape" w:code="1"/>
          <w:pgMar w:top="1440" w:right="1296" w:bottom="1440" w:left="720" w:header="720" w:footer="475" w:gutter="0"/>
          <w:cols w:space="720"/>
          <w:titlePg/>
          <w:docGrid w:linePitch="326"/>
        </w:sectPr>
      </w:pPr>
      <w:r>
        <w:rPr>
          <w:bCs/>
          <w:sz w:val="28"/>
          <w:szCs w:val="28"/>
          <w:rtl/>
          <w:lang w:val="en-US" w:bidi="ar-EG"/>
        </w:rPr>
        <w:br w:type="page"/>
      </w:r>
    </w:p>
    <w:p w:rsidR="00B46528" w:rsidRDefault="00B46528">
      <w:pPr>
        <w:jc w:val="left"/>
        <w:rPr>
          <w:bCs/>
          <w:sz w:val="28"/>
          <w:szCs w:val="28"/>
          <w:rtl/>
          <w:lang w:val="en-US" w:bidi="ar-EG"/>
        </w:rPr>
      </w:pPr>
    </w:p>
    <w:p w:rsidR="00AA7FDE" w:rsidRDefault="006129B0" w:rsidP="00DD2536">
      <w:pPr>
        <w:bidi/>
        <w:jc w:val="center"/>
        <w:rPr>
          <w:bCs/>
          <w:sz w:val="28"/>
          <w:szCs w:val="28"/>
          <w:rtl/>
          <w:lang w:val="en-US" w:bidi="ar-EG"/>
        </w:rPr>
      </w:pPr>
      <w:r w:rsidRPr="00380F86">
        <w:rPr>
          <w:bCs/>
          <w:sz w:val="28"/>
          <w:szCs w:val="28"/>
          <w:rtl/>
          <w:lang w:val="en-US" w:bidi="ar-EG"/>
        </w:rPr>
        <w:t>وصف المشروع</w:t>
      </w:r>
    </w:p>
    <w:p w:rsidR="003A30E7" w:rsidRPr="00380F86" w:rsidRDefault="003A30E7" w:rsidP="003A30E7">
      <w:pPr>
        <w:jc w:val="center"/>
        <w:rPr>
          <w:sz w:val="28"/>
          <w:szCs w:val="22"/>
          <w:lang w:bidi="ar-EG"/>
        </w:rPr>
      </w:pPr>
    </w:p>
    <w:p w:rsidR="00AA7FDE" w:rsidRDefault="00625FA7" w:rsidP="00817DED">
      <w:pPr>
        <w:pStyle w:val="StyleComplexArabicTransparent13ptAfter12pt"/>
        <w:bidi/>
        <w:rPr>
          <w:rFonts w:cs="Times New Roman"/>
        </w:rPr>
      </w:pPr>
      <w:r w:rsidRPr="00380F86">
        <w:rPr>
          <w:rFonts w:cs="Times New Roman"/>
          <w:rtl/>
        </w:rPr>
        <w:t>1.</w:t>
      </w:r>
      <w:r w:rsidR="008550CB" w:rsidRPr="00380F86">
        <w:rPr>
          <w:rFonts w:cs="Times New Roman"/>
        </w:rPr>
        <w:tab/>
      </w:r>
      <w:r w:rsidR="009374B4" w:rsidRPr="00380F86">
        <w:rPr>
          <w:rFonts w:cs="Times New Roman"/>
          <w:rtl/>
        </w:rPr>
        <w:t xml:space="preserve">نيابة عن حكومة </w:t>
      </w:r>
      <w:r w:rsidR="00965C06">
        <w:rPr>
          <w:rFonts w:cs="Times New Roman" w:hint="cs"/>
          <w:rtl/>
        </w:rPr>
        <w:t>كمبوديا</w:t>
      </w:r>
      <w:r w:rsidR="009374B4" w:rsidRPr="00380F86">
        <w:rPr>
          <w:rFonts w:cs="Times New Roman"/>
          <w:rtl/>
        </w:rPr>
        <w:t>، قدم</w:t>
      </w:r>
      <w:r w:rsidR="00BF394F">
        <w:rPr>
          <w:rFonts w:cs="Times New Roman" w:hint="cs"/>
          <w:rtl/>
        </w:rPr>
        <w:t xml:space="preserve"> </w:t>
      </w:r>
      <w:r w:rsidR="00BE7917">
        <w:rPr>
          <w:rFonts w:cs="Times New Roman" w:hint="cs"/>
          <w:rtl/>
        </w:rPr>
        <w:t>اليونيب</w:t>
      </w:r>
      <w:r w:rsidR="006D680D" w:rsidRPr="00380F86">
        <w:rPr>
          <w:rFonts w:cs="Times New Roman"/>
          <w:rtl/>
        </w:rPr>
        <w:t>، بوصفه الوكالة المنفذة الرئيسة</w:t>
      </w:r>
      <w:r w:rsidR="003A30E7">
        <w:rPr>
          <w:rFonts w:cs="Times New Roman" w:hint="cs"/>
          <w:rtl/>
        </w:rPr>
        <w:t xml:space="preserve">، </w:t>
      </w:r>
      <w:r w:rsidR="00004D1B">
        <w:rPr>
          <w:rFonts w:cs="Times New Roman" w:hint="cs"/>
          <w:rtl/>
        </w:rPr>
        <w:t>طلبا لتمويل</w:t>
      </w:r>
      <w:r w:rsidR="009374B4" w:rsidRPr="00380F86">
        <w:rPr>
          <w:rFonts w:cs="Times New Roman"/>
          <w:rtl/>
        </w:rPr>
        <w:t xml:space="preserve"> </w:t>
      </w:r>
      <w:r w:rsidR="00004D1B">
        <w:rPr>
          <w:rFonts w:cs="Times New Roman" w:hint="cs"/>
          <w:rtl/>
        </w:rPr>
        <w:t xml:space="preserve">الشريحة </w:t>
      </w:r>
      <w:r w:rsidR="00BE7917">
        <w:rPr>
          <w:rFonts w:cs="Times New Roman" w:hint="cs"/>
          <w:rtl/>
        </w:rPr>
        <w:t>الرابعة</w:t>
      </w:r>
      <w:r w:rsidR="006D680D" w:rsidRPr="00380F86">
        <w:rPr>
          <w:rFonts w:cs="Times New Roman"/>
          <w:rtl/>
        </w:rPr>
        <w:t xml:space="preserve"> من </w:t>
      </w:r>
      <w:r w:rsidR="00004D1B">
        <w:rPr>
          <w:rFonts w:cs="Times New Roman" w:hint="cs"/>
          <w:rtl/>
        </w:rPr>
        <w:t xml:space="preserve">المرحلة الأولى من </w:t>
      </w:r>
      <w:r w:rsidR="006D680D" w:rsidRPr="00380F86">
        <w:rPr>
          <w:rFonts w:cs="Times New Roman"/>
          <w:rtl/>
        </w:rPr>
        <w:t xml:space="preserve">خطة إدارة إزالة المواد الهيدروكلوروفلوروكربونية </w:t>
      </w:r>
      <w:r w:rsidR="00BE7917">
        <w:rPr>
          <w:rFonts w:cs="Times New Roman" w:hint="cs"/>
          <w:rtl/>
        </w:rPr>
        <w:t>بم</w:t>
      </w:r>
      <w:r w:rsidR="006D680D" w:rsidRPr="00380F86">
        <w:rPr>
          <w:rFonts w:cs="Times New Roman"/>
          <w:rtl/>
        </w:rPr>
        <w:t>بل</w:t>
      </w:r>
      <w:r w:rsidR="00004D1B">
        <w:rPr>
          <w:rFonts w:cs="Times New Roman" w:hint="cs"/>
          <w:rtl/>
        </w:rPr>
        <w:t>ـ</w:t>
      </w:r>
      <w:r w:rsidR="006D680D" w:rsidRPr="00380F86">
        <w:rPr>
          <w:rFonts w:cs="Times New Roman"/>
          <w:rtl/>
        </w:rPr>
        <w:t>غ</w:t>
      </w:r>
      <w:r w:rsidR="00422BBE" w:rsidRPr="00380F86">
        <w:rPr>
          <w:rFonts w:cs="Times New Roman"/>
          <w:rtl/>
        </w:rPr>
        <w:t xml:space="preserve"> </w:t>
      </w:r>
      <w:r w:rsidR="00817DED">
        <w:rPr>
          <w:rFonts w:cs="Times New Roman"/>
        </w:rPr>
        <w:t>274,250</w:t>
      </w:r>
      <w:r w:rsidR="00422BBE" w:rsidRPr="00380F86">
        <w:rPr>
          <w:rFonts w:cs="Times New Roman"/>
          <w:rtl/>
        </w:rPr>
        <w:t xml:space="preserve"> دولار أمريكي</w:t>
      </w:r>
      <w:r w:rsidR="00965C06">
        <w:rPr>
          <w:rFonts w:cs="Times New Roman" w:hint="cs"/>
          <w:rtl/>
        </w:rPr>
        <w:t>، يتألف من مبلغ 000 100 دولار أمريكي،</w:t>
      </w:r>
      <w:r w:rsidR="00E52DD4">
        <w:rPr>
          <w:rFonts w:cs="Times New Roman" w:hint="cs"/>
          <w:rtl/>
        </w:rPr>
        <w:t xml:space="preserve"> </w:t>
      </w:r>
      <w:r w:rsidR="00963BB3" w:rsidRPr="00380F86">
        <w:rPr>
          <w:rFonts w:cs="Times New Roman"/>
          <w:rtl/>
        </w:rPr>
        <w:t>زائد</w:t>
      </w:r>
      <w:r w:rsidR="00371C7D">
        <w:rPr>
          <w:rFonts w:cs="Times New Roman" w:hint="cs"/>
          <w:rtl/>
        </w:rPr>
        <w:t>ا</w:t>
      </w:r>
      <w:r w:rsidR="00963BB3" w:rsidRPr="00380F86">
        <w:rPr>
          <w:rFonts w:cs="Times New Roman"/>
          <w:rtl/>
        </w:rPr>
        <w:t xml:space="preserve"> تكاليف دعم الوكالة البالغة </w:t>
      </w:r>
      <w:r w:rsidR="00817DED">
        <w:rPr>
          <w:rFonts w:cs="Times New Roman"/>
        </w:rPr>
        <w:t>13,000</w:t>
      </w:r>
      <w:r w:rsidR="00963BB3" w:rsidRPr="00380F86">
        <w:rPr>
          <w:rFonts w:cs="Times New Roman"/>
          <w:rtl/>
        </w:rPr>
        <w:t xml:space="preserve"> دولار أمريكي</w:t>
      </w:r>
      <w:r w:rsidR="00BE7917">
        <w:rPr>
          <w:rFonts w:cs="Times New Roman" w:hint="cs"/>
          <w:rtl/>
        </w:rPr>
        <w:t xml:space="preserve"> لليونيب </w:t>
      </w:r>
      <w:r w:rsidR="00965C06">
        <w:rPr>
          <w:rFonts w:cs="Times New Roman" w:hint="cs"/>
          <w:rtl/>
        </w:rPr>
        <w:t>ومبلغ 000 150 دولار أمريكي زائدا تكاليف دعم الوكالة البالغة 250 11 دولارا أمريكيا لليو</w:t>
      </w:r>
      <w:r w:rsidR="00817DED">
        <w:rPr>
          <w:rFonts w:cs="Times New Roman" w:hint="cs"/>
          <w:rtl/>
        </w:rPr>
        <w:t>ئ</w:t>
      </w:r>
      <w:r w:rsidR="00965C06">
        <w:rPr>
          <w:rFonts w:cs="Times New Roman" w:hint="cs"/>
          <w:rtl/>
        </w:rPr>
        <w:t>نديبي.</w:t>
      </w:r>
      <w:r w:rsidR="00965C06">
        <w:rPr>
          <w:rStyle w:val="FootnoteReference"/>
          <w:rFonts w:cs="Times New Roman"/>
          <w:rtl/>
        </w:rPr>
        <w:footnoteReference w:id="1"/>
      </w:r>
      <w:r w:rsidR="00965C06">
        <w:rPr>
          <w:rFonts w:cs="Times New Roman" w:hint="cs"/>
          <w:rtl/>
        </w:rPr>
        <w:t xml:space="preserve"> </w:t>
      </w:r>
      <w:r w:rsidR="00004D1B">
        <w:rPr>
          <w:rFonts w:cs="Times New Roman" w:hint="cs"/>
          <w:rtl/>
        </w:rPr>
        <w:t xml:space="preserve">ويشمل التقديم تقريرا مرحليا عن تنفيذ الشريحة </w:t>
      </w:r>
      <w:r w:rsidR="006E4705">
        <w:rPr>
          <w:rFonts w:cs="Times New Roman" w:hint="cs"/>
          <w:rtl/>
        </w:rPr>
        <w:t>الثالثة</w:t>
      </w:r>
      <w:r w:rsidR="00004D1B">
        <w:rPr>
          <w:rFonts w:cs="Times New Roman" w:hint="cs"/>
          <w:rtl/>
        </w:rPr>
        <w:t xml:space="preserve"> وخطة تنفيذ الشريحة للفترة من عام </w:t>
      </w:r>
      <w:r w:rsidR="00097817">
        <w:rPr>
          <w:rFonts w:cs="Times New Roman" w:hint="cs"/>
          <w:rtl/>
        </w:rPr>
        <w:t>201</w:t>
      </w:r>
      <w:r w:rsidR="00965C06">
        <w:rPr>
          <w:rFonts w:cs="Times New Roman" w:hint="cs"/>
          <w:rtl/>
        </w:rPr>
        <w:t>9</w:t>
      </w:r>
      <w:r w:rsidR="00004D1B">
        <w:rPr>
          <w:rFonts w:cs="Times New Roman" w:hint="cs"/>
          <w:rtl/>
        </w:rPr>
        <w:t xml:space="preserve"> إلى عام </w:t>
      </w:r>
      <w:r w:rsidR="00965C06">
        <w:rPr>
          <w:rFonts w:cs="Times New Roman" w:hint="cs"/>
          <w:rtl/>
        </w:rPr>
        <w:t>2022</w:t>
      </w:r>
      <w:r w:rsidR="00004D1B">
        <w:rPr>
          <w:rFonts w:cs="Times New Roman" w:hint="cs"/>
          <w:rtl/>
        </w:rPr>
        <w:t>.</w:t>
      </w:r>
      <w:r w:rsidR="00097817">
        <w:rPr>
          <w:rFonts w:cs="Times New Roman" w:hint="cs"/>
          <w:rtl/>
        </w:rPr>
        <w:t xml:space="preserve"> </w:t>
      </w:r>
    </w:p>
    <w:p w:rsidR="0080709F" w:rsidRDefault="0080709F" w:rsidP="0080709F">
      <w:pPr>
        <w:pStyle w:val="StyleComplexArabicTransparent13ptAfter12pt"/>
        <w:bidi/>
        <w:rPr>
          <w:u w:val="single"/>
          <w:rtl/>
        </w:rPr>
      </w:pPr>
      <w:r w:rsidRPr="0080709F">
        <w:rPr>
          <w:rFonts w:cs="Times New Roman" w:hint="cs"/>
          <w:u w:val="single"/>
          <w:rtl/>
          <w:lang w:bidi="ar-EG"/>
        </w:rPr>
        <w:t xml:space="preserve">تقرير بشأن استهلاك </w:t>
      </w:r>
      <w:r w:rsidRPr="0080709F">
        <w:rPr>
          <w:u w:val="single"/>
          <w:rtl/>
        </w:rPr>
        <w:t>المواد الهيدروكلوروفلوروكربونية</w:t>
      </w:r>
    </w:p>
    <w:p w:rsidR="006D680D" w:rsidRPr="00380F86" w:rsidRDefault="006D680D" w:rsidP="009A1909">
      <w:pPr>
        <w:pStyle w:val="StyleComplexArabicTransparent13ptAfter12pt"/>
        <w:bidi/>
        <w:rPr>
          <w:rFonts w:cs="Times New Roman"/>
        </w:rPr>
      </w:pPr>
      <w:r w:rsidRPr="00380F86">
        <w:rPr>
          <w:rFonts w:cs="Times New Roman"/>
          <w:rtl/>
        </w:rPr>
        <w:t>2.</w:t>
      </w:r>
      <w:r w:rsidRPr="00380F86">
        <w:rPr>
          <w:rFonts w:cs="Times New Roman"/>
          <w:rtl/>
        </w:rPr>
        <w:tab/>
      </w:r>
      <w:r w:rsidR="000C48C3">
        <w:rPr>
          <w:rFonts w:cs="Times New Roman" w:hint="cs"/>
          <w:rtl/>
        </w:rPr>
        <w:t xml:space="preserve">أبلغت حكومة </w:t>
      </w:r>
      <w:r w:rsidR="00C02D91">
        <w:rPr>
          <w:rFonts w:hint="cs"/>
          <w:rtl/>
        </w:rPr>
        <w:t>كمبوديا</w:t>
      </w:r>
      <w:r w:rsidR="00254461">
        <w:rPr>
          <w:rFonts w:cs="Times New Roman" w:hint="cs"/>
          <w:rtl/>
        </w:rPr>
        <w:t xml:space="preserve"> </w:t>
      </w:r>
      <w:r w:rsidR="000C48C3">
        <w:rPr>
          <w:rFonts w:cs="Times New Roman" w:hint="cs"/>
          <w:rtl/>
        </w:rPr>
        <w:t xml:space="preserve">عن استهلاك </w:t>
      </w:r>
      <w:r w:rsidR="000C48C3">
        <w:rPr>
          <w:rFonts w:hint="cs"/>
          <w:rtl/>
        </w:rPr>
        <w:t xml:space="preserve">يبلغ </w:t>
      </w:r>
      <w:r w:rsidR="00C02D91">
        <w:rPr>
          <w:rFonts w:hint="cs"/>
          <w:rtl/>
        </w:rPr>
        <w:t>4.64</w:t>
      </w:r>
      <w:r w:rsidR="000C48C3">
        <w:rPr>
          <w:rFonts w:hint="cs"/>
          <w:rtl/>
        </w:rPr>
        <w:t xml:space="preserve"> طن من قدرات </w:t>
      </w:r>
      <w:r w:rsidR="00F97951">
        <w:rPr>
          <w:rFonts w:hint="cs"/>
          <w:rtl/>
        </w:rPr>
        <w:t xml:space="preserve">استنفاد الأوزون </w:t>
      </w:r>
      <w:r w:rsidR="000F1EA9">
        <w:rPr>
          <w:rFonts w:hint="cs"/>
          <w:rtl/>
        </w:rPr>
        <w:t xml:space="preserve">من </w:t>
      </w:r>
      <w:r w:rsidR="000F1EA9">
        <w:rPr>
          <w:rtl/>
          <w:lang w:bidi="ar-EG"/>
        </w:rPr>
        <w:t xml:space="preserve">المواد الهيدروكلوروفلوروكربونية </w:t>
      </w:r>
      <w:r w:rsidR="00F97951">
        <w:rPr>
          <w:rFonts w:hint="cs"/>
          <w:rtl/>
        </w:rPr>
        <w:t>في عام</w:t>
      </w:r>
      <w:r w:rsidR="00A70A8A">
        <w:rPr>
          <w:rFonts w:hint="cs"/>
          <w:rtl/>
        </w:rPr>
        <w:t xml:space="preserve"> </w:t>
      </w:r>
      <w:r w:rsidR="009D0761">
        <w:rPr>
          <w:rFonts w:hint="cs"/>
          <w:rtl/>
        </w:rPr>
        <w:t>201</w:t>
      </w:r>
      <w:r w:rsidR="00A70A8A">
        <w:rPr>
          <w:rFonts w:hint="cs"/>
          <w:rtl/>
        </w:rPr>
        <w:t>7</w:t>
      </w:r>
      <w:r w:rsidR="003A30E7">
        <w:rPr>
          <w:rFonts w:hint="cs"/>
          <w:rtl/>
        </w:rPr>
        <w:t xml:space="preserve"> </w:t>
      </w:r>
      <w:r w:rsidR="00C02D91">
        <w:rPr>
          <w:rFonts w:hint="cs"/>
          <w:rtl/>
        </w:rPr>
        <w:t xml:space="preserve">واستهلاك مقدر يبلغ 4.98 في عام 2018 </w:t>
      </w:r>
      <w:r w:rsidR="00A70A8A">
        <w:rPr>
          <w:rFonts w:hint="cs"/>
          <w:rtl/>
        </w:rPr>
        <w:t xml:space="preserve">يمثل نسبة حوالى </w:t>
      </w:r>
      <w:r w:rsidR="00C02D91">
        <w:rPr>
          <w:rFonts w:hint="cs"/>
          <w:rtl/>
        </w:rPr>
        <w:t>67</w:t>
      </w:r>
      <w:r w:rsidR="00A70A8A">
        <w:rPr>
          <w:rFonts w:hint="cs"/>
          <w:rtl/>
        </w:rPr>
        <w:t xml:space="preserve"> في المائة أقل من خط أساس</w:t>
      </w:r>
      <w:r w:rsidR="00F97951">
        <w:rPr>
          <w:rFonts w:hint="cs"/>
          <w:rtl/>
        </w:rPr>
        <w:t xml:space="preserve"> </w:t>
      </w:r>
      <w:r w:rsidR="00F97951" w:rsidRPr="00F97951">
        <w:rPr>
          <w:rtl/>
        </w:rPr>
        <w:t>المواد الهيدروكلوروفلوروكربونية</w:t>
      </w:r>
      <w:r w:rsidR="00F97951">
        <w:rPr>
          <w:rFonts w:hint="cs"/>
          <w:rtl/>
        </w:rPr>
        <w:t xml:space="preserve"> </w:t>
      </w:r>
      <w:r w:rsidR="00A70A8A">
        <w:rPr>
          <w:rFonts w:hint="cs"/>
          <w:rtl/>
        </w:rPr>
        <w:t xml:space="preserve">للامتثال. ويرد في الجدول 1 استهلاك </w:t>
      </w:r>
      <w:r w:rsidR="00A70A8A">
        <w:rPr>
          <w:rtl/>
        </w:rPr>
        <w:t xml:space="preserve">المواد الهيدروكلوروفلوروكربونية </w:t>
      </w:r>
      <w:r w:rsidR="00F97951">
        <w:rPr>
          <w:rFonts w:hint="cs"/>
          <w:rtl/>
        </w:rPr>
        <w:t xml:space="preserve">في الفترة </w:t>
      </w:r>
      <w:r w:rsidR="00254461">
        <w:rPr>
          <w:rFonts w:hint="cs"/>
          <w:rtl/>
        </w:rPr>
        <w:t>201</w:t>
      </w:r>
      <w:r w:rsidR="00C02D91">
        <w:rPr>
          <w:rFonts w:hint="cs"/>
          <w:rtl/>
        </w:rPr>
        <w:t>4</w:t>
      </w:r>
      <w:r w:rsidR="00F97951">
        <w:rPr>
          <w:rFonts w:hint="cs"/>
          <w:rtl/>
        </w:rPr>
        <w:t>-</w:t>
      </w:r>
      <w:r w:rsidR="00254461">
        <w:rPr>
          <w:rFonts w:hint="cs"/>
          <w:rtl/>
        </w:rPr>
        <w:t>201</w:t>
      </w:r>
      <w:r w:rsidR="00C02D91">
        <w:rPr>
          <w:rFonts w:hint="cs"/>
          <w:rtl/>
        </w:rPr>
        <w:t>8</w:t>
      </w:r>
      <w:r w:rsidR="00F97951">
        <w:rPr>
          <w:rFonts w:hint="cs"/>
          <w:rtl/>
        </w:rPr>
        <w:t>.</w:t>
      </w:r>
    </w:p>
    <w:p w:rsidR="0080709F" w:rsidRPr="0080709F" w:rsidRDefault="0080709F" w:rsidP="00965C06">
      <w:pPr>
        <w:pStyle w:val="Heading3"/>
        <w:numPr>
          <w:ilvl w:val="0"/>
          <w:numId w:val="0"/>
        </w:numPr>
        <w:tabs>
          <w:tab w:val="left" w:pos="708"/>
        </w:tabs>
        <w:spacing w:after="180" w:line="216" w:lineRule="auto"/>
        <w:ind w:right="0"/>
        <w:rPr>
          <w:b/>
          <w:bCs/>
          <w:szCs w:val="24"/>
          <w:rtl/>
          <w:lang w:val="en-US" w:bidi="ar-EG"/>
        </w:rPr>
      </w:pPr>
      <w:r w:rsidRPr="0080709F">
        <w:rPr>
          <w:rFonts w:hint="cs"/>
          <w:b/>
          <w:bCs/>
          <w:szCs w:val="24"/>
          <w:rtl/>
          <w:lang w:val="en-US" w:bidi="ar-EG"/>
        </w:rPr>
        <w:t xml:space="preserve">الجدول 1: استهلاك </w:t>
      </w:r>
      <w:r w:rsidRPr="0080709F">
        <w:rPr>
          <w:b/>
          <w:bCs/>
          <w:szCs w:val="24"/>
          <w:rtl/>
        </w:rPr>
        <w:t>المواد الهيدروكلوروفلوروكربونية</w:t>
      </w:r>
      <w:r w:rsidRPr="0080709F">
        <w:rPr>
          <w:rFonts w:hint="cs"/>
          <w:b/>
          <w:bCs/>
          <w:szCs w:val="24"/>
          <w:rtl/>
        </w:rPr>
        <w:t xml:space="preserve"> في </w:t>
      </w:r>
      <w:r w:rsidR="00965C06">
        <w:rPr>
          <w:rFonts w:hint="cs"/>
          <w:bCs/>
          <w:szCs w:val="24"/>
          <w:rtl/>
        </w:rPr>
        <w:t>كمبوديا</w:t>
      </w:r>
      <w:r w:rsidR="00F62FD9">
        <w:rPr>
          <w:rFonts w:hint="cs"/>
          <w:bCs/>
          <w:szCs w:val="24"/>
          <w:rtl/>
        </w:rPr>
        <w:t xml:space="preserve"> </w:t>
      </w:r>
      <w:r w:rsidR="00F62FD9" w:rsidRPr="0080709F">
        <w:rPr>
          <w:rFonts w:hint="cs"/>
          <w:b/>
          <w:bCs/>
          <w:szCs w:val="24"/>
          <w:rtl/>
        </w:rPr>
        <w:t xml:space="preserve"> </w:t>
      </w:r>
      <w:r w:rsidRPr="0080709F">
        <w:rPr>
          <w:rFonts w:hint="cs"/>
          <w:b/>
          <w:bCs/>
          <w:szCs w:val="24"/>
          <w:rtl/>
        </w:rPr>
        <w:t xml:space="preserve">(بيانات المادة 7 </w:t>
      </w:r>
      <w:r w:rsidR="00371C7D">
        <w:rPr>
          <w:rFonts w:hint="cs"/>
          <w:b/>
          <w:bCs/>
          <w:szCs w:val="24"/>
          <w:rtl/>
        </w:rPr>
        <w:t>ل</w:t>
      </w:r>
      <w:r w:rsidRPr="0080709F">
        <w:rPr>
          <w:rFonts w:hint="cs"/>
          <w:b/>
          <w:bCs/>
          <w:szCs w:val="24"/>
          <w:rtl/>
        </w:rPr>
        <w:t>لفترة 20</w:t>
      </w:r>
      <w:r w:rsidR="00254461">
        <w:rPr>
          <w:rFonts w:hint="cs"/>
          <w:b/>
          <w:bCs/>
          <w:szCs w:val="24"/>
          <w:rtl/>
        </w:rPr>
        <w:t>1</w:t>
      </w:r>
      <w:r w:rsidR="00965C06">
        <w:rPr>
          <w:rFonts w:hint="cs"/>
          <w:b/>
          <w:bCs/>
          <w:szCs w:val="24"/>
          <w:rtl/>
        </w:rPr>
        <w:t>4</w:t>
      </w:r>
      <w:r w:rsidRPr="0080709F">
        <w:rPr>
          <w:rFonts w:hint="cs"/>
          <w:b/>
          <w:bCs/>
          <w:szCs w:val="24"/>
          <w:rtl/>
        </w:rPr>
        <w:t>-201</w:t>
      </w:r>
      <w:r w:rsidR="00965C06">
        <w:rPr>
          <w:rFonts w:hint="cs"/>
          <w:b/>
          <w:bCs/>
          <w:szCs w:val="24"/>
          <w:rtl/>
        </w:rPr>
        <w:t>8</w:t>
      </w:r>
      <w:r w:rsidRPr="0080709F">
        <w:rPr>
          <w:rFonts w:hint="cs"/>
          <w:b/>
          <w:bCs/>
          <w:szCs w:val="24"/>
          <w:rtl/>
        </w:rPr>
        <w:t>)</w:t>
      </w:r>
    </w:p>
    <w:tbl>
      <w:tblPr>
        <w:bidiVisual/>
        <w:tblW w:w="5000" w:type="pct"/>
        <w:tblLook w:val="04A0" w:firstRow="1" w:lastRow="0" w:firstColumn="1" w:lastColumn="0" w:noHBand="0" w:noVBand="1"/>
      </w:tblPr>
      <w:tblGrid>
        <w:gridCol w:w="4777"/>
        <w:gridCol w:w="766"/>
        <w:gridCol w:w="766"/>
        <w:gridCol w:w="698"/>
        <w:gridCol w:w="744"/>
        <w:gridCol w:w="746"/>
        <w:gridCol w:w="1014"/>
      </w:tblGrid>
      <w:tr w:rsidR="00C02D91" w:rsidTr="00C02D91">
        <w:trPr>
          <w:tblHeader/>
        </w:trPr>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b/>
                <w:bCs/>
                <w:sz w:val="20"/>
                <w:rtl/>
              </w:rPr>
              <w:t>هيدروكلوروفلوروكربون</w:t>
            </w:r>
          </w:p>
        </w:tc>
        <w:tc>
          <w:tcPr>
            <w:tcW w:w="450"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2014</w:t>
            </w:r>
          </w:p>
        </w:tc>
        <w:tc>
          <w:tcPr>
            <w:tcW w:w="450"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2015</w:t>
            </w:r>
          </w:p>
        </w:tc>
        <w:tc>
          <w:tcPr>
            <w:tcW w:w="450"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2016</w:t>
            </w:r>
          </w:p>
        </w:tc>
        <w:tc>
          <w:tcPr>
            <w:tcW w:w="450" w:type="pct"/>
            <w:tcBorders>
              <w:top w:val="single" w:sz="4" w:space="0" w:color="auto"/>
              <w:left w:val="nil"/>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2017</w:t>
            </w:r>
          </w:p>
        </w:tc>
        <w:tc>
          <w:tcPr>
            <w:tcW w:w="451"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2018*</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rsidP="00C02D91">
            <w:pPr>
              <w:widowControl w:val="0"/>
              <w:jc w:val="center"/>
              <w:rPr>
                <w:b/>
                <w:bCs/>
                <w:color w:val="000000"/>
                <w:sz w:val="20"/>
                <w:lang w:val="en-CA"/>
              </w:rPr>
            </w:pPr>
            <w:r>
              <w:rPr>
                <w:rFonts w:hint="cs"/>
                <w:b/>
                <w:bCs/>
                <w:color w:val="000000"/>
                <w:sz w:val="20"/>
                <w:rtl/>
              </w:rPr>
              <w:t>خط الأساس</w:t>
            </w:r>
          </w:p>
        </w:tc>
      </w:tr>
      <w:tr w:rsidR="00C02D91" w:rsidTr="00C02D91">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مترية</w:t>
            </w:r>
          </w:p>
        </w:tc>
        <w:tc>
          <w:tcPr>
            <w:tcW w:w="450"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450"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450"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450" w:type="pct"/>
            <w:tcBorders>
              <w:top w:val="single" w:sz="4" w:space="0" w:color="auto"/>
              <w:left w:val="nil"/>
              <w:bottom w:val="single" w:sz="4" w:space="0" w:color="auto"/>
              <w:right w:val="single" w:sz="4" w:space="0" w:color="auto"/>
            </w:tcBorders>
          </w:tcPr>
          <w:p w:rsidR="00C02D91" w:rsidRDefault="00C02D91">
            <w:pPr>
              <w:widowControl w:val="0"/>
              <w:jc w:val="center"/>
              <w:rPr>
                <w:b/>
                <w:bCs/>
                <w:color w:val="000000"/>
                <w:sz w:val="20"/>
                <w:lang w:val="en-CA"/>
              </w:rPr>
            </w:pPr>
          </w:p>
        </w:tc>
        <w:tc>
          <w:tcPr>
            <w:tcW w:w="451" w:type="pct"/>
            <w:tcBorders>
              <w:top w:val="nil"/>
              <w:left w:val="single" w:sz="4" w:space="0" w:color="auto"/>
              <w:bottom w:val="single" w:sz="4" w:space="0" w:color="auto"/>
              <w:right w:val="single" w:sz="4" w:space="0" w:color="auto"/>
            </w:tcBorders>
          </w:tcPr>
          <w:p w:rsidR="00C02D91" w:rsidRDefault="00C02D91">
            <w:pPr>
              <w:widowControl w:val="0"/>
              <w:jc w:val="center"/>
              <w:rPr>
                <w:b/>
                <w:bCs/>
                <w:color w:val="000000"/>
                <w:sz w:val="20"/>
                <w:lang w:val="en-CA"/>
              </w:rPr>
            </w:pPr>
          </w:p>
        </w:tc>
        <w:tc>
          <w:tcPr>
            <w:tcW w:w="592" w:type="pct"/>
            <w:tcBorders>
              <w:top w:val="nil"/>
              <w:left w:val="single" w:sz="4" w:space="0" w:color="auto"/>
              <w:bottom w:val="single" w:sz="4" w:space="0" w:color="auto"/>
              <w:right w:val="single" w:sz="4" w:space="0" w:color="auto"/>
            </w:tcBorders>
            <w:noWrap/>
            <w:vAlign w:val="center"/>
            <w:hideMark/>
          </w:tcPr>
          <w:p w:rsidR="00C02D91" w:rsidRDefault="00C02D91">
            <w:pPr>
              <w:jc w:val="left"/>
              <w:rPr>
                <w:sz w:val="20"/>
                <w:lang w:val="en-US"/>
              </w:rPr>
            </w:pPr>
          </w:p>
        </w:tc>
      </w:tr>
      <w:tr w:rsidR="00C02D91" w:rsidTr="00C02D91">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spacing w:after="60"/>
              <w:jc w:val="right"/>
              <w:rPr>
                <w:sz w:val="20"/>
              </w:rPr>
            </w:pPr>
            <w:r>
              <w:rPr>
                <w:rFonts w:hint="cs"/>
                <w:sz w:val="20"/>
                <w:rtl/>
              </w:rPr>
              <w:t xml:space="preserve">هيدروكلوروفلوروكربون-22 </w:t>
            </w:r>
          </w:p>
          <w:p w:rsidR="00C02D91" w:rsidRDefault="00C02D91" w:rsidP="00C02D91">
            <w:pPr>
              <w:widowControl w:val="0"/>
              <w:bidi/>
              <w:jc w:val="left"/>
              <w:rPr>
                <w:color w:val="000000"/>
                <w:sz w:val="20"/>
                <w:lang w:val="en-CA"/>
              </w:rPr>
            </w:pP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sz w:val="20"/>
                <w:lang w:val="en-CA"/>
              </w:rPr>
            </w:pPr>
            <w:r>
              <w:rPr>
                <w:sz w:val="20"/>
                <w:lang w:val="en-CA"/>
              </w:rPr>
              <w:t>203.01</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sz w:val="20"/>
                <w:lang w:val="en-CA"/>
              </w:rPr>
            </w:pPr>
            <w:r>
              <w:rPr>
                <w:sz w:val="20"/>
                <w:lang w:val="en-CA"/>
              </w:rPr>
              <w:t>211.74</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82.13</w:t>
            </w:r>
          </w:p>
        </w:tc>
        <w:tc>
          <w:tcPr>
            <w:tcW w:w="450" w:type="pct"/>
            <w:tcBorders>
              <w:top w:val="single" w:sz="4" w:space="0" w:color="auto"/>
              <w:left w:val="nil"/>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84.28</w:t>
            </w:r>
          </w:p>
        </w:tc>
        <w:tc>
          <w:tcPr>
            <w:tcW w:w="451" w:type="pct"/>
            <w:tcBorders>
              <w:top w:val="nil"/>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90.53</w:t>
            </w:r>
          </w:p>
        </w:tc>
        <w:tc>
          <w:tcPr>
            <w:tcW w:w="592" w:type="pct"/>
            <w:tcBorders>
              <w:top w:val="nil"/>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388.8</w:t>
            </w:r>
          </w:p>
        </w:tc>
      </w:tr>
      <w:tr w:rsidR="00C02D91" w:rsidTr="00C02D91">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spacing w:after="60"/>
              <w:jc w:val="right"/>
              <w:rPr>
                <w:color w:val="000000"/>
                <w:sz w:val="20"/>
                <w:lang w:val="en-CA"/>
              </w:rPr>
            </w:pPr>
            <w:r>
              <w:rPr>
                <w:rFonts w:hint="cs"/>
                <w:sz w:val="20"/>
                <w:rtl/>
              </w:rPr>
              <w:t xml:space="preserve">هيدروكلوروفلوروكربون- 123 </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sz w:val="20"/>
                <w:lang w:val="en-CA"/>
              </w:rPr>
            </w:pPr>
            <w:r>
              <w:rPr>
                <w:sz w:val="20"/>
                <w:lang w:val="en-CA"/>
              </w:rPr>
              <w:t>1.14</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sz w:val="20"/>
                <w:lang w:val="en-CA"/>
              </w:rPr>
            </w:pPr>
            <w:r>
              <w:rPr>
                <w:sz w:val="20"/>
                <w:lang w:val="en-CA"/>
              </w:rPr>
              <w:t>2.13</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0.00</w:t>
            </w:r>
          </w:p>
        </w:tc>
        <w:tc>
          <w:tcPr>
            <w:tcW w:w="450" w:type="pct"/>
            <w:tcBorders>
              <w:top w:val="single" w:sz="4" w:space="0" w:color="auto"/>
              <w:left w:val="nil"/>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0.00</w:t>
            </w:r>
          </w:p>
        </w:tc>
        <w:tc>
          <w:tcPr>
            <w:tcW w:w="451" w:type="pct"/>
            <w:tcBorders>
              <w:top w:val="nil"/>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0.00</w:t>
            </w:r>
          </w:p>
        </w:tc>
        <w:tc>
          <w:tcPr>
            <w:tcW w:w="592" w:type="pct"/>
            <w:tcBorders>
              <w:top w:val="nil"/>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0.0</w:t>
            </w:r>
          </w:p>
        </w:tc>
      </w:tr>
      <w:tr w:rsidR="00C02D91" w:rsidTr="00C02D91">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C02D91" w:rsidRPr="00C02D91" w:rsidRDefault="00C02D91" w:rsidP="00C02D91">
            <w:pPr>
              <w:bidi/>
              <w:jc w:val="left"/>
              <w:rPr>
                <w:rFonts w:eastAsiaTheme="minorHAnsi"/>
                <w:bCs/>
                <w:color w:val="000000"/>
                <w:sz w:val="20"/>
                <w:lang w:val="en-CA"/>
              </w:rPr>
            </w:pPr>
            <w:r w:rsidRPr="00C02D91">
              <w:rPr>
                <w:rFonts w:hint="cs"/>
                <w:bCs/>
                <w:color w:val="000000"/>
                <w:sz w:val="20"/>
                <w:rtl/>
                <w:lang w:val="en-CA"/>
              </w:rPr>
              <w:t>المجموع (طن مترى)</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204.15</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213.87</w:t>
            </w:r>
          </w:p>
        </w:tc>
        <w:tc>
          <w:tcPr>
            <w:tcW w:w="450" w:type="pct"/>
            <w:tcBorders>
              <w:top w:val="nil"/>
              <w:left w:val="nil"/>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82.13</w:t>
            </w:r>
          </w:p>
        </w:tc>
        <w:tc>
          <w:tcPr>
            <w:tcW w:w="450" w:type="pct"/>
            <w:tcBorders>
              <w:top w:val="single" w:sz="4" w:space="0" w:color="auto"/>
              <w:left w:val="nil"/>
              <w:bottom w:val="single" w:sz="4" w:space="0" w:color="auto"/>
              <w:right w:val="single" w:sz="4" w:space="0" w:color="auto"/>
            </w:tcBorders>
            <w:hideMark/>
          </w:tcPr>
          <w:p w:rsidR="00C02D91" w:rsidRDefault="00C02D91">
            <w:pPr>
              <w:widowControl w:val="0"/>
              <w:jc w:val="right"/>
              <w:rPr>
                <w:b/>
                <w:color w:val="000000"/>
                <w:sz w:val="20"/>
                <w:lang w:val="en-CA"/>
              </w:rPr>
            </w:pPr>
            <w:r>
              <w:rPr>
                <w:b/>
                <w:color w:val="000000"/>
                <w:sz w:val="20"/>
                <w:lang w:val="en-CA"/>
              </w:rPr>
              <w:t>84.28</w:t>
            </w:r>
          </w:p>
        </w:tc>
        <w:tc>
          <w:tcPr>
            <w:tcW w:w="451" w:type="pct"/>
            <w:tcBorders>
              <w:top w:val="nil"/>
              <w:left w:val="single" w:sz="4" w:space="0" w:color="auto"/>
              <w:bottom w:val="single" w:sz="4" w:space="0" w:color="auto"/>
              <w:right w:val="single" w:sz="4" w:space="0" w:color="auto"/>
            </w:tcBorders>
            <w:hideMark/>
          </w:tcPr>
          <w:p w:rsidR="00C02D91" w:rsidRDefault="00C02D91">
            <w:pPr>
              <w:widowControl w:val="0"/>
              <w:jc w:val="right"/>
              <w:rPr>
                <w:b/>
                <w:color w:val="000000"/>
                <w:sz w:val="20"/>
                <w:lang w:val="en-CA"/>
              </w:rPr>
            </w:pPr>
            <w:r>
              <w:rPr>
                <w:b/>
                <w:color w:val="000000"/>
                <w:sz w:val="20"/>
                <w:lang w:val="en-CA"/>
              </w:rPr>
              <w:t>90.53</w:t>
            </w:r>
          </w:p>
        </w:tc>
        <w:tc>
          <w:tcPr>
            <w:tcW w:w="592" w:type="pct"/>
            <w:tcBorders>
              <w:top w:val="nil"/>
              <w:left w:val="single" w:sz="4" w:space="0" w:color="auto"/>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388.8</w:t>
            </w:r>
          </w:p>
        </w:tc>
      </w:tr>
      <w:tr w:rsidR="00C02D91" w:rsidTr="00C02D91">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C02D91" w:rsidRPr="00C02D91" w:rsidRDefault="00C02D91" w:rsidP="00C02D91">
            <w:pPr>
              <w:bidi/>
              <w:spacing w:after="60"/>
              <w:jc w:val="left"/>
              <w:rPr>
                <w:color w:val="000000"/>
                <w:sz w:val="20"/>
              </w:rPr>
            </w:pPr>
            <w:r w:rsidRPr="00C02D91">
              <w:rPr>
                <w:rFonts w:hint="cs"/>
                <w:sz w:val="20"/>
                <w:rtl/>
              </w:rPr>
              <w:t xml:space="preserve">هيدروكلوروفلوروكربون-141ب في البوليولات سابقة الخلط </w:t>
            </w:r>
            <w:r w:rsidR="00890879">
              <w:rPr>
                <w:rFonts w:hint="cs"/>
                <w:sz w:val="20"/>
                <w:rtl/>
              </w:rPr>
              <w:t xml:space="preserve"> المستوردة</w:t>
            </w:r>
            <w:r w:rsidRPr="00C02D91">
              <w:rPr>
                <w:rFonts w:hint="cs"/>
                <w:sz w:val="20"/>
                <w:rtl/>
              </w:rPr>
              <w:t>**</w:t>
            </w:r>
          </w:p>
        </w:tc>
        <w:tc>
          <w:tcPr>
            <w:tcW w:w="450" w:type="pct"/>
            <w:tcBorders>
              <w:top w:val="nil"/>
              <w:left w:val="nil"/>
              <w:bottom w:val="single" w:sz="4" w:space="0" w:color="auto"/>
              <w:right w:val="single" w:sz="4" w:space="0" w:color="auto"/>
            </w:tcBorders>
            <w:noWrap/>
            <w:hideMark/>
          </w:tcPr>
          <w:p w:rsidR="00C02D91" w:rsidRDefault="00C02D91">
            <w:pPr>
              <w:widowControl w:val="0"/>
              <w:jc w:val="right"/>
              <w:rPr>
                <w:color w:val="000000"/>
                <w:sz w:val="20"/>
                <w:lang w:val="en-CA"/>
              </w:rPr>
            </w:pPr>
            <w:r>
              <w:rPr>
                <w:color w:val="000000"/>
                <w:sz w:val="20"/>
                <w:lang w:val="en-CA"/>
              </w:rPr>
              <w:t>-</w:t>
            </w:r>
          </w:p>
        </w:tc>
        <w:tc>
          <w:tcPr>
            <w:tcW w:w="450" w:type="pct"/>
            <w:tcBorders>
              <w:top w:val="nil"/>
              <w:left w:val="nil"/>
              <w:bottom w:val="single" w:sz="4" w:space="0" w:color="auto"/>
              <w:right w:val="single" w:sz="4" w:space="0" w:color="auto"/>
            </w:tcBorders>
            <w:noWrap/>
            <w:hideMark/>
          </w:tcPr>
          <w:p w:rsidR="00C02D91" w:rsidRDefault="00C02D91">
            <w:pPr>
              <w:widowControl w:val="0"/>
              <w:jc w:val="right"/>
              <w:rPr>
                <w:color w:val="000000"/>
                <w:sz w:val="20"/>
                <w:lang w:val="en-CA"/>
              </w:rPr>
            </w:pPr>
            <w:r>
              <w:rPr>
                <w:color w:val="000000"/>
                <w:sz w:val="20"/>
                <w:lang w:val="en-CA"/>
              </w:rPr>
              <w:t>-</w:t>
            </w:r>
          </w:p>
        </w:tc>
        <w:tc>
          <w:tcPr>
            <w:tcW w:w="450" w:type="pct"/>
            <w:tcBorders>
              <w:top w:val="nil"/>
              <w:left w:val="nil"/>
              <w:bottom w:val="single" w:sz="4" w:space="0" w:color="auto"/>
              <w:right w:val="single" w:sz="4" w:space="0" w:color="auto"/>
            </w:tcBorders>
            <w:noWrap/>
            <w:hideMark/>
          </w:tcPr>
          <w:p w:rsidR="00C02D91" w:rsidRDefault="00C02D91">
            <w:pPr>
              <w:widowControl w:val="0"/>
              <w:jc w:val="right"/>
              <w:rPr>
                <w:color w:val="000000"/>
                <w:sz w:val="20"/>
                <w:lang w:val="en-CA"/>
              </w:rPr>
            </w:pPr>
            <w:r>
              <w:rPr>
                <w:color w:val="000000"/>
                <w:sz w:val="20"/>
                <w:lang w:val="en-CA"/>
              </w:rPr>
              <w:t>-</w:t>
            </w:r>
          </w:p>
        </w:tc>
        <w:tc>
          <w:tcPr>
            <w:tcW w:w="450" w:type="pct"/>
            <w:tcBorders>
              <w:top w:val="single" w:sz="4" w:space="0" w:color="auto"/>
              <w:left w:val="nil"/>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8.40</w:t>
            </w:r>
          </w:p>
        </w:tc>
        <w:tc>
          <w:tcPr>
            <w:tcW w:w="451" w:type="pct"/>
            <w:tcBorders>
              <w:top w:val="nil"/>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28.64</w:t>
            </w:r>
          </w:p>
        </w:tc>
        <w:tc>
          <w:tcPr>
            <w:tcW w:w="592" w:type="pct"/>
            <w:tcBorders>
              <w:top w:val="nil"/>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w:t>
            </w:r>
          </w:p>
        </w:tc>
      </w:tr>
      <w:tr w:rsidR="00C02D91" w:rsidTr="00C02D91">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من قدرات استنفاد الأوزون</w:t>
            </w:r>
          </w:p>
        </w:tc>
        <w:tc>
          <w:tcPr>
            <w:tcW w:w="450"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450"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450"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450" w:type="pct"/>
            <w:tcBorders>
              <w:top w:val="single" w:sz="4" w:space="0" w:color="auto"/>
              <w:left w:val="single" w:sz="4" w:space="0" w:color="auto"/>
              <w:bottom w:val="single" w:sz="4" w:space="0" w:color="auto"/>
              <w:right w:val="single" w:sz="4" w:space="0" w:color="auto"/>
            </w:tcBorders>
          </w:tcPr>
          <w:p w:rsidR="00C02D91" w:rsidRDefault="00C02D91">
            <w:pPr>
              <w:widowControl w:val="0"/>
              <w:jc w:val="right"/>
              <w:rPr>
                <w:color w:val="000000"/>
                <w:sz w:val="20"/>
                <w:lang w:val="en-CA"/>
              </w:rPr>
            </w:pPr>
          </w:p>
        </w:tc>
        <w:tc>
          <w:tcPr>
            <w:tcW w:w="451" w:type="pct"/>
            <w:tcBorders>
              <w:top w:val="single" w:sz="4" w:space="0" w:color="auto"/>
              <w:left w:val="single" w:sz="4" w:space="0" w:color="auto"/>
              <w:bottom w:val="single" w:sz="4" w:space="0" w:color="auto"/>
              <w:right w:val="single" w:sz="4" w:space="0" w:color="auto"/>
            </w:tcBorders>
          </w:tcPr>
          <w:p w:rsidR="00C02D91" w:rsidRDefault="00C02D91">
            <w:pPr>
              <w:widowControl w:val="0"/>
              <w:jc w:val="center"/>
              <w:rPr>
                <w:color w:val="000000"/>
                <w:sz w:val="20"/>
                <w:lang w:val="en-CA"/>
              </w:rPr>
            </w:pPr>
          </w:p>
        </w:tc>
        <w:tc>
          <w:tcPr>
            <w:tcW w:w="592"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right"/>
              <w:rPr>
                <w:color w:val="000000"/>
                <w:sz w:val="20"/>
                <w:lang w:val="en-CA"/>
              </w:rPr>
            </w:pPr>
          </w:p>
        </w:tc>
      </w:tr>
      <w:tr w:rsidR="00C02D91" w:rsidTr="00C02D91">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pPr>
              <w:spacing w:after="60"/>
              <w:jc w:val="right"/>
              <w:rPr>
                <w:sz w:val="20"/>
              </w:rPr>
            </w:pPr>
            <w:r>
              <w:rPr>
                <w:rFonts w:hint="cs"/>
                <w:sz w:val="20"/>
                <w:rtl/>
              </w:rPr>
              <w:t xml:space="preserve">هيدروكلوروفلوروكربون-22 </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eastAsia="en-CA"/>
              </w:rPr>
            </w:pPr>
            <w:r>
              <w:rPr>
                <w:color w:val="000000"/>
                <w:sz w:val="20"/>
                <w:lang w:val="en-CA" w:eastAsia="en-CA"/>
              </w:rPr>
              <w:t>11.17</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11.65</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4.52</w:t>
            </w:r>
          </w:p>
        </w:tc>
        <w:tc>
          <w:tcPr>
            <w:tcW w:w="450"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4.64</w:t>
            </w:r>
          </w:p>
        </w:tc>
        <w:tc>
          <w:tcPr>
            <w:tcW w:w="451"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4.98</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15.0</w:t>
            </w:r>
          </w:p>
        </w:tc>
      </w:tr>
      <w:tr w:rsidR="00C02D91" w:rsidTr="00C02D91">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pPr>
              <w:spacing w:after="60"/>
              <w:jc w:val="right"/>
              <w:rPr>
                <w:color w:val="000000"/>
                <w:sz w:val="20"/>
                <w:lang w:val="en-CA"/>
              </w:rPr>
            </w:pPr>
            <w:r>
              <w:rPr>
                <w:rFonts w:hint="cs"/>
                <w:sz w:val="20"/>
                <w:rtl/>
              </w:rPr>
              <w:t xml:space="preserve">هيدروكلوروفلوروكربون- 123 </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eastAsia="en-CA"/>
              </w:rPr>
            </w:pPr>
            <w:r>
              <w:rPr>
                <w:color w:val="000000"/>
                <w:sz w:val="20"/>
                <w:lang w:val="en-CA" w:eastAsia="en-CA"/>
              </w:rPr>
              <w:t>0.02</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0.04</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0.00</w:t>
            </w:r>
          </w:p>
        </w:tc>
        <w:tc>
          <w:tcPr>
            <w:tcW w:w="450"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0.00</w:t>
            </w:r>
          </w:p>
        </w:tc>
        <w:tc>
          <w:tcPr>
            <w:tcW w:w="451"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right"/>
              <w:rPr>
                <w:color w:val="000000"/>
                <w:sz w:val="20"/>
                <w:lang w:val="en-CA"/>
              </w:rPr>
            </w:pPr>
            <w:r>
              <w:rPr>
                <w:color w:val="000000"/>
                <w:sz w:val="20"/>
                <w:lang w:val="en-CA"/>
              </w:rPr>
              <w:t>0.00</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color w:val="000000"/>
                <w:sz w:val="20"/>
                <w:lang w:val="en-CA"/>
              </w:rPr>
            </w:pPr>
            <w:r>
              <w:rPr>
                <w:color w:val="000000"/>
                <w:sz w:val="20"/>
                <w:lang w:val="en-CA"/>
              </w:rPr>
              <w:t>0.0</w:t>
            </w:r>
          </w:p>
        </w:tc>
      </w:tr>
      <w:tr w:rsidR="00C02D91" w:rsidTr="00C02D91">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C02D91" w:rsidRPr="00C02D91" w:rsidRDefault="00C02D91" w:rsidP="00C02D91">
            <w:pPr>
              <w:widowControl w:val="0"/>
              <w:bidi/>
              <w:jc w:val="left"/>
              <w:rPr>
                <w:rFonts w:eastAsiaTheme="minorHAnsi"/>
                <w:b/>
                <w:sz w:val="20"/>
              </w:rPr>
            </w:pPr>
            <w:r>
              <w:rPr>
                <w:rFonts w:hint="cs"/>
                <w:b/>
                <w:sz w:val="20"/>
                <w:rtl/>
                <w:lang w:val="en-CA"/>
              </w:rPr>
              <w:t>المجموع (</w:t>
            </w:r>
            <w:r>
              <w:rPr>
                <w:rFonts w:hint="cs"/>
                <w:b/>
                <w:bCs/>
                <w:color w:val="000000"/>
                <w:sz w:val="20"/>
                <w:rtl/>
              </w:rPr>
              <w:t>أطنان من قدرات استنفاد الأوزون)</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b/>
                <w:color w:val="000000"/>
                <w:sz w:val="20"/>
                <w:lang w:val="en-CA" w:eastAsia="en-CA"/>
              </w:rPr>
            </w:pPr>
            <w:r>
              <w:rPr>
                <w:b/>
                <w:color w:val="000000"/>
                <w:sz w:val="20"/>
                <w:lang w:val="en-CA" w:eastAsia="en-CA"/>
              </w:rPr>
              <w:t>11.19</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11.69</w:t>
            </w:r>
          </w:p>
        </w:tc>
        <w:tc>
          <w:tcPr>
            <w:tcW w:w="450"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pPr>
              <w:widowControl w:val="0"/>
              <w:jc w:val="right"/>
              <w:rPr>
                <w:b/>
                <w:color w:val="000000"/>
                <w:sz w:val="20"/>
                <w:lang w:val="en-CA"/>
              </w:rPr>
            </w:pPr>
            <w:r>
              <w:rPr>
                <w:b/>
                <w:color w:val="000000"/>
                <w:sz w:val="20"/>
                <w:lang w:val="en-CA"/>
              </w:rPr>
              <w:t>4.52</w:t>
            </w:r>
          </w:p>
        </w:tc>
        <w:tc>
          <w:tcPr>
            <w:tcW w:w="450" w:type="pct"/>
            <w:tcBorders>
              <w:top w:val="single" w:sz="4" w:space="0" w:color="auto"/>
              <w:left w:val="single" w:sz="4" w:space="0" w:color="auto"/>
              <w:bottom w:val="single" w:sz="4" w:space="0" w:color="auto"/>
              <w:right w:val="single" w:sz="4" w:space="0" w:color="auto"/>
            </w:tcBorders>
            <w:hideMark/>
          </w:tcPr>
          <w:p w:rsidR="00C02D91" w:rsidRDefault="00C02D91">
            <w:pPr>
              <w:jc w:val="right"/>
              <w:rPr>
                <w:b/>
                <w:color w:val="000000"/>
                <w:sz w:val="20"/>
                <w:lang w:val="en-CA"/>
              </w:rPr>
            </w:pPr>
            <w:r>
              <w:rPr>
                <w:b/>
                <w:color w:val="000000"/>
                <w:sz w:val="20"/>
                <w:lang w:val="en-CA"/>
              </w:rPr>
              <w:t>4.64</w:t>
            </w:r>
          </w:p>
        </w:tc>
        <w:tc>
          <w:tcPr>
            <w:tcW w:w="451" w:type="pct"/>
            <w:tcBorders>
              <w:top w:val="single" w:sz="4" w:space="0" w:color="auto"/>
              <w:left w:val="single" w:sz="4" w:space="0" w:color="auto"/>
              <w:bottom w:val="single" w:sz="4" w:space="0" w:color="auto"/>
              <w:right w:val="single" w:sz="4" w:space="0" w:color="auto"/>
            </w:tcBorders>
            <w:hideMark/>
          </w:tcPr>
          <w:p w:rsidR="00C02D91" w:rsidRDefault="00C02D91">
            <w:pPr>
              <w:jc w:val="right"/>
              <w:rPr>
                <w:b/>
                <w:color w:val="000000"/>
                <w:sz w:val="20"/>
                <w:lang w:val="en-CA"/>
              </w:rPr>
            </w:pPr>
            <w:r>
              <w:rPr>
                <w:b/>
                <w:color w:val="000000"/>
                <w:sz w:val="20"/>
                <w:lang w:val="en-CA"/>
              </w:rPr>
              <w:t>4.98</w:t>
            </w:r>
          </w:p>
        </w:tc>
        <w:tc>
          <w:tcPr>
            <w:tcW w:w="592" w:type="pct"/>
            <w:tcBorders>
              <w:top w:val="single" w:sz="4" w:space="0" w:color="auto"/>
              <w:left w:val="single" w:sz="4" w:space="0" w:color="auto"/>
              <w:bottom w:val="single" w:sz="4" w:space="0" w:color="auto"/>
              <w:right w:val="single" w:sz="4" w:space="0" w:color="auto"/>
            </w:tcBorders>
            <w:noWrap/>
            <w:hideMark/>
          </w:tcPr>
          <w:p w:rsidR="00C02D91" w:rsidRDefault="00C02D91">
            <w:pPr>
              <w:jc w:val="right"/>
              <w:rPr>
                <w:rFonts w:eastAsiaTheme="minorHAnsi"/>
                <w:b/>
                <w:color w:val="000000"/>
                <w:sz w:val="20"/>
                <w:lang w:val="en-CA"/>
              </w:rPr>
            </w:pPr>
            <w:r>
              <w:rPr>
                <w:rFonts w:eastAsiaTheme="minorHAnsi"/>
                <w:b/>
                <w:color w:val="000000"/>
                <w:sz w:val="20"/>
                <w:lang w:val="en-CA"/>
              </w:rPr>
              <w:t>15.0</w:t>
            </w:r>
          </w:p>
        </w:tc>
      </w:tr>
      <w:tr w:rsidR="00C02D91" w:rsidTr="00C02D91">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C02D91" w:rsidRDefault="00C02D91" w:rsidP="00C02D91">
            <w:pPr>
              <w:bidi/>
              <w:rPr>
                <w:sz w:val="20"/>
              </w:rPr>
            </w:pPr>
            <w:r>
              <w:rPr>
                <w:sz w:val="20"/>
                <w:rtl/>
              </w:rPr>
              <w:t>هيدروكلوروفلوروكربون-141ب في البوليولات سابقة الخلط</w:t>
            </w:r>
            <w:r w:rsidR="00890879">
              <w:rPr>
                <w:rFonts w:hint="cs"/>
                <w:sz w:val="20"/>
                <w:rtl/>
              </w:rPr>
              <w:t xml:space="preserve"> المستوردة</w:t>
            </w:r>
            <w:r>
              <w:rPr>
                <w:sz w:val="20"/>
                <w:rtl/>
              </w:rPr>
              <w:t xml:space="preserve"> **</w:t>
            </w:r>
          </w:p>
        </w:tc>
        <w:tc>
          <w:tcPr>
            <w:tcW w:w="450" w:type="pct"/>
            <w:tcBorders>
              <w:top w:val="single" w:sz="4" w:space="0" w:color="auto"/>
              <w:left w:val="single" w:sz="4" w:space="0" w:color="auto"/>
              <w:bottom w:val="single" w:sz="4" w:space="0" w:color="auto"/>
              <w:right w:val="single" w:sz="4" w:space="0" w:color="auto"/>
            </w:tcBorders>
            <w:noWrap/>
            <w:hideMark/>
          </w:tcPr>
          <w:p w:rsidR="00C02D91" w:rsidRDefault="00C02D91">
            <w:pPr>
              <w:jc w:val="right"/>
              <w:rPr>
                <w:sz w:val="20"/>
              </w:rPr>
            </w:pPr>
            <w:r>
              <w:rPr>
                <w:sz w:val="20"/>
              </w:rPr>
              <w:t>-</w:t>
            </w:r>
          </w:p>
        </w:tc>
        <w:tc>
          <w:tcPr>
            <w:tcW w:w="450" w:type="pct"/>
            <w:tcBorders>
              <w:top w:val="single" w:sz="4" w:space="0" w:color="auto"/>
              <w:left w:val="single" w:sz="4" w:space="0" w:color="auto"/>
              <w:bottom w:val="single" w:sz="4" w:space="0" w:color="auto"/>
              <w:right w:val="single" w:sz="4" w:space="0" w:color="auto"/>
            </w:tcBorders>
            <w:noWrap/>
            <w:hideMark/>
          </w:tcPr>
          <w:p w:rsidR="00C02D91" w:rsidRDefault="00C02D91">
            <w:pPr>
              <w:jc w:val="right"/>
              <w:rPr>
                <w:sz w:val="20"/>
              </w:rPr>
            </w:pPr>
            <w:r>
              <w:rPr>
                <w:sz w:val="20"/>
              </w:rPr>
              <w:t>-</w:t>
            </w:r>
          </w:p>
        </w:tc>
        <w:tc>
          <w:tcPr>
            <w:tcW w:w="450" w:type="pct"/>
            <w:tcBorders>
              <w:top w:val="single" w:sz="4" w:space="0" w:color="auto"/>
              <w:left w:val="single" w:sz="4" w:space="0" w:color="auto"/>
              <w:bottom w:val="single" w:sz="4" w:space="0" w:color="auto"/>
              <w:right w:val="single" w:sz="4" w:space="0" w:color="auto"/>
            </w:tcBorders>
            <w:noWrap/>
            <w:hideMark/>
          </w:tcPr>
          <w:p w:rsidR="00C02D91" w:rsidRDefault="00C02D91">
            <w:pPr>
              <w:jc w:val="right"/>
              <w:rPr>
                <w:sz w:val="20"/>
              </w:rPr>
            </w:pPr>
            <w:r>
              <w:rPr>
                <w:sz w:val="20"/>
              </w:rPr>
              <w:t>-</w:t>
            </w:r>
          </w:p>
        </w:tc>
        <w:tc>
          <w:tcPr>
            <w:tcW w:w="450" w:type="pct"/>
            <w:tcBorders>
              <w:top w:val="single" w:sz="4" w:space="0" w:color="auto"/>
              <w:left w:val="single" w:sz="4" w:space="0" w:color="auto"/>
              <w:bottom w:val="single" w:sz="4" w:space="0" w:color="auto"/>
              <w:right w:val="single" w:sz="4" w:space="0" w:color="auto"/>
            </w:tcBorders>
            <w:hideMark/>
          </w:tcPr>
          <w:p w:rsidR="00C02D91" w:rsidRDefault="00C02D91">
            <w:pPr>
              <w:jc w:val="right"/>
              <w:rPr>
                <w:sz w:val="20"/>
              </w:rPr>
            </w:pPr>
            <w:r>
              <w:rPr>
                <w:sz w:val="20"/>
              </w:rPr>
              <w:t>0.92</w:t>
            </w:r>
          </w:p>
        </w:tc>
        <w:tc>
          <w:tcPr>
            <w:tcW w:w="451" w:type="pct"/>
            <w:tcBorders>
              <w:top w:val="single" w:sz="4" w:space="0" w:color="auto"/>
              <w:left w:val="single" w:sz="4" w:space="0" w:color="auto"/>
              <w:bottom w:val="single" w:sz="4" w:space="0" w:color="auto"/>
              <w:right w:val="single" w:sz="4" w:space="0" w:color="auto"/>
            </w:tcBorders>
            <w:hideMark/>
          </w:tcPr>
          <w:p w:rsidR="00C02D91" w:rsidRDefault="00C02D91">
            <w:pPr>
              <w:jc w:val="right"/>
              <w:rPr>
                <w:sz w:val="20"/>
              </w:rPr>
            </w:pPr>
            <w:r>
              <w:rPr>
                <w:sz w:val="20"/>
              </w:rPr>
              <w:t>3.15</w:t>
            </w:r>
          </w:p>
        </w:tc>
        <w:tc>
          <w:tcPr>
            <w:tcW w:w="592" w:type="pct"/>
            <w:tcBorders>
              <w:top w:val="single" w:sz="4" w:space="0" w:color="auto"/>
              <w:left w:val="single" w:sz="4" w:space="0" w:color="auto"/>
              <w:bottom w:val="single" w:sz="4" w:space="0" w:color="auto"/>
              <w:right w:val="single" w:sz="4" w:space="0" w:color="auto"/>
            </w:tcBorders>
            <w:noWrap/>
            <w:hideMark/>
          </w:tcPr>
          <w:p w:rsidR="00C02D91" w:rsidRDefault="00C02D91">
            <w:pPr>
              <w:jc w:val="right"/>
              <w:rPr>
                <w:sz w:val="20"/>
              </w:rPr>
            </w:pPr>
            <w:r>
              <w:rPr>
                <w:sz w:val="20"/>
              </w:rPr>
              <w:t>-</w:t>
            </w:r>
          </w:p>
        </w:tc>
      </w:tr>
    </w:tbl>
    <w:p w:rsidR="001E5B0B" w:rsidRPr="007A0F84" w:rsidRDefault="00C02D91" w:rsidP="001E5B0B">
      <w:pPr>
        <w:bidi/>
        <w:rPr>
          <w:sz w:val="18"/>
          <w:szCs w:val="18"/>
          <w:rtl/>
          <w:lang w:val="en-US" w:bidi="ar-EG"/>
        </w:rPr>
      </w:pPr>
      <w:r w:rsidRPr="007A0F84">
        <w:rPr>
          <w:rFonts w:hint="cs"/>
          <w:sz w:val="18"/>
          <w:szCs w:val="18"/>
          <w:rtl/>
          <w:lang w:val="en-US" w:bidi="ar-EG"/>
        </w:rPr>
        <w:t xml:space="preserve">* بيانات البرنامج القطرى المقدمة في 3 أبريل/نيسان 2019 </w:t>
      </w:r>
    </w:p>
    <w:p w:rsidR="00C02D91" w:rsidRPr="007A0F84" w:rsidRDefault="007A0F84" w:rsidP="00C02D91">
      <w:pPr>
        <w:bidi/>
        <w:rPr>
          <w:sz w:val="18"/>
          <w:szCs w:val="18"/>
          <w:rtl/>
          <w:lang w:val="en-US" w:bidi="ar-EG"/>
        </w:rPr>
      </w:pPr>
      <w:r w:rsidRPr="007A0F84">
        <w:rPr>
          <w:rFonts w:hint="cs"/>
          <w:sz w:val="18"/>
          <w:szCs w:val="18"/>
          <w:rtl/>
          <w:lang w:val="en-US" w:bidi="ar-EG"/>
        </w:rPr>
        <w:t>** على أساس بيانات البرنامج القطرى</w:t>
      </w:r>
    </w:p>
    <w:p w:rsidR="007A0F84" w:rsidRDefault="007A0F84" w:rsidP="007A0F84">
      <w:pPr>
        <w:bidi/>
        <w:rPr>
          <w:sz w:val="26"/>
          <w:szCs w:val="26"/>
          <w:rtl/>
          <w:lang w:val="en-US" w:bidi="ar-EG"/>
        </w:rPr>
      </w:pPr>
    </w:p>
    <w:p w:rsidR="00625F33" w:rsidRDefault="00A4547A" w:rsidP="00AE5018">
      <w:pPr>
        <w:bidi/>
        <w:rPr>
          <w:sz w:val="26"/>
          <w:szCs w:val="26"/>
          <w:rtl/>
          <w:lang w:val="en-US" w:bidi="ar-EG"/>
        </w:rPr>
      </w:pPr>
      <w:r w:rsidRPr="00380F86">
        <w:rPr>
          <w:sz w:val="26"/>
          <w:szCs w:val="26"/>
          <w:rtl/>
          <w:lang w:val="en-US" w:bidi="ar-EG"/>
        </w:rPr>
        <w:t>3.</w:t>
      </w:r>
      <w:r w:rsidRPr="00380F86">
        <w:rPr>
          <w:sz w:val="26"/>
          <w:szCs w:val="26"/>
          <w:rtl/>
          <w:lang w:val="en-US" w:bidi="ar-EG"/>
        </w:rPr>
        <w:tab/>
      </w:r>
      <w:r w:rsidR="00AE5018">
        <w:rPr>
          <w:rFonts w:hint="cs"/>
          <w:sz w:val="26"/>
          <w:szCs w:val="26"/>
          <w:rtl/>
          <w:lang w:val="en-US" w:bidi="ar-EG"/>
        </w:rPr>
        <w:t>انخفض استهلاك</w:t>
      </w:r>
      <w:r w:rsidR="00ED2D1C">
        <w:rPr>
          <w:rFonts w:hint="cs"/>
          <w:sz w:val="26"/>
          <w:szCs w:val="26"/>
          <w:rtl/>
          <w:lang w:val="en-US" w:bidi="ar-EG"/>
        </w:rPr>
        <w:t xml:space="preserve"> </w:t>
      </w:r>
      <w:r w:rsidR="00ED2D1C" w:rsidRPr="00ED2D1C">
        <w:rPr>
          <w:sz w:val="26"/>
          <w:szCs w:val="26"/>
          <w:rtl/>
        </w:rPr>
        <w:t>الهيدروكلوروفلوروكربون</w:t>
      </w:r>
      <w:r w:rsidR="00AE5018">
        <w:rPr>
          <w:rFonts w:hint="cs"/>
          <w:sz w:val="26"/>
          <w:szCs w:val="26"/>
          <w:rtl/>
        </w:rPr>
        <w:t xml:space="preserve">-22 انخفاضا كبيرا في عام 2016 بالمقارنة باستهلاك عام 2015 ويرجع ذلك إلى الأسباب التالية: </w:t>
      </w:r>
      <w:r w:rsidR="00ED2D1C">
        <w:rPr>
          <w:rFonts w:hint="cs"/>
          <w:sz w:val="26"/>
          <w:szCs w:val="26"/>
          <w:rtl/>
        </w:rPr>
        <w:t xml:space="preserve"> </w:t>
      </w:r>
      <w:r w:rsidR="00AE5018">
        <w:rPr>
          <w:rFonts w:hint="cs"/>
          <w:sz w:val="26"/>
          <w:szCs w:val="26"/>
          <w:rtl/>
        </w:rPr>
        <w:t xml:space="preserve">استبدال المعدات القائمة على </w:t>
      </w:r>
      <w:r w:rsidR="00AE5018">
        <w:rPr>
          <w:sz w:val="26"/>
          <w:szCs w:val="26"/>
          <w:rtl/>
        </w:rPr>
        <w:t>الهيدروكلوروفلوروكربون-22</w:t>
      </w:r>
      <w:r w:rsidR="00AE5018">
        <w:rPr>
          <w:rFonts w:hint="cs"/>
          <w:sz w:val="26"/>
          <w:szCs w:val="26"/>
          <w:rtl/>
        </w:rPr>
        <w:t xml:space="preserve"> في صناعة الثلج بالمعدات القائمة على </w:t>
      </w:r>
      <w:r w:rsidR="00AE5018">
        <w:rPr>
          <w:sz w:val="26"/>
          <w:szCs w:val="26"/>
          <w:rtl/>
        </w:rPr>
        <w:t>الأمونيا</w:t>
      </w:r>
      <w:r w:rsidR="00AE5018">
        <w:rPr>
          <w:rFonts w:hint="cs"/>
          <w:sz w:val="26"/>
          <w:szCs w:val="26"/>
          <w:rtl/>
        </w:rPr>
        <w:t xml:space="preserve">؛ الفرض الصارم لنظام الترخيص؛ أثر الأنشطة التى تنفذ بمقتضى </w:t>
      </w:r>
      <w:r w:rsidR="00AE5018" w:rsidRPr="00AE5018">
        <w:rPr>
          <w:sz w:val="26"/>
          <w:szCs w:val="26"/>
          <w:rtl/>
          <w:lang w:bidi="ar-EG"/>
        </w:rPr>
        <w:t>خطة إدارة إزالة المواد الهيدروكلوروفلوروكربونية</w:t>
      </w:r>
      <w:r w:rsidR="00AE5018">
        <w:rPr>
          <w:rFonts w:hint="cs"/>
          <w:sz w:val="26"/>
          <w:szCs w:val="26"/>
          <w:rtl/>
          <w:lang w:bidi="ar-EG"/>
        </w:rPr>
        <w:t xml:space="preserve"> لقطاع الخدمة (أي، أدى التدريب على ممارسات الخدمة الجيدة بالتقنيين إلى استخدام النيتروجين في الكسح بدلا من </w:t>
      </w:r>
      <w:r w:rsidR="00AE5018">
        <w:rPr>
          <w:sz w:val="26"/>
          <w:szCs w:val="26"/>
          <w:rtl/>
        </w:rPr>
        <w:t>الهيدروكلوروفلوروكربون-22</w:t>
      </w:r>
      <w:r w:rsidR="00E15D41">
        <w:rPr>
          <w:rFonts w:hint="cs"/>
          <w:sz w:val="26"/>
          <w:szCs w:val="26"/>
          <w:rtl/>
        </w:rPr>
        <w:t xml:space="preserve">؛ استيراد معدات تكييف هواء خالية من </w:t>
      </w:r>
      <w:r w:rsidR="00E15D41" w:rsidRPr="00E15D41">
        <w:rPr>
          <w:sz w:val="26"/>
          <w:szCs w:val="26"/>
          <w:rtl/>
          <w:lang w:bidi="ar-EG"/>
        </w:rPr>
        <w:t>ا</w:t>
      </w:r>
      <w:r w:rsidR="00E15D41" w:rsidRPr="00E15D41">
        <w:rPr>
          <w:sz w:val="26"/>
          <w:szCs w:val="26"/>
          <w:rtl/>
        </w:rPr>
        <w:t>لهيدروكلوروفلوروكربون</w:t>
      </w:r>
      <w:r w:rsidR="00E15D41">
        <w:rPr>
          <w:rFonts w:hint="cs"/>
          <w:sz w:val="26"/>
          <w:szCs w:val="26"/>
          <w:rtl/>
        </w:rPr>
        <w:t xml:space="preserve"> (أي، </w:t>
      </w:r>
      <w:r w:rsidR="00E15D41">
        <w:rPr>
          <w:sz w:val="26"/>
          <w:szCs w:val="26"/>
          <w:lang w:val="en-US"/>
        </w:rPr>
        <w:t>R-410A</w:t>
      </w:r>
      <w:r w:rsidR="00E15D41">
        <w:rPr>
          <w:sz w:val="26"/>
          <w:szCs w:val="26"/>
          <w:lang w:val="en-US" w:bidi="ar-EG"/>
        </w:rPr>
        <w:t>)</w:t>
      </w:r>
      <w:r w:rsidR="00E15D41">
        <w:rPr>
          <w:rFonts w:hint="cs"/>
          <w:sz w:val="26"/>
          <w:szCs w:val="26"/>
          <w:rtl/>
          <w:lang w:val="en-US" w:bidi="ar-EG"/>
        </w:rPr>
        <w:t>) منذ عام 2012).</w:t>
      </w:r>
    </w:p>
    <w:p w:rsidR="007D7A09" w:rsidRDefault="007D7A09" w:rsidP="007D7A09">
      <w:pPr>
        <w:bidi/>
        <w:rPr>
          <w:sz w:val="26"/>
          <w:szCs w:val="26"/>
          <w:rtl/>
          <w:lang w:val="en-US" w:bidi="ar-EG"/>
        </w:rPr>
      </w:pPr>
    </w:p>
    <w:p w:rsidR="007D7A09" w:rsidRDefault="007D7A09" w:rsidP="00415DD2">
      <w:pPr>
        <w:bidi/>
        <w:rPr>
          <w:sz w:val="26"/>
          <w:szCs w:val="26"/>
          <w:rtl/>
        </w:rPr>
      </w:pPr>
      <w:r>
        <w:rPr>
          <w:rFonts w:hint="cs"/>
          <w:sz w:val="26"/>
          <w:szCs w:val="26"/>
          <w:rtl/>
          <w:lang w:val="en-US" w:bidi="ar-EG"/>
        </w:rPr>
        <w:t>4</w:t>
      </w:r>
      <w:r>
        <w:rPr>
          <w:rFonts w:hint="cs"/>
          <w:sz w:val="26"/>
          <w:szCs w:val="26"/>
          <w:rtl/>
          <w:lang w:val="en-US" w:bidi="ar-EG"/>
        </w:rPr>
        <w:tab/>
        <w:t xml:space="preserve">ترجع الزيادة البسيطة في استهلاك </w:t>
      </w:r>
      <w:r>
        <w:rPr>
          <w:sz w:val="26"/>
          <w:szCs w:val="26"/>
          <w:rtl/>
        </w:rPr>
        <w:t>الهيدروكلوروفلوروكربون-22</w:t>
      </w:r>
      <w:r>
        <w:rPr>
          <w:rFonts w:hint="cs"/>
          <w:sz w:val="26"/>
          <w:szCs w:val="26"/>
          <w:rtl/>
        </w:rPr>
        <w:t xml:space="preserve"> في عام 2018 إلى التوسع في بناء </w:t>
      </w:r>
      <w:r w:rsidR="00415DD2">
        <w:rPr>
          <w:rFonts w:hint="cs"/>
          <w:sz w:val="26"/>
          <w:szCs w:val="26"/>
          <w:rtl/>
        </w:rPr>
        <w:t xml:space="preserve">مجموعات </w:t>
      </w:r>
      <w:r>
        <w:rPr>
          <w:rFonts w:hint="cs"/>
          <w:sz w:val="26"/>
          <w:szCs w:val="26"/>
          <w:rtl/>
        </w:rPr>
        <w:t xml:space="preserve">المنازل في فنوم بن حيث تم تركيب أجهزة تكييف هواء قائمة على </w:t>
      </w:r>
      <w:r>
        <w:rPr>
          <w:sz w:val="26"/>
          <w:szCs w:val="26"/>
          <w:rtl/>
        </w:rPr>
        <w:t>الهيدروكلوروفلوروكربون-22</w:t>
      </w:r>
      <w:r>
        <w:rPr>
          <w:rFonts w:hint="cs"/>
          <w:sz w:val="26"/>
          <w:szCs w:val="26"/>
          <w:rtl/>
        </w:rPr>
        <w:t xml:space="preserve">. وللتصدى لهذا، </w:t>
      </w:r>
      <w:r w:rsidR="00415DD2">
        <w:rPr>
          <w:rFonts w:hint="cs"/>
          <w:sz w:val="26"/>
          <w:szCs w:val="26"/>
          <w:rtl/>
        </w:rPr>
        <w:t>سنت</w:t>
      </w:r>
      <w:r>
        <w:rPr>
          <w:rFonts w:hint="cs"/>
          <w:sz w:val="26"/>
          <w:szCs w:val="26"/>
          <w:rtl/>
        </w:rPr>
        <w:t xml:space="preserve"> الحكومة حكما يحظر استيراد معدات التبريد وتكييف الهواء إبتداء من يناير/كانون الثانى 2020 في قواعد المواد المستنفدة للأوزون المعدلة.</w:t>
      </w:r>
    </w:p>
    <w:p w:rsidR="007D7A09" w:rsidRDefault="007D7A09" w:rsidP="007D7A09">
      <w:pPr>
        <w:bidi/>
        <w:rPr>
          <w:sz w:val="26"/>
          <w:szCs w:val="26"/>
          <w:rtl/>
        </w:rPr>
      </w:pPr>
    </w:p>
    <w:p w:rsidR="007D7A09" w:rsidRDefault="007D7A09" w:rsidP="007F6551">
      <w:pPr>
        <w:bidi/>
        <w:rPr>
          <w:sz w:val="26"/>
          <w:szCs w:val="26"/>
          <w:rtl/>
        </w:rPr>
      </w:pPr>
      <w:r>
        <w:rPr>
          <w:rFonts w:hint="cs"/>
          <w:sz w:val="26"/>
          <w:szCs w:val="26"/>
          <w:rtl/>
        </w:rPr>
        <w:t>5</w:t>
      </w:r>
      <w:r>
        <w:rPr>
          <w:rFonts w:hint="cs"/>
          <w:sz w:val="26"/>
          <w:szCs w:val="26"/>
          <w:rtl/>
        </w:rPr>
        <w:tab/>
        <w:t xml:space="preserve">تشير الواردات </w:t>
      </w:r>
      <w:r w:rsidR="00314A80">
        <w:rPr>
          <w:rFonts w:hint="cs"/>
          <w:sz w:val="26"/>
          <w:szCs w:val="26"/>
          <w:rtl/>
        </w:rPr>
        <w:t xml:space="preserve">من </w:t>
      </w:r>
      <w:r w:rsidR="00314A80">
        <w:rPr>
          <w:sz w:val="26"/>
          <w:szCs w:val="26"/>
          <w:rtl/>
        </w:rPr>
        <w:t>الهيدروكلوروفلوروكربون-22</w:t>
      </w:r>
      <w:r w:rsidR="00314A80">
        <w:rPr>
          <w:rFonts w:hint="cs"/>
          <w:sz w:val="26"/>
          <w:szCs w:val="26"/>
          <w:rtl/>
        </w:rPr>
        <w:t xml:space="preserve"> في الربع الأول من عام 2019 (29.365 طن مترى، 1.63 طن من قدرا</w:t>
      </w:r>
      <w:r w:rsidR="0005176C">
        <w:rPr>
          <w:rFonts w:hint="cs"/>
          <w:sz w:val="26"/>
          <w:szCs w:val="26"/>
          <w:rtl/>
        </w:rPr>
        <w:t>ت</w:t>
      </w:r>
      <w:r w:rsidR="00314A80">
        <w:rPr>
          <w:rFonts w:hint="cs"/>
          <w:sz w:val="26"/>
          <w:szCs w:val="26"/>
          <w:rtl/>
        </w:rPr>
        <w:t xml:space="preserve"> استنفاد الأوزون) </w:t>
      </w:r>
      <w:r w:rsidR="0005176C">
        <w:rPr>
          <w:rFonts w:hint="cs"/>
          <w:sz w:val="26"/>
          <w:szCs w:val="26"/>
          <w:rtl/>
        </w:rPr>
        <w:t xml:space="preserve">إلى زيادة بسيطة في مقدار الواردات خلال نفس الفترة في عام 2018 (28.365 طن مترى، 1.56 </w:t>
      </w:r>
      <w:r w:rsidR="0005176C">
        <w:rPr>
          <w:sz w:val="26"/>
          <w:szCs w:val="26"/>
          <w:rtl/>
        </w:rPr>
        <w:t>طن من قدرات استنفاد الأوزون</w:t>
      </w:r>
      <w:r w:rsidR="0005176C">
        <w:rPr>
          <w:rFonts w:hint="cs"/>
          <w:sz w:val="26"/>
          <w:szCs w:val="26"/>
          <w:rtl/>
        </w:rPr>
        <w:t xml:space="preserve">). وتتفاوض الحكومة مع المستوردين للحد من استيراد أجهزة تكييف الهواء القائمة على </w:t>
      </w:r>
      <w:r w:rsidR="0005176C">
        <w:rPr>
          <w:sz w:val="26"/>
          <w:szCs w:val="26"/>
          <w:rtl/>
        </w:rPr>
        <w:t>الهيدروكلوروفلوروكربون-22</w:t>
      </w:r>
      <w:r w:rsidR="0005176C">
        <w:rPr>
          <w:rFonts w:hint="cs"/>
          <w:sz w:val="26"/>
          <w:szCs w:val="26"/>
          <w:rtl/>
        </w:rPr>
        <w:t xml:space="preserve"> بأقل من 000 30 وحدة في عام 2019، وهو أقل من عدد الوحدات المستوردة في عام 2018.</w:t>
      </w:r>
    </w:p>
    <w:p w:rsidR="0064699E" w:rsidRDefault="0064699E" w:rsidP="0064699E">
      <w:pPr>
        <w:bidi/>
        <w:rPr>
          <w:sz w:val="26"/>
          <w:szCs w:val="26"/>
          <w:rtl/>
        </w:rPr>
      </w:pPr>
    </w:p>
    <w:p w:rsidR="00247D5E" w:rsidRDefault="0064699E" w:rsidP="007F6551">
      <w:pPr>
        <w:bidi/>
        <w:rPr>
          <w:sz w:val="26"/>
          <w:szCs w:val="26"/>
          <w:lang w:val="en-US" w:bidi="ar-EG"/>
        </w:rPr>
      </w:pPr>
      <w:r>
        <w:rPr>
          <w:rFonts w:hint="cs"/>
          <w:sz w:val="26"/>
          <w:szCs w:val="26"/>
          <w:rtl/>
        </w:rPr>
        <w:t>6</w:t>
      </w:r>
      <w:r>
        <w:rPr>
          <w:rFonts w:hint="cs"/>
          <w:sz w:val="26"/>
          <w:szCs w:val="26"/>
          <w:rtl/>
        </w:rPr>
        <w:tab/>
        <w:t xml:space="preserve">يرجع الابلاغ عن استهلاك </w:t>
      </w:r>
      <w:r w:rsidRPr="0064699E">
        <w:rPr>
          <w:sz w:val="26"/>
          <w:szCs w:val="26"/>
          <w:rtl/>
          <w:lang w:bidi="ar-EG"/>
        </w:rPr>
        <w:t>ا</w:t>
      </w:r>
      <w:r w:rsidRPr="0064699E">
        <w:rPr>
          <w:sz w:val="26"/>
          <w:szCs w:val="26"/>
          <w:rtl/>
        </w:rPr>
        <w:t>لهيدروكلوروفلوروكربون</w:t>
      </w:r>
      <w:r w:rsidRPr="0064699E">
        <w:rPr>
          <w:rFonts w:hint="cs"/>
          <w:sz w:val="26"/>
          <w:szCs w:val="26"/>
          <w:rtl/>
        </w:rPr>
        <w:t>-141ب</w:t>
      </w:r>
      <w:r>
        <w:rPr>
          <w:rFonts w:hint="cs"/>
          <w:sz w:val="26"/>
          <w:szCs w:val="26"/>
          <w:rtl/>
        </w:rPr>
        <w:t xml:space="preserve"> الموجود في البوليولات سابقة الخلط المستوردة في عامى 2017 و2018 إلى شركة واحدة تقوم بتصنيع </w:t>
      </w:r>
      <w:r w:rsidR="00247D5E">
        <w:rPr>
          <w:rFonts w:hint="cs"/>
          <w:sz w:val="26"/>
          <w:szCs w:val="26"/>
          <w:rtl/>
        </w:rPr>
        <w:t>ألواح تخليلية</w:t>
      </w:r>
      <w:r w:rsidR="007F6551">
        <w:rPr>
          <w:rFonts w:hint="cs"/>
          <w:sz w:val="26"/>
          <w:szCs w:val="26"/>
          <w:rtl/>
        </w:rPr>
        <w:t xml:space="preserve"> </w:t>
      </w:r>
      <w:r w:rsidR="00247D5E">
        <w:rPr>
          <w:rFonts w:hint="cs"/>
          <w:sz w:val="26"/>
          <w:szCs w:val="26"/>
          <w:rtl/>
        </w:rPr>
        <w:t xml:space="preserve">قد تم تحديدها في عام 2017. وعلى أساس المناقشات مع الوحدة الوطنية للأوزون، توقفت الشركة عن استخدام </w:t>
      </w:r>
      <w:r w:rsidR="00247D5E">
        <w:rPr>
          <w:rFonts w:hint="cs"/>
          <w:sz w:val="26"/>
          <w:szCs w:val="26"/>
          <w:rtl/>
          <w:lang w:bidi="ar-EG"/>
        </w:rPr>
        <w:t>ا</w:t>
      </w:r>
      <w:r w:rsidR="00247D5E">
        <w:rPr>
          <w:rFonts w:hint="cs"/>
          <w:sz w:val="26"/>
          <w:szCs w:val="26"/>
          <w:rtl/>
        </w:rPr>
        <w:t>لهيدروكلوروفلوروكربون-141ب</w:t>
      </w:r>
    </w:p>
    <w:p w:rsidR="0064699E" w:rsidRPr="00247D5E" w:rsidRDefault="00247D5E" w:rsidP="00247D5E">
      <w:pPr>
        <w:bidi/>
        <w:rPr>
          <w:sz w:val="26"/>
          <w:szCs w:val="26"/>
          <w:rtl/>
          <w:lang w:val="en-US" w:bidi="ar-EG"/>
        </w:rPr>
      </w:pPr>
      <w:r>
        <w:rPr>
          <w:rFonts w:hint="cs"/>
          <w:sz w:val="26"/>
          <w:szCs w:val="26"/>
          <w:rtl/>
          <w:lang w:val="en-US" w:bidi="ar-EG"/>
        </w:rPr>
        <w:t xml:space="preserve"> في عملية التصنيع إبتداء من آذار/مارس 2019، وإنتهت من تحولها إلى تكنولوجيا السيكلوبنتان بموارد مالية خاصة بها. ولم يتم استيراد </w:t>
      </w:r>
      <w:r>
        <w:rPr>
          <w:sz w:val="26"/>
          <w:szCs w:val="26"/>
          <w:rtl/>
        </w:rPr>
        <w:t>الهيدروكلوروفلوروكربون-</w:t>
      </w:r>
      <w:r>
        <w:rPr>
          <w:rFonts w:hint="cs"/>
          <w:sz w:val="26"/>
          <w:szCs w:val="26"/>
          <w:rtl/>
        </w:rPr>
        <w:t>123 إلى البلد منذ عام 2016 نتيجة للصيانة الوقائية للمعدات المستخدمة ل</w:t>
      </w:r>
      <w:r>
        <w:rPr>
          <w:sz w:val="26"/>
          <w:szCs w:val="26"/>
          <w:rtl/>
        </w:rPr>
        <w:t>لهيدروكلوروفلوروكربون-</w:t>
      </w:r>
      <w:r>
        <w:rPr>
          <w:rFonts w:hint="cs"/>
          <w:sz w:val="26"/>
          <w:szCs w:val="26"/>
          <w:rtl/>
        </w:rPr>
        <w:t>123.</w:t>
      </w:r>
    </w:p>
    <w:p w:rsidR="00625F33" w:rsidRPr="00AE5018" w:rsidRDefault="00625F33" w:rsidP="00625F33">
      <w:pPr>
        <w:bidi/>
        <w:rPr>
          <w:sz w:val="26"/>
          <w:szCs w:val="26"/>
          <w:rtl/>
        </w:rPr>
      </w:pPr>
    </w:p>
    <w:p w:rsidR="008C1BB1" w:rsidRDefault="008C1BB1" w:rsidP="008C1BB1">
      <w:pPr>
        <w:bidi/>
        <w:spacing w:after="240"/>
        <w:rPr>
          <w:i/>
          <w:iCs/>
          <w:sz w:val="26"/>
          <w:szCs w:val="26"/>
          <w:rtl/>
          <w:lang w:val="en-US" w:bidi="ar-EG"/>
        </w:rPr>
      </w:pPr>
      <w:r>
        <w:rPr>
          <w:rFonts w:hint="cs"/>
          <w:i/>
          <w:iCs/>
          <w:sz w:val="26"/>
          <w:szCs w:val="26"/>
          <w:rtl/>
          <w:lang w:val="en-US" w:bidi="ar-EG"/>
        </w:rPr>
        <w:t>تقرير تنفيذ البرنامج القطري</w:t>
      </w:r>
    </w:p>
    <w:p w:rsidR="008C1BB1" w:rsidRPr="008C1BB1" w:rsidRDefault="00247D5E" w:rsidP="00247D5E">
      <w:pPr>
        <w:bidi/>
        <w:spacing w:after="240"/>
        <w:rPr>
          <w:sz w:val="26"/>
          <w:szCs w:val="26"/>
          <w:lang w:val="en-US" w:bidi="ar-EG"/>
        </w:rPr>
      </w:pPr>
      <w:r>
        <w:rPr>
          <w:rFonts w:hint="cs"/>
          <w:sz w:val="26"/>
          <w:szCs w:val="26"/>
          <w:rtl/>
          <w:lang w:val="en-US" w:bidi="ar-EG"/>
        </w:rPr>
        <w:t>7</w:t>
      </w:r>
      <w:r w:rsidR="008C1BB1" w:rsidRPr="008C1BB1">
        <w:rPr>
          <w:rFonts w:hint="cs"/>
          <w:sz w:val="26"/>
          <w:szCs w:val="26"/>
          <w:rtl/>
          <w:lang w:val="en-US" w:bidi="ar-EG"/>
        </w:rPr>
        <w:tab/>
      </w:r>
      <w:r w:rsidR="008C1BB1">
        <w:rPr>
          <w:rFonts w:hint="cs"/>
          <w:sz w:val="26"/>
          <w:szCs w:val="26"/>
          <w:rtl/>
          <w:lang w:val="en-US" w:bidi="ar-EG"/>
        </w:rPr>
        <w:t xml:space="preserve">أبلغت حكومة </w:t>
      </w:r>
      <w:r>
        <w:rPr>
          <w:rFonts w:hint="cs"/>
          <w:sz w:val="26"/>
          <w:szCs w:val="26"/>
          <w:rtl/>
        </w:rPr>
        <w:t>كمبوديا</w:t>
      </w:r>
      <w:r w:rsidR="008C1BB1">
        <w:rPr>
          <w:rFonts w:hint="cs"/>
          <w:sz w:val="26"/>
          <w:szCs w:val="26"/>
          <w:rtl/>
        </w:rPr>
        <w:t xml:space="preserve"> عن بيانات استهلاك </w:t>
      </w:r>
      <w:r w:rsidR="008C1BB1">
        <w:rPr>
          <w:sz w:val="26"/>
          <w:szCs w:val="26"/>
          <w:rtl/>
        </w:rPr>
        <w:t>المواد الهيدروكلوروفلوروكربونية</w:t>
      </w:r>
      <w:r w:rsidR="008C1BB1">
        <w:rPr>
          <w:rFonts w:hint="cs"/>
          <w:sz w:val="26"/>
          <w:szCs w:val="26"/>
          <w:rtl/>
        </w:rPr>
        <w:t xml:space="preserve"> </w:t>
      </w:r>
      <w:r w:rsidR="00D7067A">
        <w:rPr>
          <w:rFonts w:hint="cs"/>
          <w:sz w:val="26"/>
          <w:szCs w:val="26"/>
          <w:rtl/>
        </w:rPr>
        <w:t>بناء على</w:t>
      </w:r>
      <w:r w:rsidR="008C1BB1">
        <w:rPr>
          <w:rFonts w:hint="cs"/>
          <w:sz w:val="26"/>
          <w:szCs w:val="26"/>
          <w:rtl/>
        </w:rPr>
        <w:t xml:space="preserve"> تق</w:t>
      </w:r>
      <w:r w:rsidR="009C6645">
        <w:rPr>
          <w:rFonts w:hint="cs"/>
          <w:sz w:val="26"/>
          <w:szCs w:val="26"/>
          <w:rtl/>
        </w:rPr>
        <w:t>رير تنفيذ البرنامج القطرى لعام 2017</w:t>
      </w:r>
      <w:r w:rsidR="008C1BB1">
        <w:rPr>
          <w:rFonts w:hint="cs"/>
          <w:sz w:val="26"/>
          <w:szCs w:val="26"/>
          <w:rtl/>
        </w:rPr>
        <w:t xml:space="preserve"> أنه يتمشي مع البيانات المبلغ عنها بمقتضي المادة 7 من بروتوكول مونتريال.</w:t>
      </w:r>
    </w:p>
    <w:p w:rsidR="00625FA7" w:rsidRDefault="00916B92" w:rsidP="005D7A02">
      <w:pPr>
        <w:bidi/>
        <w:spacing w:after="240"/>
        <w:rPr>
          <w:sz w:val="26"/>
          <w:szCs w:val="26"/>
          <w:u w:val="single"/>
          <w:rtl/>
          <w:lang w:bidi="ar-EG"/>
        </w:rPr>
      </w:pPr>
      <w:r>
        <w:rPr>
          <w:rFonts w:hint="cs"/>
          <w:sz w:val="26"/>
          <w:szCs w:val="26"/>
          <w:u w:val="single"/>
          <w:rtl/>
          <w:lang w:val="en-US" w:bidi="ar-EG"/>
        </w:rPr>
        <w:t xml:space="preserve">التقرير المرحلى عن تنفيذ الشريحة </w:t>
      </w:r>
      <w:r w:rsidR="005D7A02">
        <w:rPr>
          <w:rFonts w:hint="cs"/>
          <w:sz w:val="26"/>
          <w:szCs w:val="26"/>
          <w:u w:val="single"/>
          <w:rtl/>
          <w:lang w:val="en-US" w:bidi="ar-EG"/>
        </w:rPr>
        <w:t>الثالثة</w:t>
      </w:r>
      <w:r>
        <w:rPr>
          <w:rFonts w:hint="cs"/>
          <w:sz w:val="26"/>
          <w:szCs w:val="26"/>
          <w:u w:val="single"/>
          <w:rtl/>
          <w:lang w:val="en-US" w:bidi="ar-EG"/>
        </w:rPr>
        <w:t xml:space="preserve"> من </w:t>
      </w:r>
      <w:r w:rsidRPr="0088323B">
        <w:rPr>
          <w:sz w:val="26"/>
          <w:szCs w:val="26"/>
          <w:u w:val="single"/>
          <w:rtl/>
          <w:lang w:bidi="ar-EG"/>
        </w:rPr>
        <w:t>خطة إدارة إزالة المواد الهيدروكلوروفلوروكربونية</w:t>
      </w:r>
    </w:p>
    <w:p w:rsidR="00916B92" w:rsidRPr="00916B92" w:rsidRDefault="00916B92" w:rsidP="004C41C4">
      <w:pPr>
        <w:bidi/>
        <w:spacing w:after="240"/>
        <w:rPr>
          <w:i/>
          <w:iCs/>
          <w:sz w:val="26"/>
          <w:szCs w:val="26"/>
          <w:rtl/>
          <w:lang w:val="en-US" w:bidi="ar-EG"/>
        </w:rPr>
      </w:pPr>
      <w:r w:rsidRPr="00916B92">
        <w:rPr>
          <w:rFonts w:hint="cs"/>
          <w:i/>
          <w:iCs/>
          <w:sz w:val="26"/>
          <w:szCs w:val="26"/>
          <w:rtl/>
          <w:lang w:bidi="ar-EG"/>
        </w:rPr>
        <w:t>الإطار القانوني</w:t>
      </w:r>
      <w:r w:rsidR="004C41C4">
        <w:rPr>
          <w:rFonts w:hint="cs"/>
          <w:i/>
          <w:iCs/>
          <w:sz w:val="26"/>
          <w:szCs w:val="26"/>
          <w:rtl/>
          <w:lang w:bidi="ar-EG"/>
        </w:rPr>
        <w:t xml:space="preserve"> </w:t>
      </w:r>
    </w:p>
    <w:p w:rsidR="0014738A" w:rsidRDefault="00247D5E" w:rsidP="007F6551">
      <w:pPr>
        <w:pStyle w:val="StyleComplexArabicTransparent13ptAfter12pt"/>
        <w:bidi/>
        <w:rPr>
          <w:rtl/>
        </w:rPr>
      </w:pPr>
      <w:r>
        <w:rPr>
          <w:rFonts w:cs="Times New Roman" w:hint="cs"/>
          <w:rtl/>
          <w:lang w:val="en-US" w:bidi="ar-EG"/>
        </w:rPr>
        <w:t>8</w:t>
      </w:r>
      <w:r w:rsidR="00625FA7" w:rsidRPr="00380F86">
        <w:rPr>
          <w:rFonts w:cs="Times New Roman"/>
          <w:rtl/>
          <w:lang w:val="en-US" w:bidi="ar-EG"/>
        </w:rPr>
        <w:tab/>
      </w:r>
      <w:r>
        <w:rPr>
          <w:rFonts w:cs="Times New Roman" w:hint="cs"/>
          <w:rtl/>
          <w:lang w:val="en-US" w:bidi="ar-EG"/>
        </w:rPr>
        <w:t>قامت</w:t>
      </w:r>
      <w:r w:rsidR="0072133A">
        <w:rPr>
          <w:rFonts w:cs="Times New Roman" w:hint="cs"/>
          <w:rtl/>
          <w:lang w:val="en-US" w:bidi="ar-EG"/>
        </w:rPr>
        <w:t xml:space="preserve"> حكومة </w:t>
      </w:r>
      <w:r>
        <w:rPr>
          <w:rFonts w:cs="Times New Roman" w:hint="cs"/>
          <w:rtl/>
          <w:lang w:val="en-US" w:bidi="ar-EG"/>
        </w:rPr>
        <w:t>كمبوديا بتنقيح المرسوم الفرعى بشأن إدارة</w:t>
      </w:r>
      <w:r w:rsidR="0072133A">
        <w:rPr>
          <w:rFonts w:cs="Times New Roman" w:hint="cs"/>
          <w:rtl/>
          <w:lang w:val="en-US" w:bidi="ar-EG"/>
        </w:rPr>
        <w:t xml:space="preserve"> </w:t>
      </w:r>
      <w:r w:rsidR="005D7A02">
        <w:rPr>
          <w:rFonts w:cs="Times New Roman" w:hint="cs"/>
          <w:rtl/>
          <w:lang w:val="en-US" w:bidi="ar-EG"/>
        </w:rPr>
        <w:t>المواد المستنفدة للأوزون</w:t>
      </w:r>
      <w:r w:rsidR="0052008D">
        <w:rPr>
          <w:rStyle w:val="FootnoteReference"/>
          <w:rFonts w:cs="Times New Roman"/>
          <w:rtl/>
          <w:lang w:val="en-US" w:bidi="ar-EG"/>
        </w:rPr>
        <w:footnoteReference w:id="2"/>
      </w:r>
      <w:r w:rsidR="005D7A02">
        <w:rPr>
          <w:rFonts w:cs="Times New Roman" w:hint="cs"/>
          <w:rtl/>
          <w:lang w:val="en-US" w:bidi="ar-EG"/>
        </w:rPr>
        <w:t xml:space="preserve">، </w:t>
      </w:r>
      <w:r w:rsidR="00A539AF">
        <w:rPr>
          <w:rFonts w:cs="Times New Roman" w:hint="cs"/>
          <w:rtl/>
          <w:lang w:val="en-US" w:bidi="ar-EG"/>
        </w:rPr>
        <w:t xml:space="preserve">وذلك لإضافة أحكام تتطلب ترخيصا لتصدير/استيراد </w:t>
      </w:r>
      <w:r w:rsidR="00A539AF">
        <w:rPr>
          <w:rtl/>
          <w:lang w:val="en-US" w:bidi="ar-EG"/>
        </w:rPr>
        <w:t>المواد المستنفدة للأوزون</w:t>
      </w:r>
      <w:r w:rsidR="00A539AF">
        <w:rPr>
          <w:rFonts w:hint="cs"/>
          <w:rtl/>
          <w:lang w:val="en-US" w:bidi="ar-EG"/>
        </w:rPr>
        <w:t xml:space="preserve"> و</w:t>
      </w:r>
      <w:r w:rsidR="00BD5099">
        <w:rPr>
          <w:rFonts w:hint="cs"/>
          <w:rtl/>
          <w:lang w:val="en-US" w:bidi="ar-EG"/>
        </w:rPr>
        <w:t xml:space="preserve">المواد </w:t>
      </w:r>
      <w:r w:rsidR="00BD5099">
        <w:rPr>
          <w:rtl/>
          <w:lang w:bidi="ar-EG"/>
        </w:rPr>
        <w:t>ا</w:t>
      </w:r>
      <w:r w:rsidR="00BD5099">
        <w:rPr>
          <w:rtl/>
        </w:rPr>
        <w:t>لهيدروفلوروكربون</w:t>
      </w:r>
      <w:r w:rsidR="00BD5099">
        <w:rPr>
          <w:rFonts w:hint="cs"/>
          <w:rtl/>
        </w:rPr>
        <w:t xml:space="preserve">ية، وسوائل تبريد أخرى سائبة، وجميع أنواع معدات </w:t>
      </w:r>
      <w:r w:rsidR="00BD5099">
        <w:rPr>
          <w:rtl/>
        </w:rPr>
        <w:t>التبريد وتكييف الهواء</w:t>
      </w:r>
      <w:r w:rsidR="00BD5099">
        <w:rPr>
          <w:rFonts w:hint="cs"/>
          <w:rtl/>
        </w:rPr>
        <w:t xml:space="preserve"> المستخدمة لأى نوع من سوائل التبريد؛ وإدراج أحكام للابلاغ عن البيانات ونظم الرصد لهذه الواردات. ويشمل المرسوم الفرعى المعدل أيضا حظرا على استيراد معدات </w:t>
      </w:r>
      <w:r w:rsidR="00BD5099">
        <w:rPr>
          <w:rtl/>
        </w:rPr>
        <w:t>التبريد وتكييف الهواء</w:t>
      </w:r>
      <w:r w:rsidR="00BD5099">
        <w:rPr>
          <w:rFonts w:hint="cs"/>
          <w:rtl/>
        </w:rPr>
        <w:t xml:space="preserve"> القائمة على </w:t>
      </w:r>
      <w:r w:rsidR="00BD5099">
        <w:rPr>
          <w:rtl/>
        </w:rPr>
        <w:t>الهيدروكلوروفلوروكربون</w:t>
      </w:r>
      <w:r w:rsidR="00BD5099">
        <w:rPr>
          <w:rFonts w:hint="cs"/>
          <w:rtl/>
        </w:rPr>
        <w:t xml:space="preserve"> إبتداء من 1 يناير/كانون الثانى 2020. ويتضمن التزامات الإزالة التدريجية ل</w:t>
      </w:r>
      <w:r w:rsidR="00BD5099">
        <w:rPr>
          <w:rtl/>
        </w:rPr>
        <w:t>لهيدروفلوروكربون</w:t>
      </w:r>
      <w:r w:rsidR="00BD5099">
        <w:rPr>
          <w:rFonts w:hint="cs"/>
          <w:rtl/>
        </w:rPr>
        <w:t xml:space="preserve"> ويطبق نظام الحصص على الواردات من المواد </w:t>
      </w:r>
      <w:r w:rsidR="00BD5099">
        <w:rPr>
          <w:rtl/>
          <w:lang w:bidi="ar-EG"/>
        </w:rPr>
        <w:t>ا</w:t>
      </w:r>
      <w:r w:rsidR="00BD5099">
        <w:rPr>
          <w:rtl/>
        </w:rPr>
        <w:t>لهيدروفلوروكربون</w:t>
      </w:r>
      <w:r w:rsidR="00BD5099">
        <w:rPr>
          <w:rFonts w:hint="cs"/>
          <w:rtl/>
        </w:rPr>
        <w:t xml:space="preserve">ية والمخلوطات السائبة. </w:t>
      </w:r>
      <w:r w:rsidR="007F6551">
        <w:rPr>
          <w:rFonts w:hint="cs"/>
          <w:rtl/>
        </w:rPr>
        <w:t>ويمر المرسوم</w:t>
      </w:r>
      <w:r w:rsidR="00BD5099">
        <w:rPr>
          <w:rFonts w:hint="cs"/>
          <w:rtl/>
        </w:rPr>
        <w:t xml:space="preserve"> الفرعى المنقح </w:t>
      </w:r>
      <w:r w:rsidR="007F6551">
        <w:rPr>
          <w:rFonts w:hint="cs"/>
          <w:rtl/>
        </w:rPr>
        <w:t>ب</w:t>
      </w:r>
      <w:r w:rsidR="00BD5099">
        <w:rPr>
          <w:rFonts w:hint="cs"/>
          <w:rtl/>
        </w:rPr>
        <w:t>عملية استعراض نهائية ويتوقع أن يوافق مجلس الوزراء على تنفيذه وفرضه بحلول سبتمبر/أيلول 2019.</w:t>
      </w:r>
    </w:p>
    <w:p w:rsidR="008915E7" w:rsidRPr="0088323B" w:rsidRDefault="008915E7" w:rsidP="0022479D">
      <w:pPr>
        <w:pStyle w:val="StyleComplexArabicTransparent13ptAfter12pt"/>
        <w:bidi/>
        <w:rPr>
          <w:rtl/>
          <w:lang w:val="en-US" w:bidi="ar-EG"/>
        </w:rPr>
      </w:pPr>
      <w:r>
        <w:rPr>
          <w:rFonts w:hint="cs"/>
          <w:rtl/>
        </w:rPr>
        <w:t>9</w:t>
      </w:r>
      <w:r>
        <w:rPr>
          <w:rFonts w:hint="cs"/>
          <w:rtl/>
        </w:rPr>
        <w:tab/>
      </w:r>
      <w:r w:rsidR="0088323B">
        <w:rPr>
          <w:rFonts w:hint="cs"/>
          <w:rtl/>
        </w:rPr>
        <w:t>تم عقد ثلاث حلقات عمل تدريبية لدعم قدرات رجال</w:t>
      </w:r>
      <w:r w:rsidR="009554B7">
        <w:rPr>
          <w:rFonts w:hint="cs"/>
          <w:rtl/>
        </w:rPr>
        <w:t xml:space="preserve"> إنفاذ</w:t>
      </w:r>
      <w:r w:rsidR="0088323B">
        <w:rPr>
          <w:rFonts w:hint="cs"/>
          <w:rtl/>
        </w:rPr>
        <w:t xml:space="preserve"> القانون </w:t>
      </w:r>
      <w:r w:rsidR="00BD1165">
        <w:rPr>
          <w:rFonts w:hint="cs"/>
          <w:rtl/>
        </w:rPr>
        <w:t>ل</w:t>
      </w:r>
      <w:r w:rsidR="0088323B">
        <w:rPr>
          <w:rFonts w:hint="cs"/>
          <w:rtl/>
        </w:rPr>
        <w:t xml:space="preserve">لرصد والرقابة على الواردات والصادرات من </w:t>
      </w:r>
      <w:r w:rsidR="0088323B">
        <w:rPr>
          <w:rtl/>
        </w:rPr>
        <w:t>الهيدروكلوروفلوروكربون</w:t>
      </w:r>
      <w:r w:rsidR="0088323B">
        <w:rPr>
          <w:rFonts w:hint="cs"/>
          <w:rtl/>
        </w:rPr>
        <w:t xml:space="preserve"> لعدد 121 موظف جمارك وإنفاذ القانون في الإدارة العامة للجمارك والضرائب، </w:t>
      </w:r>
      <w:r w:rsidR="0088323B">
        <w:rPr>
          <w:lang w:val="en-US"/>
        </w:rPr>
        <w:t>CamControl</w:t>
      </w:r>
      <w:r w:rsidR="0088323B">
        <w:rPr>
          <w:rFonts w:hint="cs"/>
          <w:rtl/>
          <w:lang w:val="en-US"/>
        </w:rPr>
        <w:t>، وإدارة شرطة مكافحة الجريمة الاقتصادية. وتواصل وزارة البيئة التعاون مع إدارة الجمارك والضرائب في رصد استخدام</w:t>
      </w:r>
      <w:r w:rsidR="00BD1165">
        <w:rPr>
          <w:rFonts w:hint="cs"/>
          <w:rtl/>
          <w:lang w:val="en-US"/>
        </w:rPr>
        <w:t xml:space="preserve"> م</w:t>
      </w:r>
      <w:r w:rsidR="0088323B">
        <w:rPr>
          <w:rFonts w:hint="cs"/>
          <w:rtl/>
          <w:lang w:val="en-US"/>
        </w:rPr>
        <w:t>حددات سوائل التبريد الواردة عملا ب</w:t>
      </w:r>
      <w:r w:rsidR="0088323B">
        <w:rPr>
          <w:rtl/>
          <w:lang w:bidi="ar-EG"/>
        </w:rPr>
        <w:t>خطة إدارة إزالة المواد الهيدروكلوروفلوروكربونية</w:t>
      </w:r>
      <w:r w:rsidR="0088323B">
        <w:rPr>
          <w:rFonts w:hint="cs"/>
          <w:rtl/>
          <w:lang w:bidi="ar-EG"/>
        </w:rPr>
        <w:t xml:space="preserve">. </w:t>
      </w:r>
      <w:r w:rsidR="0022479D">
        <w:rPr>
          <w:rFonts w:hint="cs"/>
          <w:rtl/>
          <w:lang w:bidi="ar-EG"/>
        </w:rPr>
        <w:t xml:space="preserve">واستضافت الحكومة حوارا حدودي لدعم التعاون في الرقابة على الاتجار في المواد المستنفدة للأوزون والمواد </w:t>
      </w:r>
      <w:r w:rsidR="0022479D">
        <w:rPr>
          <w:rtl/>
          <w:lang w:bidi="ar-EG"/>
        </w:rPr>
        <w:t>ا</w:t>
      </w:r>
      <w:r w:rsidR="0022479D">
        <w:rPr>
          <w:rtl/>
        </w:rPr>
        <w:t>لهيدروفلوروكربون</w:t>
      </w:r>
      <w:r w:rsidR="0022479D">
        <w:rPr>
          <w:rFonts w:hint="cs"/>
          <w:rtl/>
        </w:rPr>
        <w:t>ية، بمشاركة 31 من موظفى الأوزون والج</w:t>
      </w:r>
      <w:r w:rsidR="00BD1165">
        <w:rPr>
          <w:rFonts w:hint="cs"/>
          <w:rtl/>
        </w:rPr>
        <w:t>م</w:t>
      </w:r>
      <w:r w:rsidR="0022479D">
        <w:rPr>
          <w:rFonts w:hint="cs"/>
          <w:rtl/>
        </w:rPr>
        <w:t xml:space="preserve">ارك من كمبوديا وفييت نام. </w:t>
      </w:r>
    </w:p>
    <w:p w:rsidR="000706D7" w:rsidRDefault="000706D7">
      <w:pPr>
        <w:jc w:val="left"/>
        <w:rPr>
          <w:rFonts w:cs="Arabic Transparent"/>
          <w:i/>
          <w:iCs/>
          <w:sz w:val="26"/>
          <w:szCs w:val="26"/>
          <w:rtl/>
        </w:rPr>
      </w:pPr>
      <w:r>
        <w:rPr>
          <w:i/>
          <w:iCs/>
          <w:rtl/>
        </w:rPr>
        <w:br w:type="page"/>
      </w:r>
    </w:p>
    <w:p w:rsidR="0072133A" w:rsidRPr="00931ECB" w:rsidRDefault="0072133A" w:rsidP="0072133A">
      <w:pPr>
        <w:pStyle w:val="StyleComplexArabicTransparent13ptAfter12pt"/>
        <w:bidi/>
        <w:rPr>
          <w:i/>
          <w:iCs/>
          <w:rtl/>
        </w:rPr>
      </w:pPr>
      <w:r w:rsidRPr="00931ECB">
        <w:rPr>
          <w:rFonts w:hint="cs"/>
          <w:i/>
          <w:iCs/>
          <w:rtl/>
        </w:rPr>
        <w:lastRenderedPageBreak/>
        <w:t>قطاع خدمة التبريد</w:t>
      </w:r>
    </w:p>
    <w:p w:rsidR="00931ECB" w:rsidRDefault="008915E7" w:rsidP="004227A0">
      <w:pPr>
        <w:pStyle w:val="StyleComplexArabicTransparent13ptAfter12pt"/>
        <w:bidi/>
        <w:rPr>
          <w:rtl/>
          <w:lang w:val="en-US"/>
        </w:rPr>
      </w:pPr>
      <w:r>
        <w:rPr>
          <w:rFonts w:hint="cs"/>
          <w:rtl/>
        </w:rPr>
        <w:t>10</w:t>
      </w:r>
      <w:r w:rsidR="00C636BB">
        <w:rPr>
          <w:rFonts w:hint="cs"/>
          <w:rtl/>
        </w:rPr>
        <w:tab/>
      </w:r>
      <w:r w:rsidR="00931ECB">
        <w:rPr>
          <w:rFonts w:hint="cs"/>
          <w:rtl/>
        </w:rPr>
        <w:t xml:space="preserve">تم </w:t>
      </w:r>
      <w:r w:rsidR="004227A0">
        <w:rPr>
          <w:rFonts w:hint="cs"/>
          <w:rtl/>
        </w:rPr>
        <w:t>تنفيذ سبع حلقات عمل تدريبية على الممارسات الجيدة في خدمة التبريد بما في ذلك المناولة الآمنة لأجهزة تكييف الهواء المستخدمة لسوائل تبريد ا</w:t>
      </w:r>
      <w:r w:rsidR="004227A0">
        <w:rPr>
          <w:rtl/>
        </w:rPr>
        <w:t>لهيدروفلوروكربون</w:t>
      </w:r>
      <w:r w:rsidR="004227A0">
        <w:rPr>
          <w:rFonts w:hint="cs"/>
          <w:rtl/>
        </w:rPr>
        <w:t xml:space="preserve">-32 </w:t>
      </w:r>
      <w:r w:rsidR="007E4BA6">
        <w:rPr>
          <w:rFonts w:hint="cs"/>
          <w:rtl/>
        </w:rPr>
        <w:t xml:space="preserve"> </w:t>
      </w:r>
      <w:r w:rsidR="004227A0">
        <w:rPr>
          <w:rFonts w:hint="cs"/>
          <w:rtl/>
        </w:rPr>
        <w:t xml:space="preserve">و </w:t>
      </w:r>
      <w:r w:rsidR="004227A0">
        <w:rPr>
          <w:lang w:val="en-US"/>
        </w:rPr>
        <w:t>R-290</w:t>
      </w:r>
      <w:r w:rsidR="004227A0">
        <w:rPr>
          <w:rFonts w:hint="cs"/>
          <w:rtl/>
          <w:lang w:val="en-US" w:bidi="ar-EG"/>
        </w:rPr>
        <w:t xml:space="preserve"> لعدد 259 تقننى تبريد وتكييف هواء؛ شارك 16 مدربا من المدارس المهنية وأربعة موظفين من وزارة البيئة في التدريب على الإدارة الآمنة وتركيب وخدمة أجهزة تكييف الغرف القائمة على </w:t>
      </w:r>
      <w:r w:rsidR="004227A0">
        <w:rPr>
          <w:lang w:val="en-US"/>
        </w:rPr>
        <w:t>R-290</w:t>
      </w:r>
      <w:r w:rsidR="004227A0">
        <w:rPr>
          <w:rFonts w:hint="cs"/>
          <w:rtl/>
          <w:lang w:val="en-US"/>
        </w:rPr>
        <w:t>.</w:t>
      </w:r>
    </w:p>
    <w:p w:rsidR="008915E7" w:rsidRDefault="008915E7" w:rsidP="008915E7">
      <w:pPr>
        <w:pStyle w:val="StyleComplexArabicTransparent13ptAfter12pt"/>
        <w:bidi/>
        <w:rPr>
          <w:rtl/>
          <w:lang w:val="en-US" w:bidi="ar-EG"/>
        </w:rPr>
      </w:pPr>
      <w:r>
        <w:rPr>
          <w:rFonts w:hint="cs"/>
          <w:rtl/>
          <w:lang w:val="en-US" w:bidi="ar-EG"/>
        </w:rPr>
        <w:t>11</w:t>
      </w:r>
      <w:r>
        <w:rPr>
          <w:rFonts w:hint="cs"/>
          <w:rtl/>
          <w:lang w:val="en-US" w:bidi="ar-EG"/>
        </w:rPr>
        <w:tab/>
      </w:r>
      <w:r w:rsidR="009B0F12">
        <w:rPr>
          <w:rFonts w:hint="cs"/>
          <w:rtl/>
          <w:lang w:val="en-US" w:bidi="ar-EG"/>
        </w:rPr>
        <w:t>عملت وزارة البيئة مع إدارة المعايير والمناهج التعليمية لوزارة العمل والتدريب المهنى، ومدارس التدريب المهنى والانتهاء من المبادئ التوجيهية لمعايير المهارات و</w:t>
      </w:r>
      <w:r w:rsidR="009B0F12">
        <w:rPr>
          <w:rtl/>
          <w:lang w:val="en-US" w:bidi="ar-EG"/>
        </w:rPr>
        <w:t xml:space="preserve">شهادات اختبار تقنيي </w:t>
      </w:r>
      <w:r w:rsidR="009B0F12">
        <w:rPr>
          <w:rtl/>
        </w:rPr>
        <w:t>التبريد وتكييف الهواء</w:t>
      </w:r>
      <w:r w:rsidR="009B0F12">
        <w:rPr>
          <w:rFonts w:hint="cs"/>
          <w:rtl/>
        </w:rPr>
        <w:t xml:space="preserve">، التى تمت الموافقة عليها في آذار/مارس 2019. وسوف تمكن هذه المبادئ التوجيهية الحكومة من تنفيذ برنامجها لتقييم إصدار الشهادات القائم على الكفاءة للتقنيين ممن ليس لديهم تعليم /تدريب رسمى والذين تلقوا تدريبا في المدارس المهنية. ويجرى حاليا وضع قاعدة بيانات للتقنيين المدربين والمعتمدين وتم تنفيذ ثلاث حلقات عمل لزيادة الوعى للوصول إلى برنامج اصدار الشهادات لتقنيي </w:t>
      </w:r>
      <w:r w:rsidR="009B0F12">
        <w:rPr>
          <w:rtl/>
        </w:rPr>
        <w:t>التبريد وتكييف الهواء</w:t>
      </w:r>
      <w:r w:rsidR="009B0F12">
        <w:rPr>
          <w:rFonts w:hint="cs"/>
          <w:rtl/>
        </w:rPr>
        <w:t>.</w:t>
      </w:r>
    </w:p>
    <w:p w:rsidR="008915E7" w:rsidRDefault="008915E7" w:rsidP="009B0F12">
      <w:pPr>
        <w:pStyle w:val="StyleComplexArabicTransparent13ptAfter12pt"/>
        <w:bidi/>
        <w:rPr>
          <w:rtl/>
          <w:lang w:val="en-US" w:bidi="ar-EG"/>
        </w:rPr>
      </w:pPr>
      <w:r>
        <w:rPr>
          <w:rFonts w:hint="cs"/>
          <w:rtl/>
          <w:lang w:val="en-US" w:bidi="ar-EG"/>
        </w:rPr>
        <w:t>12</w:t>
      </w:r>
      <w:r>
        <w:rPr>
          <w:rFonts w:hint="cs"/>
          <w:rtl/>
          <w:lang w:val="en-US" w:bidi="ar-EG"/>
        </w:rPr>
        <w:tab/>
      </w:r>
      <w:r w:rsidR="00E92998">
        <w:rPr>
          <w:rFonts w:hint="cs"/>
          <w:rtl/>
          <w:lang w:val="en-US" w:bidi="ar-EG"/>
        </w:rPr>
        <w:t xml:space="preserve">سوف تصدر مدارس التدريب المهنى التى امتثلت للمعايير وأصبحت معتمدة كمراكز تقييم هذه الشهادات. </w:t>
      </w:r>
    </w:p>
    <w:p w:rsidR="008915E7" w:rsidRDefault="008915E7" w:rsidP="008A4EAC">
      <w:pPr>
        <w:pStyle w:val="StyleComplexArabicTransparent13ptAfter12pt"/>
        <w:bidi/>
        <w:rPr>
          <w:rtl/>
          <w:lang w:val="en-US" w:bidi="ar-EG"/>
        </w:rPr>
      </w:pPr>
      <w:r>
        <w:rPr>
          <w:rFonts w:hint="cs"/>
          <w:rtl/>
          <w:lang w:val="en-US" w:bidi="ar-EG"/>
        </w:rPr>
        <w:t>13</w:t>
      </w:r>
      <w:r>
        <w:rPr>
          <w:rFonts w:hint="cs"/>
          <w:rtl/>
          <w:lang w:val="en-US" w:bidi="ar-EG"/>
        </w:rPr>
        <w:tab/>
      </w:r>
      <w:r w:rsidR="00BF715F">
        <w:rPr>
          <w:rFonts w:hint="cs"/>
          <w:rtl/>
          <w:lang w:val="en-US" w:bidi="ar-EG"/>
        </w:rPr>
        <w:t xml:space="preserve">حصلت ستة معاهد تدريب مهنى و32 </w:t>
      </w:r>
      <w:r w:rsidR="00591BAF">
        <w:rPr>
          <w:rFonts w:hint="cs"/>
          <w:rtl/>
          <w:lang w:val="en-US" w:bidi="ar-EG"/>
        </w:rPr>
        <w:t>ورشة</w:t>
      </w:r>
      <w:r w:rsidR="00BF715F">
        <w:rPr>
          <w:rFonts w:hint="cs"/>
          <w:rtl/>
          <w:lang w:val="en-US" w:bidi="ar-EG"/>
        </w:rPr>
        <w:t xml:space="preserve"> خدمة </w:t>
      </w:r>
      <w:r w:rsidR="00BF715F">
        <w:rPr>
          <w:rtl/>
        </w:rPr>
        <w:t>تبريد وتكييف هواء</w:t>
      </w:r>
      <w:r w:rsidR="00BF715F">
        <w:rPr>
          <w:rFonts w:hint="cs"/>
          <w:rtl/>
        </w:rPr>
        <w:t xml:space="preserve"> على معدات وأدوات (مثل، </w:t>
      </w:r>
      <w:r w:rsidR="008A4EAC">
        <w:rPr>
          <w:rFonts w:hint="cs"/>
          <w:rtl/>
        </w:rPr>
        <w:t>مضخة</w:t>
      </w:r>
      <w:r w:rsidR="00BF715F">
        <w:rPr>
          <w:rFonts w:hint="cs"/>
          <w:rtl/>
        </w:rPr>
        <w:t xml:space="preserve"> تفريغ و</w:t>
      </w:r>
      <w:r w:rsidR="00591BAF">
        <w:rPr>
          <w:rFonts w:hint="cs"/>
          <w:rtl/>
        </w:rPr>
        <w:t>محدد قياس متشعب</w:t>
      </w:r>
      <w:r w:rsidR="00840397">
        <w:rPr>
          <w:rFonts w:hint="cs"/>
          <w:rtl/>
        </w:rPr>
        <w:t xml:space="preserve"> </w:t>
      </w:r>
      <w:r w:rsidR="00591BAF">
        <w:rPr>
          <w:rFonts w:hint="cs"/>
          <w:rtl/>
        </w:rPr>
        <w:t xml:space="preserve">وجهاز كشف التسرب وصناديق أدوات الخدمة وألة للاستعادة واسطوانات). وتم مناقشة تنفيذ برنامج استبدال معدات أجهزة تكييف هواء المنزلية مع مستوردى معدات </w:t>
      </w:r>
      <w:r w:rsidR="00591BAF">
        <w:rPr>
          <w:rtl/>
        </w:rPr>
        <w:t>التبريد وتكييف الهواء</w:t>
      </w:r>
      <w:r w:rsidR="00591BAF">
        <w:rPr>
          <w:rFonts w:hint="cs"/>
          <w:rtl/>
        </w:rPr>
        <w:t xml:space="preserve"> ووش الخدمة</w:t>
      </w:r>
      <w:r w:rsidR="00A34E75">
        <w:rPr>
          <w:rFonts w:hint="cs"/>
          <w:rtl/>
        </w:rPr>
        <w:t xml:space="preserve">؛ </w:t>
      </w:r>
      <w:r w:rsidR="00092A5E">
        <w:rPr>
          <w:rFonts w:hint="cs"/>
          <w:rtl/>
        </w:rPr>
        <w:t xml:space="preserve">تم الانتهاء من معايير الأهلية للاستبدال ونشرها على ورش الخدمة؛ تم تنفيذ تدريب لزيادة الوعى بتكنولوجيا ذات احتمالية احترار عالمة منخفضة </w:t>
      </w:r>
      <w:r w:rsidR="008A4EAC">
        <w:rPr>
          <w:rFonts w:hint="cs"/>
          <w:rtl/>
        </w:rPr>
        <w:t xml:space="preserve">من </w:t>
      </w:r>
      <w:r w:rsidR="00092A5E">
        <w:rPr>
          <w:rFonts w:hint="cs"/>
          <w:rtl/>
        </w:rPr>
        <w:t xml:space="preserve">غير </w:t>
      </w:r>
      <w:r w:rsidR="00092A5E">
        <w:rPr>
          <w:rtl/>
          <w:lang w:val="en-US" w:bidi="ar-EG"/>
        </w:rPr>
        <w:t>المواد المستنفدة للأوزون</w:t>
      </w:r>
      <w:r w:rsidR="00092A5E">
        <w:rPr>
          <w:rFonts w:hint="cs"/>
          <w:rtl/>
          <w:lang w:val="en-US" w:bidi="ar-EG"/>
        </w:rPr>
        <w:t xml:space="preserve"> للمستعملين النهائيين والموردين والتقنيين. وإبتداء من فبراير/شباط 2019، قدمت الحكومة حوافز لاستبدال 57 وحدة من أجهزة تكييف الهواء القائمة على </w:t>
      </w:r>
      <w:r w:rsidR="00092A5E">
        <w:rPr>
          <w:rtl/>
        </w:rPr>
        <w:t>الهيدروكلوروفلوروكربون-22</w:t>
      </w:r>
      <w:r w:rsidR="00092A5E">
        <w:rPr>
          <w:rFonts w:hint="cs"/>
          <w:rtl/>
        </w:rPr>
        <w:t xml:space="preserve"> بأجهزة تكييف هواء منزلية قائمة على </w:t>
      </w:r>
      <w:r w:rsidR="00092A5E">
        <w:rPr>
          <w:rtl/>
        </w:rPr>
        <w:t>الهيدروفلوروكربون-32</w:t>
      </w:r>
      <w:r w:rsidR="00092A5E">
        <w:rPr>
          <w:rFonts w:hint="cs"/>
          <w:rtl/>
        </w:rPr>
        <w:t xml:space="preserve"> التى تم تركيبها في أماكن المستعملين النهائيين.</w:t>
      </w:r>
    </w:p>
    <w:p w:rsidR="008915E7" w:rsidRDefault="008915E7" w:rsidP="005A0B6A">
      <w:pPr>
        <w:pStyle w:val="StyleComplexArabicTransparent13ptAfter12pt"/>
        <w:bidi/>
        <w:rPr>
          <w:rtl/>
          <w:lang w:val="en-US" w:bidi="ar-EG"/>
        </w:rPr>
      </w:pPr>
      <w:r>
        <w:rPr>
          <w:rFonts w:hint="cs"/>
          <w:rtl/>
          <w:lang w:val="en-US" w:bidi="ar-EG"/>
        </w:rPr>
        <w:t>14</w:t>
      </w:r>
      <w:r>
        <w:rPr>
          <w:rFonts w:hint="cs"/>
          <w:rtl/>
          <w:lang w:val="en-US" w:bidi="ar-EG"/>
        </w:rPr>
        <w:tab/>
      </w:r>
      <w:r w:rsidR="0087372F">
        <w:rPr>
          <w:rFonts w:hint="cs"/>
          <w:rtl/>
          <w:lang w:val="en-US" w:bidi="ar-EG"/>
        </w:rPr>
        <w:t xml:space="preserve">تم </w:t>
      </w:r>
      <w:r w:rsidR="005A0B6A">
        <w:rPr>
          <w:rFonts w:hint="cs"/>
          <w:rtl/>
          <w:lang w:val="en-US" w:bidi="ar-EG"/>
        </w:rPr>
        <w:t>الاضطلاع</w:t>
      </w:r>
      <w:r w:rsidR="0087372F">
        <w:rPr>
          <w:rFonts w:hint="cs"/>
          <w:rtl/>
          <w:lang w:val="en-US" w:bidi="ar-EG"/>
        </w:rPr>
        <w:t xml:space="preserve"> </w:t>
      </w:r>
      <w:r w:rsidR="005A0B6A">
        <w:rPr>
          <w:rFonts w:hint="cs"/>
          <w:rtl/>
          <w:lang w:val="en-US" w:bidi="ar-EG"/>
        </w:rPr>
        <w:t>ب</w:t>
      </w:r>
      <w:r w:rsidR="0087372F">
        <w:rPr>
          <w:rFonts w:hint="cs"/>
          <w:rtl/>
          <w:lang w:val="en-US" w:bidi="ar-EG"/>
        </w:rPr>
        <w:t>أنشطة الوعى ا</w:t>
      </w:r>
      <w:r w:rsidR="005A0B6A">
        <w:rPr>
          <w:rFonts w:hint="cs"/>
          <w:rtl/>
          <w:lang w:val="en-US" w:bidi="ar-EG"/>
        </w:rPr>
        <w:t>ل</w:t>
      </w:r>
      <w:r w:rsidR="0087372F">
        <w:rPr>
          <w:rFonts w:hint="cs"/>
          <w:rtl/>
          <w:lang w:val="en-US" w:bidi="ar-EG"/>
        </w:rPr>
        <w:t>جماهيرى والمعلومات والتعليم والاتصالات (أى، حلقات عمل لزيادة الوعى وإذاعة برامج الوعى وتوزيع مواد اعلامية).</w:t>
      </w:r>
    </w:p>
    <w:p w:rsidR="0014738A" w:rsidRPr="0075280C" w:rsidRDefault="008909D4" w:rsidP="00B4285A">
      <w:pPr>
        <w:pStyle w:val="StyleComplexArabicTransparent13ptAfter12pt"/>
        <w:bidi/>
        <w:spacing w:after="0"/>
        <w:rPr>
          <w:rFonts w:cs="Times New Roman"/>
          <w:i/>
          <w:iCs/>
          <w:lang w:val="en-US" w:bidi="ar-EG"/>
        </w:rPr>
      </w:pPr>
      <w:r>
        <w:rPr>
          <w:rFonts w:hint="cs"/>
          <w:i/>
          <w:iCs/>
          <w:rtl/>
        </w:rPr>
        <w:t>وحدة تنفيذ المشروع ورصده</w:t>
      </w:r>
      <w:r w:rsidR="00344F1C">
        <w:rPr>
          <w:rFonts w:hint="cs"/>
          <w:i/>
          <w:iCs/>
          <w:rtl/>
        </w:rPr>
        <w:t xml:space="preserve"> </w:t>
      </w:r>
    </w:p>
    <w:p w:rsidR="00380F86" w:rsidRPr="0075280C" w:rsidRDefault="00380F86" w:rsidP="00380F86">
      <w:pPr>
        <w:pStyle w:val="StyleComplexArabicTransparent13ptAfter12pt"/>
        <w:bidi/>
        <w:spacing w:after="0"/>
        <w:rPr>
          <w:rFonts w:cs="Times New Roman"/>
          <w:rtl/>
          <w:lang w:val="en-US" w:bidi="ar-EG"/>
        </w:rPr>
      </w:pPr>
    </w:p>
    <w:p w:rsidR="00380F86" w:rsidRPr="00380F86" w:rsidRDefault="008915E7" w:rsidP="00ED0D74">
      <w:pPr>
        <w:pStyle w:val="StyleComplexArabicTransparent13ptAfter12pt"/>
        <w:bidi/>
        <w:spacing w:after="0"/>
        <w:rPr>
          <w:rFonts w:cs="Times New Roman"/>
          <w:rtl/>
          <w:lang w:val="en-US" w:bidi="ar-EG"/>
        </w:rPr>
      </w:pPr>
      <w:r>
        <w:rPr>
          <w:rFonts w:cs="Times New Roman" w:hint="cs"/>
          <w:rtl/>
          <w:lang w:val="en-US" w:bidi="ar-EG"/>
        </w:rPr>
        <w:t>15</w:t>
      </w:r>
      <w:r w:rsidR="00C92986" w:rsidRPr="00380F86">
        <w:rPr>
          <w:rFonts w:cs="Times New Roman"/>
          <w:rtl/>
          <w:lang w:val="en-US" w:bidi="ar-EG"/>
        </w:rPr>
        <w:tab/>
      </w:r>
      <w:r w:rsidR="0087372F">
        <w:rPr>
          <w:rFonts w:cs="Times New Roman" w:hint="cs"/>
          <w:rtl/>
          <w:lang w:val="en-US" w:bidi="ar-EG"/>
        </w:rPr>
        <w:t xml:space="preserve">إن وحدة تنفيذ المشروع ورصده مندمجة في </w:t>
      </w:r>
      <w:r w:rsidR="0087372F">
        <w:rPr>
          <w:rtl/>
          <w:lang w:val="en-US" w:bidi="ar-EG"/>
        </w:rPr>
        <w:t xml:space="preserve">الوحدة الوطنية للأوزون </w:t>
      </w:r>
      <w:r w:rsidR="0087372F">
        <w:rPr>
          <w:rFonts w:cs="Times New Roman" w:hint="cs"/>
          <w:rtl/>
          <w:lang w:val="en-US" w:bidi="ar-EG"/>
        </w:rPr>
        <w:t xml:space="preserve">وهى تخضع للاشراف الشامل لرئيس </w:t>
      </w:r>
      <w:r w:rsidR="00B4285A">
        <w:rPr>
          <w:rFonts w:cs="Times New Roman" w:hint="cs"/>
          <w:rtl/>
          <w:lang w:val="en-US" w:bidi="ar-EG"/>
        </w:rPr>
        <w:t xml:space="preserve"> </w:t>
      </w:r>
      <w:r w:rsidR="0087372F">
        <w:rPr>
          <w:rtl/>
          <w:lang w:val="en-US" w:bidi="ar-EG"/>
        </w:rPr>
        <w:t>الوحدة الوطنية للأوزون</w:t>
      </w:r>
      <w:r w:rsidR="0087372F">
        <w:rPr>
          <w:rFonts w:hint="cs"/>
          <w:rtl/>
          <w:lang w:val="en-US" w:bidi="ar-EG"/>
        </w:rPr>
        <w:t>.</w:t>
      </w:r>
      <w:r w:rsidR="0087372F">
        <w:rPr>
          <w:rtl/>
          <w:lang w:val="en-US" w:bidi="ar-EG"/>
        </w:rPr>
        <w:t xml:space="preserve"> </w:t>
      </w:r>
      <w:r w:rsidR="0087372F">
        <w:rPr>
          <w:rFonts w:cs="Times New Roman" w:hint="cs"/>
          <w:rtl/>
          <w:lang w:val="en-US" w:bidi="ar-EG"/>
        </w:rPr>
        <w:t xml:space="preserve">وتتألف من مساعد </w:t>
      </w:r>
      <w:r w:rsidR="00ED0D74">
        <w:rPr>
          <w:rFonts w:cs="Times New Roman" w:hint="cs"/>
          <w:rtl/>
          <w:lang w:val="en-US" w:bidi="ar-EG"/>
        </w:rPr>
        <w:t>ل</w:t>
      </w:r>
      <w:r w:rsidR="0087372F">
        <w:rPr>
          <w:rFonts w:cs="Times New Roman" w:hint="cs"/>
          <w:rtl/>
          <w:lang w:val="en-US" w:bidi="ar-EG"/>
        </w:rPr>
        <w:t>دوام كامل وثلاثة موظفين لنصف دوام لدعم تنفيذ أنشطة</w:t>
      </w:r>
      <w:r w:rsidR="005126F9">
        <w:rPr>
          <w:rFonts w:cs="Times New Roman" w:hint="cs"/>
          <w:rtl/>
          <w:lang w:val="en-US" w:bidi="ar-EG"/>
        </w:rPr>
        <w:t xml:space="preserve"> </w:t>
      </w:r>
      <w:r w:rsidR="005126F9">
        <w:rPr>
          <w:rtl/>
          <w:lang w:bidi="ar-EG"/>
        </w:rPr>
        <w:t>خطة إدارة إزالة المواد الهيدروكلوروفلوروكربونية</w:t>
      </w:r>
      <w:r w:rsidR="005126F9">
        <w:rPr>
          <w:rFonts w:hint="cs"/>
          <w:rtl/>
          <w:lang w:bidi="ar-EG"/>
        </w:rPr>
        <w:t>.</w:t>
      </w:r>
    </w:p>
    <w:p w:rsidR="005126F9" w:rsidRDefault="005126F9" w:rsidP="00B6774F">
      <w:pPr>
        <w:bidi/>
        <w:spacing w:after="240"/>
        <w:rPr>
          <w:sz w:val="26"/>
          <w:szCs w:val="26"/>
          <w:u w:val="single"/>
          <w:rtl/>
          <w:lang w:bidi="ar-EG"/>
        </w:rPr>
      </w:pPr>
    </w:p>
    <w:p w:rsidR="00B10329" w:rsidRPr="00380F86" w:rsidRDefault="00A65BD8" w:rsidP="005126F9">
      <w:pPr>
        <w:bidi/>
        <w:spacing w:after="240"/>
        <w:rPr>
          <w:sz w:val="26"/>
          <w:szCs w:val="26"/>
          <w:rtl/>
          <w:lang w:bidi="ar-EG"/>
        </w:rPr>
      </w:pPr>
      <w:r>
        <w:rPr>
          <w:rFonts w:hint="cs"/>
          <w:sz w:val="26"/>
          <w:szCs w:val="26"/>
          <w:u w:val="single"/>
          <w:rtl/>
          <w:lang w:bidi="ar-EG"/>
        </w:rPr>
        <w:t>مستوى صرف الأموال</w:t>
      </w:r>
    </w:p>
    <w:p w:rsidR="003E2C80" w:rsidRDefault="008915E7" w:rsidP="00891B08">
      <w:pPr>
        <w:pStyle w:val="StyleComplexArabicTransparent13ptAfter12pt"/>
        <w:bidi/>
        <w:rPr>
          <w:rFonts w:cs="Times New Roman"/>
          <w:rtl/>
          <w:lang w:bidi="ar-EG"/>
        </w:rPr>
      </w:pPr>
      <w:r>
        <w:rPr>
          <w:rFonts w:cs="Times New Roman" w:hint="cs"/>
          <w:rtl/>
          <w:lang w:bidi="ar-EG"/>
        </w:rPr>
        <w:t>16</w:t>
      </w:r>
      <w:r w:rsidR="003E2C80" w:rsidRPr="00380F86">
        <w:rPr>
          <w:rFonts w:cs="Times New Roman"/>
          <w:rtl/>
          <w:lang w:bidi="ar-EG"/>
        </w:rPr>
        <w:tab/>
      </w:r>
      <w:r w:rsidR="00A65BD8">
        <w:rPr>
          <w:rFonts w:cs="Times New Roman" w:hint="cs"/>
          <w:rtl/>
          <w:lang w:bidi="ar-EG"/>
        </w:rPr>
        <w:t xml:space="preserve">حتى </w:t>
      </w:r>
      <w:r w:rsidR="00891B08">
        <w:rPr>
          <w:rFonts w:cs="Times New Roman" w:hint="cs"/>
          <w:rtl/>
          <w:lang w:bidi="ar-EG"/>
        </w:rPr>
        <w:t>آذار/مارس 2019</w:t>
      </w:r>
      <w:r w:rsidR="00A65BD8">
        <w:rPr>
          <w:rFonts w:cs="Times New Roman" w:hint="cs"/>
          <w:rtl/>
          <w:lang w:bidi="ar-EG"/>
        </w:rPr>
        <w:t>، ت</w:t>
      </w:r>
      <w:r w:rsidR="009D3872">
        <w:rPr>
          <w:rFonts w:cs="Times New Roman" w:hint="cs"/>
          <w:rtl/>
          <w:lang w:bidi="ar-EG"/>
        </w:rPr>
        <w:t>ـ</w:t>
      </w:r>
      <w:r w:rsidR="00A65BD8">
        <w:rPr>
          <w:rFonts w:cs="Times New Roman" w:hint="cs"/>
          <w:rtl/>
          <w:lang w:bidi="ar-EG"/>
        </w:rPr>
        <w:t xml:space="preserve">م صرف مبلـغ </w:t>
      </w:r>
      <w:r w:rsidR="00891B08">
        <w:rPr>
          <w:rFonts w:cs="Times New Roman" w:hint="cs"/>
          <w:rtl/>
          <w:lang w:bidi="ar-EG"/>
        </w:rPr>
        <w:t>395</w:t>
      </w:r>
      <w:r w:rsidR="00A65BD8">
        <w:rPr>
          <w:rFonts w:cs="Times New Roman" w:hint="cs"/>
          <w:rtl/>
          <w:lang w:bidi="ar-EG"/>
        </w:rPr>
        <w:t xml:space="preserve"> </w:t>
      </w:r>
      <w:r w:rsidR="00891B08">
        <w:rPr>
          <w:rFonts w:cs="Times New Roman" w:hint="cs"/>
          <w:rtl/>
          <w:lang w:bidi="ar-EG"/>
        </w:rPr>
        <w:t>783</w:t>
      </w:r>
      <w:r w:rsidR="00A65BD8">
        <w:rPr>
          <w:rFonts w:cs="Times New Roman" w:hint="cs"/>
          <w:rtl/>
          <w:lang w:bidi="ar-EG"/>
        </w:rPr>
        <w:t xml:space="preserve">  دولارا أمريكيـا مـن مبلـغ </w:t>
      </w:r>
      <w:r w:rsidR="00F45060">
        <w:rPr>
          <w:rFonts w:cs="Times New Roman" w:hint="cs"/>
          <w:rtl/>
          <w:lang w:bidi="ar-EG"/>
        </w:rPr>
        <w:t>000</w:t>
      </w:r>
      <w:r w:rsidR="00A65BD8">
        <w:rPr>
          <w:rFonts w:cs="Times New Roman" w:hint="cs"/>
          <w:rtl/>
          <w:lang w:bidi="ar-EG"/>
        </w:rPr>
        <w:t xml:space="preserve"> </w:t>
      </w:r>
      <w:r w:rsidR="00891B08">
        <w:rPr>
          <w:rFonts w:cs="Times New Roman" w:hint="cs"/>
          <w:rtl/>
          <w:lang w:bidi="ar-EG"/>
        </w:rPr>
        <w:t>900</w:t>
      </w:r>
      <w:r w:rsidR="00E610D6">
        <w:rPr>
          <w:rFonts w:cs="Times New Roman" w:hint="cs"/>
          <w:rtl/>
          <w:lang w:bidi="ar-EG"/>
        </w:rPr>
        <w:t xml:space="preserve"> </w:t>
      </w:r>
      <w:r w:rsidR="00A65BD8">
        <w:rPr>
          <w:rFonts w:cs="Times New Roman" w:hint="cs"/>
          <w:rtl/>
          <w:lang w:bidi="ar-EG"/>
        </w:rPr>
        <w:t xml:space="preserve">دولار أمريكي </w:t>
      </w:r>
      <w:r w:rsidR="00CD2F81">
        <w:rPr>
          <w:rFonts w:cs="Times New Roman" w:hint="cs"/>
          <w:rtl/>
          <w:lang w:bidi="ar-EG"/>
        </w:rPr>
        <w:t>(</w:t>
      </w:r>
      <w:r w:rsidR="00891B08">
        <w:rPr>
          <w:rFonts w:cs="Times New Roman" w:hint="cs"/>
          <w:rtl/>
          <w:lang w:bidi="ar-EG"/>
        </w:rPr>
        <w:t>660</w:t>
      </w:r>
      <w:r w:rsidR="00CD2F81">
        <w:rPr>
          <w:rFonts w:cs="Times New Roman" w:hint="cs"/>
          <w:rtl/>
          <w:lang w:bidi="ar-EG"/>
        </w:rPr>
        <w:t xml:space="preserve"> </w:t>
      </w:r>
      <w:r w:rsidR="00891B08">
        <w:rPr>
          <w:rFonts w:cs="Times New Roman" w:hint="cs"/>
          <w:rtl/>
          <w:lang w:bidi="ar-EG"/>
        </w:rPr>
        <w:t>356</w:t>
      </w:r>
      <w:r w:rsidR="00CD2F81">
        <w:rPr>
          <w:rFonts w:cs="Times New Roman" w:hint="cs"/>
          <w:rtl/>
          <w:lang w:bidi="ar-EG"/>
        </w:rPr>
        <w:t xml:space="preserve"> </w:t>
      </w:r>
      <w:r w:rsidR="00CD2F81">
        <w:rPr>
          <w:rtl/>
          <w:lang w:bidi="ar-EG"/>
        </w:rPr>
        <w:t>دولارا أمريك</w:t>
      </w:r>
      <w:r w:rsidR="00CD2F81">
        <w:rPr>
          <w:rFonts w:hint="cs"/>
          <w:rtl/>
          <w:lang w:bidi="ar-EG"/>
        </w:rPr>
        <w:t>ي</w:t>
      </w:r>
      <w:r w:rsidR="000162AC">
        <w:rPr>
          <w:rFonts w:hint="cs"/>
          <w:rtl/>
          <w:lang w:bidi="ar-EG"/>
        </w:rPr>
        <w:t>ا</w:t>
      </w:r>
      <w:r w:rsidR="00CD2F81">
        <w:rPr>
          <w:rFonts w:cs="Times New Roman" w:hint="cs"/>
          <w:rtl/>
          <w:lang w:bidi="ar-EG"/>
        </w:rPr>
        <w:t xml:space="preserve"> لليونيب و </w:t>
      </w:r>
      <w:r w:rsidR="00891B08">
        <w:rPr>
          <w:rFonts w:cs="Times New Roman" w:hint="cs"/>
          <w:rtl/>
          <w:lang w:bidi="ar-EG"/>
        </w:rPr>
        <w:t>734</w:t>
      </w:r>
      <w:r w:rsidR="00CD2F81">
        <w:rPr>
          <w:rFonts w:cs="Times New Roman" w:hint="cs"/>
          <w:rtl/>
          <w:lang w:bidi="ar-EG"/>
        </w:rPr>
        <w:t xml:space="preserve"> </w:t>
      </w:r>
      <w:r w:rsidR="00891B08">
        <w:rPr>
          <w:rFonts w:cs="Times New Roman" w:hint="cs"/>
          <w:rtl/>
          <w:lang w:bidi="ar-EG"/>
        </w:rPr>
        <w:t>426</w:t>
      </w:r>
      <w:r w:rsidR="00CD2F81">
        <w:rPr>
          <w:rFonts w:cs="Times New Roman" w:hint="cs"/>
          <w:rtl/>
          <w:lang w:bidi="ar-EG"/>
        </w:rPr>
        <w:t xml:space="preserve"> </w:t>
      </w:r>
      <w:r w:rsidR="00CD2F81">
        <w:rPr>
          <w:rtl/>
          <w:lang w:bidi="ar-EG"/>
        </w:rPr>
        <w:t>دولار</w:t>
      </w:r>
      <w:r w:rsidR="00891B08">
        <w:rPr>
          <w:rFonts w:hint="cs"/>
          <w:rtl/>
          <w:lang w:bidi="ar-EG"/>
        </w:rPr>
        <w:t>ا</w:t>
      </w:r>
      <w:r w:rsidR="00CD2F81">
        <w:rPr>
          <w:rtl/>
          <w:lang w:bidi="ar-EG"/>
        </w:rPr>
        <w:t xml:space="preserve"> أمر</w:t>
      </w:r>
      <w:r w:rsidR="00CD2F81">
        <w:rPr>
          <w:rFonts w:hint="cs"/>
          <w:rtl/>
          <w:lang w:bidi="ar-EG"/>
        </w:rPr>
        <w:t>ي</w:t>
      </w:r>
      <w:r w:rsidR="00CD2F81">
        <w:rPr>
          <w:rtl/>
          <w:lang w:bidi="ar-EG"/>
        </w:rPr>
        <w:t>ك</w:t>
      </w:r>
      <w:r w:rsidR="00CD2F81">
        <w:rPr>
          <w:rFonts w:hint="cs"/>
          <w:rtl/>
          <w:lang w:bidi="ar-EG"/>
        </w:rPr>
        <w:t>ي</w:t>
      </w:r>
      <w:r w:rsidR="00891B08">
        <w:rPr>
          <w:rFonts w:hint="cs"/>
          <w:rtl/>
          <w:lang w:bidi="ar-EG"/>
        </w:rPr>
        <w:t>ا</w:t>
      </w:r>
      <w:r w:rsidR="00CD2F81">
        <w:rPr>
          <w:rFonts w:hint="cs"/>
          <w:rtl/>
          <w:lang w:bidi="ar-EG"/>
        </w:rPr>
        <w:t xml:space="preserve"> </w:t>
      </w:r>
      <w:r w:rsidR="00891B08">
        <w:rPr>
          <w:rFonts w:hint="cs"/>
          <w:rtl/>
          <w:lang w:bidi="ar-EG"/>
        </w:rPr>
        <w:t>لليو</w:t>
      </w:r>
      <w:r w:rsidR="00817DED">
        <w:rPr>
          <w:rFonts w:hint="cs"/>
          <w:rtl/>
          <w:lang w:bidi="ar-EG"/>
        </w:rPr>
        <w:t>ئ</w:t>
      </w:r>
      <w:r w:rsidR="00891B08">
        <w:rPr>
          <w:rFonts w:hint="cs"/>
          <w:rtl/>
          <w:lang w:bidi="ar-EG"/>
        </w:rPr>
        <w:t>نديبي</w:t>
      </w:r>
      <w:r w:rsidR="00CD2F81">
        <w:rPr>
          <w:rFonts w:hint="cs"/>
          <w:rtl/>
          <w:lang w:bidi="ar-EG"/>
        </w:rPr>
        <w:t>)</w:t>
      </w:r>
      <w:r w:rsidR="00CD2F81">
        <w:rPr>
          <w:rtl/>
          <w:lang w:bidi="ar-EG"/>
        </w:rPr>
        <w:t xml:space="preserve"> </w:t>
      </w:r>
      <w:r w:rsidR="00F45060">
        <w:rPr>
          <w:rFonts w:cs="Times New Roman" w:hint="cs"/>
          <w:rtl/>
          <w:lang w:bidi="ar-EG"/>
        </w:rPr>
        <w:t xml:space="preserve">كما يبين </w:t>
      </w:r>
      <w:r w:rsidR="00E610D6">
        <w:rPr>
          <w:rFonts w:cs="Times New Roman" w:hint="cs"/>
          <w:rtl/>
          <w:lang w:bidi="ar-EG"/>
        </w:rPr>
        <w:t>الجدول 2</w:t>
      </w:r>
      <w:r w:rsidR="009D3872">
        <w:rPr>
          <w:rFonts w:cs="Times New Roman" w:hint="cs"/>
          <w:rtl/>
          <w:lang w:bidi="ar-EG"/>
        </w:rPr>
        <w:t xml:space="preserve">. وسوف يصرف الرصيد البالغ </w:t>
      </w:r>
      <w:r w:rsidR="00891B08">
        <w:rPr>
          <w:rFonts w:cs="Times New Roman" w:hint="cs"/>
          <w:rtl/>
          <w:lang w:bidi="ar-EG"/>
        </w:rPr>
        <w:t>605</w:t>
      </w:r>
      <w:r w:rsidR="009D3872">
        <w:rPr>
          <w:rFonts w:cs="Times New Roman" w:hint="cs"/>
          <w:rtl/>
          <w:lang w:bidi="ar-EG"/>
        </w:rPr>
        <w:t xml:space="preserve"> </w:t>
      </w:r>
      <w:r w:rsidR="00891B08">
        <w:rPr>
          <w:rFonts w:cs="Times New Roman" w:hint="cs"/>
          <w:rtl/>
          <w:lang w:bidi="ar-EG"/>
        </w:rPr>
        <w:t>116</w:t>
      </w:r>
      <w:r w:rsidR="009D3872">
        <w:rPr>
          <w:rFonts w:cs="Times New Roman" w:hint="cs"/>
          <w:rtl/>
          <w:lang w:bidi="ar-EG"/>
        </w:rPr>
        <w:t xml:space="preserve"> دولار أمريكي </w:t>
      </w:r>
      <w:r w:rsidR="00CD2F81">
        <w:rPr>
          <w:rFonts w:cs="Times New Roman" w:hint="cs"/>
          <w:rtl/>
          <w:lang w:bidi="ar-EG"/>
        </w:rPr>
        <w:t xml:space="preserve">في </w:t>
      </w:r>
      <w:r w:rsidR="00891B08">
        <w:rPr>
          <w:rFonts w:cs="Times New Roman" w:hint="cs"/>
          <w:rtl/>
          <w:lang w:bidi="ar-EG"/>
        </w:rPr>
        <w:t>الفترة 2019-2020</w:t>
      </w:r>
      <w:r w:rsidR="00CD2F81">
        <w:rPr>
          <w:rFonts w:cs="Times New Roman" w:hint="cs"/>
          <w:rtl/>
          <w:lang w:bidi="ar-EG"/>
        </w:rPr>
        <w:t>.</w:t>
      </w:r>
    </w:p>
    <w:p w:rsidR="000706D7" w:rsidRDefault="000706D7">
      <w:pPr>
        <w:jc w:val="left"/>
        <w:rPr>
          <w:rFonts w:ascii="Arabic Transparent" w:hAnsi="Arabic Transparent"/>
          <w:b/>
          <w:bCs/>
          <w:szCs w:val="24"/>
          <w:rtl/>
          <w:lang w:bidi="ar-EG"/>
        </w:rPr>
      </w:pPr>
      <w:r>
        <w:rPr>
          <w:b/>
          <w:bCs/>
          <w:szCs w:val="24"/>
          <w:rtl/>
          <w:lang w:bidi="ar-EG"/>
        </w:rPr>
        <w:br w:type="page"/>
      </w:r>
    </w:p>
    <w:p w:rsidR="007517F5" w:rsidRDefault="007517F5" w:rsidP="004A63E4">
      <w:pPr>
        <w:pStyle w:val="Heading3"/>
        <w:numPr>
          <w:ilvl w:val="0"/>
          <w:numId w:val="0"/>
        </w:numPr>
        <w:tabs>
          <w:tab w:val="left" w:pos="708"/>
        </w:tabs>
        <w:spacing w:after="180" w:line="216" w:lineRule="auto"/>
        <w:ind w:right="0"/>
        <w:jc w:val="left"/>
        <w:rPr>
          <w:b/>
          <w:bCs/>
          <w:sz w:val="24"/>
          <w:szCs w:val="24"/>
          <w:rtl/>
        </w:rPr>
      </w:pPr>
      <w:bookmarkStart w:id="0" w:name="_GoBack"/>
      <w:bookmarkEnd w:id="0"/>
      <w:r w:rsidRPr="007517F5">
        <w:rPr>
          <w:rFonts w:cs="Times New Roman" w:hint="cs"/>
          <w:b/>
          <w:bCs/>
          <w:sz w:val="24"/>
          <w:szCs w:val="24"/>
          <w:rtl/>
          <w:lang w:bidi="ar-EG"/>
        </w:rPr>
        <w:lastRenderedPageBreak/>
        <w:t xml:space="preserve">الجدول 2: التقرير المالي للمرحلة الأولى من خطة إدارة إزالة </w:t>
      </w:r>
      <w:r w:rsidRPr="007517F5">
        <w:rPr>
          <w:b/>
          <w:bCs/>
          <w:sz w:val="24"/>
          <w:szCs w:val="24"/>
          <w:rtl/>
        </w:rPr>
        <w:t>المواد الهيدروكلوروفلوروكربونية</w:t>
      </w:r>
      <w:r w:rsidRPr="007517F5">
        <w:rPr>
          <w:rFonts w:hint="cs"/>
          <w:b/>
          <w:bCs/>
          <w:sz w:val="24"/>
          <w:szCs w:val="24"/>
          <w:rtl/>
        </w:rPr>
        <w:t xml:space="preserve"> </w:t>
      </w:r>
      <w:r w:rsidR="004A63E4">
        <w:rPr>
          <w:rFonts w:hint="cs"/>
          <w:b/>
          <w:bCs/>
          <w:sz w:val="24"/>
          <w:szCs w:val="24"/>
          <w:rtl/>
        </w:rPr>
        <w:t>لكمبوديا</w:t>
      </w:r>
      <w:r w:rsidR="00C30E23">
        <w:rPr>
          <w:rFonts w:hint="cs"/>
          <w:bCs/>
          <w:szCs w:val="24"/>
          <w:rtl/>
        </w:rPr>
        <w:t xml:space="preserve"> </w:t>
      </w:r>
      <w:r w:rsidR="00C30E23" w:rsidRPr="007517F5">
        <w:rPr>
          <w:rFonts w:hint="cs"/>
          <w:b/>
          <w:bCs/>
          <w:sz w:val="24"/>
          <w:szCs w:val="24"/>
          <w:rtl/>
        </w:rPr>
        <w:t xml:space="preserve"> </w:t>
      </w:r>
      <w:r w:rsidRPr="007517F5">
        <w:rPr>
          <w:rFonts w:hint="cs"/>
          <w:b/>
          <w:bCs/>
          <w:sz w:val="24"/>
          <w:szCs w:val="24"/>
          <w:rtl/>
        </w:rPr>
        <w:t>(دولار أمريكي)</w:t>
      </w:r>
    </w:p>
    <w:tbl>
      <w:tblPr>
        <w:bidiVisual/>
        <w:tblW w:w="933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135"/>
        <w:gridCol w:w="1417"/>
        <w:gridCol w:w="1417"/>
        <w:gridCol w:w="1418"/>
        <w:gridCol w:w="2411"/>
      </w:tblGrid>
      <w:tr w:rsidR="004A63E4" w:rsidTr="004A63E4">
        <w:trPr>
          <w:trHeight w:val="404"/>
          <w:tblHeader/>
        </w:trPr>
        <w:tc>
          <w:tcPr>
            <w:tcW w:w="2673" w:type="dxa"/>
            <w:gridSpan w:val="2"/>
            <w:tcBorders>
              <w:top w:val="single" w:sz="4" w:space="0" w:color="auto"/>
              <w:left w:val="single" w:sz="4" w:space="0" w:color="auto"/>
              <w:bottom w:val="single" w:sz="4" w:space="0" w:color="auto"/>
              <w:right w:val="single" w:sz="4" w:space="0" w:color="auto"/>
            </w:tcBorders>
            <w:noWrap/>
            <w:vAlign w:val="center"/>
            <w:hideMark/>
          </w:tcPr>
          <w:p w:rsidR="004A63E4" w:rsidRDefault="004A63E4" w:rsidP="004A63E4">
            <w:pPr>
              <w:bidi/>
              <w:rPr>
                <w:b/>
                <w:bCs/>
                <w:color w:val="000000"/>
                <w:sz w:val="20"/>
                <w:lang w:val="en-CA" w:eastAsia="en-CA"/>
              </w:rPr>
            </w:pPr>
            <w:r>
              <w:rPr>
                <w:rFonts w:hint="cs"/>
                <w:b/>
                <w:bCs/>
                <w:color w:val="000000"/>
                <w:sz w:val="20"/>
                <w:rtl/>
                <w:lang w:val="en-CA" w:eastAsia="en-CA"/>
              </w:rPr>
              <w:t>الشريحة</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BA1775">
            <w:pPr>
              <w:jc w:val="center"/>
              <w:rPr>
                <w:bCs/>
                <w:color w:val="000000"/>
                <w:sz w:val="20"/>
                <w:lang w:val="en-CA" w:eastAsia="en-CA"/>
              </w:rPr>
            </w:pPr>
            <w:r w:rsidRPr="00BA1775">
              <w:rPr>
                <w:rFonts w:hint="cs"/>
                <w:bCs/>
                <w:color w:val="000000"/>
                <w:sz w:val="20"/>
                <w:rtl/>
                <w:lang w:val="en-CA" w:eastAsia="en-CA"/>
              </w:rPr>
              <w:t>يونيب</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Pr="00BA1775" w:rsidRDefault="00BA1775">
            <w:pPr>
              <w:jc w:val="center"/>
              <w:rPr>
                <w:bCs/>
                <w:color w:val="000000"/>
                <w:sz w:val="20"/>
                <w:lang w:val="en-CA" w:eastAsia="en-CA"/>
              </w:rPr>
            </w:pPr>
            <w:r w:rsidRPr="00BA1775">
              <w:rPr>
                <w:rFonts w:hint="cs"/>
                <w:bCs/>
                <w:color w:val="000000"/>
                <w:sz w:val="20"/>
                <w:rtl/>
                <w:lang w:val="en-CA" w:eastAsia="en-CA"/>
              </w:rPr>
              <w:t>يو</w:t>
            </w:r>
            <w:r w:rsidR="00817DED">
              <w:rPr>
                <w:rFonts w:hint="cs"/>
                <w:bCs/>
                <w:color w:val="000000"/>
                <w:sz w:val="20"/>
                <w:rtl/>
                <w:lang w:val="en-CA" w:eastAsia="en-CA"/>
              </w:rPr>
              <w:t>ئ</w:t>
            </w:r>
            <w:r w:rsidRPr="00BA1775">
              <w:rPr>
                <w:rFonts w:hint="cs"/>
                <w:bCs/>
                <w:color w:val="000000"/>
                <w:sz w:val="20"/>
                <w:rtl/>
                <w:lang w:val="en-CA" w:eastAsia="en-CA"/>
              </w:rPr>
              <w:t>نديبي</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center"/>
              <w:rPr>
                <w:b/>
                <w:color w:val="000000"/>
                <w:sz w:val="20"/>
                <w:lang w:val="en-CA" w:eastAsia="en-CA"/>
              </w:rPr>
            </w:pPr>
            <w:r>
              <w:rPr>
                <w:bCs/>
                <w:sz w:val="20"/>
                <w:rtl/>
                <w:lang w:val="en-CA"/>
              </w:rPr>
              <w:t>المجموع</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rsidP="004A63E4">
            <w:pPr>
              <w:jc w:val="center"/>
              <w:rPr>
                <w:b/>
                <w:color w:val="000000"/>
                <w:sz w:val="20"/>
                <w:lang w:val="en-CA" w:eastAsia="en-CA"/>
              </w:rPr>
            </w:pPr>
            <w:r>
              <w:rPr>
                <w:rFonts w:hint="cs"/>
                <w:bCs/>
                <w:sz w:val="20"/>
                <w:rtl/>
                <w:lang w:val="en-CA"/>
              </w:rPr>
              <w:t>معدل الصرف (%)</w:t>
            </w:r>
          </w:p>
        </w:tc>
      </w:tr>
      <w:tr w:rsidR="004A63E4" w:rsidTr="004A63E4">
        <w:trPr>
          <w:trHeight w:val="179"/>
        </w:trPr>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rsidP="004A63E4">
            <w:pPr>
              <w:bidi/>
              <w:jc w:val="left"/>
              <w:rPr>
                <w:sz w:val="20"/>
                <w:lang w:val="en-CA"/>
              </w:rPr>
            </w:pPr>
            <w:r w:rsidRPr="00BA1775">
              <w:rPr>
                <w:rFonts w:hint="cs"/>
                <w:sz w:val="20"/>
                <w:rtl/>
              </w:rPr>
              <w:t>الشريحة الأولى</w:t>
            </w:r>
          </w:p>
          <w:p w:rsidR="004A63E4" w:rsidRPr="00BA1775" w:rsidRDefault="004A63E4" w:rsidP="004A63E4">
            <w:pPr>
              <w:bidi/>
              <w:jc w:val="left"/>
              <w:rPr>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rsidP="004A63E4">
            <w:pPr>
              <w:bidi/>
              <w:jc w:val="center"/>
              <w:rPr>
                <w:sz w:val="20"/>
              </w:rPr>
            </w:pPr>
            <w:r w:rsidRPr="00BA1775">
              <w:rPr>
                <w:rFonts w:hint="cs"/>
                <w:sz w:val="20"/>
                <w:rtl/>
              </w:rPr>
              <w:t>الموافق عليها</w:t>
            </w:r>
          </w:p>
          <w:p w:rsidR="004A63E4" w:rsidRPr="00BA1775" w:rsidRDefault="004A63E4" w:rsidP="004A63E4">
            <w:pPr>
              <w:bidi/>
              <w:rPr>
                <w:color w:val="000000"/>
                <w:sz w:val="20"/>
                <w:lang w:val="en-CA" w:eastAsia="en-CA"/>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200,000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350,000</w:t>
            </w:r>
          </w:p>
        </w:tc>
        <w:tc>
          <w:tcPr>
            <w:tcW w:w="2411"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center"/>
              <w:rPr>
                <w:color w:val="000000"/>
                <w:sz w:val="20"/>
                <w:lang w:val="en-CA" w:eastAsia="en-CA"/>
              </w:rPr>
            </w:pPr>
            <w:r>
              <w:rPr>
                <w:color w:val="000000"/>
                <w:sz w:val="20"/>
                <w:lang w:val="en-CA" w:eastAsia="en-CA"/>
              </w:rPr>
              <w:t>100</w:t>
            </w:r>
          </w:p>
        </w:tc>
      </w:tr>
      <w:tr w:rsidR="004A63E4" w:rsidTr="004A63E4">
        <w:trPr>
          <w:trHeight w:val="215"/>
        </w:trPr>
        <w:tc>
          <w:tcPr>
            <w:tcW w:w="1538" w:type="dxa"/>
            <w:vMerge/>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rsidP="004A63E4">
            <w:pPr>
              <w:bidi/>
              <w:jc w:val="left"/>
              <w:rPr>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rsidP="004A63E4">
            <w:pPr>
              <w:jc w:val="center"/>
              <w:rPr>
                <w:color w:val="000000"/>
                <w:sz w:val="20"/>
                <w:lang w:val="en-CA" w:eastAsia="en-CA"/>
              </w:rPr>
            </w:pPr>
            <w:r w:rsidRPr="00BA1775">
              <w:rPr>
                <w:rFonts w:hint="cs"/>
                <w:sz w:val="20"/>
                <w:rtl/>
              </w:rPr>
              <w:t>المنصرفة</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200,000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350,000</w:t>
            </w: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4A63E4" w:rsidRDefault="004A63E4">
            <w:pPr>
              <w:jc w:val="left"/>
              <w:rPr>
                <w:color w:val="000000"/>
                <w:sz w:val="20"/>
                <w:lang w:val="en-CA" w:eastAsia="en-CA"/>
              </w:rPr>
            </w:pPr>
          </w:p>
        </w:tc>
      </w:tr>
      <w:tr w:rsidR="004A63E4" w:rsidTr="004A63E4">
        <w:trPr>
          <w:trHeight w:val="152"/>
        </w:trPr>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rsidP="004A63E4">
            <w:pPr>
              <w:bidi/>
              <w:jc w:val="left"/>
              <w:rPr>
                <w:sz w:val="20"/>
                <w:lang w:val="en-CA"/>
              </w:rPr>
            </w:pPr>
            <w:r w:rsidRPr="00BA1775">
              <w:rPr>
                <w:rFonts w:hint="cs"/>
                <w:sz w:val="20"/>
                <w:rtl/>
              </w:rPr>
              <w:t>الشريحة الثانية</w:t>
            </w:r>
          </w:p>
          <w:p w:rsidR="004A63E4" w:rsidRPr="00BA1775" w:rsidRDefault="004A63E4" w:rsidP="004A63E4">
            <w:pPr>
              <w:bidi/>
              <w:jc w:val="left"/>
              <w:rPr>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pPr>
              <w:bidi/>
              <w:jc w:val="center"/>
              <w:rPr>
                <w:sz w:val="20"/>
              </w:rPr>
            </w:pPr>
            <w:r w:rsidRPr="00BA1775">
              <w:rPr>
                <w:rFonts w:hint="cs"/>
                <w:sz w:val="20"/>
                <w:rtl/>
              </w:rPr>
              <w:t>الموافق عليها</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200,000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300,000</w:t>
            </w:r>
          </w:p>
        </w:tc>
        <w:tc>
          <w:tcPr>
            <w:tcW w:w="2411"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center"/>
              <w:rPr>
                <w:color w:val="000000"/>
                <w:sz w:val="20"/>
                <w:lang w:val="en-CA" w:eastAsia="en-CA"/>
              </w:rPr>
            </w:pPr>
            <w:r>
              <w:rPr>
                <w:color w:val="000000"/>
                <w:sz w:val="20"/>
                <w:lang w:val="en-CA" w:eastAsia="en-CA"/>
              </w:rPr>
              <w:t>100</w:t>
            </w:r>
          </w:p>
        </w:tc>
      </w:tr>
      <w:tr w:rsidR="004A63E4" w:rsidTr="004A63E4">
        <w:trPr>
          <w:trHeight w:val="179"/>
        </w:trPr>
        <w:tc>
          <w:tcPr>
            <w:tcW w:w="1538" w:type="dxa"/>
            <w:vMerge/>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rsidP="004A63E4">
            <w:pPr>
              <w:bidi/>
              <w:jc w:val="left"/>
              <w:rPr>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pPr>
              <w:jc w:val="center"/>
              <w:rPr>
                <w:color w:val="000000"/>
                <w:sz w:val="20"/>
                <w:lang w:val="en-CA" w:eastAsia="en-CA"/>
              </w:rPr>
            </w:pPr>
            <w:r w:rsidRPr="00BA1775">
              <w:rPr>
                <w:rFonts w:hint="cs"/>
                <w:sz w:val="20"/>
                <w:rtl/>
              </w:rPr>
              <w:t>المنصرفة</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200,000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300,000</w:t>
            </w: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4A63E4" w:rsidRDefault="004A63E4">
            <w:pPr>
              <w:jc w:val="left"/>
              <w:rPr>
                <w:color w:val="000000"/>
                <w:sz w:val="20"/>
                <w:lang w:val="en-CA" w:eastAsia="en-CA"/>
              </w:rPr>
            </w:pPr>
          </w:p>
        </w:tc>
      </w:tr>
      <w:tr w:rsidR="004A63E4" w:rsidTr="004A63E4">
        <w:trPr>
          <w:trHeight w:val="125"/>
        </w:trPr>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rsidP="004A63E4">
            <w:pPr>
              <w:bidi/>
              <w:jc w:val="left"/>
              <w:rPr>
                <w:color w:val="000000"/>
                <w:sz w:val="20"/>
                <w:lang w:val="en-CA" w:eastAsia="en-CA"/>
              </w:rPr>
            </w:pPr>
            <w:r w:rsidRPr="00BA1775">
              <w:rPr>
                <w:sz w:val="20"/>
                <w:rtl/>
              </w:rPr>
              <w:t>الشريحة الثالثة</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pPr>
              <w:bidi/>
              <w:jc w:val="center"/>
              <w:rPr>
                <w:sz w:val="20"/>
              </w:rPr>
            </w:pPr>
            <w:r w:rsidRPr="00BA1775">
              <w:rPr>
                <w:rFonts w:hint="cs"/>
                <w:sz w:val="20"/>
                <w:rtl/>
              </w:rPr>
              <w:t>الموافق عليها</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100,000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250,000</w:t>
            </w:r>
          </w:p>
        </w:tc>
        <w:tc>
          <w:tcPr>
            <w:tcW w:w="2411" w:type="dxa"/>
            <w:vMerge w:val="restart"/>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center"/>
              <w:rPr>
                <w:color w:val="000000"/>
                <w:sz w:val="20"/>
                <w:lang w:val="en-CA" w:eastAsia="en-CA"/>
              </w:rPr>
            </w:pPr>
            <w:r>
              <w:rPr>
                <w:color w:val="000000"/>
                <w:sz w:val="20"/>
                <w:lang w:val="en-CA" w:eastAsia="en-CA"/>
              </w:rPr>
              <w:t>53</w:t>
            </w:r>
          </w:p>
        </w:tc>
      </w:tr>
      <w:tr w:rsidR="004A63E4" w:rsidTr="004A63E4">
        <w:trPr>
          <w:trHeight w:val="58"/>
        </w:trPr>
        <w:tc>
          <w:tcPr>
            <w:tcW w:w="1538" w:type="dxa"/>
            <w:vMerge/>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rsidP="004A63E4">
            <w:pPr>
              <w:bidi/>
              <w:jc w:val="left"/>
              <w:rPr>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A63E4" w:rsidRPr="00BA1775" w:rsidRDefault="004A63E4">
            <w:pPr>
              <w:jc w:val="center"/>
              <w:rPr>
                <w:color w:val="000000"/>
                <w:sz w:val="20"/>
                <w:lang w:val="en-CA" w:eastAsia="en-CA"/>
              </w:rPr>
            </w:pPr>
            <w:r w:rsidRPr="00BA1775">
              <w:rPr>
                <w:rFonts w:hint="cs"/>
                <w:sz w:val="20"/>
                <w:rtl/>
              </w:rPr>
              <w:t>المنصرفة</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106,660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26,734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A63E4" w:rsidRDefault="004A63E4">
            <w:pPr>
              <w:jc w:val="right"/>
              <w:rPr>
                <w:color w:val="000000"/>
                <w:sz w:val="20"/>
                <w:lang w:val="en-CA" w:eastAsia="en-CA"/>
              </w:rPr>
            </w:pPr>
            <w:r>
              <w:rPr>
                <w:color w:val="000000"/>
                <w:sz w:val="20"/>
                <w:lang w:val="en-CA" w:eastAsia="en-CA"/>
              </w:rPr>
              <w:t>133,394</w:t>
            </w: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4A63E4" w:rsidRDefault="004A63E4">
            <w:pPr>
              <w:jc w:val="left"/>
              <w:rPr>
                <w:color w:val="000000"/>
                <w:sz w:val="20"/>
                <w:lang w:val="en-CA" w:eastAsia="en-CA"/>
              </w:rPr>
            </w:pPr>
          </w:p>
        </w:tc>
      </w:tr>
      <w:tr w:rsidR="004A63E4" w:rsidTr="004A63E4">
        <w:trPr>
          <w:trHeight w:val="58"/>
        </w:trPr>
        <w:tc>
          <w:tcPr>
            <w:tcW w:w="1538" w:type="dxa"/>
            <w:vMerge w:val="restart"/>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rsidP="004A63E4">
            <w:pPr>
              <w:bidi/>
              <w:jc w:val="left"/>
              <w:rPr>
                <w:color w:val="000000"/>
                <w:sz w:val="20"/>
                <w:lang w:val="en-CA" w:eastAsia="en-CA"/>
              </w:rPr>
            </w:pPr>
            <w:r w:rsidRPr="00BA1775">
              <w:rPr>
                <w:sz w:val="20"/>
                <w:rtl/>
                <w:lang w:val="en-CA"/>
              </w:rPr>
              <w:t>المجموع</w:t>
            </w:r>
          </w:p>
        </w:tc>
        <w:tc>
          <w:tcPr>
            <w:tcW w:w="1135" w:type="dxa"/>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pPr>
              <w:bidi/>
              <w:jc w:val="center"/>
              <w:rPr>
                <w:sz w:val="20"/>
              </w:rPr>
            </w:pPr>
            <w:r w:rsidRPr="00BA1775">
              <w:rPr>
                <w:rFonts w:hint="cs"/>
                <w:sz w:val="20"/>
                <w:rtl/>
              </w:rPr>
              <w:t>الموافق عليها</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400,000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500,000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900,000</w:t>
            </w:r>
          </w:p>
        </w:tc>
        <w:tc>
          <w:tcPr>
            <w:tcW w:w="2411" w:type="dxa"/>
            <w:vMerge w:val="restart"/>
            <w:tcBorders>
              <w:top w:val="single" w:sz="4" w:space="0" w:color="auto"/>
              <w:left w:val="single" w:sz="4" w:space="0" w:color="auto"/>
              <w:bottom w:val="single" w:sz="4" w:space="0" w:color="auto"/>
              <w:right w:val="single" w:sz="4" w:space="0" w:color="auto"/>
            </w:tcBorders>
            <w:vAlign w:val="center"/>
            <w:hideMark/>
          </w:tcPr>
          <w:p w:rsidR="004A63E4" w:rsidRDefault="004A63E4">
            <w:pPr>
              <w:jc w:val="center"/>
              <w:rPr>
                <w:color w:val="000000"/>
                <w:sz w:val="20"/>
                <w:lang w:val="en-CA" w:eastAsia="en-CA"/>
              </w:rPr>
            </w:pPr>
            <w:r>
              <w:rPr>
                <w:color w:val="000000"/>
                <w:sz w:val="20"/>
                <w:lang w:val="en-CA" w:eastAsia="en-CA"/>
              </w:rPr>
              <w:t>87</w:t>
            </w:r>
          </w:p>
        </w:tc>
      </w:tr>
      <w:tr w:rsidR="004A63E4" w:rsidTr="004A63E4">
        <w:trPr>
          <w:trHeight w:val="179"/>
        </w:trPr>
        <w:tc>
          <w:tcPr>
            <w:tcW w:w="1538" w:type="dxa"/>
            <w:vMerge/>
            <w:tcBorders>
              <w:top w:val="single" w:sz="4" w:space="0" w:color="auto"/>
              <w:left w:val="single" w:sz="4" w:space="0" w:color="auto"/>
              <w:bottom w:val="single" w:sz="4" w:space="0" w:color="auto"/>
              <w:right w:val="single" w:sz="4" w:space="0" w:color="auto"/>
            </w:tcBorders>
            <w:vAlign w:val="center"/>
            <w:hideMark/>
          </w:tcPr>
          <w:p w:rsidR="004A63E4" w:rsidRDefault="004A63E4">
            <w:pPr>
              <w:jc w:val="left"/>
              <w:rPr>
                <w:bCs/>
                <w:color w:val="000000"/>
                <w:sz w:val="20"/>
                <w:lang w:val="en-CA" w:eastAsia="en-CA"/>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4A63E4" w:rsidRPr="00BA1775" w:rsidRDefault="004A63E4">
            <w:pPr>
              <w:jc w:val="center"/>
              <w:rPr>
                <w:color w:val="000000"/>
                <w:sz w:val="20"/>
                <w:lang w:val="en-CA" w:eastAsia="en-CA"/>
              </w:rPr>
            </w:pPr>
            <w:r w:rsidRPr="00BA1775">
              <w:rPr>
                <w:rFonts w:hint="cs"/>
                <w:sz w:val="20"/>
                <w:rtl/>
              </w:rPr>
              <w:t>المنصرفة</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356,660</w:t>
            </w:r>
          </w:p>
        </w:tc>
        <w:tc>
          <w:tcPr>
            <w:tcW w:w="1417"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426,734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A63E4" w:rsidRDefault="004A63E4">
            <w:pPr>
              <w:jc w:val="right"/>
              <w:rPr>
                <w:color w:val="000000"/>
                <w:sz w:val="20"/>
                <w:lang w:val="en-CA" w:eastAsia="en-CA"/>
              </w:rPr>
            </w:pPr>
            <w:r>
              <w:rPr>
                <w:color w:val="000000"/>
                <w:sz w:val="20"/>
                <w:lang w:val="en-CA" w:eastAsia="en-CA"/>
              </w:rPr>
              <w:t>783,394</w:t>
            </w: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4A63E4" w:rsidRDefault="004A63E4">
            <w:pPr>
              <w:jc w:val="left"/>
              <w:rPr>
                <w:color w:val="000000"/>
                <w:sz w:val="20"/>
                <w:lang w:val="en-CA" w:eastAsia="en-CA"/>
              </w:rPr>
            </w:pPr>
          </w:p>
        </w:tc>
      </w:tr>
    </w:tbl>
    <w:p w:rsidR="00A735B4" w:rsidRPr="00436980" w:rsidRDefault="00A735B4" w:rsidP="000162AC">
      <w:pPr>
        <w:pStyle w:val="StyleComplexArabicTransparent13ptAfter12pt"/>
        <w:bidi/>
        <w:rPr>
          <w:rFonts w:cs="Times New Roman"/>
          <w:sz w:val="24"/>
          <w:szCs w:val="24"/>
          <w:u w:val="single"/>
          <w:rtl/>
          <w:lang w:bidi="ar-EG"/>
        </w:rPr>
      </w:pPr>
      <w:r w:rsidRPr="00436980">
        <w:rPr>
          <w:rFonts w:cs="Times New Roman" w:hint="cs"/>
          <w:sz w:val="24"/>
          <w:szCs w:val="24"/>
          <w:u w:val="single"/>
          <w:rtl/>
          <w:lang w:bidi="ar-EG"/>
        </w:rPr>
        <w:t xml:space="preserve">خطة تنفيذ الشريحة </w:t>
      </w:r>
      <w:r w:rsidR="003C646E">
        <w:rPr>
          <w:rFonts w:cs="Times New Roman" w:hint="cs"/>
          <w:sz w:val="24"/>
          <w:szCs w:val="24"/>
          <w:u w:val="single"/>
          <w:rtl/>
          <w:lang w:bidi="ar-EG"/>
        </w:rPr>
        <w:t>الرابعة</w:t>
      </w:r>
      <w:r w:rsidRPr="00436980">
        <w:rPr>
          <w:rFonts w:cs="Times New Roman" w:hint="cs"/>
          <w:sz w:val="24"/>
          <w:szCs w:val="24"/>
          <w:u w:val="single"/>
          <w:rtl/>
          <w:lang w:bidi="ar-EG"/>
        </w:rPr>
        <w:t xml:space="preserve"> من </w:t>
      </w:r>
      <w:r w:rsidRPr="005126F9">
        <w:rPr>
          <w:u w:val="single"/>
          <w:rtl/>
          <w:lang w:bidi="ar-EG"/>
        </w:rPr>
        <w:t>خطة إدارة إزالة المواد الهيدروكلوروفلوروكربونية</w:t>
      </w:r>
    </w:p>
    <w:p w:rsidR="00E40BD6" w:rsidRPr="00380F86" w:rsidRDefault="008915E7" w:rsidP="005C4FDD">
      <w:pPr>
        <w:pStyle w:val="StyleComplexArabicTransparent13ptAfter12pt"/>
        <w:bidi/>
        <w:rPr>
          <w:rFonts w:cs="Times New Roman"/>
          <w:rtl/>
        </w:rPr>
      </w:pPr>
      <w:r>
        <w:rPr>
          <w:rFonts w:cs="Times New Roman" w:hint="cs"/>
          <w:rtl/>
        </w:rPr>
        <w:t>17</w:t>
      </w:r>
      <w:r w:rsidR="006624A1" w:rsidRPr="00380F86">
        <w:rPr>
          <w:rFonts w:cs="Times New Roman"/>
          <w:rtl/>
        </w:rPr>
        <w:tab/>
      </w:r>
      <w:r w:rsidR="00D50F35">
        <w:rPr>
          <w:rFonts w:cs="Times New Roman" w:hint="cs"/>
          <w:rtl/>
        </w:rPr>
        <w:t>سيجرى</w:t>
      </w:r>
      <w:r w:rsidR="00B6774F">
        <w:rPr>
          <w:rFonts w:cs="Times New Roman" w:hint="cs"/>
          <w:rtl/>
        </w:rPr>
        <w:t xml:space="preserve"> </w:t>
      </w:r>
      <w:r w:rsidR="00E84909">
        <w:rPr>
          <w:rFonts w:cs="Times New Roman" w:hint="cs"/>
          <w:rtl/>
        </w:rPr>
        <w:t xml:space="preserve">تنفيذ الأنشطة التالية بين </w:t>
      </w:r>
      <w:r w:rsidR="005C4FDD">
        <w:rPr>
          <w:rFonts w:cs="Times New Roman" w:hint="cs"/>
          <w:rtl/>
        </w:rPr>
        <w:t>آذار/مارس 2019</w:t>
      </w:r>
      <w:r w:rsidR="00E84909">
        <w:rPr>
          <w:rFonts w:cs="Times New Roman" w:hint="cs"/>
          <w:rtl/>
        </w:rPr>
        <w:t xml:space="preserve"> وكانون الأول/ديسمبر 2020</w:t>
      </w:r>
      <w:r w:rsidR="008C3F18" w:rsidRPr="00380F86">
        <w:rPr>
          <w:rFonts w:cs="Times New Roman"/>
          <w:rtl/>
        </w:rPr>
        <w:t>:</w:t>
      </w:r>
    </w:p>
    <w:p w:rsidR="006624A1" w:rsidRPr="00380F86" w:rsidRDefault="006624A1" w:rsidP="00077BCD">
      <w:pPr>
        <w:pStyle w:val="StyleComplexArabicTransparent13ptAfter12pt"/>
        <w:bidi/>
        <w:ind w:left="1440" w:hanging="720"/>
        <w:rPr>
          <w:rFonts w:cs="Times New Roman"/>
          <w:rtl/>
        </w:rPr>
      </w:pPr>
      <w:r w:rsidRPr="00380F86">
        <w:rPr>
          <w:rFonts w:cs="Times New Roman"/>
          <w:rtl/>
        </w:rPr>
        <w:t>(أ)</w:t>
      </w:r>
      <w:r w:rsidRPr="00380F86">
        <w:rPr>
          <w:rFonts w:cs="Times New Roman"/>
          <w:rtl/>
        </w:rPr>
        <w:tab/>
      </w:r>
      <w:r w:rsidR="00F85D11">
        <w:rPr>
          <w:rFonts w:cs="Times New Roman" w:hint="cs"/>
          <w:rtl/>
        </w:rPr>
        <w:t xml:space="preserve">تقديم مشروع نهائي </w:t>
      </w:r>
      <w:r w:rsidR="00F85D11">
        <w:rPr>
          <w:rtl/>
          <w:lang w:val="en-US" w:bidi="ar-EG"/>
        </w:rPr>
        <w:t>لمرسوم فرعى بشأن إدارة المواد المستنفدة للأوزون</w:t>
      </w:r>
      <w:r w:rsidR="00F85D11">
        <w:rPr>
          <w:rFonts w:hint="cs"/>
          <w:rtl/>
          <w:lang w:val="en-US" w:bidi="ar-EG"/>
        </w:rPr>
        <w:t xml:space="preserve"> وسوائل التبريد ليوافق عليه مجلس الوزراء، المتوقع في سبتمبر/أيلول 2019؛ تنفيذ ا</w:t>
      </w:r>
      <w:r w:rsidR="00F85D11">
        <w:rPr>
          <w:rtl/>
          <w:lang w:val="en-US" w:bidi="ar-EG"/>
        </w:rPr>
        <w:t xml:space="preserve">لمرسوم </w:t>
      </w:r>
      <w:r w:rsidR="00077BCD">
        <w:rPr>
          <w:rFonts w:hint="cs"/>
          <w:rtl/>
          <w:lang w:val="en-US" w:bidi="ar-EG"/>
        </w:rPr>
        <w:t>ال</w:t>
      </w:r>
      <w:r w:rsidR="00F85D11">
        <w:rPr>
          <w:rtl/>
          <w:lang w:val="en-US" w:bidi="ar-EG"/>
        </w:rPr>
        <w:t>فرعى بشأن إدارة المواد المستنفدة للأوزون وسوائل التبريد</w:t>
      </w:r>
      <w:r w:rsidR="00F85D11">
        <w:rPr>
          <w:rFonts w:hint="cs"/>
          <w:rtl/>
          <w:lang w:val="en-US" w:bidi="ar-EG"/>
        </w:rPr>
        <w:t xml:space="preserve"> من خلال نظام الترخيص والحصص ل</w:t>
      </w:r>
      <w:r w:rsidR="00F85D11">
        <w:rPr>
          <w:rtl/>
          <w:lang w:bidi="ar-EG"/>
        </w:rPr>
        <w:t>لمواد ا</w:t>
      </w:r>
      <w:r w:rsidR="00F85D11">
        <w:rPr>
          <w:rtl/>
        </w:rPr>
        <w:t>لهيدروكلوروفلوروكربونية</w:t>
      </w:r>
      <w:r w:rsidR="00F85D11">
        <w:rPr>
          <w:rFonts w:hint="cs"/>
          <w:rtl/>
          <w:lang w:val="en-US" w:bidi="ar-EG"/>
        </w:rPr>
        <w:t xml:space="preserve"> عن طريق الانترنت؛ وضع توجي</w:t>
      </w:r>
      <w:r w:rsidR="00077BCD">
        <w:rPr>
          <w:rFonts w:hint="cs"/>
          <w:rtl/>
          <w:lang w:val="en-US" w:bidi="ar-EG"/>
        </w:rPr>
        <w:t>ه</w:t>
      </w:r>
      <w:r w:rsidR="00F85D11">
        <w:rPr>
          <w:rFonts w:hint="cs"/>
          <w:rtl/>
          <w:lang w:val="en-US" w:bidi="ar-EG"/>
        </w:rPr>
        <w:t xml:space="preserve"> سريع لتنفيذ معايير وطنية بشأن </w:t>
      </w:r>
      <w:r w:rsidR="00F85D11">
        <w:rPr>
          <w:rtl/>
        </w:rPr>
        <w:t>التبريد وتكييف الهواء</w:t>
      </w:r>
      <w:r w:rsidR="00F85D11">
        <w:rPr>
          <w:rFonts w:hint="cs"/>
          <w:rtl/>
        </w:rPr>
        <w:t xml:space="preserve"> باللغة المحلية (يونيب)</w:t>
      </w:r>
      <w:r w:rsidR="004866C2">
        <w:rPr>
          <w:rFonts w:hint="cs"/>
          <w:rtl/>
        </w:rPr>
        <w:t xml:space="preserve"> (000 </w:t>
      </w:r>
      <w:r w:rsidR="00F85D11">
        <w:rPr>
          <w:rFonts w:hint="cs"/>
          <w:rtl/>
        </w:rPr>
        <w:t>5</w:t>
      </w:r>
      <w:r w:rsidR="004866C2">
        <w:rPr>
          <w:rFonts w:hint="cs"/>
          <w:rtl/>
        </w:rPr>
        <w:t xml:space="preserve"> </w:t>
      </w:r>
      <w:r w:rsidR="004866C2">
        <w:rPr>
          <w:rtl/>
          <w:lang w:bidi="ar-EG"/>
        </w:rPr>
        <w:t>دولار أمريكي</w:t>
      </w:r>
      <w:r w:rsidR="004866C2">
        <w:rPr>
          <w:rFonts w:hint="cs"/>
          <w:rtl/>
          <w:lang w:bidi="ar-EG"/>
        </w:rPr>
        <w:t>)؛</w:t>
      </w:r>
      <w:r w:rsidR="004866C2">
        <w:rPr>
          <w:rtl/>
          <w:lang w:bidi="ar-EG"/>
        </w:rPr>
        <w:t xml:space="preserve"> </w:t>
      </w:r>
      <w:r w:rsidR="00981030">
        <w:rPr>
          <w:rtl/>
        </w:rPr>
        <w:t xml:space="preserve">     </w:t>
      </w:r>
      <w:r w:rsidR="00D50F35">
        <w:rPr>
          <w:rFonts w:cs="Times New Roman" w:hint="cs"/>
          <w:rtl/>
        </w:rPr>
        <w:t xml:space="preserve"> </w:t>
      </w:r>
      <w:r w:rsidR="009C2AA5">
        <w:rPr>
          <w:rFonts w:cs="Times New Roman" w:hint="cs"/>
          <w:rtl/>
        </w:rPr>
        <w:t xml:space="preserve"> </w:t>
      </w:r>
    </w:p>
    <w:p w:rsidR="006624A1" w:rsidRPr="00380F86" w:rsidRDefault="006624A1" w:rsidP="009554B7">
      <w:pPr>
        <w:pStyle w:val="StyleComplexArabicTransparent13ptAfter12pt"/>
        <w:bidi/>
        <w:ind w:left="1440" w:hanging="720"/>
        <w:rPr>
          <w:rFonts w:cs="Times New Roman"/>
          <w:rtl/>
        </w:rPr>
      </w:pPr>
      <w:r w:rsidRPr="00380F86">
        <w:rPr>
          <w:rFonts w:cs="Times New Roman"/>
          <w:rtl/>
        </w:rPr>
        <w:t>(ب)</w:t>
      </w:r>
      <w:r w:rsidRPr="00380F86">
        <w:rPr>
          <w:rFonts w:cs="Times New Roman"/>
          <w:rtl/>
        </w:rPr>
        <w:tab/>
      </w:r>
      <w:r w:rsidR="004866C2">
        <w:rPr>
          <w:rFonts w:cs="Times New Roman" w:hint="cs"/>
          <w:rtl/>
        </w:rPr>
        <w:t>تدريب عدد 60 م</w:t>
      </w:r>
      <w:r w:rsidR="00BE3E73">
        <w:rPr>
          <w:rFonts w:cs="Times New Roman" w:hint="cs"/>
          <w:rtl/>
        </w:rPr>
        <w:t>وظف إنفاذ القانون ليشمل أحكام جديدة لنظام الترخيص بموجب ا</w:t>
      </w:r>
      <w:r w:rsidR="00BE3E73">
        <w:rPr>
          <w:rtl/>
          <w:lang w:val="en-US" w:bidi="ar-EG"/>
        </w:rPr>
        <w:t xml:space="preserve">لمرسوم </w:t>
      </w:r>
      <w:r w:rsidR="00343A0A">
        <w:rPr>
          <w:rFonts w:hint="cs"/>
          <w:rtl/>
          <w:lang w:val="en-US" w:bidi="ar-EG"/>
        </w:rPr>
        <w:t>ال</w:t>
      </w:r>
      <w:r w:rsidR="00BE3E73">
        <w:rPr>
          <w:rtl/>
          <w:lang w:val="en-US" w:bidi="ar-EG"/>
        </w:rPr>
        <w:t>فرعى بشأن إدارة المواد المستنفدة للأوزون وسوائل التبريد</w:t>
      </w:r>
      <w:r w:rsidR="00BE3E73">
        <w:rPr>
          <w:rFonts w:hint="cs"/>
          <w:rtl/>
          <w:lang w:val="en-US" w:bidi="ar-EG"/>
        </w:rPr>
        <w:t xml:space="preserve"> نظرا لعلاقته بالمواد </w:t>
      </w:r>
      <w:r w:rsidR="004866C2">
        <w:rPr>
          <w:rFonts w:cs="Times New Roman" w:hint="cs"/>
          <w:rtl/>
        </w:rPr>
        <w:t>الهيدرو</w:t>
      </w:r>
      <w:r w:rsidR="00BE3E73">
        <w:rPr>
          <w:rFonts w:cs="Times New Roman" w:hint="cs"/>
          <w:rtl/>
        </w:rPr>
        <w:t>فلورو</w:t>
      </w:r>
      <w:r w:rsidR="004866C2">
        <w:rPr>
          <w:rFonts w:cs="Times New Roman" w:hint="cs"/>
          <w:rtl/>
        </w:rPr>
        <w:t xml:space="preserve">كربونية </w:t>
      </w:r>
      <w:r w:rsidR="00BE3E73">
        <w:rPr>
          <w:rFonts w:cs="Times New Roman" w:hint="cs"/>
          <w:rtl/>
        </w:rPr>
        <w:t xml:space="preserve">وحظر الواردات من المعدات القائمة على </w:t>
      </w:r>
      <w:r w:rsidR="00BE3E73">
        <w:rPr>
          <w:rtl/>
          <w:lang w:bidi="ar-EG"/>
        </w:rPr>
        <w:t>المواد ا</w:t>
      </w:r>
      <w:r w:rsidR="00BE3E73">
        <w:rPr>
          <w:rtl/>
        </w:rPr>
        <w:t xml:space="preserve">لهيدروكلوروفلوروكربونية </w:t>
      </w:r>
      <w:r w:rsidR="00BE3E73">
        <w:rPr>
          <w:rFonts w:hint="cs"/>
          <w:rtl/>
        </w:rPr>
        <w:t xml:space="preserve"> </w:t>
      </w:r>
      <w:r w:rsidR="009554B7">
        <w:rPr>
          <w:rFonts w:hint="cs"/>
          <w:rtl/>
        </w:rPr>
        <w:t>إ</w:t>
      </w:r>
      <w:r w:rsidR="00BE3E73">
        <w:rPr>
          <w:rFonts w:hint="cs"/>
          <w:rtl/>
        </w:rPr>
        <w:t xml:space="preserve">بتداء من 1 يناير/كانون الثانى 2020، ووضع البطاقات الاجبارى على اسطوانات </w:t>
      </w:r>
      <w:r w:rsidR="00BE3E73">
        <w:rPr>
          <w:rtl/>
        </w:rPr>
        <w:t>الهيدروكلوروفلوروكربون</w:t>
      </w:r>
      <w:r w:rsidR="00BE3E73">
        <w:rPr>
          <w:rFonts w:hint="cs"/>
          <w:rtl/>
        </w:rPr>
        <w:t xml:space="preserve"> في السوق المحلية؛ إنشاء فريق تفتيش مشترك لرصد سوائل التبريد المباعة في السوق المحلية لمنع الاتجار غير القانونى في </w:t>
      </w:r>
      <w:r w:rsidR="00BE3E73">
        <w:rPr>
          <w:rtl/>
          <w:lang w:val="en-US" w:bidi="ar-EG"/>
        </w:rPr>
        <w:t>المواد المستنفدة للأوزون</w:t>
      </w:r>
      <w:r w:rsidR="00BE3E73">
        <w:rPr>
          <w:rFonts w:hint="cs"/>
          <w:rtl/>
          <w:lang w:val="en-US" w:bidi="ar-EG"/>
        </w:rPr>
        <w:t xml:space="preserve"> (يونيب)</w:t>
      </w:r>
      <w:r w:rsidR="00BE3E73">
        <w:rPr>
          <w:rtl/>
        </w:rPr>
        <w:t xml:space="preserve"> </w:t>
      </w:r>
      <w:r w:rsidR="004866C2">
        <w:rPr>
          <w:rFonts w:cs="Times New Roman" w:hint="cs"/>
          <w:rtl/>
        </w:rPr>
        <w:t xml:space="preserve">(000 </w:t>
      </w:r>
      <w:r w:rsidR="00BE3E73">
        <w:rPr>
          <w:rFonts w:cs="Times New Roman" w:hint="cs"/>
          <w:rtl/>
        </w:rPr>
        <w:t>10</w:t>
      </w:r>
      <w:r w:rsidR="004866C2">
        <w:rPr>
          <w:rFonts w:cs="Times New Roman" w:hint="cs"/>
          <w:rtl/>
        </w:rPr>
        <w:t xml:space="preserve"> </w:t>
      </w:r>
      <w:r w:rsidR="004866C2">
        <w:rPr>
          <w:rtl/>
        </w:rPr>
        <w:t>دولار أمريكي</w:t>
      </w:r>
      <w:r w:rsidR="004866C2">
        <w:rPr>
          <w:rFonts w:hint="cs"/>
          <w:rtl/>
        </w:rPr>
        <w:t>)؛</w:t>
      </w:r>
    </w:p>
    <w:p w:rsidR="006624A1" w:rsidRDefault="006624A1" w:rsidP="003845CB">
      <w:pPr>
        <w:pStyle w:val="StyleComplexArabicTransparent13ptAfter12pt"/>
        <w:bidi/>
        <w:ind w:left="1440" w:hanging="720"/>
        <w:rPr>
          <w:rtl/>
        </w:rPr>
      </w:pPr>
      <w:r w:rsidRPr="00380F86">
        <w:rPr>
          <w:rFonts w:cs="Times New Roman"/>
          <w:rtl/>
        </w:rPr>
        <w:t>(ج)</w:t>
      </w:r>
      <w:r w:rsidRPr="00380F86">
        <w:rPr>
          <w:rFonts w:cs="Times New Roman"/>
          <w:rtl/>
        </w:rPr>
        <w:tab/>
      </w:r>
      <w:r w:rsidR="003845CB">
        <w:rPr>
          <w:rFonts w:cs="Times New Roman" w:hint="cs"/>
          <w:rtl/>
        </w:rPr>
        <w:t xml:space="preserve">مواصلة المشاورات مع إدارة المعايير والمناهج الدراسية ومراكز كفاءة التقييم للبدء في تقييم كفاءة تقنيي </w:t>
      </w:r>
      <w:r w:rsidR="003845CB">
        <w:rPr>
          <w:rtl/>
        </w:rPr>
        <w:t xml:space="preserve">التبريد وتكييف الهواء </w:t>
      </w:r>
      <w:r w:rsidR="003845CB">
        <w:rPr>
          <w:rFonts w:hint="cs"/>
          <w:rtl/>
        </w:rPr>
        <w:t xml:space="preserve">وإصدار الشهادات لهم؛ وضع قاعدة بيانات وصيانتها للتقنيين المدربين والمعتمدين (يونيب) </w:t>
      </w:r>
      <w:r w:rsidR="002B1487">
        <w:rPr>
          <w:rFonts w:hint="cs"/>
          <w:rtl/>
        </w:rPr>
        <w:t xml:space="preserve">(000 </w:t>
      </w:r>
      <w:r w:rsidR="003E2A97">
        <w:rPr>
          <w:rFonts w:hint="cs"/>
          <w:rtl/>
        </w:rPr>
        <w:t>5</w:t>
      </w:r>
      <w:r w:rsidR="002B1487">
        <w:rPr>
          <w:rFonts w:hint="cs"/>
          <w:rtl/>
        </w:rPr>
        <w:t xml:space="preserve"> </w:t>
      </w:r>
      <w:r w:rsidR="002B1487">
        <w:rPr>
          <w:rtl/>
        </w:rPr>
        <w:t>دولار أمريكي</w:t>
      </w:r>
      <w:r w:rsidR="003845CB">
        <w:rPr>
          <w:rFonts w:hint="cs"/>
          <w:rtl/>
        </w:rPr>
        <w:t>)؛</w:t>
      </w:r>
    </w:p>
    <w:p w:rsidR="008915E7" w:rsidRDefault="008915E7" w:rsidP="004440B9">
      <w:pPr>
        <w:pStyle w:val="StyleComplexArabicTransparent13ptAfter12pt"/>
        <w:bidi/>
        <w:ind w:left="1440" w:hanging="720"/>
        <w:rPr>
          <w:rtl/>
        </w:rPr>
      </w:pPr>
      <w:r>
        <w:rPr>
          <w:rFonts w:hint="cs"/>
          <w:rtl/>
        </w:rPr>
        <w:t>(د)</w:t>
      </w:r>
      <w:r>
        <w:rPr>
          <w:rFonts w:hint="cs"/>
          <w:rtl/>
        </w:rPr>
        <w:tab/>
      </w:r>
      <w:r w:rsidR="004440B9">
        <w:rPr>
          <w:rFonts w:hint="cs"/>
          <w:rtl/>
        </w:rPr>
        <w:t>خمس حلقات عمل تدريبية بشأن الممارسات الجيدة لعدد 150 تقنى وحلقة عمل واحدة لتدريب المدربين بشأن الممارسا</w:t>
      </w:r>
      <w:r w:rsidR="00343A0A">
        <w:rPr>
          <w:rFonts w:hint="cs"/>
          <w:rtl/>
        </w:rPr>
        <w:t>ت</w:t>
      </w:r>
      <w:r w:rsidR="004440B9">
        <w:rPr>
          <w:rFonts w:hint="cs"/>
          <w:rtl/>
        </w:rPr>
        <w:t xml:space="preserve"> الجيدة لتكنولوجيا ذات احتمالية احترار عالمى منخفضة لعدد 30 مدربا </w:t>
      </w:r>
      <w:r w:rsidR="004440B9">
        <w:rPr>
          <w:rtl/>
          <w:lang w:val="en-US" w:bidi="ar-EG"/>
        </w:rPr>
        <w:t>(يونيب)</w:t>
      </w:r>
      <w:r w:rsidR="004440B9">
        <w:rPr>
          <w:rtl/>
        </w:rPr>
        <w:t xml:space="preserve"> (000 </w:t>
      </w:r>
      <w:r w:rsidR="004440B9">
        <w:rPr>
          <w:rFonts w:hint="cs"/>
          <w:rtl/>
        </w:rPr>
        <w:t>35</w:t>
      </w:r>
      <w:r w:rsidR="004440B9">
        <w:rPr>
          <w:rtl/>
        </w:rPr>
        <w:t xml:space="preserve"> دولار أمريكي)؛</w:t>
      </w:r>
    </w:p>
    <w:p w:rsidR="008915E7" w:rsidRDefault="008915E7" w:rsidP="0062253E">
      <w:pPr>
        <w:pStyle w:val="StyleComplexArabicTransparent13ptAfter12pt"/>
        <w:bidi/>
        <w:ind w:left="1440" w:hanging="720"/>
        <w:rPr>
          <w:rtl/>
        </w:rPr>
      </w:pPr>
      <w:r>
        <w:rPr>
          <w:rFonts w:hint="cs"/>
          <w:rtl/>
        </w:rPr>
        <w:t>(هـ)</w:t>
      </w:r>
      <w:r>
        <w:rPr>
          <w:rFonts w:hint="cs"/>
          <w:rtl/>
        </w:rPr>
        <w:tab/>
      </w:r>
      <w:r w:rsidR="00C44ED5">
        <w:rPr>
          <w:rFonts w:hint="cs"/>
          <w:rtl/>
        </w:rPr>
        <w:t xml:space="preserve">توفير معدات/آلات لعدد 50 ورشة </w:t>
      </w:r>
      <w:r w:rsidR="00C44ED5">
        <w:rPr>
          <w:rtl/>
        </w:rPr>
        <w:t xml:space="preserve">(مثل، </w:t>
      </w:r>
      <w:r w:rsidR="0062253E">
        <w:rPr>
          <w:rFonts w:hint="cs"/>
          <w:rtl/>
        </w:rPr>
        <w:t>مضخة</w:t>
      </w:r>
      <w:r w:rsidR="00C44ED5">
        <w:rPr>
          <w:rtl/>
        </w:rPr>
        <w:t xml:space="preserve"> تفريغ ومحدد قياس متشعب</w:t>
      </w:r>
      <w:r w:rsidR="00C44ED5">
        <w:rPr>
          <w:rFonts w:hint="cs"/>
          <w:rtl/>
        </w:rPr>
        <w:t xml:space="preserve"> </w:t>
      </w:r>
      <w:r w:rsidR="00C44ED5">
        <w:rPr>
          <w:rtl/>
        </w:rPr>
        <w:t xml:space="preserve">وجهاز كشف التسرب </w:t>
      </w:r>
      <w:r w:rsidR="00C44ED5">
        <w:rPr>
          <w:rFonts w:hint="cs"/>
          <w:rtl/>
        </w:rPr>
        <w:t xml:space="preserve">وميزان إلكترونى ومقياس تفريغ </w:t>
      </w:r>
      <w:r w:rsidR="00C44ED5">
        <w:rPr>
          <w:rtl/>
        </w:rPr>
        <w:t>وصناديق أدوات الخدمة)</w:t>
      </w:r>
      <w:r w:rsidR="00C44ED5">
        <w:rPr>
          <w:rFonts w:hint="cs"/>
          <w:rtl/>
        </w:rPr>
        <w:t xml:space="preserve"> وخمسة مراكز تدريب </w:t>
      </w:r>
      <w:r w:rsidR="00C44ED5">
        <w:rPr>
          <w:rtl/>
        </w:rPr>
        <w:t xml:space="preserve">(مثل، </w:t>
      </w:r>
      <w:r w:rsidR="0062253E">
        <w:rPr>
          <w:rFonts w:hint="cs"/>
          <w:rtl/>
        </w:rPr>
        <w:t>مضخة</w:t>
      </w:r>
      <w:r w:rsidR="00C44ED5">
        <w:rPr>
          <w:rtl/>
        </w:rPr>
        <w:t xml:space="preserve"> تفريغ ومحدد قياس متشعب وجهاز كشف التسرب وميزان إلكترونى ومقياس تفريغ وصناديق أدوات الخدمة</w:t>
      </w:r>
      <w:r w:rsidR="00C44ED5">
        <w:rPr>
          <w:rFonts w:hint="cs"/>
          <w:rtl/>
        </w:rPr>
        <w:t xml:space="preserve"> وألة استرداد واسطوانة استرداد</w:t>
      </w:r>
      <w:r w:rsidR="00C44ED5">
        <w:rPr>
          <w:rtl/>
        </w:rPr>
        <w:t>)</w:t>
      </w:r>
      <w:r w:rsidR="00C44ED5">
        <w:rPr>
          <w:rFonts w:hint="cs"/>
          <w:rtl/>
        </w:rPr>
        <w:t xml:space="preserve">؛ تدريب على استخدام هذه المعدات/الأدوات والمسائل التقنية </w:t>
      </w:r>
      <w:r w:rsidR="0062253E">
        <w:rPr>
          <w:rFonts w:hint="cs"/>
          <w:rtl/>
        </w:rPr>
        <w:t>الأخرى</w:t>
      </w:r>
      <w:r w:rsidR="00C44ED5">
        <w:rPr>
          <w:rFonts w:hint="cs"/>
          <w:rtl/>
        </w:rPr>
        <w:t xml:space="preserve"> المتعلقة ببرنامج الاسترداد وإعادة التدوير؛ معلومات لايصال الوعى البيئي حول برنامج استصلاح سوائل التبريد للتقنيين </w:t>
      </w:r>
      <w:r w:rsidR="00C44ED5">
        <w:rPr>
          <w:rtl/>
          <w:lang w:val="en-US" w:bidi="ar-EG"/>
        </w:rPr>
        <w:t>(</w:t>
      </w:r>
      <w:r w:rsidR="00C44ED5">
        <w:rPr>
          <w:rFonts w:hint="cs"/>
          <w:rtl/>
          <w:lang w:val="en-US" w:bidi="ar-EG"/>
        </w:rPr>
        <w:t>يو</w:t>
      </w:r>
      <w:r w:rsidR="00817DED">
        <w:rPr>
          <w:rFonts w:hint="cs"/>
          <w:rtl/>
          <w:lang w:val="en-US" w:bidi="ar-EG"/>
        </w:rPr>
        <w:t>ئ</w:t>
      </w:r>
      <w:r w:rsidR="00C44ED5">
        <w:rPr>
          <w:rFonts w:hint="cs"/>
          <w:rtl/>
          <w:lang w:val="en-US" w:bidi="ar-EG"/>
        </w:rPr>
        <w:t>نديبي</w:t>
      </w:r>
      <w:r w:rsidR="00C44ED5">
        <w:rPr>
          <w:rtl/>
          <w:lang w:val="en-US" w:bidi="ar-EG"/>
        </w:rPr>
        <w:t>)</w:t>
      </w:r>
      <w:r w:rsidR="00C44ED5">
        <w:rPr>
          <w:rtl/>
        </w:rPr>
        <w:t xml:space="preserve"> (000 </w:t>
      </w:r>
      <w:r w:rsidR="00C44ED5">
        <w:rPr>
          <w:rFonts w:hint="cs"/>
          <w:rtl/>
        </w:rPr>
        <w:t>50</w:t>
      </w:r>
      <w:r w:rsidR="00C44ED5">
        <w:rPr>
          <w:rtl/>
        </w:rPr>
        <w:t xml:space="preserve"> دولار أمريكي)؛</w:t>
      </w:r>
    </w:p>
    <w:p w:rsidR="008915E7" w:rsidRDefault="008915E7" w:rsidP="0062253E">
      <w:pPr>
        <w:pStyle w:val="StyleComplexArabicTransparent13ptAfter12pt"/>
        <w:bidi/>
        <w:ind w:left="1440" w:hanging="720"/>
        <w:rPr>
          <w:rtl/>
        </w:rPr>
      </w:pPr>
      <w:r>
        <w:rPr>
          <w:rFonts w:hint="cs"/>
          <w:rtl/>
        </w:rPr>
        <w:lastRenderedPageBreak/>
        <w:t>(و)</w:t>
      </w:r>
      <w:r>
        <w:rPr>
          <w:rFonts w:hint="cs"/>
          <w:rtl/>
        </w:rPr>
        <w:tab/>
      </w:r>
      <w:r w:rsidR="00840397">
        <w:rPr>
          <w:rFonts w:hint="cs"/>
          <w:rtl/>
        </w:rPr>
        <w:t xml:space="preserve">توفير حوافز لاستبدال عدد 850 وحدة اضافية لأجهزة تكييف هواء قائمة على </w:t>
      </w:r>
      <w:r w:rsidR="00840397">
        <w:rPr>
          <w:rtl/>
          <w:lang w:bidi="ar-EG"/>
        </w:rPr>
        <w:t>ا</w:t>
      </w:r>
      <w:r w:rsidR="00840397">
        <w:rPr>
          <w:rtl/>
        </w:rPr>
        <w:t>لهيدروكلوروفلوروكربون</w:t>
      </w:r>
      <w:r w:rsidR="00840397">
        <w:rPr>
          <w:rFonts w:hint="cs"/>
          <w:rtl/>
        </w:rPr>
        <w:t xml:space="preserve"> ذات </w:t>
      </w:r>
      <w:r w:rsidR="00840397">
        <w:rPr>
          <w:rtl/>
        </w:rPr>
        <w:t xml:space="preserve">احتمالية احترار عالمة منخفضة </w:t>
      </w:r>
      <w:r w:rsidR="0062253E">
        <w:rPr>
          <w:rFonts w:hint="cs"/>
          <w:rtl/>
        </w:rPr>
        <w:t xml:space="preserve">من </w:t>
      </w:r>
      <w:r w:rsidR="00840397">
        <w:rPr>
          <w:rtl/>
        </w:rPr>
        <w:t xml:space="preserve">غير </w:t>
      </w:r>
      <w:r w:rsidR="00840397">
        <w:rPr>
          <w:rtl/>
          <w:lang w:val="en-US" w:bidi="ar-EG"/>
        </w:rPr>
        <w:t>المواد المستنفدة للأوزون للمستعملين النهائيين</w:t>
      </w:r>
      <w:r w:rsidR="00840397">
        <w:rPr>
          <w:rFonts w:hint="cs"/>
          <w:rtl/>
          <w:lang w:val="en-US" w:bidi="ar-EG"/>
        </w:rPr>
        <w:t xml:space="preserve">؛ برامج لزيادة وعى الجمهور بشأن فوائد كفاءة الطاقة من التكنولوجيا ذات </w:t>
      </w:r>
      <w:r w:rsidR="00840397">
        <w:rPr>
          <w:rtl/>
        </w:rPr>
        <w:t xml:space="preserve">احتمالية احترار عالمة منخفضة </w:t>
      </w:r>
      <w:r w:rsidR="00840397">
        <w:rPr>
          <w:rFonts w:hint="cs"/>
          <w:rtl/>
        </w:rPr>
        <w:t xml:space="preserve">من </w:t>
      </w:r>
      <w:r w:rsidR="00840397">
        <w:rPr>
          <w:rtl/>
        </w:rPr>
        <w:t xml:space="preserve">غير </w:t>
      </w:r>
      <w:r w:rsidR="00840397">
        <w:rPr>
          <w:rtl/>
          <w:lang w:val="en-US" w:bidi="ar-EG"/>
        </w:rPr>
        <w:t xml:space="preserve">المواد المستنفدة للأوزون </w:t>
      </w:r>
      <w:r w:rsidR="00840397">
        <w:rPr>
          <w:rFonts w:hint="cs"/>
          <w:rtl/>
          <w:lang w:val="en-US" w:bidi="ar-EG"/>
        </w:rPr>
        <w:t xml:space="preserve">وايصال الوعى البيئي بالبرنامج الحافز على الاستبدال للورش وتجار التجزئة والمستـوردين المشـاركين </w:t>
      </w:r>
      <w:r w:rsidR="00840397">
        <w:rPr>
          <w:rtl/>
          <w:lang w:val="en-US" w:bidi="ar-EG"/>
        </w:rPr>
        <w:t>(</w:t>
      </w:r>
      <w:r w:rsidR="00840397">
        <w:rPr>
          <w:rFonts w:hint="cs"/>
          <w:rtl/>
          <w:lang w:val="en-US" w:bidi="ar-EG"/>
        </w:rPr>
        <w:t>يو</w:t>
      </w:r>
      <w:r w:rsidR="00817DED">
        <w:rPr>
          <w:rFonts w:hint="cs"/>
          <w:rtl/>
          <w:lang w:val="en-US" w:bidi="ar-EG"/>
        </w:rPr>
        <w:t>ئ</w:t>
      </w:r>
      <w:r w:rsidR="00840397">
        <w:rPr>
          <w:rFonts w:hint="cs"/>
          <w:rtl/>
          <w:lang w:val="en-US" w:bidi="ar-EG"/>
        </w:rPr>
        <w:t>نديبي</w:t>
      </w:r>
      <w:r w:rsidR="00840397">
        <w:rPr>
          <w:rtl/>
          <w:lang w:val="en-US" w:bidi="ar-EG"/>
        </w:rPr>
        <w:t>)</w:t>
      </w:r>
      <w:r w:rsidR="00840397">
        <w:rPr>
          <w:rtl/>
        </w:rPr>
        <w:t xml:space="preserve"> (000 10</w:t>
      </w:r>
      <w:r w:rsidR="00840397">
        <w:rPr>
          <w:rFonts w:hint="cs"/>
          <w:rtl/>
        </w:rPr>
        <w:t>0</w:t>
      </w:r>
      <w:r w:rsidR="00840397">
        <w:rPr>
          <w:rtl/>
        </w:rPr>
        <w:t xml:space="preserve"> دولار أمريكي)؛</w:t>
      </w:r>
    </w:p>
    <w:p w:rsidR="008915E7" w:rsidRDefault="008915E7" w:rsidP="0062253E">
      <w:pPr>
        <w:pStyle w:val="StyleComplexArabicTransparent13ptAfter12pt"/>
        <w:bidi/>
        <w:ind w:left="1440" w:hanging="720"/>
        <w:rPr>
          <w:rtl/>
        </w:rPr>
      </w:pPr>
      <w:r>
        <w:rPr>
          <w:rFonts w:hint="cs"/>
          <w:rtl/>
        </w:rPr>
        <w:t>(ز)</w:t>
      </w:r>
      <w:r>
        <w:rPr>
          <w:rFonts w:hint="cs"/>
          <w:rtl/>
        </w:rPr>
        <w:tab/>
      </w:r>
      <w:r w:rsidR="008D1617">
        <w:rPr>
          <w:rFonts w:hint="cs"/>
          <w:rtl/>
        </w:rPr>
        <w:t xml:space="preserve">أنشطة معلومات وتعليم واتصالات بشأن أدوات ومواد برنامج </w:t>
      </w:r>
      <w:r w:rsidR="0062253E">
        <w:rPr>
          <w:rFonts w:hint="cs"/>
          <w:rtl/>
        </w:rPr>
        <w:t>الأوزون</w:t>
      </w:r>
      <w:r w:rsidR="008D1617">
        <w:rPr>
          <w:rFonts w:hint="cs"/>
          <w:rtl/>
        </w:rPr>
        <w:t xml:space="preserve"> وبيان تطبيق دعم أنشطة إزالة </w:t>
      </w:r>
      <w:r w:rsidR="008D1617">
        <w:rPr>
          <w:rtl/>
          <w:lang w:bidi="ar-EG"/>
        </w:rPr>
        <w:t>المواد ا</w:t>
      </w:r>
      <w:r w:rsidR="008D1617">
        <w:rPr>
          <w:rtl/>
        </w:rPr>
        <w:t>لهيدروكلوروفلوروكربونية</w:t>
      </w:r>
      <w:r w:rsidR="008D1617">
        <w:rPr>
          <w:rFonts w:hint="cs"/>
          <w:rtl/>
        </w:rPr>
        <w:t xml:space="preserve"> لموظفى إنفاذ القانون ومدربى </w:t>
      </w:r>
      <w:r w:rsidR="008D1617">
        <w:rPr>
          <w:rtl/>
        </w:rPr>
        <w:t>التبريد وتكييف الهواء</w:t>
      </w:r>
      <w:r w:rsidR="008D1617">
        <w:rPr>
          <w:rFonts w:hint="cs"/>
          <w:rtl/>
        </w:rPr>
        <w:t xml:space="preserve"> في المدارس المهنية </w:t>
      </w:r>
      <w:r w:rsidR="008D1617">
        <w:rPr>
          <w:rtl/>
          <w:lang w:val="en-US" w:bidi="ar-EG"/>
        </w:rPr>
        <w:t>(يونيب)</w:t>
      </w:r>
      <w:r w:rsidR="008D1617">
        <w:rPr>
          <w:rtl/>
        </w:rPr>
        <w:t xml:space="preserve"> (000 </w:t>
      </w:r>
      <w:r w:rsidR="008D1617">
        <w:rPr>
          <w:rFonts w:hint="cs"/>
          <w:rtl/>
        </w:rPr>
        <w:t>20</w:t>
      </w:r>
      <w:r w:rsidR="008D1617">
        <w:rPr>
          <w:rtl/>
        </w:rPr>
        <w:t xml:space="preserve"> دولار أمريكي)؛</w:t>
      </w:r>
    </w:p>
    <w:p w:rsidR="008915E7" w:rsidRDefault="008915E7" w:rsidP="008D1617">
      <w:pPr>
        <w:pStyle w:val="StyleComplexArabicTransparent13ptAfter12pt"/>
        <w:bidi/>
        <w:ind w:left="1440" w:hanging="720"/>
        <w:rPr>
          <w:rtl/>
        </w:rPr>
      </w:pPr>
      <w:r>
        <w:rPr>
          <w:rFonts w:hint="cs"/>
          <w:rtl/>
        </w:rPr>
        <w:t>(ح)</w:t>
      </w:r>
      <w:r>
        <w:rPr>
          <w:rFonts w:hint="cs"/>
          <w:rtl/>
        </w:rPr>
        <w:tab/>
      </w:r>
      <w:r w:rsidR="008D1617">
        <w:rPr>
          <w:rFonts w:hint="cs"/>
          <w:rtl/>
        </w:rPr>
        <w:t xml:space="preserve">تنسيق المشروع وإدارته </w:t>
      </w:r>
      <w:r w:rsidR="008D1617">
        <w:rPr>
          <w:rtl/>
          <w:lang w:val="en-US" w:bidi="ar-EG"/>
        </w:rPr>
        <w:t>(يونيب)</w:t>
      </w:r>
      <w:r w:rsidR="008D1617">
        <w:rPr>
          <w:rtl/>
        </w:rPr>
        <w:t xml:space="preserve"> (000 </w:t>
      </w:r>
      <w:r w:rsidR="008D1617">
        <w:rPr>
          <w:rFonts w:hint="cs"/>
          <w:rtl/>
        </w:rPr>
        <w:t>25</w:t>
      </w:r>
      <w:r w:rsidR="008D1617">
        <w:rPr>
          <w:rtl/>
        </w:rPr>
        <w:t xml:space="preserve"> دولار أمريكي)</w:t>
      </w:r>
      <w:r w:rsidR="008D1617">
        <w:rPr>
          <w:rFonts w:hint="cs"/>
          <w:rtl/>
        </w:rPr>
        <w:t>.</w:t>
      </w:r>
    </w:p>
    <w:p w:rsidR="008915E7" w:rsidRDefault="008915E7" w:rsidP="008915E7">
      <w:pPr>
        <w:pStyle w:val="StyleComplexArabicTransparent13ptAfter12pt"/>
        <w:bidi/>
        <w:rPr>
          <w:rtl/>
        </w:rPr>
      </w:pPr>
    </w:p>
    <w:p w:rsidR="00916C8E" w:rsidRPr="00380F86" w:rsidRDefault="00AF0FAB" w:rsidP="00AF0FAB">
      <w:pPr>
        <w:bidi/>
        <w:spacing w:line="40" w:lineRule="atLeast"/>
        <w:jc w:val="center"/>
        <w:rPr>
          <w:b/>
          <w:bCs/>
          <w:sz w:val="28"/>
          <w:szCs w:val="28"/>
          <w:rtl/>
          <w:lang w:val="en-US" w:bidi="ar-EG"/>
        </w:rPr>
      </w:pPr>
      <w:r>
        <w:rPr>
          <w:b/>
          <w:bCs/>
          <w:sz w:val="28"/>
          <w:szCs w:val="28"/>
          <w:rtl/>
          <w:lang w:val="en-US" w:bidi="ar-EG"/>
        </w:rPr>
        <w:t>تعليقـات الأمانة وتوصي</w:t>
      </w:r>
      <w:r>
        <w:rPr>
          <w:rFonts w:hint="cs"/>
          <w:b/>
          <w:bCs/>
          <w:sz w:val="28"/>
          <w:szCs w:val="28"/>
          <w:rtl/>
          <w:lang w:val="en-US" w:bidi="ar-EG"/>
        </w:rPr>
        <w:t>ت</w:t>
      </w:r>
      <w:r w:rsidR="00916C8E" w:rsidRPr="00380F86">
        <w:rPr>
          <w:b/>
          <w:bCs/>
          <w:sz w:val="28"/>
          <w:szCs w:val="28"/>
          <w:rtl/>
          <w:lang w:val="en-US" w:bidi="ar-EG"/>
        </w:rPr>
        <w:t>ـها</w:t>
      </w:r>
    </w:p>
    <w:p w:rsidR="00916C8E" w:rsidRPr="00380F86" w:rsidRDefault="00916C8E" w:rsidP="00461C66">
      <w:pPr>
        <w:bidi/>
        <w:spacing w:line="40" w:lineRule="atLeast"/>
        <w:jc w:val="center"/>
        <w:rPr>
          <w:b/>
          <w:bCs/>
          <w:sz w:val="14"/>
          <w:szCs w:val="14"/>
          <w:rtl/>
          <w:lang w:val="en-US" w:bidi="ar-EG"/>
        </w:rPr>
      </w:pPr>
    </w:p>
    <w:p w:rsidR="00916C8E" w:rsidRDefault="00916C8E" w:rsidP="00916C8E">
      <w:pPr>
        <w:bidi/>
        <w:spacing w:after="240"/>
        <w:rPr>
          <w:b/>
          <w:bCs/>
          <w:sz w:val="28"/>
          <w:szCs w:val="28"/>
          <w:rtl/>
          <w:lang w:val="en-US" w:bidi="ar-EG"/>
        </w:rPr>
      </w:pPr>
      <w:r w:rsidRPr="00380F86">
        <w:rPr>
          <w:b/>
          <w:bCs/>
          <w:sz w:val="28"/>
          <w:szCs w:val="28"/>
          <w:rtl/>
          <w:lang w:val="en-US" w:bidi="ar-EG"/>
        </w:rPr>
        <w:t>التعليقات</w:t>
      </w:r>
    </w:p>
    <w:p w:rsidR="008915E7" w:rsidRPr="00A539AF" w:rsidRDefault="008915E7" w:rsidP="008915E7">
      <w:pPr>
        <w:bidi/>
        <w:spacing w:after="240"/>
        <w:rPr>
          <w:sz w:val="26"/>
          <w:szCs w:val="26"/>
          <w:u w:val="single"/>
          <w:rtl/>
        </w:rPr>
      </w:pPr>
      <w:r w:rsidRPr="00A539AF">
        <w:rPr>
          <w:rFonts w:hint="cs"/>
          <w:sz w:val="28"/>
          <w:szCs w:val="28"/>
          <w:u w:val="single"/>
          <w:rtl/>
          <w:lang w:val="en-US" w:bidi="ar-EG"/>
        </w:rPr>
        <w:t xml:space="preserve">تقرير عن استهلاك </w:t>
      </w:r>
      <w:r w:rsidRPr="00A539AF">
        <w:rPr>
          <w:sz w:val="26"/>
          <w:szCs w:val="26"/>
          <w:u w:val="single"/>
          <w:rtl/>
        </w:rPr>
        <w:t>الهيدروكلوروفلوروكربون</w:t>
      </w:r>
    </w:p>
    <w:p w:rsidR="008915E7" w:rsidRDefault="008915E7" w:rsidP="0062253E">
      <w:pPr>
        <w:bidi/>
        <w:spacing w:after="240"/>
        <w:rPr>
          <w:sz w:val="26"/>
          <w:szCs w:val="26"/>
          <w:rtl/>
        </w:rPr>
      </w:pPr>
      <w:r>
        <w:rPr>
          <w:rFonts w:hint="cs"/>
          <w:sz w:val="26"/>
          <w:szCs w:val="26"/>
          <w:rtl/>
        </w:rPr>
        <w:t>18</w:t>
      </w:r>
      <w:r>
        <w:rPr>
          <w:rFonts w:hint="cs"/>
          <w:sz w:val="26"/>
          <w:szCs w:val="26"/>
          <w:rtl/>
        </w:rPr>
        <w:tab/>
      </w:r>
      <w:r w:rsidR="005758B3">
        <w:rPr>
          <w:rFonts w:hint="cs"/>
          <w:sz w:val="26"/>
          <w:szCs w:val="26"/>
          <w:rtl/>
        </w:rPr>
        <w:t xml:space="preserve">وفي ما يتعلق باستهلاك </w:t>
      </w:r>
      <w:r w:rsidR="005758B3" w:rsidRPr="005758B3">
        <w:rPr>
          <w:sz w:val="26"/>
          <w:szCs w:val="26"/>
          <w:rtl/>
        </w:rPr>
        <w:t>الهيدروكلوروفلوروكربون</w:t>
      </w:r>
      <w:r w:rsidR="005758B3" w:rsidRPr="005758B3">
        <w:rPr>
          <w:rFonts w:hint="cs"/>
          <w:sz w:val="26"/>
          <w:szCs w:val="26"/>
          <w:rtl/>
        </w:rPr>
        <w:t>-141ب</w:t>
      </w:r>
      <w:r w:rsidR="005758B3">
        <w:rPr>
          <w:rFonts w:hint="cs"/>
          <w:sz w:val="26"/>
          <w:szCs w:val="26"/>
          <w:rtl/>
        </w:rPr>
        <w:t xml:space="preserve"> الموجود في البوليولات سابقة الخلط المستوردة المبلغ عنه، أكد اليونيب عدم إصدار ترخيص لاستيراده في عام 2019. وبالاضافة إلى ذلك، تحولت الشركة التى استوردت هذه البوليولات في عامى 2017 و2018 بمواردها الخاصة ولم تحدد شركة أخرى تستخدم نظم </w:t>
      </w:r>
      <w:r w:rsidR="005758B3">
        <w:rPr>
          <w:sz w:val="26"/>
          <w:szCs w:val="26"/>
          <w:rtl/>
        </w:rPr>
        <w:t>البوليولات سابقة الخلط</w:t>
      </w:r>
      <w:r w:rsidR="005758B3">
        <w:rPr>
          <w:rFonts w:hint="cs"/>
          <w:sz w:val="26"/>
          <w:szCs w:val="26"/>
          <w:rtl/>
        </w:rPr>
        <w:t xml:space="preserve"> هذه. وذكر اليونيب أيضا أن مع تنفيذ المرسوم الفرعى الجديد، </w:t>
      </w:r>
      <w:r w:rsidR="0062253E">
        <w:rPr>
          <w:rFonts w:hint="cs"/>
          <w:sz w:val="26"/>
          <w:szCs w:val="26"/>
          <w:rtl/>
        </w:rPr>
        <w:t>سيتم</w:t>
      </w:r>
      <w:r w:rsidR="005758B3">
        <w:rPr>
          <w:rFonts w:hint="cs"/>
          <w:sz w:val="26"/>
          <w:szCs w:val="26"/>
          <w:rtl/>
        </w:rPr>
        <w:t xml:space="preserve"> تطبيق الرقابة الصارمة على </w:t>
      </w:r>
      <w:r w:rsidR="005758B3">
        <w:rPr>
          <w:sz w:val="26"/>
          <w:szCs w:val="26"/>
          <w:rtl/>
        </w:rPr>
        <w:t>البوليولات سابقة الخلط</w:t>
      </w:r>
      <w:r w:rsidR="005758B3">
        <w:rPr>
          <w:rFonts w:hint="cs"/>
          <w:sz w:val="26"/>
          <w:szCs w:val="26"/>
          <w:rtl/>
        </w:rPr>
        <w:t xml:space="preserve"> المستوردة وحظرها في النهاية.</w:t>
      </w:r>
    </w:p>
    <w:p w:rsidR="00DB1C62" w:rsidRPr="00DB1C62" w:rsidRDefault="00DB1C62" w:rsidP="00DB1C62">
      <w:pPr>
        <w:bidi/>
        <w:spacing w:after="240"/>
        <w:rPr>
          <w:sz w:val="28"/>
          <w:szCs w:val="28"/>
          <w:u w:val="single"/>
          <w:rtl/>
          <w:lang w:val="en-US" w:bidi="ar-EG"/>
        </w:rPr>
      </w:pPr>
      <w:r w:rsidRPr="00DB1C62">
        <w:rPr>
          <w:rFonts w:hint="cs"/>
          <w:sz w:val="28"/>
          <w:szCs w:val="28"/>
          <w:u w:val="single"/>
          <w:rtl/>
          <w:lang w:val="en-US" w:bidi="ar-EG"/>
        </w:rPr>
        <w:t xml:space="preserve">التقرير المرحلى عن تنفيذ الشريحة الثالثة من </w:t>
      </w:r>
      <w:r w:rsidRPr="003D10DC">
        <w:rPr>
          <w:sz w:val="28"/>
          <w:szCs w:val="28"/>
          <w:u w:val="single"/>
          <w:rtl/>
          <w:lang w:bidi="ar-EG"/>
        </w:rPr>
        <w:t>خطة إدارة إزالة المواد الهيدروكلوروفلوروكربونية</w:t>
      </w:r>
    </w:p>
    <w:p w:rsidR="002B1487" w:rsidRPr="00DB1C62" w:rsidRDefault="008D33D4" w:rsidP="00976F41">
      <w:pPr>
        <w:bidi/>
        <w:spacing w:after="240"/>
        <w:rPr>
          <w:i/>
          <w:iCs/>
          <w:sz w:val="28"/>
          <w:szCs w:val="28"/>
          <w:rtl/>
          <w:lang w:val="en-US" w:bidi="ar-EG"/>
        </w:rPr>
      </w:pPr>
      <w:r w:rsidRPr="00DB1C62">
        <w:rPr>
          <w:rFonts w:hint="cs"/>
          <w:i/>
          <w:iCs/>
          <w:sz w:val="28"/>
          <w:szCs w:val="28"/>
          <w:rtl/>
          <w:lang w:val="en-US" w:bidi="ar-EG"/>
        </w:rPr>
        <w:t>الإطار القانونى</w:t>
      </w:r>
    </w:p>
    <w:p w:rsidR="002B1487" w:rsidRPr="002B1487" w:rsidRDefault="008915E7" w:rsidP="009554B7">
      <w:pPr>
        <w:bidi/>
        <w:spacing w:after="240"/>
        <w:rPr>
          <w:sz w:val="26"/>
          <w:szCs w:val="26"/>
          <w:rtl/>
          <w:lang w:val="en-US" w:bidi="ar-EG"/>
        </w:rPr>
      </w:pPr>
      <w:r>
        <w:rPr>
          <w:rFonts w:hint="cs"/>
          <w:sz w:val="26"/>
          <w:szCs w:val="26"/>
          <w:rtl/>
          <w:lang w:val="en-US" w:bidi="ar-EG"/>
        </w:rPr>
        <w:t>19</w:t>
      </w:r>
      <w:r w:rsidR="002B1487" w:rsidRPr="002B1487">
        <w:rPr>
          <w:rFonts w:hint="cs"/>
          <w:sz w:val="26"/>
          <w:szCs w:val="26"/>
          <w:rtl/>
          <w:lang w:val="en-US" w:bidi="ar-EG"/>
        </w:rPr>
        <w:tab/>
      </w:r>
      <w:r w:rsidR="003B59C8">
        <w:rPr>
          <w:rFonts w:hint="cs"/>
          <w:sz w:val="26"/>
          <w:szCs w:val="26"/>
          <w:rtl/>
          <w:lang w:val="en-US" w:bidi="ar-EG"/>
        </w:rPr>
        <w:t>أصدرت</w:t>
      </w:r>
      <w:r w:rsidR="008D33D4">
        <w:rPr>
          <w:rFonts w:hint="cs"/>
          <w:sz w:val="26"/>
          <w:szCs w:val="26"/>
          <w:rtl/>
          <w:lang w:val="en-US" w:bidi="ar-EG"/>
        </w:rPr>
        <w:t xml:space="preserve"> حكومة </w:t>
      </w:r>
      <w:r w:rsidR="005758B3">
        <w:rPr>
          <w:rFonts w:hint="cs"/>
          <w:sz w:val="26"/>
          <w:szCs w:val="26"/>
          <w:rtl/>
          <w:lang w:val="en-US" w:bidi="ar-EG"/>
        </w:rPr>
        <w:t>كمبوديا</w:t>
      </w:r>
      <w:r w:rsidR="008D33D4">
        <w:rPr>
          <w:rFonts w:hint="cs"/>
          <w:sz w:val="26"/>
          <w:szCs w:val="26"/>
          <w:rtl/>
          <w:lang w:val="en-US" w:bidi="ar-EG"/>
        </w:rPr>
        <w:t xml:space="preserve"> </w:t>
      </w:r>
      <w:r w:rsidR="003B59C8">
        <w:rPr>
          <w:rFonts w:hint="cs"/>
          <w:sz w:val="26"/>
          <w:szCs w:val="26"/>
          <w:rtl/>
          <w:lang w:val="en-US" w:bidi="ar-EG"/>
        </w:rPr>
        <w:t xml:space="preserve">حصصا للواردات من </w:t>
      </w:r>
      <w:r w:rsidR="003B59C8">
        <w:rPr>
          <w:sz w:val="26"/>
          <w:szCs w:val="26"/>
          <w:rtl/>
        </w:rPr>
        <w:t>مواد الهيدروكلوروفلوروكربونية</w:t>
      </w:r>
      <w:r w:rsidR="003B59C8">
        <w:rPr>
          <w:rFonts w:hint="cs"/>
          <w:sz w:val="26"/>
          <w:szCs w:val="26"/>
          <w:rtl/>
        </w:rPr>
        <w:t xml:space="preserve"> لعام 201</w:t>
      </w:r>
      <w:r w:rsidR="009554B7">
        <w:rPr>
          <w:rFonts w:hint="cs"/>
          <w:sz w:val="26"/>
          <w:szCs w:val="26"/>
          <w:rtl/>
        </w:rPr>
        <w:t>9</w:t>
      </w:r>
      <w:r w:rsidR="003B59C8">
        <w:rPr>
          <w:rFonts w:hint="cs"/>
          <w:sz w:val="26"/>
          <w:szCs w:val="26"/>
          <w:rtl/>
        </w:rPr>
        <w:t xml:space="preserve"> عند </w:t>
      </w:r>
      <w:r w:rsidR="009554B7">
        <w:rPr>
          <w:rFonts w:hint="cs"/>
          <w:sz w:val="26"/>
          <w:szCs w:val="26"/>
          <w:rtl/>
        </w:rPr>
        <w:t>9</w:t>
      </w:r>
      <w:r w:rsidR="003B59C8">
        <w:rPr>
          <w:rFonts w:hint="cs"/>
          <w:sz w:val="26"/>
          <w:szCs w:val="26"/>
          <w:rtl/>
        </w:rPr>
        <w:t>.</w:t>
      </w:r>
      <w:r w:rsidR="009554B7">
        <w:rPr>
          <w:rFonts w:hint="cs"/>
          <w:sz w:val="26"/>
          <w:szCs w:val="26"/>
          <w:rtl/>
        </w:rPr>
        <w:t>7</w:t>
      </w:r>
      <w:r w:rsidR="003B59C8">
        <w:rPr>
          <w:rFonts w:hint="cs"/>
          <w:sz w:val="26"/>
          <w:szCs w:val="26"/>
          <w:rtl/>
        </w:rPr>
        <w:t xml:space="preserve">5 طن من قدرات استنفاد الأوزون وهى أقل </w:t>
      </w:r>
      <w:r w:rsidR="009554B7">
        <w:rPr>
          <w:rFonts w:hint="cs"/>
          <w:sz w:val="26"/>
          <w:szCs w:val="26"/>
          <w:rtl/>
        </w:rPr>
        <w:t xml:space="preserve">بنسبة 27.7 في المائة </w:t>
      </w:r>
      <w:r w:rsidR="003B59C8">
        <w:rPr>
          <w:rFonts w:hint="cs"/>
          <w:sz w:val="26"/>
          <w:szCs w:val="26"/>
          <w:rtl/>
        </w:rPr>
        <w:t xml:space="preserve">من أهداف </w:t>
      </w:r>
      <w:r w:rsidR="009554B7">
        <w:rPr>
          <w:rFonts w:hint="cs"/>
          <w:sz w:val="26"/>
          <w:szCs w:val="26"/>
          <w:rtl/>
        </w:rPr>
        <w:t>الرقابة ل</w:t>
      </w:r>
      <w:r w:rsidR="003B59C8">
        <w:rPr>
          <w:rFonts w:hint="cs"/>
          <w:sz w:val="26"/>
          <w:szCs w:val="26"/>
          <w:rtl/>
        </w:rPr>
        <w:t>بروتوكول مونتريال</w:t>
      </w:r>
      <w:r w:rsidR="009554B7">
        <w:rPr>
          <w:rFonts w:hint="cs"/>
          <w:sz w:val="26"/>
          <w:szCs w:val="26"/>
          <w:rtl/>
        </w:rPr>
        <w:t xml:space="preserve"> ومستوى الحد الأقصى المسموح به بناء على الاتفاق مع اللجنة التنفيذية.</w:t>
      </w:r>
      <w:r w:rsidR="003B59C8">
        <w:rPr>
          <w:rFonts w:hint="cs"/>
          <w:sz w:val="26"/>
          <w:szCs w:val="26"/>
          <w:rtl/>
        </w:rPr>
        <w:t xml:space="preserve"> </w:t>
      </w:r>
    </w:p>
    <w:p w:rsidR="007F124A" w:rsidRPr="003B59C8" w:rsidRDefault="008915E7" w:rsidP="009554B7">
      <w:pPr>
        <w:bidi/>
        <w:spacing w:after="240"/>
        <w:rPr>
          <w:sz w:val="26"/>
          <w:szCs w:val="26"/>
          <w:lang w:val="en-US" w:bidi="ar-EG"/>
        </w:rPr>
      </w:pPr>
      <w:r>
        <w:rPr>
          <w:rFonts w:hint="cs"/>
          <w:sz w:val="26"/>
          <w:szCs w:val="26"/>
          <w:rtl/>
          <w:lang w:val="en-US" w:bidi="ar-EG"/>
        </w:rPr>
        <w:t>20</w:t>
      </w:r>
      <w:r w:rsidR="00916C8E" w:rsidRPr="007F124A">
        <w:rPr>
          <w:sz w:val="26"/>
          <w:szCs w:val="26"/>
          <w:rtl/>
          <w:lang w:val="en-US" w:bidi="ar-EG"/>
        </w:rPr>
        <w:tab/>
      </w:r>
      <w:r w:rsidR="009554B7">
        <w:rPr>
          <w:rFonts w:hint="cs"/>
          <w:sz w:val="26"/>
          <w:szCs w:val="26"/>
          <w:rtl/>
          <w:lang w:val="en-US" w:bidi="ar-EG"/>
        </w:rPr>
        <w:t xml:space="preserve">إن </w:t>
      </w:r>
      <w:r w:rsidR="009554B7" w:rsidRPr="009554B7">
        <w:rPr>
          <w:sz w:val="26"/>
          <w:szCs w:val="26"/>
          <w:rtl/>
          <w:lang w:val="en-US" w:bidi="ar-EG"/>
        </w:rPr>
        <w:t>المرسوم الفرعى بشأن إدارة المواد المستنفدة للأوزون</w:t>
      </w:r>
      <w:r w:rsidR="009554B7">
        <w:rPr>
          <w:rFonts w:hint="cs"/>
          <w:rtl/>
          <w:lang w:val="en-US" w:bidi="ar-EG"/>
        </w:rPr>
        <w:t xml:space="preserve"> </w:t>
      </w:r>
      <w:r w:rsidR="009554B7" w:rsidRPr="009554B7">
        <w:rPr>
          <w:rFonts w:hint="cs"/>
          <w:sz w:val="26"/>
          <w:szCs w:val="26"/>
          <w:rtl/>
          <w:lang w:val="en-US" w:bidi="ar-EG"/>
        </w:rPr>
        <w:t>وسوائل التبريد المنقح</w:t>
      </w:r>
      <w:r w:rsidR="009554B7">
        <w:rPr>
          <w:rFonts w:hint="cs"/>
          <w:sz w:val="26"/>
          <w:szCs w:val="26"/>
          <w:rtl/>
          <w:lang w:val="en-US" w:bidi="ar-EG"/>
        </w:rPr>
        <w:t xml:space="preserve"> سيضمن استدامة إزالة المواد </w:t>
      </w:r>
      <w:r w:rsidR="009554B7" w:rsidRPr="009554B7">
        <w:rPr>
          <w:sz w:val="26"/>
          <w:szCs w:val="26"/>
          <w:rtl/>
        </w:rPr>
        <w:t>الهيدروكلوروفلوروكربون</w:t>
      </w:r>
      <w:r w:rsidR="009554B7" w:rsidRPr="009554B7">
        <w:rPr>
          <w:rFonts w:hint="cs"/>
          <w:sz w:val="26"/>
          <w:szCs w:val="26"/>
          <w:rtl/>
        </w:rPr>
        <w:t>ية</w:t>
      </w:r>
      <w:r w:rsidR="009554B7">
        <w:rPr>
          <w:rFonts w:hint="cs"/>
          <w:sz w:val="26"/>
          <w:szCs w:val="26"/>
          <w:rtl/>
        </w:rPr>
        <w:t xml:space="preserve"> في كمبوديا.</w:t>
      </w:r>
    </w:p>
    <w:p w:rsidR="00AA7FDE" w:rsidRPr="00473998" w:rsidRDefault="00473998" w:rsidP="00CF70C5">
      <w:pPr>
        <w:bidi/>
        <w:spacing w:after="240"/>
        <w:rPr>
          <w:i/>
          <w:iCs/>
          <w:sz w:val="26"/>
          <w:szCs w:val="26"/>
        </w:rPr>
      </w:pPr>
      <w:r w:rsidRPr="00473998">
        <w:rPr>
          <w:rFonts w:hint="cs"/>
          <w:i/>
          <w:iCs/>
          <w:sz w:val="26"/>
          <w:szCs w:val="26"/>
          <w:rtl/>
        </w:rPr>
        <w:t>قطاع خدمة التبريد</w:t>
      </w:r>
    </w:p>
    <w:p w:rsidR="006624A1" w:rsidRDefault="008915E7" w:rsidP="009554B7">
      <w:pPr>
        <w:pStyle w:val="StyleComplexArabicTransparent13ptAfter12pt"/>
        <w:bidi/>
        <w:rPr>
          <w:rtl/>
          <w:lang w:bidi="ar-EG"/>
        </w:rPr>
      </w:pPr>
      <w:r>
        <w:rPr>
          <w:rFonts w:cs="Times New Roman" w:hint="cs"/>
          <w:rtl/>
        </w:rPr>
        <w:t>21</w:t>
      </w:r>
      <w:r w:rsidR="008550CB" w:rsidRPr="00380F86">
        <w:rPr>
          <w:rFonts w:cs="Times New Roman"/>
        </w:rPr>
        <w:tab/>
      </w:r>
      <w:r w:rsidR="00E0526E">
        <w:rPr>
          <w:rFonts w:cs="Times New Roman" w:hint="cs"/>
          <w:rtl/>
          <w:lang w:val="en-CA"/>
        </w:rPr>
        <w:t xml:space="preserve">أوضح اليونيب </w:t>
      </w:r>
      <w:r w:rsidR="009554B7">
        <w:rPr>
          <w:rFonts w:cs="Times New Roman" w:hint="cs"/>
          <w:rtl/>
          <w:lang w:val="en-CA"/>
        </w:rPr>
        <w:t>أن المبادئ التوجيهية لإصدار الشهادات للتقنيين قد اعتمدت في آذار/مارس 2019 فقط.</w:t>
      </w:r>
      <w:r w:rsidR="00157856">
        <w:rPr>
          <w:rFonts w:cs="Times New Roman" w:hint="cs"/>
          <w:rtl/>
          <w:lang w:val="en-CA"/>
        </w:rPr>
        <w:t xml:space="preserve"> ومع هذه المبادئ التوجيهية، سيتوفر لحكومة كمبوديا إطار العمل لتنفيذ برنامج إصدار شهادات التقييم القائم على الكفاءة والذي سيرتبط عن كثب بالمتطلبات الجديدة لتجديد </w:t>
      </w:r>
      <w:r w:rsidR="00157856">
        <w:rPr>
          <w:rtl/>
          <w:lang w:bidi="ar-EG"/>
        </w:rPr>
        <w:t>العمل (أى، ينبغى على كل ورشة لخدمة سوائل التبريد</w:t>
      </w:r>
      <w:r w:rsidR="00157856">
        <w:rPr>
          <w:rFonts w:hint="cs"/>
          <w:rtl/>
          <w:lang w:bidi="ar-EG"/>
        </w:rPr>
        <w:t xml:space="preserve"> أن يكون لديها تقنى في التبريد وتكييف الهواء معتمد) ويقتصر بيع سوائل التبريد على الورش المسجلة أو التقنيين المعتمدين. وتم توضيح أيضا أن تقييم الكفاءة هو لكل من التقنيين غير الرسميين والتقنيين المسجلين أو الذين تلقوا تعليما رسميا.</w:t>
      </w:r>
    </w:p>
    <w:p w:rsidR="00577526" w:rsidRDefault="008915E7" w:rsidP="00A37019">
      <w:pPr>
        <w:pStyle w:val="StyleComplexArabicTransparent13ptAfter12pt"/>
        <w:bidi/>
        <w:rPr>
          <w:rtl/>
          <w:lang w:bidi="ar-EG"/>
        </w:rPr>
      </w:pPr>
      <w:r>
        <w:rPr>
          <w:rFonts w:hint="cs"/>
          <w:rtl/>
          <w:lang w:bidi="ar-EG"/>
        </w:rPr>
        <w:lastRenderedPageBreak/>
        <w:t>22</w:t>
      </w:r>
      <w:r w:rsidR="00577526">
        <w:rPr>
          <w:rFonts w:hint="cs"/>
          <w:rtl/>
          <w:lang w:bidi="ar-EG"/>
        </w:rPr>
        <w:tab/>
      </w:r>
      <w:r w:rsidR="00A37019">
        <w:rPr>
          <w:rFonts w:hint="cs"/>
          <w:rtl/>
          <w:lang w:bidi="ar-EG"/>
        </w:rPr>
        <w:t>استجابة لتساؤلات متعلقة ببرنامج الحوافز للمستعملين النهائيين الذي يقوم اليو</w:t>
      </w:r>
      <w:r w:rsidR="00817DED">
        <w:rPr>
          <w:rFonts w:hint="cs"/>
          <w:rtl/>
          <w:lang w:bidi="ar-EG"/>
        </w:rPr>
        <w:t>ئ</w:t>
      </w:r>
      <w:r w:rsidR="00A37019">
        <w:rPr>
          <w:rFonts w:hint="cs"/>
          <w:rtl/>
          <w:lang w:bidi="ar-EG"/>
        </w:rPr>
        <w:t xml:space="preserve">نديبي بتنفيذه، ذكر اليونيب أن المتلقين لمعدات </w:t>
      </w:r>
      <w:r w:rsidR="00A37019">
        <w:rPr>
          <w:rtl/>
        </w:rPr>
        <w:t>الهيدروفلوروكربون-</w:t>
      </w:r>
      <w:r w:rsidR="00A37019">
        <w:rPr>
          <w:rFonts w:hint="cs"/>
          <w:rtl/>
        </w:rPr>
        <w:t>32 الجديدة قد أبلغوا عن وفورات في الطاقة ناتجة عن استخدام هذه المعدات. ويجرى استكشاف مستفيدين جدد تستهدف المدارس والمشافى والمبانى العامة الأخرى من أجل الشريحة القادمة.</w:t>
      </w:r>
    </w:p>
    <w:p w:rsidR="00577526" w:rsidRDefault="008915E7" w:rsidP="000808DE">
      <w:pPr>
        <w:pStyle w:val="StyleComplexArabicTransparent13ptAfter12pt"/>
        <w:bidi/>
        <w:rPr>
          <w:rtl/>
          <w:lang w:val="en-US" w:bidi="ar-EG"/>
        </w:rPr>
      </w:pPr>
      <w:r>
        <w:rPr>
          <w:rFonts w:hint="cs"/>
          <w:rtl/>
          <w:lang w:bidi="ar-EG"/>
        </w:rPr>
        <w:t>23</w:t>
      </w:r>
      <w:r w:rsidR="002D61CC">
        <w:rPr>
          <w:rFonts w:hint="cs"/>
          <w:rtl/>
          <w:lang w:bidi="ar-EG"/>
        </w:rPr>
        <w:tab/>
      </w:r>
      <w:r w:rsidR="000808DE">
        <w:rPr>
          <w:rFonts w:hint="cs"/>
          <w:rtl/>
          <w:lang w:bidi="ar-EG"/>
        </w:rPr>
        <w:t>وفي ما يتعلق بالاستدامة طويلة الأجل لبرنامج التدريب على التبريد، ذكر اليونيب أن التدريب على الممارسات الجيدة في التبريد سيتواصل لينفذ من خلال دعم المعاهد المهنية وروابط التبريد. وبالاضافة إلى ذلك، سوف يضمن برنامج إصدار الشهادات للتقنيين أن تتاح الدوات التدريبية المحدثة للتقنيين المعتمدين.</w:t>
      </w:r>
    </w:p>
    <w:p w:rsidR="008915E7" w:rsidRPr="00011677" w:rsidRDefault="008915E7" w:rsidP="008915E7">
      <w:pPr>
        <w:pStyle w:val="StyleComplexArabicTransparent13ptAfter12pt"/>
        <w:bidi/>
        <w:spacing w:after="0"/>
        <w:rPr>
          <w:rFonts w:cs="Times New Roman"/>
          <w:i/>
          <w:iCs/>
          <w:lang w:val="en-US" w:bidi="ar-EG"/>
        </w:rPr>
      </w:pPr>
      <w:r w:rsidRPr="00011677">
        <w:rPr>
          <w:i/>
          <w:iCs/>
          <w:rtl/>
        </w:rPr>
        <w:t xml:space="preserve">وحدة تنفيذ المشروع ورصده </w:t>
      </w:r>
    </w:p>
    <w:p w:rsidR="008915E7" w:rsidRPr="008915E7" w:rsidRDefault="008915E7" w:rsidP="008915E7">
      <w:pPr>
        <w:pStyle w:val="StyleComplexArabicTransparent13ptAfter12pt"/>
        <w:bidi/>
        <w:rPr>
          <w:rtl/>
          <w:lang w:val="en-US" w:bidi="ar-EG"/>
        </w:rPr>
      </w:pPr>
    </w:p>
    <w:p w:rsidR="00577526" w:rsidRDefault="008915E7" w:rsidP="00011677">
      <w:pPr>
        <w:pStyle w:val="StyleComplexArabicTransparent13ptAfter12pt"/>
        <w:bidi/>
        <w:rPr>
          <w:rtl/>
          <w:lang w:bidi="ar-EG"/>
        </w:rPr>
      </w:pPr>
      <w:r>
        <w:rPr>
          <w:rFonts w:hint="cs"/>
          <w:rtl/>
          <w:lang w:bidi="ar-EG"/>
        </w:rPr>
        <w:t>24</w:t>
      </w:r>
      <w:r w:rsidR="00577526">
        <w:rPr>
          <w:rFonts w:hint="cs"/>
          <w:rtl/>
          <w:lang w:bidi="ar-EG"/>
        </w:rPr>
        <w:tab/>
      </w:r>
      <w:r w:rsidR="00011677">
        <w:rPr>
          <w:rFonts w:hint="cs"/>
          <w:rtl/>
          <w:lang w:bidi="ar-EG"/>
        </w:rPr>
        <w:t xml:space="preserve">أوضح اليونيب أن </w:t>
      </w:r>
      <w:r w:rsidR="00011677">
        <w:rPr>
          <w:rtl/>
        </w:rPr>
        <w:t>وحدة تنفيذ المشروع ورصده</w:t>
      </w:r>
      <w:r w:rsidR="00011677">
        <w:rPr>
          <w:rFonts w:hint="cs"/>
          <w:rtl/>
        </w:rPr>
        <w:t xml:space="preserve"> تقوم بدور مهم في </w:t>
      </w:r>
      <w:r w:rsidR="00011677">
        <w:rPr>
          <w:rtl/>
          <w:lang w:bidi="ar-EG"/>
        </w:rPr>
        <w:t>خطة إدارة إزالة المواد الهيدروكلوروفلوروكربونية</w:t>
      </w:r>
      <w:r w:rsidR="00011677">
        <w:rPr>
          <w:rFonts w:hint="cs"/>
          <w:rtl/>
          <w:lang w:bidi="ar-EG"/>
        </w:rPr>
        <w:t xml:space="preserve"> وأن التكاليف المرتبطة بالوحدة تتعلق بتخطيط وتنفيذ ورصد </w:t>
      </w:r>
      <w:r w:rsidR="00011677">
        <w:rPr>
          <w:rtl/>
          <w:lang w:bidi="ar-EG"/>
        </w:rPr>
        <w:t>خطة إدارة إزالة المواد الهيدروكلوروفلوروكربونية</w:t>
      </w:r>
      <w:r w:rsidR="00011677">
        <w:rPr>
          <w:rFonts w:hint="cs"/>
          <w:rtl/>
          <w:lang w:bidi="ar-EG"/>
        </w:rPr>
        <w:t>. وتحتفظ حكومة كمبوديا بسجلات منفصلة ل</w:t>
      </w:r>
      <w:r w:rsidR="00011677">
        <w:rPr>
          <w:rtl/>
        </w:rPr>
        <w:t>وحدة تنفيذ المشروع ورصده</w:t>
      </w:r>
      <w:r w:rsidR="00011677">
        <w:rPr>
          <w:rFonts w:hint="cs"/>
          <w:rtl/>
        </w:rPr>
        <w:t xml:space="preserve"> والدعم المؤسسي لضمان عدم ازدواج المسؤوليات والنفقات.</w:t>
      </w:r>
    </w:p>
    <w:p w:rsidR="001A34F7" w:rsidRPr="001A34F7" w:rsidRDefault="001A34F7" w:rsidP="001A34F7">
      <w:pPr>
        <w:pStyle w:val="StyleComplexArabicTransparent13ptAfter12pt"/>
        <w:bidi/>
        <w:rPr>
          <w:rFonts w:cs="Times New Roman"/>
          <w:u w:val="single"/>
          <w:rtl/>
          <w:lang w:bidi="ar-EG"/>
        </w:rPr>
      </w:pPr>
      <w:r w:rsidRPr="001A34F7">
        <w:rPr>
          <w:rFonts w:hint="cs"/>
          <w:u w:val="single"/>
          <w:rtl/>
          <w:lang w:val="en-US" w:bidi="ar-EG"/>
        </w:rPr>
        <w:t>الاستنتاج</w:t>
      </w:r>
    </w:p>
    <w:p w:rsidR="008D4D37" w:rsidRDefault="0063290A" w:rsidP="009758BF">
      <w:pPr>
        <w:pStyle w:val="StyleComplexArabicTransparent13ptAfter12pt"/>
        <w:bidi/>
        <w:rPr>
          <w:rtl/>
          <w:lang w:bidi="ar-EG"/>
        </w:rPr>
      </w:pPr>
      <w:r>
        <w:rPr>
          <w:rFonts w:cs="Times New Roman" w:hint="cs"/>
          <w:rtl/>
          <w:lang w:bidi="ar-EG"/>
        </w:rPr>
        <w:t>25</w:t>
      </w:r>
      <w:r w:rsidR="008D4D37">
        <w:rPr>
          <w:rFonts w:cs="Times New Roman" w:hint="cs"/>
          <w:rtl/>
          <w:lang w:bidi="ar-EG"/>
        </w:rPr>
        <w:t xml:space="preserve">     </w:t>
      </w:r>
      <w:r w:rsidR="00B61D4A">
        <w:rPr>
          <w:rFonts w:cs="Times New Roman" w:hint="cs"/>
          <w:rtl/>
          <w:lang w:bidi="ar-EG"/>
        </w:rPr>
        <w:t>لاحظت</w:t>
      </w:r>
      <w:r w:rsidR="00544825">
        <w:rPr>
          <w:rFonts w:cs="Times New Roman" w:hint="cs"/>
          <w:rtl/>
          <w:lang w:bidi="ar-EG"/>
        </w:rPr>
        <w:t xml:space="preserve"> </w:t>
      </w:r>
      <w:r w:rsidR="002A3F1F">
        <w:rPr>
          <w:rFonts w:cs="Times New Roman" w:hint="cs"/>
          <w:rtl/>
          <w:lang w:bidi="ar-EG"/>
        </w:rPr>
        <w:t>الأمانة</w:t>
      </w:r>
      <w:r w:rsidR="00C37887">
        <w:rPr>
          <w:rFonts w:hint="cs"/>
          <w:rtl/>
          <w:lang w:bidi="ar-EG"/>
        </w:rPr>
        <w:t xml:space="preserve"> </w:t>
      </w:r>
      <w:r w:rsidR="00544825">
        <w:rPr>
          <w:rFonts w:hint="cs"/>
          <w:rtl/>
          <w:lang w:bidi="ar-EG"/>
        </w:rPr>
        <w:t>أ</w:t>
      </w:r>
      <w:r w:rsidR="00C37887">
        <w:rPr>
          <w:rFonts w:hint="cs"/>
          <w:rtl/>
          <w:lang w:bidi="ar-EG"/>
        </w:rPr>
        <w:t>ن</w:t>
      </w:r>
      <w:r w:rsidR="00884494">
        <w:rPr>
          <w:rFonts w:hint="cs"/>
          <w:rtl/>
          <w:lang w:bidi="ar-EG"/>
        </w:rPr>
        <w:t xml:space="preserve"> كمبوديا لديها</w:t>
      </w:r>
      <w:r w:rsidR="00C37887">
        <w:rPr>
          <w:rFonts w:hint="cs"/>
          <w:rtl/>
          <w:lang w:bidi="ar-EG"/>
        </w:rPr>
        <w:t xml:space="preserve"> نظام ترخيص وحصص</w:t>
      </w:r>
      <w:r w:rsidR="00AE1069">
        <w:rPr>
          <w:rFonts w:hint="cs"/>
          <w:rtl/>
          <w:lang w:bidi="ar-EG"/>
        </w:rPr>
        <w:t xml:space="preserve"> </w:t>
      </w:r>
      <w:r w:rsidR="00884494">
        <w:rPr>
          <w:rFonts w:hint="cs"/>
          <w:rtl/>
          <w:lang w:bidi="ar-EG"/>
        </w:rPr>
        <w:t>فعال</w:t>
      </w:r>
      <w:r w:rsidR="00B61D4A">
        <w:rPr>
          <w:rFonts w:hint="cs"/>
          <w:rtl/>
          <w:lang w:bidi="ar-EG"/>
        </w:rPr>
        <w:t xml:space="preserve"> </w:t>
      </w:r>
      <w:r w:rsidR="00884494">
        <w:rPr>
          <w:rFonts w:hint="cs"/>
          <w:rtl/>
          <w:lang w:bidi="ar-EG"/>
        </w:rPr>
        <w:t>وتواصل تحقيق</w:t>
      </w:r>
      <w:r w:rsidR="00AE1069">
        <w:rPr>
          <w:rFonts w:hint="cs"/>
          <w:rtl/>
          <w:lang w:bidi="ar-EG"/>
        </w:rPr>
        <w:t xml:space="preserve"> تقدم في</w:t>
      </w:r>
      <w:r w:rsidR="00884494">
        <w:rPr>
          <w:rFonts w:hint="cs"/>
          <w:rtl/>
          <w:lang w:bidi="ar-EG"/>
        </w:rPr>
        <w:t xml:space="preserve"> تنفيذ</w:t>
      </w:r>
      <w:r w:rsidR="00AE1069">
        <w:rPr>
          <w:rFonts w:hint="cs"/>
          <w:rtl/>
          <w:lang w:bidi="ar-EG"/>
        </w:rPr>
        <w:t xml:space="preserve"> الأنشطة المخططة </w:t>
      </w:r>
      <w:r w:rsidR="00884494">
        <w:rPr>
          <w:rFonts w:hint="cs"/>
          <w:rtl/>
          <w:lang w:bidi="ar-EG"/>
        </w:rPr>
        <w:t>الموافق عليها بموجب</w:t>
      </w:r>
      <w:r w:rsidR="00AE1069">
        <w:rPr>
          <w:rFonts w:hint="cs"/>
          <w:rtl/>
          <w:lang w:bidi="ar-EG"/>
        </w:rPr>
        <w:t xml:space="preserve"> </w:t>
      </w:r>
      <w:r w:rsidR="00AE1069">
        <w:rPr>
          <w:rtl/>
          <w:lang w:bidi="ar-EG"/>
        </w:rPr>
        <w:t>خطة إدارة إزالة المواد الهيدروكلوروفلوروكربونية</w:t>
      </w:r>
      <w:r w:rsidR="00884494">
        <w:rPr>
          <w:rFonts w:hint="cs"/>
          <w:rtl/>
          <w:lang w:bidi="ar-EG"/>
        </w:rPr>
        <w:t xml:space="preserve">. وسيؤدى الانتهاء والموافقة النهائية على </w:t>
      </w:r>
      <w:r w:rsidR="007D3915">
        <w:rPr>
          <w:rFonts w:hint="cs"/>
          <w:rtl/>
          <w:lang w:bidi="ar-EG"/>
        </w:rPr>
        <w:t>ا</w:t>
      </w:r>
      <w:r w:rsidR="00884494">
        <w:rPr>
          <w:rtl/>
          <w:lang w:val="en-US" w:bidi="ar-EG"/>
        </w:rPr>
        <w:t xml:space="preserve">لمرسوم </w:t>
      </w:r>
      <w:r w:rsidR="009758BF">
        <w:rPr>
          <w:rFonts w:hint="cs"/>
          <w:rtl/>
          <w:lang w:val="en-US" w:bidi="ar-EG"/>
        </w:rPr>
        <w:t>ال</w:t>
      </w:r>
      <w:r w:rsidR="00884494">
        <w:rPr>
          <w:rtl/>
          <w:lang w:val="en-US" w:bidi="ar-EG"/>
        </w:rPr>
        <w:t>فرعى بشأن إدارة المواد المستنفدة للأوزون وسوائل التبريد</w:t>
      </w:r>
      <w:r w:rsidR="00AE1069">
        <w:rPr>
          <w:rFonts w:hint="cs"/>
          <w:rtl/>
          <w:lang w:bidi="ar-EG"/>
        </w:rPr>
        <w:t xml:space="preserve"> </w:t>
      </w:r>
      <w:r w:rsidR="007D3915">
        <w:rPr>
          <w:rFonts w:hint="cs"/>
          <w:rtl/>
          <w:lang w:bidi="ar-EG"/>
        </w:rPr>
        <w:t xml:space="preserve">إلى وضع عدد من القواعد التى تشمل الرقابة على جميع سوائل التبريد بما في ذلك المواد </w:t>
      </w:r>
      <w:r w:rsidR="007D3915">
        <w:rPr>
          <w:rtl/>
        </w:rPr>
        <w:t>الهيدروفلوروكربون</w:t>
      </w:r>
      <w:r w:rsidR="007D3915">
        <w:rPr>
          <w:rFonts w:hint="cs"/>
          <w:rtl/>
        </w:rPr>
        <w:t>ية. وسوف يعمل برنامج إصدار الشهادات للتقييم القائم على الكفاءة على فر</w:t>
      </w:r>
      <w:r w:rsidR="009758BF">
        <w:rPr>
          <w:rFonts w:hint="cs"/>
          <w:rtl/>
        </w:rPr>
        <w:t>ض</w:t>
      </w:r>
      <w:r w:rsidR="007D3915">
        <w:rPr>
          <w:rFonts w:hint="cs"/>
          <w:rtl/>
        </w:rPr>
        <w:t xml:space="preserve"> رقابة على استخدام سوائل التبريد ذات </w:t>
      </w:r>
      <w:r w:rsidR="007D3915">
        <w:rPr>
          <w:rtl/>
          <w:lang w:val="en-US" w:bidi="ar-EG"/>
        </w:rPr>
        <w:t>مواد مستنفدة للأوزون</w:t>
      </w:r>
      <w:r w:rsidR="007D3915">
        <w:rPr>
          <w:rFonts w:hint="cs"/>
          <w:rtl/>
          <w:lang w:val="en-US" w:bidi="ar-EG"/>
        </w:rPr>
        <w:t xml:space="preserve"> لأنها تتطلب بيع سوائل التبريد إلى التقنيين المعتمدين فقط. وسيجرى ضمان استدامة التدريب على الممارسات الجيدة في التبريد من خلال دعم المعاهد المهنية وروابط التبريد. ويبلغ مستوى صرف الأموال 87 في المائة. وسوف تواصل الأنشطة المخططة للشريحة الرابعة ل</w:t>
      </w:r>
      <w:r w:rsidR="007D3915">
        <w:rPr>
          <w:rtl/>
          <w:lang w:bidi="ar-EG"/>
        </w:rPr>
        <w:t>خطة إدارة إزالة المواد الهيدروكلوروفلوروكربونية</w:t>
      </w:r>
      <w:r w:rsidR="007D3915">
        <w:rPr>
          <w:rFonts w:hint="cs"/>
          <w:rtl/>
          <w:lang w:bidi="ar-EG"/>
        </w:rPr>
        <w:t xml:space="preserve"> دعم استراتيجية قطاع الخدمة في كمبوديا.</w:t>
      </w:r>
    </w:p>
    <w:p w:rsidR="008D4D37" w:rsidRPr="001A34F7" w:rsidRDefault="001A34F7" w:rsidP="008D4D37">
      <w:pPr>
        <w:pStyle w:val="StyleComplexArabicTransparent13ptAfter12pt"/>
        <w:bidi/>
        <w:rPr>
          <w:rFonts w:cs="Times New Roman"/>
          <w:b/>
          <w:bCs/>
          <w:sz w:val="28"/>
          <w:szCs w:val="28"/>
          <w:rtl/>
          <w:lang w:bidi="ar-EG"/>
        </w:rPr>
      </w:pPr>
      <w:r w:rsidRPr="001A34F7">
        <w:rPr>
          <w:rFonts w:cs="Times New Roman" w:hint="cs"/>
          <w:b/>
          <w:bCs/>
          <w:sz w:val="28"/>
          <w:szCs w:val="28"/>
          <w:rtl/>
          <w:lang w:bidi="ar-EG"/>
        </w:rPr>
        <w:t>التوصية</w:t>
      </w:r>
    </w:p>
    <w:p w:rsidR="0063290A" w:rsidRDefault="0063290A" w:rsidP="0063290A">
      <w:pPr>
        <w:pStyle w:val="StyleComplexArabicTransparent13ptAfter12pt"/>
        <w:bidi/>
        <w:rPr>
          <w:rtl/>
          <w:lang w:bidi="ar-EG"/>
        </w:rPr>
      </w:pPr>
      <w:r>
        <w:rPr>
          <w:rFonts w:cs="Times New Roman" w:hint="cs"/>
          <w:rtl/>
          <w:lang w:bidi="ar-EG"/>
        </w:rPr>
        <w:t>26</w:t>
      </w:r>
      <w:r w:rsidR="008D4D37">
        <w:rPr>
          <w:rFonts w:cs="Times New Roman" w:hint="cs"/>
          <w:rtl/>
          <w:lang w:bidi="ar-EG"/>
        </w:rPr>
        <w:tab/>
      </w:r>
      <w:r w:rsidR="00B03201">
        <w:rPr>
          <w:rFonts w:cs="Times New Roman" w:hint="cs"/>
          <w:rtl/>
          <w:lang w:bidi="ar-EG"/>
        </w:rPr>
        <w:t xml:space="preserve">توصي أمانة الصندوق </w:t>
      </w:r>
      <w:r w:rsidR="005E060B">
        <w:rPr>
          <w:rFonts w:cs="Times New Roman" w:hint="cs"/>
          <w:rtl/>
          <w:lang w:bidi="ar-EG"/>
        </w:rPr>
        <w:t xml:space="preserve">اللجنة التنفيذية </w:t>
      </w:r>
      <w:r w:rsidR="00B03201">
        <w:rPr>
          <w:rFonts w:cs="Times New Roman" w:hint="cs"/>
          <w:rtl/>
          <w:lang w:bidi="ar-EG"/>
        </w:rPr>
        <w:t xml:space="preserve">أن تحاط علما بالتقرير المرحلى بشأن تنفيذ الشريحة </w:t>
      </w:r>
      <w:r w:rsidR="006F650D">
        <w:rPr>
          <w:rFonts w:cs="Times New Roman" w:hint="cs"/>
          <w:rtl/>
          <w:lang w:bidi="ar-EG"/>
        </w:rPr>
        <w:t>الثالثة</w:t>
      </w:r>
      <w:r w:rsidR="00B03201">
        <w:rPr>
          <w:rFonts w:cs="Times New Roman" w:hint="cs"/>
          <w:rtl/>
          <w:lang w:bidi="ar-EG"/>
        </w:rPr>
        <w:t xml:space="preserve"> من المرحلة الأولى من </w:t>
      </w:r>
      <w:r w:rsidR="00B03201">
        <w:rPr>
          <w:rtl/>
          <w:lang w:bidi="ar-EG"/>
        </w:rPr>
        <w:t>خطة إدارة إزالة المواد الهيدروكلوروفلوروكربونية</w:t>
      </w:r>
      <w:r w:rsidR="00B03201">
        <w:rPr>
          <w:rFonts w:hint="cs"/>
          <w:rtl/>
          <w:lang w:bidi="ar-EG"/>
        </w:rPr>
        <w:t xml:space="preserve"> </w:t>
      </w:r>
      <w:r w:rsidR="00BA1775">
        <w:rPr>
          <w:rFonts w:hint="cs"/>
          <w:rtl/>
          <w:lang w:bidi="ar-EG"/>
        </w:rPr>
        <w:t>لكمبوديا</w:t>
      </w:r>
      <w:r w:rsidR="00CA7D49">
        <w:rPr>
          <w:rFonts w:hint="cs"/>
          <w:rtl/>
          <w:lang w:bidi="ar-EG"/>
        </w:rPr>
        <w:t>؛</w:t>
      </w:r>
      <w:r w:rsidR="005E060B">
        <w:rPr>
          <w:rFonts w:hint="cs"/>
          <w:rtl/>
          <w:lang w:bidi="ar-EG"/>
        </w:rPr>
        <w:t xml:space="preserve"> </w:t>
      </w:r>
      <w:r w:rsidR="003753B8">
        <w:rPr>
          <w:rFonts w:cs="Times New Roman" w:hint="cs"/>
          <w:rtl/>
          <w:lang w:bidi="ar-EG"/>
        </w:rPr>
        <w:t xml:space="preserve">وتوصي أيضا بالموافقة الشاملة على الشريحة </w:t>
      </w:r>
      <w:r w:rsidR="00C549A9">
        <w:rPr>
          <w:rFonts w:cs="Times New Roman" w:hint="cs"/>
          <w:rtl/>
          <w:lang w:bidi="ar-EG"/>
        </w:rPr>
        <w:t>الرابعة</w:t>
      </w:r>
      <w:r w:rsidR="003753B8">
        <w:rPr>
          <w:rFonts w:cs="Times New Roman" w:hint="cs"/>
          <w:rtl/>
          <w:lang w:bidi="ar-EG"/>
        </w:rPr>
        <w:t xml:space="preserve"> من المرحلة الأولى من </w:t>
      </w:r>
      <w:r w:rsidR="003753B8">
        <w:rPr>
          <w:rtl/>
          <w:lang w:bidi="ar-EG"/>
        </w:rPr>
        <w:t>خطة إدارة إزالة المواد الهيدروكلوروفلوروكربونية</w:t>
      </w:r>
      <w:r w:rsidR="003753B8">
        <w:rPr>
          <w:rFonts w:hint="cs"/>
          <w:rtl/>
          <w:lang w:bidi="ar-EG"/>
        </w:rPr>
        <w:t xml:space="preserve"> </w:t>
      </w:r>
      <w:r w:rsidR="00BA1775">
        <w:rPr>
          <w:rFonts w:hint="cs"/>
          <w:rtl/>
          <w:lang w:bidi="ar-EG"/>
        </w:rPr>
        <w:t>لكمبوديا</w:t>
      </w:r>
      <w:r w:rsidR="005E060B">
        <w:rPr>
          <w:rtl/>
        </w:rPr>
        <w:t xml:space="preserve"> </w:t>
      </w:r>
      <w:r w:rsidR="003753B8">
        <w:rPr>
          <w:rFonts w:hint="cs"/>
          <w:rtl/>
          <w:lang w:bidi="ar-EG"/>
        </w:rPr>
        <w:t>وخطة تنفيذ الشريحة للفترة</w:t>
      </w:r>
      <w:r w:rsidR="00085402">
        <w:rPr>
          <w:rFonts w:hint="cs"/>
          <w:rtl/>
          <w:lang w:bidi="ar-EG"/>
        </w:rPr>
        <w:t xml:space="preserve"> 201</w:t>
      </w:r>
      <w:r w:rsidR="00BA1775">
        <w:rPr>
          <w:rFonts w:hint="cs"/>
          <w:rtl/>
          <w:lang w:bidi="ar-EG"/>
        </w:rPr>
        <w:t>9</w:t>
      </w:r>
      <w:r w:rsidR="00085402">
        <w:rPr>
          <w:rFonts w:hint="cs"/>
          <w:rtl/>
          <w:lang w:bidi="ar-EG"/>
        </w:rPr>
        <w:t>-</w:t>
      </w:r>
      <w:r w:rsidR="00BA1775">
        <w:rPr>
          <w:rFonts w:hint="cs"/>
          <w:rtl/>
          <w:lang w:bidi="ar-EG"/>
        </w:rPr>
        <w:t>2022</w:t>
      </w:r>
      <w:r w:rsidR="003753B8">
        <w:rPr>
          <w:rFonts w:hint="cs"/>
          <w:rtl/>
          <w:lang w:bidi="ar-EG"/>
        </w:rPr>
        <w:t xml:space="preserve"> عند مستوى التمويل المبين في الجدول أدناه</w:t>
      </w:r>
      <w:r w:rsidR="00C549A9">
        <w:rPr>
          <w:rFonts w:hint="cs"/>
          <w:rtl/>
          <w:lang w:bidi="ar-EG"/>
        </w:rPr>
        <w:t xml:space="preserve">، </w:t>
      </w:r>
      <w:r w:rsidR="00E818A0">
        <w:rPr>
          <w:rFonts w:hint="cs"/>
          <w:rtl/>
          <w:lang w:bidi="ar-EG"/>
        </w:rPr>
        <w:t>على أن يكون من المفهوم أن</w:t>
      </w:r>
      <w:r>
        <w:rPr>
          <w:rFonts w:hint="cs"/>
          <w:rtl/>
          <w:lang w:bidi="ar-EG"/>
        </w:rPr>
        <w:t>:</w:t>
      </w:r>
    </w:p>
    <w:p w:rsidR="0063290A" w:rsidRDefault="0063290A" w:rsidP="007D3915">
      <w:pPr>
        <w:pStyle w:val="StyleComplexArabicTransparent13ptAfter12pt"/>
        <w:bidi/>
        <w:ind w:firstLine="720"/>
        <w:rPr>
          <w:rtl/>
          <w:lang w:bidi="ar-EG"/>
        </w:rPr>
      </w:pPr>
      <w:r>
        <w:rPr>
          <w:rFonts w:hint="cs"/>
          <w:rtl/>
          <w:lang w:bidi="ar-EG"/>
        </w:rPr>
        <w:t>(أ)</w:t>
      </w:r>
      <w:r>
        <w:rPr>
          <w:rFonts w:hint="cs"/>
          <w:rtl/>
          <w:lang w:bidi="ar-EG"/>
        </w:rPr>
        <w:tab/>
      </w:r>
      <w:r w:rsidR="007D3915">
        <w:rPr>
          <w:rFonts w:hint="cs"/>
          <w:rtl/>
          <w:lang w:bidi="ar-EG"/>
        </w:rPr>
        <w:t xml:space="preserve">كان لدى </w:t>
      </w:r>
      <w:r>
        <w:rPr>
          <w:rFonts w:hint="cs"/>
          <w:rtl/>
          <w:lang w:bidi="ar-EG"/>
        </w:rPr>
        <w:t>كمبوديا استهلاكها في قطاع الخدمة فقط؛</w:t>
      </w:r>
    </w:p>
    <w:p w:rsidR="0063290A" w:rsidRDefault="0063290A" w:rsidP="0063290A">
      <w:pPr>
        <w:pStyle w:val="StyleComplexArabicTransparent13ptAfter12pt"/>
        <w:bidi/>
        <w:ind w:left="1440" w:hanging="720"/>
        <w:rPr>
          <w:rtl/>
          <w:lang w:bidi="ar-EG"/>
        </w:rPr>
      </w:pPr>
      <w:r>
        <w:rPr>
          <w:rFonts w:hint="cs"/>
          <w:rtl/>
          <w:lang w:bidi="ar-EG"/>
        </w:rPr>
        <w:t>(ب)</w:t>
      </w:r>
      <w:r>
        <w:rPr>
          <w:rFonts w:hint="cs"/>
          <w:rtl/>
          <w:lang w:bidi="ar-EG"/>
        </w:rPr>
        <w:tab/>
        <w:t>أن برنامج الحافز للمستعمل النهائي سوف يعزز استدامة تدريب تقنيي الخدمة وأن المستعملين النهائيين سيقدمون تمويلا مشتركا للمساهمة في البرنامج.</w:t>
      </w:r>
    </w:p>
    <w:tbl>
      <w:tblPr>
        <w:bidiVisual/>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tcPr>
          <w:p w:rsidR="007517F5" w:rsidRDefault="007517F5">
            <w:pPr>
              <w:keepNext/>
              <w:jc w:val="center"/>
              <w:rPr>
                <w:b/>
                <w:bCs/>
                <w:sz w:val="22"/>
                <w:szCs w:val="22"/>
                <w:lang w:val="en-CA"/>
              </w:rPr>
            </w:pPr>
          </w:p>
        </w:tc>
        <w:tc>
          <w:tcPr>
            <w:tcW w:w="4323" w:type="dxa"/>
            <w:tcBorders>
              <w:top w:val="single" w:sz="4" w:space="0" w:color="auto"/>
              <w:left w:val="single" w:sz="4" w:space="0" w:color="auto"/>
              <w:bottom w:val="single" w:sz="4" w:space="0" w:color="auto"/>
              <w:right w:val="single" w:sz="4" w:space="0" w:color="auto"/>
            </w:tcBorders>
            <w:hideMark/>
          </w:tcPr>
          <w:p w:rsidR="007517F5" w:rsidRDefault="00DF7968">
            <w:pPr>
              <w:keepNext/>
              <w:jc w:val="center"/>
              <w:rPr>
                <w:b/>
                <w:bCs/>
                <w:sz w:val="22"/>
                <w:szCs w:val="22"/>
                <w:lang w:val="en-CA"/>
              </w:rPr>
            </w:pPr>
            <w:r>
              <w:rPr>
                <w:rFonts w:hint="cs"/>
                <w:b/>
                <w:bCs/>
                <w:rtl/>
                <w:lang w:val="en-CA"/>
              </w:rPr>
              <w:t>عنوان المشروع</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تمويل المشروع (دولار أمريكي)</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 xml:space="preserve">تكاليف الدعم </w:t>
            </w:r>
            <w:r>
              <w:rPr>
                <w:b/>
                <w:bCs/>
                <w:rtl/>
                <w:lang w:val="en-CA"/>
              </w:rPr>
              <w:t>(دولار أمريكي)</w:t>
            </w:r>
          </w:p>
        </w:tc>
        <w:tc>
          <w:tcPr>
            <w:tcW w:w="159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rsidP="00DF7968">
            <w:pPr>
              <w:keepNext/>
              <w:jc w:val="center"/>
              <w:rPr>
                <w:b/>
                <w:bCs/>
                <w:sz w:val="22"/>
                <w:szCs w:val="22"/>
                <w:lang w:val="en-CA"/>
              </w:rPr>
            </w:pPr>
            <w:r>
              <w:rPr>
                <w:rFonts w:hint="cs"/>
                <w:b/>
                <w:bCs/>
                <w:rtl/>
                <w:lang w:val="en-CA"/>
              </w:rPr>
              <w:t xml:space="preserve">الوكالة المنفذة </w:t>
            </w:r>
          </w:p>
        </w:tc>
      </w:tr>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hideMark/>
          </w:tcPr>
          <w:p w:rsidR="007517F5" w:rsidRDefault="00DF7968">
            <w:pPr>
              <w:keepNext/>
              <w:rPr>
                <w:sz w:val="22"/>
                <w:szCs w:val="22"/>
                <w:lang w:val="en-CA"/>
              </w:rPr>
            </w:pPr>
            <w:r>
              <w:rPr>
                <w:rFonts w:hint="cs"/>
                <w:rtl/>
                <w:lang w:val="en-CA"/>
              </w:rPr>
              <w:t>(أ)</w:t>
            </w:r>
          </w:p>
        </w:tc>
        <w:tc>
          <w:tcPr>
            <w:tcW w:w="4323" w:type="dxa"/>
            <w:tcBorders>
              <w:top w:val="single" w:sz="4" w:space="0" w:color="auto"/>
              <w:left w:val="single" w:sz="4" w:space="0" w:color="auto"/>
              <w:bottom w:val="single" w:sz="4" w:space="0" w:color="auto"/>
              <w:right w:val="single" w:sz="4" w:space="0" w:color="auto"/>
            </w:tcBorders>
            <w:hideMark/>
          </w:tcPr>
          <w:p w:rsidR="007517F5" w:rsidRPr="00DF7968" w:rsidRDefault="00DF7968" w:rsidP="00C549A9">
            <w:pPr>
              <w:keepNext/>
              <w:jc w:val="right"/>
              <w:rPr>
                <w:sz w:val="22"/>
                <w:szCs w:val="22"/>
                <w:lang w:val="en-CA"/>
              </w:rPr>
            </w:pPr>
            <w:r w:rsidRPr="00DF7968">
              <w:rPr>
                <w:sz w:val="22"/>
                <w:szCs w:val="22"/>
                <w:rtl/>
                <w:lang w:bidi="ar-EG"/>
              </w:rPr>
              <w:t>خطة إدارة إزالة المواد الهيدروكلوروفلوروكربونية</w:t>
            </w:r>
            <w:r w:rsidRPr="00DF7968">
              <w:rPr>
                <w:rFonts w:hint="cs"/>
                <w:sz w:val="22"/>
                <w:szCs w:val="22"/>
                <w:rtl/>
                <w:lang w:bidi="ar-EG"/>
              </w:rPr>
              <w:t xml:space="preserve"> (المرحلة الأولى، الشريحة </w:t>
            </w:r>
            <w:r w:rsidR="00C549A9">
              <w:rPr>
                <w:rFonts w:hint="cs"/>
                <w:sz w:val="22"/>
                <w:szCs w:val="22"/>
                <w:rtl/>
                <w:lang w:bidi="ar-EG"/>
              </w:rPr>
              <w:t>الرابعة</w:t>
            </w:r>
            <w:r w:rsidRPr="00DF7968">
              <w:rPr>
                <w:rFonts w:hint="cs"/>
                <w:sz w:val="22"/>
                <w:szCs w:val="22"/>
                <w:rtl/>
                <w:lang w:bidi="ar-EG"/>
              </w:rPr>
              <w:t>)</w:t>
            </w:r>
          </w:p>
        </w:tc>
        <w:tc>
          <w:tcPr>
            <w:tcW w:w="1621" w:type="dxa"/>
            <w:tcBorders>
              <w:top w:val="single" w:sz="4" w:space="0" w:color="auto"/>
              <w:left w:val="single" w:sz="4" w:space="0" w:color="auto"/>
              <w:bottom w:val="single" w:sz="4" w:space="0" w:color="auto"/>
              <w:right w:val="single" w:sz="4" w:space="0" w:color="auto"/>
            </w:tcBorders>
            <w:hideMark/>
          </w:tcPr>
          <w:p w:rsidR="007517F5" w:rsidRPr="00E92055" w:rsidRDefault="00E92055" w:rsidP="00BA1775">
            <w:pPr>
              <w:keepNext/>
              <w:jc w:val="right"/>
              <w:rPr>
                <w:sz w:val="22"/>
                <w:szCs w:val="22"/>
                <w:lang w:val="en-CA"/>
              </w:rPr>
            </w:pPr>
            <w:r w:rsidRPr="00E92055">
              <w:rPr>
                <w:rFonts w:hint="cs"/>
                <w:sz w:val="22"/>
                <w:szCs w:val="22"/>
                <w:rtl/>
                <w:lang w:val="en-CA"/>
              </w:rPr>
              <w:t xml:space="preserve">000 </w:t>
            </w:r>
            <w:r w:rsidR="00BA1775">
              <w:rPr>
                <w:rFonts w:hint="cs"/>
                <w:sz w:val="22"/>
                <w:szCs w:val="22"/>
                <w:rtl/>
                <w:lang w:val="en-CA"/>
              </w:rPr>
              <w:t>100</w:t>
            </w:r>
          </w:p>
        </w:tc>
        <w:tc>
          <w:tcPr>
            <w:tcW w:w="1381" w:type="dxa"/>
            <w:tcBorders>
              <w:top w:val="single" w:sz="4" w:space="0" w:color="auto"/>
              <w:left w:val="single" w:sz="4" w:space="0" w:color="auto"/>
              <w:bottom w:val="single" w:sz="4" w:space="0" w:color="auto"/>
              <w:right w:val="single" w:sz="4" w:space="0" w:color="auto"/>
            </w:tcBorders>
            <w:hideMark/>
          </w:tcPr>
          <w:p w:rsidR="007517F5" w:rsidRPr="00E92055" w:rsidRDefault="00BA1775" w:rsidP="00BA1775">
            <w:pPr>
              <w:keepNext/>
              <w:jc w:val="right"/>
              <w:rPr>
                <w:sz w:val="22"/>
                <w:szCs w:val="22"/>
              </w:rPr>
            </w:pPr>
            <w:r>
              <w:rPr>
                <w:rFonts w:hint="cs"/>
                <w:sz w:val="22"/>
                <w:szCs w:val="22"/>
                <w:rtl/>
              </w:rPr>
              <w:t>000</w:t>
            </w:r>
            <w:r w:rsidR="00E92055" w:rsidRPr="00E92055">
              <w:rPr>
                <w:rFonts w:hint="cs"/>
                <w:sz w:val="22"/>
                <w:szCs w:val="22"/>
                <w:rtl/>
              </w:rPr>
              <w:t xml:space="preserve"> </w:t>
            </w:r>
            <w:r>
              <w:rPr>
                <w:rFonts w:hint="cs"/>
                <w:sz w:val="22"/>
                <w:szCs w:val="22"/>
                <w:rtl/>
              </w:rPr>
              <w:t>13</w:t>
            </w:r>
          </w:p>
        </w:tc>
        <w:tc>
          <w:tcPr>
            <w:tcW w:w="1591" w:type="dxa"/>
            <w:tcBorders>
              <w:top w:val="single" w:sz="4" w:space="0" w:color="auto"/>
              <w:left w:val="single" w:sz="4" w:space="0" w:color="auto"/>
              <w:bottom w:val="single" w:sz="4" w:space="0" w:color="auto"/>
              <w:right w:val="single" w:sz="4" w:space="0" w:color="auto"/>
            </w:tcBorders>
            <w:hideMark/>
          </w:tcPr>
          <w:p w:rsidR="007517F5" w:rsidRPr="00E92055" w:rsidRDefault="00C549A9">
            <w:pPr>
              <w:keepNext/>
              <w:jc w:val="center"/>
              <w:rPr>
                <w:sz w:val="22"/>
                <w:szCs w:val="22"/>
                <w:lang w:val="en-CA"/>
              </w:rPr>
            </w:pPr>
            <w:r>
              <w:rPr>
                <w:rFonts w:hint="cs"/>
                <w:sz w:val="22"/>
                <w:szCs w:val="22"/>
                <w:rtl/>
                <w:lang w:val="en-CA"/>
              </w:rPr>
              <w:t>يونيب</w:t>
            </w:r>
          </w:p>
        </w:tc>
      </w:tr>
      <w:tr w:rsidR="00BA1775" w:rsidTr="00B03201">
        <w:trPr>
          <w:jc w:val="center"/>
        </w:trPr>
        <w:tc>
          <w:tcPr>
            <w:tcW w:w="540" w:type="dxa"/>
            <w:tcBorders>
              <w:top w:val="single" w:sz="4" w:space="0" w:color="auto"/>
              <w:left w:val="single" w:sz="4" w:space="0" w:color="auto"/>
              <w:bottom w:val="single" w:sz="4" w:space="0" w:color="auto"/>
              <w:right w:val="single" w:sz="4" w:space="0" w:color="auto"/>
            </w:tcBorders>
          </w:tcPr>
          <w:p w:rsidR="00BA1775" w:rsidRDefault="00BA1775" w:rsidP="00BA1775">
            <w:pPr>
              <w:keepNext/>
              <w:bidi/>
              <w:rPr>
                <w:rtl/>
                <w:lang w:val="en-CA"/>
              </w:rPr>
            </w:pPr>
            <w:r>
              <w:rPr>
                <w:rFonts w:hint="cs"/>
                <w:rtl/>
                <w:lang w:val="en-CA"/>
              </w:rPr>
              <w:t>(ب)</w:t>
            </w:r>
          </w:p>
        </w:tc>
        <w:tc>
          <w:tcPr>
            <w:tcW w:w="4323" w:type="dxa"/>
            <w:tcBorders>
              <w:top w:val="single" w:sz="4" w:space="0" w:color="auto"/>
              <w:left w:val="single" w:sz="4" w:space="0" w:color="auto"/>
              <w:bottom w:val="single" w:sz="4" w:space="0" w:color="auto"/>
              <w:right w:val="single" w:sz="4" w:space="0" w:color="auto"/>
            </w:tcBorders>
          </w:tcPr>
          <w:p w:rsidR="00BA1775" w:rsidRPr="00BA1775" w:rsidRDefault="00BA1775" w:rsidP="00BA1775">
            <w:pPr>
              <w:keepNext/>
              <w:bidi/>
              <w:jc w:val="left"/>
              <w:rPr>
                <w:sz w:val="22"/>
                <w:szCs w:val="22"/>
                <w:rtl/>
                <w:lang w:val="en-CA" w:bidi="ar-EG"/>
              </w:rPr>
            </w:pPr>
            <w:r>
              <w:rPr>
                <w:rFonts w:hint="cs"/>
                <w:sz w:val="22"/>
                <w:szCs w:val="22"/>
                <w:rtl/>
                <w:lang w:bidi="ar-EG"/>
              </w:rPr>
              <w:t>خطة إدارة إزالة المواد الهيدروكلوروفلوروكربونية (المرحلة الأولى، الشريحة الرابعة)</w:t>
            </w:r>
          </w:p>
        </w:tc>
        <w:tc>
          <w:tcPr>
            <w:tcW w:w="1621" w:type="dxa"/>
            <w:tcBorders>
              <w:top w:val="single" w:sz="4" w:space="0" w:color="auto"/>
              <w:left w:val="single" w:sz="4" w:space="0" w:color="auto"/>
              <w:bottom w:val="single" w:sz="4" w:space="0" w:color="auto"/>
              <w:right w:val="single" w:sz="4" w:space="0" w:color="auto"/>
            </w:tcBorders>
          </w:tcPr>
          <w:p w:rsidR="00BA1775" w:rsidRPr="00E92055" w:rsidRDefault="00BA1775" w:rsidP="00C549A9">
            <w:pPr>
              <w:keepNext/>
              <w:jc w:val="right"/>
              <w:rPr>
                <w:sz w:val="22"/>
                <w:szCs w:val="22"/>
                <w:rtl/>
                <w:lang w:val="en-CA"/>
              </w:rPr>
            </w:pPr>
            <w:r>
              <w:rPr>
                <w:rFonts w:hint="cs"/>
                <w:sz w:val="22"/>
                <w:szCs w:val="22"/>
                <w:rtl/>
                <w:lang w:val="en-CA"/>
              </w:rPr>
              <w:t>000 150</w:t>
            </w:r>
          </w:p>
        </w:tc>
        <w:tc>
          <w:tcPr>
            <w:tcW w:w="1381" w:type="dxa"/>
            <w:tcBorders>
              <w:top w:val="single" w:sz="4" w:space="0" w:color="auto"/>
              <w:left w:val="single" w:sz="4" w:space="0" w:color="auto"/>
              <w:bottom w:val="single" w:sz="4" w:space="0" w:color="auto"/>
              <w:right w:val="single" w:sz="4" w:space="0" w:color="auto"/>
            </w:tcBorders>
          </w:tcPr>
          <w:p w:rsidR="00BA1775" w:rsidRDefault="00BA1775" w:rsidP="00C549A9">
            <w:pPr>
              <w:keepNext/>
              <w:jc w:val="right"/>
              <w:rPr>
                <w:sz w:val="22"/>
                <w:szCs w:val="22"/>
                <w:rtl/>
              </w:rPr>
            </w:pPr>
            <w:r>
              <w:rPr>
                <w:rFonts w:hint="cs"/>
                <w:sz w:val="22"/>
                <w:szCs w:val="22"/>
                <w:rtl/>
              </w:rPr>
              <w:t>250 11</w:t>
            </w:r>
          </w:p>
        </w:tc>
        <w:tc>
          <w:tcPr>
            <w:tcW w:w="1591" w:type="dxa"/>
            <w:tcBorders>
              <w:top w:val="single" w:sz="4" w:space="0" w:color="auto"/>
              <w:left w:val="single" w:sz="4" w:space="0" w:color="auto"/>
              <w:bottom w:val="single" w:sz="4" w:space="0" w:color="auto"/>
              <w:right w:val="single" w:sz="4" w:space="0" w:color="auto"/>
            </w:tcBorders>
          </w:tcPr>
          <w:p w:rsidR="00BA1775" w:rsidRDefault="00BA1775">
            <w:pPr>
              <w:keepNext/>
              <w:jc w:val="center"/>
              <w:rPr>
                <w:sz w:val="22"/>
                <w:szCs w:val="22"/>
                <w:rtl/>
                <w:lang w:val="en-CA"/>
              </w:rPr>
            </w:pPr>
            <w:r>
              <w:rPr>
                <w:rFonts w:hint="cs"/>
                <w:sz w:val="22"/>
                <w:szCs w:val="22"/>
                <w:rtl/>
                <w:lang w:val="en-CA"/>
              </w:rPr>
              <w:t>يو</w:t>
            </w:r>
            <w:r w:rsidR="00817DED">
              <w:rPr>
                <w:rFonts w:hint="cs"/>
                <w:sz w:val="22"/>
                <w:szCs w:val="22"/>
                <w:rtl/>
                <w:lang w:val="en-CA"/>
              </w:rPr>
              <w:t>ئ</w:t>
            </w:r>
            <w:r>
              <w:rPr>
                <w:rFonts w:hint="cs"/>
                <w:sz w:val="22"/>
                <w:szCs w:val="22"/>
                <w:rtl/>
                <w:lang w:val="en-CA"/>
              </w:rPr>
              <w:t>نديبي</w:t>
            </w:r>
          </w:p>
        </w:tc>
      </w:tr>
    </w:tbl>
    <w:p w:rsidR="007517F5" w:rsidRDefault="007517F5" w:rsidP="007517F5">
      <w:pPr>
        <w:pStyle w:val="StyleComplexArabicTransparent13ptAfter12pt"/>
        <w:bidi/>
        <w:rPr>
          <w:rFonts w:cs="Times New Roman"/>
          <w:rtl/>
          <w:lang w:bidi="ar-EG"/>
        </w:rPr>
      </w:pPr>
    </w:p>
    <w:p w:rsidR="00B03201" w:rsidRPr="00380F86" w:rsidRDefault="001F04D7" w:rsidP="00B03201">
      <w:pPr>
        <w:pStyle w:val="StyleComplexArabicTransparent13ptAfter12pt"/>
        <w:bidi/>
        <w:jc w:val="center"/>
        <w:rPr>
          <w:rFonts w:cs="Times New Roman"/>
          <w:rtl/>
          <w:lang w:bidi="ar-EG"/>
        </w:rPr>
      </w:pPr>
      <w:r>
        <w:rPr>
          <w:rFonts w:cs="Times New Roman" w:hint="cs"/>
          <w:rtl/>
          <w:lang w:bidi="ar-EG"/>
        </w:rPr>
        <w:t>---------</w:t>
      </w:r>
      <w:r w:rsidR="00B03201">
        <w:rPr>
          <w:rFonts w:cs="Times New Roman" w:hint="cs"/>
          <w:rtl/>
          <w:lang w:bidi="ar-EG"/>
        </w:rPr>
        <w:t>---</w:t>
      </w:r>
    </w:p>
    <w:sectPr w:rsidR="00B03201" w:rsidRPr="00380F86" w:rsidSect="00AD1105">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1296" w:left="1440" w:header="720" w:footer="475" w:gutter="0"/>
      <w:pgNumType w:start="4"/>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536" w:rsidRDefault="00DD2536">
      <w:r>
        <w:separator/>
      </w:r>
    </w:p>
  </w:endnote>
  <w:endnote w:type="continuationSeparator" w:id="0">
    <w:p w:rsidR="00DD2536" w:rsidRDefault="00DD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Default="00DD2536">
    <w:pPr>
      <w:pStyle w:val="Footer"/>
      <w:jc w:val="center"/>
    </w:pPr>
    <w:r>
      <w:fldChar w:fldCharType="begin"/>
    </w:r>
    <w:r>
      <w:instrText xml:space="preserve"> PAGE   \* MERGEFORMAT </w:instrText>
    </w:r>
    <w:r>
      <w:fldChar w:fldCharType="separate"/>
    </w:r>
    <w:r w:rsidR="000706D7">
      <w:rPr>
        <w:noProof/>
      </w:rPr>
      <w:t>2</w:t>
    </w:r>
    <w:r>
      <w:rPr>
        <w:noProof/>
      </w:rPr>
      <w:fldChar w:fldCharType="end"/>
    </w:r>
  </w:p>
  <w:p w:rsidR="00DD2536" w:rsidRDefault="00DD253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035603"/>
      <w:docPartObj>
        <w:docPartGallery w:val="Page Numbers (Bottom of Page)"/>
        <w:docPartUnique/>
      </w:docPartObj>
    </w:sdtPr>
    <w:sdtEndPr>
      <w:rPr>
        <w:noProof/>
      </w:rPr>
    </w:sdtEndPr>
    <w:sdtContent>
      <w:p w:rsidR="00DD2536" w:rsidRDefault="00DD2536">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rsidR="00DD2536" w:rsidRDefault="00DD2536" w:rsidP="00817DED">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Look w:val="04A0" w:firstRow="1" w:lastRow="0" w:firstColumn="1" w:lastColumn="0" w:noHBand="0" w:noVBand="1"/>
    </w:tblPr>
    <w:tblGrid>
      <w:gridCol w:w="9576"/>
    </w:tblGrid>
    <w:tr w:rsidR="00DD2536" w:rsidTr="00817DED">
      <w:tc>
        <w:tcPr>
          <w:tcW w:w="9576" w:type="dxa"/>
        </w:tcPr>
        <w:p w:rsidR="00DD2536" w:rsidRDefault="00DD2536" w:rsidP="007E6FB4">
          <w:pPr>
            <w:pStyle w:val="Footer"/>
            <w:bidi/>
            <w:jc w:val="center"/>
            <w:rPr>
              <w:rtl/>
              <w:lang w:val="en-CA"/>
            </w:rPr>
          </w:pPr>
          <w:r>
            <w:rPr>
              <w:rFonts w:hint="cs"/>
              <w:rtl/>
              <w:lang w:val="en-CA"/>
            </w:rPr>
            <w:t>إن وثائق ما قبل دورات اللجنة التنفيذية للصندوق المتعدد الأطراف لتنفيذ بروتوكول مونتريال</w:t>
          </w:r>
        </w:p>
        <w:p w:rsidR="00DD2536" w:rsidRDefault="00DD2536" w:rsidP="00817DED">
          <w:pPr>
            <w:pStyle w:val="Footer"/>
            <w:bidi/>
            <w:jc w:val="center"/>
            <w:rPr>
              <w:rtl/>
              <w:lang w:val="en-CA"/>
            </w:rPr>
          </w:pPr>
          <w:r>
            <w:rPr>
              <w:rFonts w:hint="cs"/>
              <w:rtl/>
              <w:lang w:val="en-CA"/>
            </w:rPr>
            <w:t>قد تصدر دون إخلال بأي قرار تتخذه اللجنة التنفيذية بعد صدورها</w:t>
          </w:r>
        </w:p>
      </w:tc>
    </w:tr>
  </w:tbl>
  <w:p w:rsidR="00DD2536" w:rsidRPr="007E6FB4" w:rsidRDefault="00DD2536" w:rsidP="00DD2536">
    <w:pPr>
      <w:pStyle w:val="Footer"/>
      <w:bidi/>
      <w:rPr>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263019"/>
      <w:docPartObj>
        <w:docPartGallery w:val="Page Numbers (Bottom of Page)"/>
        <w:docPartUnique/>
      </w:docPartObj>
    </w:sdtPr>
    <w:sdtEndPr>
      <w:rPr>
        <w:noProof/>
      </w:rPr>
    </w:sdtEndPr>
    <w:sdtContent>
      <w:p w:rsidR="00DD2536" w:rsidRDefault="00DD2536">
        <w:pPr>
          <w:pStyle w:val="Footer"/>
          <w:jc w:val="center"/>
        </w:pPr>
        <w:r>
          <w:fldChar w:fldCharType="begin"/>
        </w:r>
        <w:r>
          <w:instrText xml:space="preserve"> PAGE   \* MERGEFORMAT </w:instrText>
        </w:r>
        <w:r>
          <w:fldChar w:fldCharType="separate"/>
        </w:r>
        <w:r w:rsidR="000706D7">
          <w:rPr>
            <w:noProof/>
          </w:rPr>
          <w:t>3</w:t>
        </w:r>
        <w:r>
          <w:rPr>
            <w:noProof/>
          </w:rPr>
          <w:fldChar w:fldCharType="end"/>
        </w:r>
      </w:p>
    </w:sdtContent>
  </w:sdt>
  <w:p w:rsidR="00DD2536" w:rsidRPr="00DD2536" w:rsidRDefault="00DD2536" w:rsidP="00DD2536">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Default="00DD2536">
    <w:pPr>
      <w:pStyle w:val="Footer"/>
      <w:jc w:val="center"/>
    </w:pPr>
    <w:r>
      <w:fldChar w:fldCharType="begin"/>
    </w:r>
    <w:r>
      <w:instrText xml:space="preserve"> PAGE   \* MERGEFORMAT </w:instrText>
    </w:r>
    <w:r>
      <w:fldChar w:fldCharType="separate"/>
    </w:r>
    <w:r w:rsidR="000706D7">
      <w:rPr>
        <w:noProof/>
      </w:rPr>
      <w:t>10</w:t>
    </w:r>
    <w:r>
      <w:rPr>
        <w:noProof/>
      </w:rPr>
      <w:fldChar w:fldCharType="end"/>
    </w:r>
  </w:p>
  <w:p w:rsidR="00DD2536" w:rsidRDefault="00DD253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428461"/>
      <w:docPartObj>
        <w:docPartGallery w:val="Page Numbers (Bottom of Page)"/>
        <w:docPartUnique/>
      </w:docPartObj>
    </w:sdtPr>
    <w:sdtEndPr>
      <w:rPr>
        <w:noProof/>
      </w:rPr>
    </w:sdtEndPr>
    <w:sdtContent>
      <w:p w:rsidR="00DD2536" w:rsidRDefault="00DD2536">
        <w:pPr>
          <w:pStyle w:val="Footer"/>
          <w:jc w:val="center"/>
        </w:pPr>
        <w:r>
          <w:fldChar w:fldCharType="begin"/>
        </w:r>
        <w:r>
          <w:instrText xml:space="preserve"> PAGE   \* MERGEFORMAT </w:instrText>
        </w:r>
        <w:r>
          <w:fldChar w:fldCharType="separate"/>
        </w:r>
        <w:r w:rsidR="000706D7">
          <w:rPr>
            <w:noProof/>
          </w:rPr>
          <w:t>9</w:t>
        </w:r>
        <w:r>
          <w:rPr>
            <w:noProof/>
          </w:rPr>
          <w:fldChar w:fldCharType="end"/>
        </w:r>
      </w:p>
    </w:sdtContent>
  </w:sdt>
  <w:p w:rsidR="00DD2536" w:rsidRDefault="00DD2536" w:rsidP="00817DED">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423091"/>
      <w:docPartObj>
        <w:docPartGallery w:val="Page Numbers (Bottom of Page)"/>
        <w:docPartUnique/>
      </w:docPartObj>
    </w:sdtPr>
    <w:sdtEndPr>
      <w:rPr>
        <w:noProof/>
      </w:rPr>
    </w:sdtEndPr>
    <w:sdtContent>
      <w:p w:rsidR="00AD1105" w:rsidRDefault="00AD1105">
        <w:pPr>
          <w:pStyle w:val="Footer"/>
          <w:jc w:val="center"/>
        </w:pPr>
        <w:r>
          <w:fldChar w:fldCharType="begin"/>
        </w:r>
        <w:r>
          <w:instrText xml:space="preserve"> PAGE   \* MERGEFORMAT </w:instrText>
        </w:r>
        <w:r>
          <w:fldChar w:fldCharType="separate"/>
        </w:r>
        <w:r w:rsidR="000706D7">
          <w:rPr>
            <w:noProof/>
          </w:rPr>
          <w:t>4</w:t>
        </w:r>
        <w:r>
          <w:rPr>
            <w:noProof/>
          </w:rPr>
          <w:fldChar w:fldCharType="end"/>
        </w:r>
      </w:p>
    </w:sdtContent>
  </w:sdt>
  <w:p w:rsidR="00DD2536" w:rsidRPr="00DD2536" w:rsidRDefault="00DD2536" w:rsidP="00DD2536">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536" w:rsidRDefault="00DD2536" w:rsidP="00817DED">
      <w:pPr>
        <w:jc w:val="right"/>
      </w:pPr>
      <w:r>
        <w:separator/>
      </w:r>
    </w:p>
  </w:footnote>
  <w:footnote w:type="continuationSeparator" w:id="0">
    <w:p w:rsidR="00DD2536" w:rsidRDefault="00DD2536">
      <w:r>
        <w:continuationSeparator/>
      </w:r>
    </w:p>
  </w:footnote>
  <w:footnote w:id="1">
    <w:p w:rsidR="00DD2536" w:rsidRDefault="00DD2536" w:rsidP="00965C06">
      <w:pPr>
        <w:pStyle w:val="FootnoteText"/>
        <w:bidi/>
        <w:rPr>
          <w:rtl/>
          <w:lang w:bidi="ar-EG"/>
        </w:rPr>
      </w:pPr>
      <w:r>
        <w:rPr>
          <w:rStyle w:val="FootnoteReference"/>
        </w:rPr>
        <w:footnoteRef/>
      </w:r>
      <w:r>
        <w:t xml:space="preserve"> </w:t>
      </w:r>
      <w:r>
        <w:rPr>
          <w:rFonts w:hint="cs"/>
          <w:rtl/>
          <w:lang w:bidi="ar-EG"/>
        </w:rPr>
        <w:t xml:space="preserve">  طبقا للرسالة المؤرخة في 12 آذار/مارس 2019 من وزارة البيئة في كمبوديا إلى اليونيب.</w:t>
      </w:r>
    </w:p>
  </w:footnote>
  <w:footnote w:id="2">
    <w:p w:rsidR="00DD2536" w:rsidRDefault="00DD2536" w:rsidP="0052008D">
      <w:pPr>
        <w:pStyle w:val="FootnoteText"/>
        <w:bidi/>
        <w:rPr>
          <w:rtl/>
          <w:lang w:bidi="ar-EG"/>
        </w:rPr>
      </w:pPr>
      <w:r>
        <w:rPr>
          <w:rStyle w:val="FootnoteReference"/>
        </w:rPr>
        <w:footnoteRef/>
      </w:r>
      <w:r>
        <w:t xml:space="preserve"> </w:t>
      </w:r>
      <w:r>
        <w:rPr>
          <w:rFonts w:hint="cs"/>
          <w:rtl/>
          <w:lang w:bidi="ar-EG"/>
        </w:rPr>
        <w:t xml:space="preserve">  يشار حاليا إلى القانون المعدل على أنه المرسوم الفرعى لإدارة المواد المستنفدة للأوزون وسوائل التبريد.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3F73BA" w:rsidRDefault="001F04D7" w:rsidP="00DD2536">
    <w:pPr>
      <w:jc w:val="right"/>
    </w:pPr>
    <w:fldSimple w:instr=" DOCPROPERTY &quot;Document number&quot;  \* MERGEFORMAT ">
      <w:r>
        <w:t>UNEP/OzL.Pro/ExCom/83/21</w:t>
      </w:r>
    </w:fldSimple>
  </w:p>
  <w:p w:rsidR="00DD2536" w:rsidRDefault="00DD2536">
    <w:pPr>
      <w:pStyle w:val="Header"/>
    </w:pPr>
  </w:p>
  <w:p w:rsidR="00386905" w:rsidRDefault="003869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8D4D37" w:rsidRDefault="00DD2536" w:rsidP="00BC5A27">
    <w:pPr>
      <w:pStyle w:val="Header"/>
      <w:jc w:val="right"/>
      <w:rPr>
        <w:lang w:val="en-US"/>
      </w:rPr>
    </w:pPr>
    <w:r>
      <w:rPr>
        <w:lang w:val="en-US"/>
      </w:rPr>
      <w:t>UNEP/OzL.Pro/ExCom/83/21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3F73BA" w:rsidRDefault="001F04D7" w:rsidP="00DD2536">
    <w:fldSimple w:instr=" DOCPROPERTY &quot;Document number&quot;  \* MERGEFORMAT ">
      <w:r>
        <w:t>UNEP/OzL.Pro/ExCom/83/21</w:t>
      </w:r>
    </w:fldSimple>
  </w:p>
  <w:p w:rsidR="00DD2536" w:rsidRDefault="00DD253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3F73BA" w:rsidRDefault="001F04D7" w:rsidP="00DD2536">
    <w:pPr>
      <w:jc w:val="right"/>
    </w:pPr>
    <w:fldSimple w:instr=" DOCPROPERTY &quot;Document number&quot;  \* MERGEFORMAT ">
      <w:r>
        <w:t>UNEP/OzL.Pro/ExCom/83/21</w:t>
      </w:r>
    </w:fldSimple>
  </w:p>
  <w:p w:rsidR="00DD2536" w:rsidRDefault="00DD2536">
    <w:pPr>
      <w:pStyle w:val="Header"/>
    </w:pPr>
  </w:p>
  <w:p w:rsidR="00386905" w:rsidRDefault="0038690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105" w:rsidRPr="003F73BA" w:rsidRDefault="000706D7" w:rsidP="00AD1105">
    <w:pPr>
      <w:jc w:val="left"/>
    </w:pPr>
    <w:r>
      <w:fldChar w:fldCharType="begin"/>
    </w:r>
    <w:r>
      <w:instrText xml:space="preserve"> DOCPROPERTY "Document number"  \* MERGEFORMAT </w:instrText>
    </w:r>
    <w:r>
      <w:fldChar w:fldCharType="separate"/>
    </w:r>
    <w:r w:rsidR="001F04D7">
      <w:t>UNEP/OzL.Pro/ExCom/83/21</w:t>
    </w:r>
    <w:r>
      <w:fldChar w:fldCharType="end"/>
    </w:r>
  </w:p>
  <w:p w:rsidR="00AD1105" w:rsidRDefault="00AD1105" w:rsidP="00BC5A27">
    <w:pPr>
      <w:pStyle w:val="Header"/>
      <w:jc w:val="right"/>
      <w:rPr>
        <w:lang w:val="en-US"/>
      </w:rPr>
    </w:pPr>
  </w:p>
  <w:p w:rsidR="00386905" w:rsidRPr="008D4D37" w:rsidRDefault="00386905" w:rsidP="00BC5A27">
    <w:pPr>
      <w:pStyle w:val="Header"/>
      <w:jc w:val="righ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3F73BA" w:rsidRDefault="001F04D7" w:rsidP="00AD1105">
    <w:pPr>
      <w:jc w:val="right"/>
    </w:pPr>
    <w:fldSimple w:instr=" DOCPROPERTY &quot;Document number&quot;  \* MERGEFORMAT ">
      <w:r>
        <w:t>UNEP/OzL.Pro/ExCom/83/21</w:t>
      </w:r>
    </w:fldSimple>
  </w:p>
  <w:p w:rsidR="00DD2536" w:rsidRDefault="00DD2536">
    <w:pPr>
      <w:pStyle w:val="Header"/>
    </w:pPr>
  </w:p>
  <w:p w:rsidR="00386905" w:rsidRDefault="003869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44ECC2"/>
    <w:lvl w:ilvl="0">
      <w:start w:val="1"/>
      <w:numFmt w:val="arabicAlpha"/>
      <w:lvlText w:val="(%1)"/>
      <w:lvlJc w:val="left"/>
      <w:pPr>
        <w:tabs>
          <w:tab w:val="num" w:pos="1440"/>
        </w:tabs>
        <w:ind w:left="1440" w:hanging="720"/>
      </w:pPr>
      <w:rPr>
        <w:rFonts w:cs="Times New Roman" w:hint="cs"/>
        <w:szCs w:val="20"/>
      </w:rPr>
    </w:lvl>
    <w:lvl w:ilvl="1">
      <w:start w:val="1"/>
      <w:numFmt w:val="lowerLetter"/>
      <w:lvlText w:val="(%2)"/>
      <w:lvlJc w:val="left"/>
      <w:pPr>
        <w:tabs>
          <w:tab w:val="num" w:pos="0"/>
        </w:tabs>
        <w:ind w:left="1440" w:hanging="720"/>
      </w:pPr>
      <w:rPr>
        <w:rFonts w:cs="Times New Roman" w:hint="default"/>
      </w:rPr>
    </w:lvl>
    <w:lvl w:ilvl="2">
      <w:start w:val="1"/>
      <w:numFmt w:val="decimal"/>
      <w:lvlText w:val="(%3)"/>
      <w:lvlJc w:val="left"/>
      <w:pPr>
        <w:tabs>
          <w:tab w:val="num" w:pos="0"/>
        </w:tabs>
        <w:ind w:left="2155" w:hanging="681"/>
      </w:pPr>
      <w:rPr>
        <w:rFonts w:ascii="Times New Roman" w:hAnsi="Times New Roman" w:cs="Times New Roman" w:hint="default"/>
        <w:b w:val="0"/>
        <w:bCs w:val="0"/>
        <w:i w:val="0"/>
        <w:iCs w:val="0"/>
        <w:color w:val="auto"/>
        <w:sz w:val="24"/>
        <w:szCs w:val="24"/>
        <w:u w:val="none"/>
      </w:rPr>
    </w:lvl>
    <w:lvl w:ilvl="3">
      <w:start w:val="1"/>
      <w:numFmt w:val="lowerLetter"/>
      <w:pStyle w:val="Heading4"/>
      <w:lvlText w:val="%4)"/>
      <w:lvlJc w:val="left"/>
      <w:pPr>
        <w:tabs>
          <w:tab w:val="num" w:pos="0"/>
        </w:tabs>
        <w:ind w:left="2866" w:hanging="706"/>
      </w:pPr>
      <w:rPr>
        <w:rFonts w:cs="Times New Roman" w:hint="default"/>
      </w:rPr>
    </w:lvl>
    <w:lvl w:ilvl="4">
      <w:start w:val="1"/>
      <w:numFmt w:val="decimal"/>
      <w:pStyle w:val="Heading5"/>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pStyle w:val="Heading8"/>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2466BCD"/>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E2521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6191104"/>
    <w:multiLevelType w:val="hybridMultilevel"/>
    <w:tmpl w:val="20A260F2"/>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82550F"/>
    <w:multiLevelType w:val="hybridMultilevel"/>
    <w:tmpl w:val="7EDE849C"/>
    <w:lvl w:ilvl="0" w:tplc="FB06B154">
      <w:start w:val="5"/>
      <w:numFmt w:val="arabicAlpha"/>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C361645"/>
    <w:multiLevelType w:val="multilevel"/>
    <w:tmpl w:val="8B84D4A8"/>
    <w:lvl w:ilvl="0">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994F4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A91885"/>
    <w:multiLevelType w:val="hybridMultilevel"/>
    <w:tmpl w:val="DACA1944"/>
    <w:lvl w:ilvl="0" w:tplc="A914E8D6">
      <w:start w:val="1"/>
      <w:numFmt w:val="arabicAbjad"/>
      <w:pStyle w:val="Heading2"/>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4093F33"/>
    <w:multiLevelType w:val="hybridMultilevel"/>
    <w:tmpl w:val="F96C68BA"/>
    <w:lvl w:ilvl="0" w:tplc="E1866278">
      <w:start w:val="1"/>
      <w:numFmt w:val="arabicAlpha"/>
      <w:lvlText w:val="(%1)"/>
      <w:lvlJc w:val="left"/>
      <w:pPr>
        <w:ind w:left="360" w:hanging="360"/>
      </w:pPr>
      <w:rPr>
        <w:rFonts w:cs="Times New Roman" w:hint="default"/>
        <w:sz w:val="2"/>
        <w:szCs w:val="24"/>
      </w:rPr>
    </w:lvl>
    <w:lvl w:ilvl="1" w:tplc="10090019">
      <w:start w:val="1"/>
      <w:numFmt w:val="lowerLetter"/>
      <w:lvlText w:val="%2."/>
      <w:lvlJc w:val="left"/>
      <w:pPr>
        <w:ind w:left="360" w:hanging="360"/>
      </w:pPr>
      <w:rPr>
        <w:rFonts w:cs="Times New Roman"/>
      </w:rPr>
    </w:lvl>
    <w:lvl w:ilvl="2" w:tplc="1009001B" w:tentative="1">
      <w:start w:val="1"/>
      <w:numFmt w:val="lowerRoman"/>
      <w:lvlText w:val="%3."/>
      <w:lvlJc w:val="right"/>
      <w:pPr>
        <w:ind w:left="1080" w:hanging="180"/>
      </w:pPr>
      <w:rPr>
        <w:rFonts w:cs="Times New Roman"/>
      </w:rPr>
    </w:lvl>
    <w:lvl w:ilvl="3" w:tplc="1009000F" w:tentative="1">
      <w:start w:val="1"/>
      <w:numFmt w:val="decimal"/>
      <w:lvlText w:val="%4."/>
      <w:lvlJc w:val="left"/>
      <w:pPr>
        <w:ind w:left="1800" w:hanging="360"/>
      </w:pPr>
      <w:rPr>
        <w:rFonts w:cs="Times New Roman"/>
      </w:rPr>
    </w:lvl>
    <w:lvl w:ilvl="4" w:tplc="10090019" w:tentative="1">
      <w:start w:val="1"/>
      <w:numFmt w:val="lowerLetter"/>
      <w:lvlText w:val="%5."/>
      <w:lvlJc w:val="left"/>
      <w:pPr>
        <w:ind w:left="2520" w:hanging="360"/>
      </w:pPr>
      <w:rPr>
        <w:rFonts w:cs="Times New Roman"/>
      </w:rPr>
    </w:lvl>
    <w:lvl w:ilvl="5" w:tplc="1009001B" w:tentative="1">
      <w:start w:val="1"/>
      <w:numFmt w:val="lowerRoman"/>
      <w:lvlText w:val="%6."/>
      <w:lvlJc w:val="right"/>
      <w:pPr>
        <w:ind w:left="3240" w:hanging="180"/>
      </w:pPr>
      <w:rPr>
        <w:rFonts w:cs="Times New Roman"/>
      </w:rPr>
    </w:lvl>
    <w:lvl w:ilvl="6" w:tplc="1009000F" w:tentative="1">
      <w:start w:val="1"/>
      <w:numFmt w:val="decimal"/>
      <w:lvlText w:val="%7."/>
      <w:lvlJc w:val="left"/>
      <w:pPr>
        <w:ind w:left="3960" w:hanging="360"/>
      </w:pPr>
      <w:rPr>
        <w:rFonts w:cs="Times New Roman"/>
      </w:rPr>
    </w:lvl>
    <w:lvl w:ilvl="7" w:tplc="10090019" w:tentative="1">
      <w:start w:val="1"/>
      <w:numFmt w:val="lowerLetter"/>
      <w:lvlText w:val="%8."/>
      <w:lvlJc w:val="left"/>
      <w:pPr>
        <w:ind w:left="4680" w:hanging="360"/>
      </w:pPr>
      <w:rPr>
        <w:rFonts w:cs="Times New Roman"/>
      </w:rPr>
    </w:lvl>
    <w:lvl w:ilvl="8" w:tplc="1009001B" w:tentative="1">
      <w:start w:val="1"/>
      <w:numFmt w:val="lowerRoman"/>
      <w:lvlText w:val="%9."/>
      <w:lvlJc w:val="right"/>
      <w:pPr>
        <w:ind w:left="5400" w:hanging="180"/>
      </w:pPr>
      <w:rPr>
        <w:rFonts w:cs="Times New Roman"/>
      </w:rPr>
    </w:lvl>
  </w:abstractNum>
  <w:abstractNum w:abstractNumId="9" w15:restartNumberingAfterBreak="0">
    <w:nsid w:val="15C83BEA"/>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C970234"/>
    <w:multiLevelType w:val="hybridMultilevel"/>
    <w:tmpl w:val="92F09522"/>
    <w:lvl w:ilvl="0" w:tplc="438A7F0A">
      <w:start w:val="1"/>
      <w:numFmt w:val="decimal"/>
      <w:lvlText w:val="%1-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0A7FE8"/>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DC64AB3"/>
    <w:multiLevelType w:val="hybridMultilevel"/>
    <w:tmpl w:val="8B84D4A8"/>
    <w:lvl w:ilvl="0" w:tplc="04FECB22">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E0362D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EB043F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2D0A08"/>
    <w:multiLevelType w:val="hybridMultilevel"/>
    <w:tmpl w:val="14789E5C"/>
    <w:lvl w:ilvl="0" w:tplc="B136E804">
      <w:start w:val="1"/>
      <w:numFmt w:val="decimal"/>
      <w:pStyle w:val="Heading3"/>
      <w:lvlText w:val="(%1)"/>
      <w:lvlJc w:val="left"/>
      <w:pPr>
        <w:tabs>
          <w:tab w:val="num" w:pos="0"/>
        </w:tabs>
        <w:ind w:left="1814" w:hanging="453"/>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FA8775B"/>
    <w:multiLevelType w:val="hybridMultilevel"/>
    <w:tmpl w:val="3A2C227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32EA09A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3FB4F5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49128D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D7E7B8B"/>
    <w:multiLevelType w:val="hybridMultilevel"/>
    <w:tmpl w:val="11A09A80"/>
    <w:lvl w:ilvl="0" w:tplc="A8E62A46">
      <w:start w:val="1"/>
      <w:numFmt w:val="arabicAlpha"/>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69176DD7"/>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6DCF6D6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72992DF4"/>
    <w:multiLevelType w:val="hybridMultilevel"/>
    <w:tmpl w:val="F69C5E34"/>
    <w:lvl w:ilvl="0" w:tplc="0409000F">
      <w:start w:val="1"/>
      <w:numFmt w:val="decimal"/>
      <w:lvlText w:val="%1."/>
      <w:lvlJc w:val="left"/>
      <w:pPr>
        <w:tabs>
          <w:tab w:val="num" w:pos="720"/>
        </w:tabs>
        <w:ind w:left="720" w:hanging="360"/>
      </w:pPr>
      <w:rPr>
        <w:rFonts w:cs="Times New Roman"/>
      </w:rPr>
    </w:lvl>
    <w:lvl w:ilvl="1" w:tplc="F8D00366">
      <w:start w:val="1"/>
      <w:numFmt w:val="arabicAbjad"/>
      <w:lvlText w:val="%2."/>
      <w:lvlJc w:val="left"/>
      <w:pPr>
        <w:tabs>
          <w:tab w:val="num" w:pos="1440"/>
        </w:tabs>
        <w:ind w:left="1440" w:hanging="360"/>
      </w:pPr>
      <w:rPr>
        <w:rFonts w:cs="Times New Roman" w:hint="default"/>
        <w:szCs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7ADA59EC"/>
    <w:multiLevelType w:val="hybridMultilevel"/>
    <w:tmpl w:val="8ECA71EA"/>
    <w:lvl w:ilvl="0" w:tplc="E8FCA3A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lvlText w:val="%4."/>
      <w:lvlJc w:val="left"/>
      <w:pPr>
        <w:tabs>
          <w:tab w:val="num" w:pos="5760"/>
        </w:tabs>
        <w:ind w:left="5760" w:hanging="360"/>
      </w:pPr>
      <w:rPr>
        <w:rFonts w:cs="Times New Roman"/>
      </w:rPr>
    </w:lvl>
    <w:lvl w:ilvl="4" w:tplc="04090019">
      <w:start w:val="1"/>
      <w:numFmt w:val="lowerLetter"/>
      <w:lvlText w:val="%5."/>
      <w:lvlJc w:val="left"/>
      <w:pPr>
        <w:tabs>
          <w:tab w:val="num" w:pos="6480"/>
        </w:tabs>
        <w:ind w:left="6480" w:hanging="360"/>
      </w:pPr>
      <w:rPr>
        <w:rFonts w:cs="Times New Roman"/>
      </w:rPr>
    </w:lvl>
    <w:lvl w:ilvl="5" w:tplc="0409001B">
      <w:start w:val="1"/>
      <w:numFmt w:val="lowerRoman"/>
      <w:lvlText w:val="%6."/>
      <w:lvlJc w:val="right"/>
      <w:pPr>
        <w:tabs>
          <w:tab w:val="num" w:pos="7200"/>
        </w:tabs>
        <w:ind w:left="7200" w:hanging="180"/>
      </w:pPr>
      <w:rPr>
        <w:rFonts w:cs="Times New Roman"/>
      </w:rPr>
    </w:lvl>
    <w:lvl w:ilvl="6" w:tplc="0409000F">
      <w:start w:val="1"/>
      <w:numFmt w:val="decimal"/>
      <w:lvlText w:val="%7."/>
      <w:lvlJc w:val="left"/>
      <w:pPr>
        <w:tabs>
          <w:tab w:val="num" w:pos="7920"/>
        </w:tabs>
        <w:ind w:left="7920" w:hanging="360"/>
      </w:pPr>
      <w:rPr>
        <w:rFonts w:cs="Times New Roman"/>
      </w:rPr>
    </w:lvl>
    <w:lvl w:ilvl="7" w:tplc="04090019">
      <w:start w:val="1"/>
      <w:numFmt w:val="lowerLetter"/>
      <w:lvlText w:val="%8."/>
      <w:lvlJc w:val="left"/>
      <w:pPr>
        <w:tabs>
          <w:tab w:val="num" w:pos="8640"/>
        </w:tabs>
        <w:ind w:left="8640" w:hanging="360"/>
      </w:pPr>
      <w:rPr>
        <w:rFonts w:cs="Times New Roman"/>
      </w:rPr>
    </w:lvl>
    <w:lvl w:ilvl="8" w:tplc="0409001B">
      <w:start w:val="1"/>
      <w:numFmt w:val="lowerRoman"/>
      <w:lvlText w:val="%9."/>
      <w:lvlJc w:val="right"/>
      <w:pPr>
        <w:tabs>
          <w:tab w:val="num" w:pos="9360"/>
        </w:tabs>
        <w:ind w:left="9360" w:hanging="180"/>
      </w:pPr>
      <w:rPr>
        <w:rFonts w:cs="Times New Roman"/>
      </w:rPr>
    </w:lvl>
  </w:abstractNum>
  <w:abstractNum w:abstractNumId="26" w15:restartNumberingAfterBreak="0">
    <w:nsid w:val="7F9F5E4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7"/>
  </w:num>
  <w:num w:numId="3">
    <w:abstractNumId w:val="12"/>
  </w:num>
  <w:num w:numId="4">
    <w:abstractNumId w:val="15"/>
  </w:num>
  <w:num w:numId="5">
    <w:abstractNumId w:val="25"/>
  </w:num>
  <w:num w:numId="6">
    <w:abstractNumId w:val="23"/>
  </w:num>
  <w:num w:numId="7">
    <w:abstractNumId w:val="19"/>
  </w:num>
  <w:num w:numId="8">
    <w:abstractNumId w:val="2"/>
  </w:num>
  <w:num w:numId="9">
    <w:abstractNumId w:val="18"/>
  </w:num>
  <w:num w:numId="10">
    <w:abstractNumId w:val="26"/>
  </w:num>
  <w:num w:numId="11">
    <w:abstractNumId w:val="22"/>
  </w:num>
  <w:num w:numId="12">
    <w:abstractNumId w:val="6"/>
  </w:num>
  <w:num w:numId="13">
    <w:abstractNumId w:val="13"/>
  </w:num>
  <w:num w:numId="14">
    <w:abstractNumId w:val="14"/>
  </w:num>
  <w:num w:numId="15">
    <w:abstractNumId w:val="1"/>
  </w:num>
  <w:num w:numId="16">
    <w:abstractNumId w:val="10"/>
  </w:num>
  <w:num w:numId="17">
    <w:abstractNumId w:val="5"/>
  </w:num>
  <w:num w:numId="18">
    <w:abstractNumId w:val="21"/>
  </w:num>
  <w:num w:numId="19">
    <w:abstractNumId w:val="17"/>
  </w:num>
  <w:num w:numId="20">
    <w:abstractNumId w:val="9"/>
  </w:num>
  <w:num w:numId="21">
    <w:abstractNumId w:val="11"/>
  </w:num>
  <w:num w:numId="22">
    <w:abstractNumId w:val="8"/>
  </w:num>
  <w:num w:numId="23">
    <w:abstractNumId w:val="16"/>
  </w:num>
  <w:num w:numId="24">
    <w:abstractNumId w:val="4"/>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0"/>
  </w:num>
  <w:num w:numId="28">
    <w:abstractNumId w:val="24"/>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6E"/>
    <w:rsid w:val="000016FA"/>
    <w:rsid w:val="00001D63"/>
    <w:rsid w:val="00004D1B"/>
    <w:rsid w:val="0001060C"/>
    <w:rsid w:val="00011677"/>
    <w:rsid w:val="00012227"/>
    <w:rsid w:val="00012E90"/>
    <w:rsid w:val="000137AC"/>
    <w:rsid w:val="000162AC"/>
    <w:rsid w:val="00020B61"/>
    <w:rsid w:val="0003232B"/>
    <w:rsid w:val="00036C2A"/>
    <w:rsid w:val="000402BA"/>
    <w:rsid w:val="0004142F"/>
    <w:rsid w:val="00043AD6"/>
    <w:rsid w:val="00044165"/>
    <w:rsid w:val="0005176C"/>
    <w:rsid w:val="000526B6"/>
    <w:rsid w:val="00052DCC"/>
    <w:rsid w:val="00053668"/>
    <w:rsid w:val="000606A9"/>
    <w:rsid w:val="00060D00"/>
    <w:rsid w:val="00061C3B"/>
    <w:rsid w:val="000637B9"/>
    <w:rsid w:val="00067EF5"/>
    <w:rsid w:val="000706D7"/>
    <w:rsid w:val="00072B27"/>
    <w:rsid w:val="000761B6"/>
    <w:rsid w:val="0007740C"/>
    <w:rsid w:val="00077BCD"/>
    <w:rsid w:val="000808DE"/>
    <w:rsid w:val="00081182"/>
    <w:rsid w:val="00081B99"/>
    <w:rsid w:val="00082F68"/>
    <w:rsid w:val="00083ED2"/>
    <w:rsid w:val="000848DF"/>
    <w:rsid w:val="00085402"/>
    <w:rsid w:val="00090DD3"/>
    <w:rsid w:val="00092A5E"/>
    <w:rsid w:val="00093055"/>
    <w:rsid w:val="00093F48"/>
    <w:rsid w:val="00095F76"/>
    <w:rsid w:val="00097817"/>
    <w:rsid w:val="000A42D1"/>
    <w:rsid w:val="000B1B46"/>
    <w:rsid w:val="000B45C4"/>
    <w:rsid w:val="000C0024"/>
    <w:rsid w:val="000C48C3"/>
    <w:rsid w:val="000C5EEB"/>
    <w:rsid w:val="000D1AC8"/>
    <w:rsid w:val="000D3FBF"/>
    <w:rsid w:val="000D4B48"/>
    <w:rsid w:val="000D78B1"/>
    <w:rsid w:val="000E31AB"/>
    <w:rsid w:val="000E3874"/>
    <w:rsid w:val="000E7770"/>
    <w:rsid w:val="000F1EA9"/>
    <w:rsid w:val="000F233D"/>
    <w:rsid w:val="000F51F0"/>
    <w:rsid w:val="000F6209"/>
    <w:rsid w:val="000F782E"/>
    <w:rsid w:val="000F7DE5"/>
    <w:rsid w:val="00103658"/>
    <w:rsid w:val="00106929"/>
    <w:rsid w:val="001151B3"/>
    <w:rsid w:val="00115C50"/>
    <w:rsid w:val="00116733"/>
    <w:rsid w:val="0012281F"/>
    <w:rsid w:val="00122A1C"/>
    <w:rsid w:val="0012373C"/>
    <w:rsid w:val="0012480F"/>
    <w:rsid w:val="00127C9F"/>
    <w:rsid w:val="001300AC"/>
    <w:rsid w:val="00130859"/>
    <w:rsid w:val="00146F5E"/>
    <w:rsid w:val="0014738A"/>
    <w:rsid w:val="00152396"/>
    <w:rsid w:val="0015531A"/>
    <w:rsid w:val="001568A2"/>
    <w:rsid w:val="001575E3"/>
    <w:rsid w:val="00157856"/>
    <w:rsid w:val="00157F7B"/>
    <w:rsid w:val="001612C4"/>
    <w:rsid w:val="00161B37"/>
    <w:rsid w:val="001628D0"/>
    <w:rsid w:val="00165EB3"/>
    <w:rsid w:val="0017366B"/>
    <w:rsid w:val="00175684"/>
    <w:rsid w:val="0017782F"/>
    <w:rsid w:val="0018188D"/>
    <w:rsid w:val="00181C8F"/>
    <w:rsid w:val="001847DA"/>
    <w:rsid w:val="00184DE5"/>
    <w:rsid w:val="001863D5"/>
    <w:rsid w:val="0018750A"/>
    <w:rsid w:val="00190FFD"/>
    <w:rsid w:val="001935C2"/>
    <w:rsid w:val="00193C1C"/>
    <w:rsid w:val="001979E0"/>
    <w:rsid w:val="001A03C0"/>
    <w:rsid w:val="001A249A"/>
    <w:rsid w:val="001A2A96"/>
    <w:rsid w:val="001A34F7"/>
    <w:rsid w:val="001B43DF"/>
    <w:rsid w:val="001C1161"/>
    <w:rsid w:val="001C6A63"/>
    <w:rsid w:val="001C73F2"/>
    <w:rsid w:val="001D017A"/>
    <w:rsid w:val="001D2595"/>
    <w:rsid w:val="001D31A1"/>
    <w:rsid w:val="001D4C6F"/>
    <w:rsid w:val="001D6556"/>
    <w:rsid w:val="001E5B0B"/>
    <w:rsid w:val="001F04D7"/>
    <w:rsid w:val="001F0B8B"/>
    <w:rsid w:val="001F4066"/>
    <w:rsid w:val="001F6DCD"/>
    <w:rsid w:val="00203585"/>
    <w:rsid w:val="002046D4"/>
    <w:rsid w:val="00207062"/>
    <w:rsid w:val="0020740F"/>
    <w:rsid w:val="00212B2A"/>
    <w:rsid w:val="00216266"/>
    <w:rsid w:val="0022098F"/>
    <w:rsid w:val="00222AC2"/>
    <w:rsid w:val="00224207"/>
    <w:rsid w:val="0022479D"/>
    <w:rsid w:val="002259F0"/>
    <w:rsid w:val="00226829"/>
    <w:rsid w:val="002271FF"/>
    <w:rsid w:val="00235DB2"/>
    <w:rsid w:val="00236E27"/>
    <w:rsid w:val="002374CB"/>
    <w:rsid w:val="00243E06"/>
    <w:rsid w:val="00244066"/>
    <w:rsid w:val="0024569B"/>
    <w:rsid w:val="002463BA"/>
    <w:rsid w:val="00246CA3"/>
    <w:rsid w:val="00247661"/>
    <w:rsid w:val="002479DD"/>
    <w:rsid w:val="00247D5E"/>
    <w:rsid w:val="00253FEE"/>
    <w:rsid w:val="00254461"/>
    <w:rsid w:val="002636F9"/>
    <w:rsid w:val="00264D87"/>
    <w:rsid w:val="002678E8"/>
    <w:rsid w:val="0029182C"/>
    <w:rsid w:val="00291BB3"/>
    <w:rsid w:val="0029498D"/>
    <w:rsid w:val="002979C4"/>
    <w:rsid w:val="002979FA"/>
    <w:rsid w:val="002A07F8"/>
    <w:rsid w:val="002A0957"/>
    <w:rsid w:val="002A3F1F"/>
    <w:rsid w:val="002B1487"/>
    <w:rsid w:val="002B67F6"/>
    <w:rsid w:val="002C01E1"/>
    <w:rsid w:val="002C01FB"/>
    <w:rsid w:val="002C3694"/>
    <w:rsid w:val="002C5ACC"/>
    <w:rsid w:val="002C6A94"/>
    <w:rsid w:val="002D229B"/>
    <w:rsid w:val="002D2835"/>
    <w:rsid w:val="002D3E3C"/>
    <w:rsid w:val="002D61CC"/>
    <w:rsid w:val="002D6E6E"/>
    <w:rsid w:val="002D7645"/>
    <w:rsid w:val="002E50E4"/>
    <w:rsid w:val="002E6AD0"/>
    <w:rsid w:val="002E74C7"/>
    <w:rsid w:val="002F48AF"/>
    <w:rsid w:val="00300405"/>
    <w:rsid w:val="0030082F"/>
    <w:rsid w:val="003068A6"/>
    <w:rsid w:val="0031235C"/>
    <w:rsid w:val="00314A80"/>
    <w:rsid w:val="00316DEC"/>
    <w:rsid w:val="00321A1D"/>
    <w:rsid w:val="00321E9A"/>
    <w:rsid w:val="0033382D"/>
    <w:rsid w:val="00334148"/>
    <w:rsid w:val="003359B3"/>
    <w:rsid w:val="00343A0A"/>
    <w:rsid w:val="00344F1C"/>
    <w:rsid w:val="003451F3"/>
    <w:rsid w:val="00346C1E"/>
    <w:rsid w:val="003474EB"/>
    <w:rsid w:val="003479E1"/>
    <w:rsid w:val="00352F15"/>
    <w:rsid w:val="00362850"/>
    <w:rsid w:val="00365FC2"/>
    <w:rsid w:val="0037191D"/>
    <w:rsid w:val="00371C7D"/>
    <w:rsid w:val="003753B8"/>
    <w:rsid w:val="00375433"/>
    <w:rsid w:val="00376ED1"/>
    <w:rsid w:val="00377676"/>
    <w:rsid w:val="00380F86"/>
    <w:rsid w:val="003845CB"/>
    <w:rsid w:val="003862CB"/>
    <w:rsid w:val="00386905"/>
    <w:rsid w:val="003936D5"/>
    <w:rsid w:val="003A08D5"/>
    <w:rsid w:val="003A2353"/>
    <w:rsid w:val="003A30E7"/>
    <w:rsid w:val="003B057A"/>
    <w:rsid w:val="003B2D84"/>
    <w:rsid w:val="003B59C8"/>
    <w:rsid w:val="003C646E"/>
    <w:rsid w:val="003D0A98"/>
    <w:rsid w:val="003D10DC"/>
    <w:rsid w:val="003D1B6C"/>
    <w:rsid w:val="003E2A97"/>
    <w:rsid w:val="003E2C80"/>
    <w:rsid w:val="003E5A71"/>
    <w:rsid w:val="003E5B5B"/>
    <w:rsid w:val="003F388C"/>
    <w:rsid w:val="003F6686"/>
    <w:rsid w:val="004016CA"/>
    <w:rsid w:val="0041131C"/>
    <w:rsid w:val="00415DD2"/>
    <w:rsid w:val="004227A0"/>
    <w:rsid w:val="00422BBE"/>
    <w:rsid w:val="00423963"/>
    <w:rsid w:val="00424DD1"/>
    <w:rsid w:val="00425C0F"/>
    <w:rsid w:val="0042789F"/>
    <w:rsid w:val="00427AEC"/>
    <w:rsid w:val="00432BB6"/>
    <w:rsid w:val="00435592"/>
    <w:rsid w:val="00436980"/>
    <w:rsid w:val="00441F7B"/>
    <w:rsid w:val="00442B72"/>
    <w:rsid w:val="004440B9"/>
    <w:rsid w:val="0044717E"/>
    <w:rsid w:val="004506DC"/>
    <w:rsid w:val="00453081"/>
    <w:rsid w:val="00453774"/>
    <w:rsid w:val="00453FBE"/>
    <w:rsid w:val="00456725"/>
    <w:rsid w:val="00461C66"/>
    <w:rsid w:val="00473998"/>
    <w:rsid w:val="004766AE"/>
    <w:rsid w:val="00476A70"/>
    <w:rsid w:val="00477A24"/>
    <w:rsid w:val="00486397"/>
    <w:rsid w:val="004866C2"/>
    <w:rsid w:val="00492458"/>
    <w:rsid w:val="00494D93"/>
    <w:rsid w:val="004A051A"/>
    <w:rsid w:val="004A1BA9"/>
    <w:rsid w:val="004A44DE"/>
    <w:rsid w:val="004A63E4"/>
    <w:rsid w:val="004A75F5"/>
    <w:rsid w:val="004B6A1C"/>
    <w:rsid w:val="004C41C4"/>
    <w:rsid w:val="004C52E8"/>
    <w:rsid w:val="004C5AA2"/>
    <w:rsid w:val="004C64B3"/>
    <w:rsid w:val="004C72EA"/>
    <w:rsid w:val="004C78D0"/>
    <w:rsid w:val="004C7B95"/>
    <w:rsid w:val="004D0722"/>
    <w:rsid w:val="004D7CBE"/>
    <w:rsid w:val="004E7985"/>
    <w:rsid w:val="004F2AA5"/>
    <w:rsid w:val="004F4998"/>
    <w:rsid w:val="00503126"/>
    <w:rsid w:val="005059F2"/>
    <w:rsid w:val="005108B1"/>
    <w:rsid w:val="00510A98"/>
    <w:rsid w:val="00511F65"/>
    <w:rsid w:val="005126F9"/>
    <w:rsid w:val="00516E42"/>
    <w:rsid w:val="0052008D"/>
    <w:rsid w:val="00524A1B"/>
    <w:rsid w:val="005263C4"/>
    <w:rsid w:val="00527249"/>
    <w:rsid w:val="00535148"/>
    <w:rsid w:val="005358BD"/>
    <w:rsid w:val="005408CE"/>
    <w:rsid w:val="00540BC9"/>
    <w:rsid w:val="00541E2E"/>
    <w:rsid w:val="00544825"/>
    <w:rsid w:val="00547AF9"/>
    <w:rsid w:val="00550DCD"/>
    <w:rsid w:val="00550F84"/>
    <w:rsid w:val="00551FD5"/>
    <w:rsid w:val="00552425"/>
    <w:rsid w:val="00554576"/>
    <w:rsid w:val="0055492A"/>
    <w:rsid w:val="00555A99"/>
    <w:rsid w:val="005610CE"/>
    <w:rsid w:val="005637F0"/>
    <w:rsid w:val="0056512E"/>
    <w:rsid w:val="00567B55"/>
    <w:rsid w:val="005752BC"/>
    <w:rsid w:val="005758B3"/>
    <w:rsid w:val="00575925"/>
    <w:rsid w:val="00576178"/>
    <w:rsid w:val="00577526"/>
    <w:rsid w:val="005777A3"/>
    <w:rsid w:val="00577B21"/>
    <w:rsid w:val="00585F5A"/>
    <w:rsid w:val="00591BAF"/>
    <w:rsid w:val="005950E8"/>
    <w:rsid w:val="00596F94"/>
    <w:rsid w:val="005A0B6A"/>
    <w:rsid w:val="005A1D81"/>
    <w:rsid w:val="005A2B09"/>
    <w:rsid w:val="005A2B75"/>
    <w:rsid w:val="005A2EC4"/>
    <w:rsid w:val="005A46E8"/>
    <w:rsid w:val="005B1957"/>
    <w:rsid w:val="005B1ED8"/>
    <w:rsid w:val="005B26D3"/>
    <w:rsid w:val="005C0F5C"/>
    <w:rsid w:val="005C2149"/>
    <w:rsid w:val="005C4FDD"/>
    <w:rsid w:val="005D0A4C"/>
    <w:rsid w:val="005D15F3"/>
    <w:rsid w:val="005D6B43"/>
    <w:rsid w:val="005D7A02"/>
    <w:rsid w:val="005E060B"/>
    <w:rsid w:val="005F1E9C"/>
    <w:rsid w:val="005F4E51"/>
    <w:rsid w:val="005F5E06"/>
    <w:rsid w:val="005F5EBB"/>
    <w:rsid w:val="006023B5"/>
    <w:rsid w:val="006066A8"/>
    <w:rsid w:val="00610C6E"/>
    <w:rsid w:val="006129B0"/>
    <w:rsid w:val="00616DD1"/>
    <w:rsid w:val="00620CA6"/>
    <w:rsid w:val="0062253E"/>
    <w:rsid w:val="006254B1"/>
    <w:rsid w:val="0062563F"/>
    <w:rsid w:val="00625F33"/>
    <w:rsid w:val="00625FA7"/>
    <w:rsid w:val="00627EDC"/>
    <w:rsid w:val="00630C73"/>
    <w:rsid w:val="0063290A"/>
    <w:rsid w:val="00636716"/>
    <w:rsid w:val="0064699E"/>
    <w:rsid w:val="00651C7E"/>
    <w:rsid w:val="0065375B"/>
    <w:rsid w:val="00661E37"/>
    <w:rsid w:val="006624A1"/>
    <w:rsid w:val="00664202"/>
    <w:rsid w:val="0066477A"/>
    <w:rsid w:val="00670AF3"/>
    <w:rsid w:val="006725B4"/>
    <w:rsid w:val="0067371D"/>
    <w:rsid w:val="00674D78"/>
    <w:rsid w:val="006759ED"/>
    <w:rsid w:val="00677708"/>
    <w:rsid w:val="00686448"/>
    <w:rsid w:val="0069582B"/>
    <w:rsid w:val="00695AE2"/>
    <w:rsid w:val="006A7500"/>
    <w:rsid w:val="006A7587"/>
    <w:rsid w:val="006B66C0"/>
    <w:rsid w:val="006C33C0"/>
    <w:rsid w:val="006C424A"/>
    <w:rsid w:val="006D1FA2"/>
    <w:rsid w:val="006D680D"/>
    <w:rsid w:val="006D7A7D"/>
    <w:rsid w:val="006E003B"/>
    <w:rsid w:val="006E4705"/>
    <w:rsid w:val="006E6059"/>
    <w:rsid w:val="006E74A0"/>
    <w:rsid w:val="006E7B6F"/>
    <w:rsid w:val="006F1F8D"/>
    <w:rsid w:val="006F650D"/>
    <w:rsid w:val="006F6A36"/>
    <w:rsid w:val="0070324A"/>
    <w:rsid w:val="00703559"/>
    <w:rsid w:val="00703586"/>
    <w:rsid w:val="007048D9"/>
    <w:rsid w:val="00704B6F"/>
    <w:rsid w:val="007055D5"/>
    <w:rsid w:val="00710777"/>
    <w:rsid w:val="007120D9"/>
    <w:rsid w:val="00714ABB"/>
    <w:rsid w:val="007171EB"/>
    <w:rsid w:val="007176E6"/>
    <w:rsid w:val="00720067"/>
    <w:rsid w:val="00720E95"/>
    <w:rsid w:val="0072133A"/>
    <w:rsid w:val="00721478"/>
    <w:rsid w:val="00724A49"/>
    <w:rsid w:val="007400BD"/>
    <w:rsid w:val="0074178C"/>
    <w:rsid w:val="007517F5"/>
    <w:rsid w:val="0075280C"/>
    <w:rsid w:val="007530F1"/>
    <w:rsid w:val="00755380"/>
    <w:rsid w:val="007555D6"/>
    <w:rsid w:val="00757B28"/>
    <w:rsid w:val="0076406C"/>
    <w:rsid w:val="00764C7F"/>
    <w:rsid w:val="007656E7"/>
    <w:rsid w:val="00765E7F"/>
    <w:rsid w:val="0077073E"/>
    <w:rsid w:val="00772553"/>
    <w:rsid w:val="007752A1"/>
    <w:rsid w:val="00775874"/>
    <w:rsid w:val="007805CC"/>
    <w:rsid w:val="007839AA"/>
    <w:rsid w:val="00785C31"/>
    <w:rsid w:val="00787127"/>
    <w:rsid w:val="007911CE"/>
    <w:rsid w:val="00791210"/>
    <w:rsid w:val="00791256"/>
    <w:rsid w:val="00793C02"/>
    <w:rsid w:val="00793E7E"/>
    <w:rsid w:val="00794235"/>
    <w:rsid w:val="00795F1C"/>
    <w:rsid w:val="00797382"/>
    <w:rsid w:val="007A0F84"/>
    <w:rsid w:val="007A1534"/>
    <w:rsid w:val="007A2D54"/>
    <w:rsid w:val="007A582B"/>
    <w:rsid w:val="007B0CE3"/>
    <w:rsid w:val="007C5F1D"/>
    <w:rsid w:val="007D3915"/>
    <w:rsid w:val="007D7A09"/>
    <w:rsid w:val="007D7C3C"/>
    <w:rsid w:val="007D7F7C"/>
    <w:rsid w:val="007E0811"/>
    <w:rsid w:val="007E1929"/>
    <w:rsid w:val="007E4BA6"/>
    <w:rsid w:val="007E6645"/>
    <w:rsid w:val="007E6FB4"/>
    <w:rsid w:val="007F124A"/>
    <w:rsid w:val="007F31EA"/>
    <w:rsid w:val="007F4561"/>
    <w:rsid w:val="007F4BE9"/>
    <w:rsid w:val="007F6551"/>
    <w:rsid w:val="0080345A"/>
    <w:rsid w:val="0080709F"/>
    <w:rsid w:val="008123F3"/>
    <w:rsid w:val="008144E0"/>
    <w:rsid w:val="00816595"/>
    <w:rsid w:val="0081679E"/>
    <w:rsid w:val="00816C42"/>
    <w:rsid w:val="00817DED"/>
    <w:rsid w:val="00817F31"/>
    <w:rsid w:val="00822386"/>
    <w:rsid w:val="00822393"/>
    <w:rsid w:val="00823E95"/>
    <w:rsid w:val="0082617E"/>
    <w:rsid w:val="00826F7B"/>
    <w:rsid w:val="0083024A"/>
    <w:rsid w:val="00832043"/>
    <w:rsid w:val="00832DE2"/>
    <w:rsid w:val="00833A48"/>
    <w:rsid w:val="00840397"/>
    <w:rsid w:val="00840A56"/>
    <w:rsid w:val="00844777"/>
    <w:rsid w:val="00845576"/>
    <w:rsid w:val="00850A4C"/>
    <w:rsid w:val="0085137B"/>
    <w:rsid w:val="008550CB"/>
    <w:rsid w:val="008601F8"/>
    <w:rsid w:val="00862FAA"/>
    <w:rsid w:val="00863B53"/>
    <w:rsid w:val="0086459D"/>
    <w:rsid w:val="00865351"/>
    <w:rsid w:val="0086578B"/>
    <w:rsid w:val="008677E7"/>
    <w:rsid w:val="0087045F"/>
    <w:rsid w:val="0087372F"/>
    <w:rsid w:val="00873AB8"/>
    <w:rsid w:val="00873B5C"/>
    <w:rsid w:val="0088323B"/>
    <w:rsid w:val="00884494"/>
    <w:rsid w:val="008859ED"/>
    <w:rsid w:val="00887BD4"/>
    <w:rsid w:val="00890879"/>
    <w:rsid w:val="008909D4"/>
    <w:rsid w:val="008915E7"/>
    <w:rsid w:val="00891B08"/>
    <w:rsid w:val="008948BD"/>
    <w:rsid w:val="00896387"/>
    <w:rsid w:val="008A4EAC"/>
    <w:rsid w:val="008A6581"/>
    <w:rsid w:val="008B2AFA"/>
    <w:rsid w:val="008B47C6"/>
    <w:rsid w:val="008B52EC"/>
    <w:rsid w:val="008C1BB1"/>
    <w:rsid w:val="008C26A1"/>
    <w:rsid w:val="008C3D0A"/>
    <w:rsid w:val="008C3F18"/>
    <w:rsid w:val="008C6F58"/>
    <w:rsid w:val="008C778B"/>
    <w:rsid w:val="008D1617"/>
    <w:rsid w:val="008D27E8"/>
    <w:rsid w:val="008D33D4"/>
    <w:rsid w:val="008D4D37"/>
    <w:rsid w:val="008D71A6"/>
    <w:rsid w:val="008E0458"/>
    <w:rsid w:val="008E2021"/>
    <w:rsid w:val="008E521E"/>
    <w:rsid w:val="00903FA0"/>
    <w:rsid w:val="0090690B"/>
    <w:rsid w:val="0091153D"/>
    <w:rsid w:val="00916B92"/>
    <w:rsid w:val="00916C8E"/>
    <w:rsid w:val="00921CF0"/>
    <w:rsid w:val="009222F3"/>
    <w:rsid w:val="00923E94"/>
    <w:rsid w:val="00924E22"/>
    <w:rsid w:val="0092591A"/>
    <w:rsid w:val="009279A5"/>
    <w:rsid w:val="00930202"/>
    <w:rsid w:val="00931B11"/>
    <w:rsid w:val="00931ECB"/>
    <w:rsid w:val="00936015"/>
    <w:rsid w:val="00936D24"/>
    <w:rsid w:val="009374B4"/>
    <w:rsid w:val="00943A93"/>
    <w:rsid w:val="00952B8C"/>
    <w:rsid w:val="009554B7"/>
    <w:rsid w:val="00961143"/>
    <w:rsid w:val="00962BB0"/>
    <w:rsid w:val="00963BB3"/>
    <w:rsid w:val="00965C06"/>
    <w:rsid w:val="00965D32"/>
    <w:rsid w:val="00970A27"/>
    <w:rsid w:val="00974F21"/>
    <w:rsid w:val="009758BF"/>
    <w:rsid w:val="00976F41"/>
    <w:rsid w:val="00981030"/>
    <w:rsid w:val="00996BF0"/>
    <w:rsid w:val="009A1909"/>
    <w:rsid w:val="009A19FF"/>
    <w:rsid w:val="009A2C2C"/>
    <w:rsid w:val="009A3B7B"/>
    <w:rsid w:val="009A75DA"/>
    <w:rsid w:val="009B0F12"/>
    <w:rsid w:val="009B15BD"/>
    <w:rsid w:val="009C2AA5"/>
    <w:rsid w:val="009C43C0"/>
    <w:rsid w:val="009C6645"/>
    <w:rsid w:val="009D0761"/>
    <w:rsid w:val="009D3266"/>
    <w:rsid w:val="009D3872"/>
    <w:rsid w:val="009E26C4"/>
    <w:rsid w:val="009E5518"/>
    <w:rsid w:val="00A111B1"/>
    <w:rsid w:val="00A1599C"/>
    <w:rsid w:val="00A27D9C"/>
    <w:rsid w:val="00A316F6"/>
    <w:rsid w:val="00A3320E"/>
    <w:rsid w:val="00A34E75"/>
    <w:rsid w:val="00A37019"/>
    <w:rsid w:val="00A37A50"/>
    <w:rsid w:val="00A43601"/>
    <w:rsid w:val="00A4547A"/>
    <w:rsid w:val="00A50996"/>
    <w:rsid w:val="00A539AF"/>
    <w:rsid w:val="00A542FC"/>
    <w:rsid w:val="00A54C43"/>
    <w:rsid w:val="00A557C1"/>
    <w:rsid w:val="00A60C73"/>
    <w:rsid w:val="00A645D1"/>
    <w:rsid w:val="00A65BD8"/>
    <w:rsid w:val="00A6730F"/>
    <w:rsid w:val="00A6754A"/>
    <w:rsid w:val="00A706BD"/>
    <w:rsid w:val="00A70A8A"/>
    <w:rsid w:val="00A73542"/>
    <w:rsid w:val="00A735B4"/>
    <w:rsid w:val="00A85111"/>
    <w:rsid w:val="00A85BA4"/>
    <w:rsid w:val="00A9042C"/>
    <w:rsid w:val="00A92658"/>
    <w:rsid w:val="00A92E6E"/>
    <w:rsid w:val="00A94035"/>
    <w:rsid w:val="00A97C9A"/>
    <w:rsid w:val="00AA7FDE"/>
    <w:rsid w:val="00AB667B"/>
    <w:rsid w:val="00AC1087"/>
    <w:rsid w:val="00AC3896"/>
    <w:rsid w:val="00AD0EB9"/>
    <w:rsid w:val="00AD1105"/>
    <w:rsid w:val="00AD1885"/>
    <w:rsid w:val="00AD47DF"/>
    <w:rsid w:val="00AD68C5"/>
    <w:rsid w:val="00AE1069"/>
    <w:rsid w:val="00AE3469"/>
    <w:rsid w:val="00AE38E9"/>
    <w:rsid w:val="00AE5018"/>
    <w:rsid w:val="00AF0FAB"/>
    <w:rsid w:val="00AF1413"/>
    <w:rsid w:val="00AF188C"/>
    <w:rsid w:val="00AF2538"/>
    <w:rsid w:val="00AF4192"/>
    <w:rsid w:val="00AF5422"/>
    <w:rsid w:val="00AF7CBF"/>
    <w:rsid w:val="00B0211A"/>
    <w:rsid w:val="00B03201"/>
    <w:rsid w:val="00B053E3"/>
    <w:rsid w:val="00B07DEF"/>
    <w:rsid w:val="00B10329"/>
    <w:rsid w:val="00B11295"/>
    <w:rsid w:val="00B11C65"/>
    <w:rsid w:val="00B16D81"/>
    <w:rsid w:val="00B17160"/>
    <w:rsid w:val="00B20801"/>
    <w:rsid w:val="00B21E58"/>
    <w:rsid w:val="00B2400B"/>
    <w:rsid w:val="00B24987"/>
    <w:rsid w:val="00B31BCC"/>
    <w:rsid w:val="00B425B5"/>
    <w:rsid w:val="00B4285A"/>
    <w:rsid w:val="00B431E0"/>
    <w:rsid w:val="00B4522E"/>
    <w:rsid w:val="00B46528"/>
    <w:rsid w:val="00B503E9"/>
    <w:rsid w:val="00B512A2"/>
    <w:rsid w:val="00B51D2D"/>
    <w:rsid w:val="00B5721D"/>
    <w:rsid w:val="00B57F24"/>
    <w:rsid w:val="00B61D4A"/>
    <w:rsid w:val="00B61E5F"/>
    <w:rsid w:val="00B63D7B"/>
    <w:rsid w:val="00B6774F"/>
    <w:rsid w:val="00B67C64"/>
    <w:rsid w:val="00B70210"/>
    <w:rsid w:val="00B71114"/>
    <w:rsid w:val="00B734CF"/>
    <w:rsid w:val="00B73FB4"/>
    <w:rsid w:val="00B74E2C"/>
    <w:rsid w:val="00B7699C"/>
    <w:rsid w:val="00B84E50"/>
    <w:rsid w:val="00B904D0"/>
    <w:rsid w:val="00B908FE"/>
    <w:rsid w:val="00B95C84"/>
    <w:rsid w:val="00B97C6E"/>
    <w:rsid w:val="00B97CE2"/>
    <w:rsid w:val="00BA1775"/>
    <w:rsid w:val="00BA1A79"/>
    <w:rsid w:val="00BA363A"/>
    <w:rsid w:val="00BA74EB"/>
    <w:rsid w:val="00BC3A2E"/>
    <w:rsid w:val="00BC468C"/>
    <w:rsid w:val="00BC5A27"/>
    <w:rsid w:val="00BD0DB8"/>
    <w:rsid w:val="00BD1165"/>
    <w:rsid w:val="00BD49E7"/>
    <w:rsid w:val="00BD5099"/>
    <w:rsid w:val="00BD7811"/>
    <w:rsid w:val="00BE0EAC"/>
    <w:rsid w:val="00BE3E73"/>
    <w:rsid w:val="00BE7917"/>
    <w:rsid w:val="00BF0D5A"/>
    <w:rsid w:val="00BF394F"/>
    <w:rsid w:val="00BF635A"/>
    <w:rsid w:val="00BF68FD"/>
    <w:rsid w:val="00BF715F"/>
    <w:rsid w:val="00C02D91"/>
    <w:rsid w:val="00C10377"/>
    <w:rsid w:val="00C138FE"/>
    <w:rsid w:val="00C1535E"/>
    <w:rsid w:val="00C22DD0"/>
    <w:rsid w:val="00C23551"/>
    <w:rsid w:val="00C258AA"/>
    <w:rsid w:val="00C30311"/>
    <w:rsid w:val="00C30E23"/>
    <w:rsid w:val="00C35677"/>
    <w:rsid w:val="00C36742"/>
    <w:rsid w:val="00C37887"/>
    <w:rsid w:val="00C429DC"/>
    <w:rsid w:val="00C43E4F"/>
    <w:rsid w:val="00C43FCB"/>
    <w:rsid w:val="00C44ED5"/>
    <w:rsid w:val="00C45A19"/>
    <w:rsid w:val="00C52C33"/>
    <w:rsid w:val="00C549A9"/>
    <w:rsid w:val="00C636BB"/>
    <w:rsid w:val="00C657B3"/>
    <w:rsid w:val="00C70003"/>
    <w:rsid w:val="00C73E50"/>
    <w:rsid w:val="00C74329"/>
    <w:rsid w:val="00C76087"/>
    <w:rsid w:val="00C76B0B"/>
    <w:rsid w:val="00C82140"/>
    <w:rsid w:val="00C8342C"/>
    <w:rsid w:val="00C85742"/>
    <w:rsid w:val="00C858B4"/>
    <w:rsid w:val="00C92986"/>
    <w:rsid w:val="00C93618"/>
    <w:rsid w:val="00CA791A"/>
    <w:rsid w:val="00CA7D49"/>
    <w:rsid w:val="00CB2D4C"/>
    <w:rsid w:val="00CB42EA"/>
    <w:rsid w:val="00CB4408"/>
    <w:rsid w:val="00CC0DC0"/>
    <w:rsid w:val="00CC5705"/>
    <w:rsid w:val="00CC689D"/>
    <w:rsid w:val="00CC6F6E"/>
    <w:rsid w:val="00CD07AC"/>
    <w:rsid w:val="00CD1855"/>
    <w:rsid w:val="00CD2F81"/>
    <w:rsid w:val="00CE1497"/>
    <w:rsid w:val="00CE2D37"/>
    <w:rsid w:val="00CE2ED8"/>
    <w:rsid w:val="00CF3935"/>
    <w:rsid w:val="00CF57E0"/>
    <w:rsid w:val="00CF70C5"/>
    <w:rsid w:val="00D062B8"/>
    <w:rsid w:val="00D15C18"/>
    <w:rsid w:val="00D20A2A"/>
    <w:rsid w:val="00D239CB"/>
    <w:rsid w:val="00D25B3D"/>
    <w:rsid w:val="00D30EC1"/>
    <w:rsid w:val="00D3361C"/>
    <w:rsid w:val="00D35415"/>
    <w:rsid w:val="00D35439"/>
    <w:rsid w:val="00D35711"/>
    <w:rsid w:val="00D363BC"/>
    <w:rsid w:val="00D4142C"/>
    <w:rsid w:val="00D50F35"/>
    <w:rsid w:val="00D51F02"/>
    <w:rsid w:val="00D529A0"/>
    <w:rsid w:val="00D55EEC"/>
    <w:rsid w:val="00D640A5"/>
    <w:rsid w:val="00D651FE"/>
    <w:rsid w:val="00D65D17"/>
    <w:rsid w:val="00D6736F"/>
    <w:rsid w:val="00D7067A"/>
    <w:rsid w:val="00D736BC"/>
    <w:rsid w:val="00D75ECD"/>
    <w:rsid w:val="00D77BFE"/>
    <w:rsid w:val="00D77EC3"/>
    <w:rsid w:val="00D83228"/>
    <w:rsid w:val="00D869CD"/>
    <w:rsid w:val="00D86E81"/>
    <w:rsid w:val="00D93F27"/>
    <w:rsid w:val="00D9759A"/>
    <w:rsid w:val="00DA26E4"/>
    <w:rsid w:val="00DA5C19"/>
    <w:rsid w:val="00DA6876"/>
    <w:rsid w:val="00DA7C0D"/>
    <w:rsid w:val="00DB1C62"/>
    <w:rsid w:val="00DB2944"/>
    <w:rsid w:val="00DB7CF6"/>
    <w:rsid w:val="00DC1753"/>
    <w:rsid w:val="00DC3278"/>
    <w:rsid w:val="00DC7BCC"/>
    <w:rsid w:val="00DD0A3B"/>
    <w:rsid w:val="00DD2045"/>
    <w:rsid w:val="00DD2536"/>
    <w:rsid w:val="00DD3D6D"/>
    <w:rsid w:val="00DD4742"/>
    <w:rsid w:val="00DD4D11"/>
    <w:rsid w:val="00DE1A03"/>
    <w:rsid w:val="00DE3308"/>
    <w:rsid w:val="00DF0159"/>
    <w:rsid w:val="00DF05E6"/>
    <w:rsid w:val="00DF57FF"/>
    <w:rsid w:val="00DF7567"/>
    <w:rsid w:val="00DF7968"/>
    <w:rsid w:val="00E0526E"/>
    <w:rsid w:val="00E07918"/>
    <w:rsid w:val="00E1085F"/>
    <w:rsid w:val="00E11454"/>
    <w:rsid w:val="00E11BD8"/>
    <w:rsid w:val="00E155C6"/>
    <w:rsid w:val="00E15D41"/>
    <w:rsid w:val="00E162F0"/>
    <w:rsid w:val="00E32862"/>
    <w:rsid w:val="00E37CEF"/>
    <w:rsid w:val="00E40367"/>
    <w:rsid w:val="00E40BD6"/>
    <w:rsid w:val="00E42A4D"/>
    <w:rsid w:val="00E46522"/>
    <w:rsid w:val="00E52855"/>
    <w:rsid w:val="00E52DD4"/>
    <w:rsid w:val="00E5449B"/>
    <w:rsid w:val="00E55A2D"/>
    <w:rsid w:val="00E55A65"/>
    <w:rsid w:val="00E60464"/>
    <w:rsid w:val="00E608B6"/>
    <w:rsid w:val="00E610D6"/>
    <w:rsid w:val="00E622EC"/>
    <w:rsid w:val="00E642FC"/>
    <w:rsid w:val="00E6786D"/>
    <w:rsid w:val="00E67A87"/>
    <w:rsid w:val="00E71244"/>
    <w:rsid w:val="00E71E3E"/>
    <w:rsid w:val="00E73D7F"/>
    <w:rsid w:val="00E77399"/>
    <w:rsid w:val="00E818A0"/>
    <w:rsid w:val="00E820DC"/>
    <w:rsid w:val="00E84909"/>
    <w:rsid w:val="00E84A1C"/>
    <w:rsid w:val="00E9093E"/>
    <w:rsid w:val="00E92055"/>
    <w:rsid w:val="00E92998"/>
    <w:rsid w:val="00E92DEE"/>
    <w:rsid w:val="00E94E37"/>
    <w:rsid w:val="00E974EA"/>
    <w:rsid w:val="00E976AA"/>
    <w:rsid w:val="00EA0CBB"/>
    <w:rsid w:val="00EA2661"/>
    <w:rsid w:val="00EB1FC3"/>
    <w:rsid w:val="00EB2F18"/>
    <w:rsid w:val="00EB6898"/>
    <w:rsid w:val="00EB6D2F"/>
    <w:rsid w:val="00ED0D74"/>
    <w:rsid w:val="00ED12E7"/>
    <w:rsid w:val="00ED2D1C"/>
    <w:rsid w:val="00ED2D5C"/>
    <w:rsid w:val="00ED3D19"/>
    <w:rsid w:val="00ED6718"/>
    <w:rsid w:val="00EE0552"/>
    <w:rsid w:val="00EE0E42"/>
    <w:rsid w:val="00EE1A1D"/>
    <w:rsid w:val="00EE53EA"/>
    <w:rsid w:val="00EF07B8"/>
    <w:rsid w:val="00EF68DC"/>
    <w:rsid w:val="00F01330"/>
    <w:rsid w:val="00F05BCD"/>
    <w:rsid w:val="00F060AA"/>
    <w:rsid w:val="00F07559"/>
    <w:rsid w:val="00F10EDD"/>
    <w:rsid w:val="00F11C1F"/>
    <w:rsid w:val="00F1265F"/>
    <w:rsid w:val="00F13AE4"/>
    <w:rsid w:val="00F22888"/>
    <w:rsid w:val="00F235C8"/>
    <w:rsid w:val="00F33E66"/>
    <w:rsid w:val="00F41A1C"/>
    <w:rsid w:val="00F42F26"/>
    <w:rsid w:val="00F439AE"/>
    <w:rsid w:val="00F43DBC"/>
    <w:rsid w:val="00F45060"/>
    <w:rsid w:val="00F4621D"/>
    <w:rsid w:val="00F505D8"/>
    <w:rsid w:val="00F52D37"/>
    <w:rsid w:val="00F53003"/>
    <w:rsid w:val="00F543B5"/>
    <w:rsid w:val="00F62FD9"/>
    <w:rsid w:val="00F67AEE"/>
    <w:rsid w:val="00F67AF4"/>
    <w:rsid w:val="00F67DEC"/>
    <w:rsid w:val="00F768DC"/>
    <w:rsid w:val="00F80226"/>
    <w:rsid w:val="00F8350D"/>
    <w:rsid w:val="00F84D26"/>
    <w:rsid w:val="00F84E9F"/>
    <w:rsid w:val="00F85D11"/>
    <w:rsid w:val="00F870D2"/>
    <w:rsid w:val="00F921FD"/>
    <w:rsid w:val="00F928F2"/>
    <w:rsid w:val="00F93777"/>
    <w:rsid w:val="00F96075"/>
    <w:rsid w:val="00F9640C"/>
    <w:rsid w:val="00F97951"/>
    <w:rsid w:val="00FA22FC"/>
    <w:rsid w:val="00FB42C1"/>
    <w:rsid w:val="00FC6B71"/>
    <w:rsid w:val="00FC7828"/>
    <w:rsid w:val="00FD0E51"/>
    <w:rsid w:val="00FD47AD"/>
    <w:rsid w:val="00FD55F8"/>
    <w:rsid w:val="00FE2636"/>
    <w:rsid w:val="00FF0D65"/>
    <w:rsid w:val="00FF115C"/>
    <w:rsid w:val="00FF65D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491B2E3"/>
  <w15:docId w15:val="{69D2DC1A-968E-4380-9DF0-6ED12DF3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37"/>
    <w:pPr>
      <w:jc w:val="both"/>
    </w:pPr>
    <w:rPr>
      <w:sz w:val="24"/>
      <w:lang w:val="en-GB" w:eastAsia="en-US" w:bidi="ar-DZ"/>
    </w:rPr>
  </w:style>
  <w:style w:type="paragraph" w:styleId="Heading1">
    <w:name w:val="heading 1"/>
    <w:aliases w:val="Para (1)"/>
    <w:basedOn w:val="Normal"/>
    <w:autoRedefine/>
    <w:qFormat/>
    <w:rsid w:val="00AE38E9"/>
    <w:pPr>
      <w:bidi/>
      <w:ind w:firstLine="960"/>
      <w:outlineLvl w:val="0"/>
    </w:pPr>
    <w:rPr>
      <w:rFonts w:ascii="Arabic Transparent" w:hAnsi="Arabic Transparent" w:cs="Arabic Transparent"/>
      <w:sz w:val="26"/>
      <w:szCs w:val="26"/>
    </w:rPr>
  </w:style>
  <w:style w:type="paragraph" w:styleId="Heading2">
    <w:name w:val="heading 2"/>
    <w:aliases w:val="SubPara (أ)"/>
    <w:basedOn w:val="Normal"/>
    <w:link w:val="Heading2Char"/>
    <w:qFormat/>
    <w:rsid w:val="00F439AE"/>
    <w:pPr>
      <w:widowControl w:val="0"/>
      <w:numPr>
        <w:numId w:val="2"/>
      </w:numPr>
      <w:bidi/>
      <w:spacing w:after="240"/>
      <w:ind w:right="1440"/>
      <w:outlineLvl w:val="1"/>
    </w:pPr>
    <w:rPr>
      <w:rFonts w:ascii="Arabic Transparent" w:hAnsi="Arabic Transparent" w:cs="Arabic Transparent"/>
      <w:sz w:val="26"/>
      <w:szCs w:val="26"/>
    </w:rPr>
  </w:style>
  <w:style w:type="paragraph" w:styleId="Heading3">
    <w:name w:val="heading 3"/>
    <w:aliases w:val="Char,Char Char,Heading 3 Char,Heading 3 Char1,Heading 3 Char Char,Char Char Char,Char Char1"/>
    <w:basedOn w:val="Normal"/>
    <w:link w:val="Heading3Char2"/>
    <w:qFormat/>
    <w:rsid w:val="00630C73"/>
    <w:pPr>
      <w:widowControl w:val="0"/>
      <w:numPr>
        <w:numId w:val="4"/>
      </w:numPr>
      <w:bidi/>
      <w:spacing w:after="240"/>
      <w:ind w:right="2160"/>
      <w:outlineLvl w:val="2"/>
    </w:pPr>
    <w:rPr>
      <w:rFonts w:ascii="Arabic Transparent" w:hAnsi="Arabic Transparent" w:cs="Arabic Transparent"/>
      <w:sz w:val="26"/>
      <w:szCs w:val="26"/>
    </w:rPr>
  </w:style>
  <w:style w:type="paragraph" w:styleId="Heading4">
    <w:name w:val="heading 4"/>
    <w:basedOn w:val="Normal"/>
    <w:next w:val="Normal"/>
    <w:qFormat/>
    <w:rsid w:val="00F43DBC"/>
    <w:pPr>
      <w:keepNext/>
      <w:numPr>
        <w:ilvl w:val="3"/>
        <w:numId w:val="1"/>
      </w:numPr>
      <w:spacing w:before="240" w:after="60"/>
      <w:ind w:right="2866"/>
      <w:outlineLvl w:val="3"/>
    </w:pPr>
    <w:rPr>
      <w:b/>
      <w:i/>
    </w:rPr>
  </w:style>
  <w:style w:type="paragraph" w:styleId="Heading5">
    <w:name w:val="heading 5"/>
    <w:basedOn w:val="Normal"/>
    <w:next w:val="Normal"/>
    <w:qFormat/>
    <w:rsid w:val="00F43DBC"/>
    <w:pPr>
      <w:numPr>
        <w:ilvl w:val="4"/>
        <w:numId w:val="1"/>
      </w:numPr>
      <w:spacing w:before="240" w:after="60"/>
      <w:ind w:right="3571"/>
      <w:outlineLvl w:val="4"/>
    </w:pPr>
    <w:rPr>
      <w:rFonts w:ascii="Arial" w:hAnsi="Arial"/>
      <w:sz w:val="22"/>
    </w:rPr>
  </w:style>
  <w:style w:type="paragraph" w:styleId="Heading6">
    <w:name w:val="heading 6"/>
    <w:basedOn w:val="Normal"/>
    <w:next w:val="Normal"/>
    <w:qFormat/>
    <w:rsid w:val="00F43DBC"/>
    <w:pPr>
      <w:numPr>
        <w:ilvl w:val="5"/>
        <w:numId w:val="1"/>
      </w:numPr>
      <w:spacing w:before="240" w:after="60"/>
      <w:ind w:right="4291"/>
      <w:outlineLvl w:val="5"/>
    </w:pPr>
    <w:rPr>
      <w:rFonts w:ascii="Arial" w:hAnsi="Arial"/>
      <w:i/>
      <w:sz w:val="22"/>
    </w:rPr>
  </w:style>
  <w:style w:type="paragraph" w:styleId="Heading7">
    <w:name w:val="heading 7"/>
    <w:basedOn w:val="Normal"/>
    <w:next w:val="Normal"/>
    <w:qFormat/>
    <w:rsid w:val="00F43DBC"/>
    <w:pPr>
      <w:numPr>
        <w:ilvl w:val="6"/>
        <w:numId w:val="1"/>
      </w:numPr>
      <w:spacing w:before="240" w:after="60"/>
      <w:ind w:right="4997"/>
      <w:outlineLvl w:val="6"/>
    </w:pPr>
    <w:rPr>
      <w:rFonts w:ascii="Arial" w:hAnsi="Arial"/>
    </w:rPr>
  </w:style>
  <w:style w:type="paragraph" w:styleId="Heading8">
    <w:name w:val="heading 8"/>
    <w:basedOn w:val="Normal"/>
    <w:next w:val="Normal"/>
    <w:qFormat/>
    <w:rsid w:val="00F43DBC"/>
    <w:pPr>
      <w:numPr>
        <w:ilvl w:val="7"/>
        <w:numId w:val="1"/>
      </w:numPr>
      <w:spacing w:before="240" w:after="60"/>
      <w:ind w:right="5702"/>
      <w:outlineLvl w:val="7"/>
    </w:pPr>
    <w:rPr>
      <w:rFonts w:ascii="Arial" w:hAnsi="Arial"/>
      <w:i/>
    </w:rPr>
  </w:style>
  <w:style w:type="paragraph" w:styleId="Heading9">
    <w:name w:val="heading 9"/>
    <w:basedOn w:val="Normal"/>
    <w:next w:val="Normal"/>
    <w:qFormat/>
    <w:rsid w:val="00F43DBC"/>
    <w:pPr>
      <w:numPr>
        <w:ilvl w:val="8"/>
        <w:numId w:val="1"/>
      </w:numPr>
      <w:spacing w:before="240" w:after="60"/>
      <w:ind w:right="64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Header"/>
    <w:next w:val="Header"/>
    <w:semiHidden/>
    <w:rsid w:val="00161B37"/>
    <w:pPr>
      <w:tabs>
        <w:tab w:val="clear" w:pos="4320"/>
        <w:tab w:val="clear" w:pos="8640"/>
      </w:tabs>
    </w:pPr>
    <w:rPr>
      <w:b/>
      <w:u w:val="single"/>
    </w:rPr>
  </w:style>
  <w:style w:type="paragraph" w:styleId="Header">
    <w:name w:val="header"/>
    <w:basedOn w:val="Normal"/>
    <w:link w:val="HeaderChar"/>
    <w:uiPriority w:val="99"/>
    <w:rsid w:val="00161B37"/>
    <w:pPr>
      <w:tabs>
        <w:tab w:val="center" w:pos="4320"/>
        <w:tab w:val="right" w:pos="8640"/>
      </w:tabs>
    </w:pPr>
  </w:style>
  <w:style w:type="paragraph" w:customStyle="1" w:styleId="sub-title">
    <w:name w:val="sub-title"/>
    <w:semiHidden/>
    <w:rsid w:val="00161B37"/>
    <w:pPr>
      <w:jc w:val="both"/>
      <w:outlineLvl w:val="0"/>
    </w:pPr>
    <w:rPr>
      <w:b/>
      <w:noProof/>
      <w:sz w:val="24"/>
      <w:lang w:val="en-US" w:eastAsia="en-US"/>
    </w:rPr>
  </w:style>
  <w:style w:type="character" w:styleId="PageNumber">
    <w:name w:val="page number"/>
    <w:semiHidden/>
    <w:rsid w:val="00161B37"/>
    <w:rPr>
      <w:rFonts w:cs="Times New Roman"/>
    </w:rPr>
  </w:style>
  <w:style w:type="paragraph" w:customStyle="1" w:styleId="Title1">
    <w:name w:val="Title1"/>
    <w:semiHidden/>
    <w:rsid w:val="00161B37"/>
    <w:pPr>
      <w:jc w:val="center"/>
      <w:outlineLvl w:val="0"/>
    </w:pPr>
    <w:rPr>
      <w:b/>
      <w:caps/>
      <w:sz w:val="24"/>
      <w:lang w:val="en-GB" w:eastAsia="en-US"/>
    </w:rPr>
  </w:style>
  <w:style w:type="paragraph" w:customStyle="1" w:styleId="Decision">
    <w:name w:val="Decision"/>
    <w:basedOn w:val="Normal"/>
    <w:semiHidden/>
    <w:rsid w:val="00161B37"/>
    <w:pPr>
      <w:keepLines/>
      <w:jc w:val="right"/>
    </w:pPr>
    <w:rPr>
      <w:b/>
    </w:rPr>
  </w:style>
  <w:style w:type="paragraph" w:customStyle="1" w:styleId="0Heading0">
    <w:name w:val="0 Heading 0"/>
    <w:semiHidden/>
    <w:rsid w:val="00161B37"/>
    <w:rPr>
      <w:sz w:val="24"/>
      <w:lang w:val="en-GB" w:eastAsia="en-US"/>
    </w:rPr>
  </w:style>
  <w:style w:type="paragraph" w:styleId="Footer">
    <w:name w:val="footer"/>
    <w:basedOn w:val="Normal"/>
    <w:link w:val="FooterChar"/>
    <w:uiPriority w:val="99"/>
    <w:rsid w:val="00161B37"/>
    <w:pPr>
      <w:tabs>
        <w:tab w:val="center" w:pos="4320"/>
        <w:tab w:val="right" w:pos="8640"/>
      </w:tabs>
    </w:pPr>
  </w:style>
  <w:style w:type="paragraph" w:customStyle="1" w:styleId="Filenameandpath">
    <w:name w:val="Filename and path"/>
    <w:semiHidden/>
    <w:rsid w:val="00161B37"/>
    <w:rPr>
      <w:lang w:val="en-US" w:eastAsia="en-US"/>
    </w:rPr>
  </w:style>
  <w:style w:type="paragraph" w:styleId="Caption">
    <w:name w:val="caption"/>
    <w:basedOn w:val="Normal"/>
    <w:next w:val="Normal"/>
    <w:qFormat/>
    <w:rsid w:val="00161B37"/>
    <w:pPr>
      <w:bidi/>
      <w:ind w:left="180" w:hanging="180"/>
      <w:jc w:val="lowKashida"/>
    </w:pPr>
    <w:rPr>
      <w:rFonts w:cs="Simplified Arabic"/>
      <w:szCs w:val="32"/>
      <w:lang w:val="en-US" w:eastAsia="en-CA"/>
    </w:rPr>
  </w:style>
  <w:style w:type="table" w:styleId="TableGrid">
    <w:name w:val="Table Grid"/>
    <w:basedOn w:val="TableNormal"/>
    <w:rsid w:val="009A2C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4"/>
    <w:aliases w:val="Para 4"/>
    <w:basedOn w:val="Normal"/>
    <w:next w:val="Normal"/>
    <w:rsid w:val="00AA7FDE"/>
    <w:pPr>
      <w:widowControl w:val="0"/>
      <w:numPr>
        <w:numId w:val="5"/>
      </w:numPr>
      <w:tabs>
        <w:tab w:val="left" w:pos="2880"/>
        <w:tab w:val="left" w:pos="5760"/>
      </w:tabs>
      <w:spacing w:after="240"/>
      <w:ind w:left="2520"/>
    </w:pPr>
    <w:rPr>
      <w:sz w:val="22"/>
      <w:szCs w:val="22"/>
      <w:lang w:bidi="ar-SA"/>
    </w:rPr>
  </w:style>
  <w:style w:type="paragraph" w:customStyle="1" w:styleId="StyleHeader4Para4Left0Firstline0">
    <w:name w:val="Style Header4Para 4 + Left:  0&quot; First line:  0&quot;"/>
    <w:basedOn w:val="Header4"/>
    <w:rsid w:val="00AA7FDE"/>
    <w:pPr>
      <w:ind w:left="0" w:firstLine="0"/>
    </w:pPr>
    <w:rPr>
      <w:sz w:val="20"/>
    </w:rPr>
  </w:style>
  <w:style w:type="paragraph" w:customStyle="1" w:styleId="Footer1">
    <w:name w:val="Footer1"/>
    <w:basedOn w:val="Normal"/>
    <w:rsid w:val="00AA7FDE"/>
    <w:pPr>
      <w:widowControl w:val="0"/>
      <w:tabs>
        <w:tab w:val="center" w:pos="4320"/>
        <w:tab w:val="right" w:pos="8640"/>
        <w:tab w:val="left" w:pos="9000"/>
      </w:tabs>
      <w:jc w:val="left"/>
    </w:pPr>
    <w:rPr>
      <w:sz w:val="20"/>
      <w:lang w:val="en-US" w:bidi="ar-SA"/>
    </w:rPr>
  </w:style>
  <w:style w:type="paragraph" w:styleId="ListParagraph">
    <w:name w:val="List Paragraph"/>
    <w:basedOn w:val="Normal"/>
    <w:qFormat/>
    <w:rsid w:val="00E6786D"/>
    <w:pPr>
      <w:ind w:left="720"/>
      <w:contextualSpacing/>
      <w:jc w:val="left"/>
    </w:pPr>
    <w:rPr>
      <w:rFonts w:eastAsia="SimSun"/>
      <w:szCs w:val="24"/>
      <w:lang w:val="en-CA" w:eastAsia="zh-CN" w:bidi="ar-SA"/>
    </w:rPr>
  </w:style>
  <w:style w:type="character" w:customStyle="1" w:styleId="FooterChar">
    <w:name w:val="Footer Char"/>
    <w:link w:val="Footer"/>
    <w:uiPriority w:val="99"/>
    <w:rsid w:val="0014738A"/>
    <w:rPr>
      <w:sz w:val="24"/>
      <w:lang w:val="en-GB" w:eastAsia="en-US" w:bidi="ar-DZ"/>
    </w:rPr>
  </w:style>
  <w:style w:type="character" w:customStyle="1" w:styleId="HeaderChar">
    <w:name w:val="Header Char"/>
    <w:link w:val="Header"/>
    <w:uiPriority w:val="99"/>
    <w:rsid w:val="00116733"/>
    <w:rPr>
      <w:sz w:val="24"/>
      <w:lang w:val="en-GB" w:eastAsia="en-US" w:bidi="ar-DZ"/>
    </w:rPr>
  </w:style>
  <w:style w:type="paragraph" w:styleId="BalloonText">
    <w:name w:val="Balloon Text"/>
    <w:basedOn w:val="Normal"/>
    <w:link w:val="BalloonTextChar"/>
    <w:rsid w:val="00116733"/>
    <w:rPr>
      <w:rFonts w:ascii="Tahoma" w:hAnsi="Tahoma" w:cs="Tahoma"/>
      <w:sz w:val="16"/>
      <w:szCs w:val="16"/>
    </w:rPr>
  </w:style>
  <w:style w:type="character" w:customStyle="1" w:styleId="BalloonTextChar">
    <w:name w:val="Balloon Text Char"/>
    <w:link w:val="BalloonText"/>
    <w:rsid w:val="00116733"/>
    <w:rPr>
      <w:rFonts w:ascii="Tahoma" w:hAnsi="Tahoma" w:cs="Tahoma"/>
      <w:sz w:val="16"/>
      <w:szCs w:val="16"/>
      <w:lang w:val="en-GB" w:eastAsia="en-US" w:bidi="ar-DZ"/>
    </w:rPr>
  </w:style>
  <w:style w:type="character" w:styleId="Emphasis">
    <w:name w:val="Emphasis"/>
    <w:qFormat/>
    <w:rsid w:val="00C76087"/>
    <w:rPr>
      <w:i/>
      <w:iCs/>
    </w:rPr>
  </w:style>
  <w:style w:type="paragraph" w:customStyle="1" w:styleId="StyleComplexArabicTransparent13ptAfter12pt">
    <w:name w:val="Style (Complex) Arabic Transparent 13 pt After:  12 pt"/>
    <w:basedOn w:val="Normal"/>
    <w:rsid w:val="00C70003"/>
    <w:pPr>
      <w:spacing w:after="240"/>
    </w:pPr>
    <w:rPr>
      <w:rFonts w:cs="Arabic Transparent"/>
      <w:sz w:val="26"/>
      <w:szCs w:val="26"/>
    </w:rPr>
  </w:style>
  <w:style w:type="character" w:customStyle="1" w:styleId="Heading3Char2">
    <w:name w:val="Heading 3 Char2"/>
    <w:aliases w:val="Char Char2,Char Char Char1,Heading 3 Char Char1,Heading 3 Char1 Char,Heading 3 Char Char Char,Char Char Char Char,Char Char1 Char"/>
    <w:link w:val="Heading3"/>
    <w:rsid w:val="005A2B75"/>
    <w:rPr>
      <w:rFonts w:ascii="Arabic Transparent" w:hAnsi="Arabic Transparent" w:cs="Arabic Transparent"/>
      <w:sz w:val="26"/>
      <w:szCs w:val="26"/>
      <w:lang w:val="en-GB" w:eastAsia="en-US" w:bidi="ar-DZ"/>
    </w:rPr>
  </w:style>
  <w:style w:type="paragraph" w:styleId="FootnoteText">
    <w:name w:val="footnote text"/>
    <w:basedOn w:val="Normal"/>
    <w:link w:val="FootnoteTextChar"/>
    <w:rsid w:val="00D93F27"/>
    <w:rPr>
      <w:sz w:val="20"/>
    </w:rPr>
  </w:style>
  <w:style w:type="character" w:customStyle="1" w:styleId="FootnoteTextChar">
    <w:name w:val="Footnote Text Char"/>
    <w:link w:val="FootnoteText"/>
    <w:rsid w:val="00D93F27"/>
    <w:rPr>
      <w:lang w:val="en-GB" w:eastAsia="en-US" w:bidi="ar-DZ"/>
    </w:rPr>
  </w:style>
  <w:style w:type="character" w:styleId="FootnoteReference">
    <w:name w:val="footnote reference"/>
    <w:rsid w:val="00D93F27"/>
    <w:rPr>
      <w:vertAlign w:val="superscript"/>
    </w:rPr>
  </w:style>
  <w:style w:type="character" w:customStyle="1" w:styleId="Heading2Char">
    <w:name w:val="Heading 2 Char"/>
    <w:aliases w:val="SubPara (أ) Char"/>
    <w:basedOn w:val="DefaultParagraphFont"/>
    <w:link w:val="Heading2"/>
    <w:rsid w:val="00817F31"/>
    <w:rPr>
      <w:rFonts w:ascii="Arabic Transparent" w:hAnsi="Arabic Transparent" w:cs="Arabic Transparent"/>
      <w:sz w:val="26"/>
      <w:szCs w:val="26"/>
      <w:lang w:val="en-GB" w:eastAsia="en-US"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74">
      <w:bodyDiv w:val="1"/>
      <w:marLeft w:val="0"/>
      <w:marRight w:val="0"/>
      <w:marTop w:val="0"/>
      <w:marBottom w:val="0"/>
      <w:divBdr>
        <w:top w:val="none" w:sz="0" w:space="0" w:color="auto"/>
        <w:left w:val="none" w:sz="0" w:space="0" w:color="auto"/>
        <w:bottom w:val="none" w:sz="0" w:space="0" w:color="auto"/>
        <w:right w:val="none" w:sz="0" w:space="0" w:color="auto"/>
      </w:divBdr>
    </w:div>
    <w:div w:id="7489001">
      <w:bodyDiv w:val="1"/>
      <w:marLeft w:val="0"/>
      <w:marRight w:val="0"/>
      <w:marTop w:val="0"/>
      <w:marBottom w:val="0"/>
      <w:divBdr>
        <w:top w:val="none" w:sz="0" w:space="0" w:color="auto"/>
        <w:left w:val="none" w:sz="0" w:space="0" w:color="auto"/>
        <w:bottom w:val="none" w:sz="0" w:space="0" w:color="auto"/>
        <w:right w:val="none" w:sz="0" w:space="0" w:color="auto"/>
      </w:divBdr>
    </w:div>
    <w:div w:id="26374985">
      <w:bodyDiv w:val="1"/>
      <w:marLeft w:val="0"/>
      <w:marRight w:val="0"/>
      <w:marTop w:val="0"/>
      <w:marBottom w:val="0"/>
      <w:divBdr>
        <w:top w:val="none" w:sz="0" w:space="0" w:color="auto"/>
        <w:left w:val="none" w:sz="0" w:space="0" w:color="auto"/>
        <w:bottom w:val="none" w:sz="0" w:space="0" w:color="auto"/>
        <w:right w:val="none" w:sz="0" w:space="0" w:color="auto"/>
      </w:divBdr>
    </w:div>
    <w:div w:id="61415825">
      <w:bodyDiv w:val="1"/>
      <w:marLeft w:val="0"/>
      <w:marRight w:val="0"/>
      <w:marTop w:val="0"/>
      <w:marBottom w:val="0"/>
      <w:divBdr>
        <w:top w:val="none" w:sz="0" w:space="0" w:color="auto"/>
        <w:left w:val="none" w:sz="0" w:space="0" w:color="auto"/>
        <w:bottom w:val="none" w:sz="0" w:space="0" w:color="auto"/>
        <w:right w:val="none" w:sz="0" w:space="0" w:color="auto"/>
      </w:divBdr>
    </w:div>
    <w:div w:id="69160026">
      <w:bodyDiv w:val="1"/>
      <w:marLeft w:val="0"/>
      <w:marRight w:val="0"/>
      <w:marTop w:val="0"/>
      <w:marBottom w:val="0"/>
      <w:divBdr>
        <w:top w:val="none" w:sz="0" w:space="0" w:color="auto"/>
        <w:left w:val="none" w:sz="0" w:space="0" w:color="auto"/>
        <w:bottom w:val="none" w:sz="0" w:space="0" w:color="auto"/>
        <w:right w:val="none" w:sz="0" w:space="0" w:color="auto"/>
      </w:divBdr>
    </w:div>
    <w:div w:id="85465552">
      <w:bodyDiv w:val="1"/>
      <w:marLeft w:val="0"/>
      <w:marRight w:val="0"/>
      <w:marTop w:val="0"/>
      <w:marBottom w:val="0"/>
      <w:divBdr>
        <w:top w:val="none" w:sz="0" w:space="0" w:color="auto"/>
        <w:left w:val="none" w:sz="0" w:space="0" w:color="auto"/>
        <w:bottom w:val="none" w:sz="0" w:space="0" w:color="auto"/>
        <w:right w:val="none" w:sz="0" w:space="0" w:color="auto"/>
      </w:divBdr>
    </w:div>
    <w:div w:id="106631438">
      <w:bodyDiv w:val="1"/>
      <w:marLeft w:val="0"/>
      <w:marRight w:val="0"/>
      <w:marTop w:val="0"/>
      <w:marBottom w:val="0"/>
      <w:divBdr>
        <w:top w:val="none" w:sz="0" w:space="0" w:color="auto"/>
        <w:left w:val="none" w:sz="0" w:space="0" w:color="auto"/>
        <w:bottom w:val="none" w:sz="0" w:space="0" w:color="auto"/>
        <w:right w:val="none" w:sz="0" w:space="0" w:color="auto"/>
      </w:divBdr>
    </w:div>
    <w:div w:id="118650167">
      <w:bodyDiv w:val="1"/>
      <w:marLeft w:val="0"/>
      <w:marRight w:val="0"/>
      <w:marTop w:val="0"/>
      <w:marBottom w:val="0"/>
      <w:divBdr>
        <w:top w:val="none" w:sz="0" w:space="0" w:color="auto"/>
        <w:left w:val="none" w:sz="0" w:space="0" w:color="auto"/>
        <w:bottom w:val="none" w:sz="0" w:space="0" w:color="auto"/>
        <w:right w:val="none" w:sz="0" w:space="0" w:color="auto"/>
      </w:divBdr>
    </w:div>
    <w:div w:id="136532695">
      <w:bodyDiv w:val="1"/>
      <w:marLeft w:val="0"/>
      <w:marRight w:val="0"/>
      <w:marTop w:val="0"/>
      <w:marBottom w:val="0"/>
      <w:divBdr>
        <w:top w:val="none" w:sz="0" w:space="0" w:color="auto"/>
        <w:left w:val="none" w:sz="0" w:space="0" w:color="auto"/>
        <w:bottom w:val="none" w:sz="0" w:space="0" w:color="auto"/>
        <w:right w:val="none" w:sz="0" w:space="0" w:color="auto"/>
      </w:divBdr>
    </w:div>
    <w:div w:id="147283991">
      <w:bodyDiv w:val="1"/>
      <w:marLeft w:val="0"/>
      <w:marRight w:val="0"/>
      <w:marTop w:val="0"/>
      <w:marBottom w:val="0"/>
      <w:divBdr>
        <w:top w:val="none" w:sz="0" w:space="0" w:color="auto"/>
        <w:left w:val="none" w:sz="0" w:space="0" w:color="auto"/>
        <w:bottom w:val="none" w:sz="0" w:space="0" w:color="auto"/>
        <w:right w:val="none" w:sz="0" w:space="0" w:color="auto"/>
      </w:divBdr>
    </w:div>
    <w:div w:id="158619432">
      <w:bodyDiv w:val="1"/>
      <w:marLeft w:val="0"/>
      <w:marRight w:val="0"/>
      <w:marTop w:val="0"/>
      <w:marBottom w:val="0"/>
      <w:divBdr>
        <w:top w:val="none" w:sz="0" w:space="0" w:color="auto"/>
        <w:left w:val="none" w:sz="0" w:space="0" w:color="auto"/>
        <w:bottom w:val="none" w:sz="0" w:space="0" w:color="auto"/>
        <w:right w:val="none" w:sz="0" w:space="0" w:color="auto"/>
      </w:divBdr>
    </w:div>
    <w:div w:id="162668081">
      <w:bodyDiv w:val="1"/>
      <w:marLeft w:val="0"/>
      <w:marRight w:val="0"/>
      <w:marTop w:val="0"/>
      <w:marBottom w:val="0"/>
      <w:divBdr>
        <w:top w:val="none" w:sz="0" w:space="0" w:color="auto"/>
        <w:left w:val="none" w:sz="0" w:space="0" w:color="auto"/>
        <w:bottom w:val="none" w:sz="0" w:space="0" w:color="auto"/>
        <w:right w:val="none" w:sz="0" w:space="0" w:color="auto"/>
      </w:divBdr>
    </w:div>
    <w:div w:id="165444171">
      <w:bodyDiv w:val="1"/>
      <w:marLeft w:val="0"/>
      <w:marRight w:val="0"/>
      <w:marTop w:val="0"/>
      <w:marBottom w:val="0"/>
      <w:divBdr>
        <w:top w:val="none" w:sz="0" w:space="0" w:color="auto"/>
        <w:left w:val="none" w:sz="0" w:space="0" w:color="auto"/>
        <w:bottom w:val="none" w:sz="0" w:space="0" w:color="auto"/>
        <w:right w:val="none" w:sz="0" w:space="0" w:color="auto"/>
      </w:divBdr>
    </w:div>
    <w:div w:id="167988829">
      <w:bodyDiv w:val="1"/>
      <w:marLeft w:val="0"/>
      <w:marRight w:val="0"/>
      <w:marTop w:val="0"/>
      <w:marBottom w:val="0"/>
      <w:divBdr>
        <w:top w:val="none" w:sz="0" w:space="0" w:color="auto"/>
        <w:left w:val="none" w:sz="0" w:space="0" w:color="auto"/>
        <w:bottom w:val="none" w:sz="0" w:space="0" w:color="auto"/>
        <w:right w:val="none" w:sz="0" w:space="0" w:color="auto"/>
      </w:divBdr>
    </w:div>
    <w:div w:id="181556635">
      <w:bodyDiv w:val="1"/>
      <w:marLeft w:val="0"/>
      <w:marRight w:val="0"/>
      <w:marTop w:val="0"/>
      <w:marBottom w:val="0"/>
      <w:divBdr>
        <w:top w:val="none" w:sz="0" w:space="0" w:color="auto"/>
        <w:left w:val="none" w:sz="0" w:space="0" w:color="auto"/>
        <w:bottom w:val="none" w:sz="0" w:space="0" w:color="auto"/>
        <w:right w:val="none" w:sz="0" w:space="0" w:color="auto"/>
      </w:divBdr>
    </w:div>
    <w:div w:id="199099261">
      <w:bodyDiv w:val="1"/>
      <w:marLeft w:val="0"/>
      <w:marRight w:val="0"/>
      <w:marTop w:val="0"/>
      <w:marBottom w:val="0"/>
      <w:divBdr>
        <w:top w:val="none" w:sz="0" w:space="0" w:color="auto"/>
        <w:left w:val="none" w:sz="0" w:space="0" w:color="auto"/>
        <w:bottom w:val="none" w:sz="0" w:space="0" w:color="auto"/>
        <w:right w:val="none" w:sz="0" w:space="0" w:color="auto"/>
      </w:divBdr>
    </w:div>
    <w:div w:id="218321455">
      <w:bodyDiv w:val="1"/>
      <w:marLeft w:val="0"/>
      <w:marRight w:val="0"/>
      <w:marTop w:val="0"/>
      <w:marBottom w:val="0"/>
      <w:divBdr>
        <w:top w:val="none" w:sz="0" w:space="0" w:color="auto"/>
        <w:left w:val="none" w:sz="0" w:space="0" w:color="auto"/>
        <w:bottom w:val="none" w:sz="0" w:space="0" w:color="auto"/>
        <w:right w:val="none" w:sz="0" w:space="0" w:color="auto"/>
      </w:divBdr>
    </w:div>
    <w:div w:id="219757880">
      <w:bodyDiv w:val="1"/>
      <w:marLeft w:val="0"/>
      <w:marRight w:val="0"/>
      <w:marTop w:val="0"/>
      <w:marBottom w:val="0"/>
      <w:divBdr>
        <w:top w:val="none" w:sz="0" w:space="0" w:color="auto"/>
        <w:left w:val="none" w:sz="0" w:space="0" w:color="auto"/>
        <w:bottom w:val="none" w:sz="0" w:space="0" w:color="auto"/>
        <w:right w:val="none" w:sz="0" w:space="0" w:color="auto"/>
      </w:divBdr>
    </w:div>
    <w:div w:id="240065409">
      <w:bodyDiv w:val="1"/>
      <w:marLeft w:val="0"/>
      <w:marRight w:val="0"/>
      <w:marTop w:val="0"/>
      <w:marBottom w:val="0"/>
      <w:divBdr>
        <w:top w:val="none" w:sz="0" w:space="0" w:color="auto"/>
        <w:left w:val="none" w:sz="0" w:space="0" w:color="auto"/>
        <w:bottom w:val="none" w:sz="0" w:space="0" w:color="auto"/>
        <w:right w:val="none" w:sz="0" w:space="0" w:color="auto"/>
      </w:divBdr>
    </w:div>
    <w:div w:id="252400440">
      <w:bodyDiv w:val="1"/>
      <w:marLeft w:val="0"/>
      <w:marRight w:val="0"/>
      <w:marTop w:val="0"/>
      <w:marBottom w:val="0"/>
      <w:divBdr>
        <w:top w:val="none" w:sz="0" w:space="0" w:color="auto"/>
        <w:left w:val="none" w:sz="0" w:space="0" w:color="auto"/>
        <w:bottom w:val="none" w:sz="0" w:space="0" w:color="auto"/>
        <w:right w:val="none" w:sz="0" w:space="0" w:color="auto"/>
      </w:divBdr>
    </w:div>
    <w:div w:id="277875004">
      <w:bodyDiv w:val="1"/>
      <w:marLeft w:val="0"/>
      <w:marRight w:val="0"/>
      <w:marTop w:val="0"/>
      <w:marBottom w:val="0"/>
      <w:divBdr>
        <w:top w:val="none" w:sz="0" w:space="0" w:color="auto"/>
        <w:left w:val="none" w:sz="0" w:space="0" w:color="auto"/>
        <w:bottom w:val="none" w:sz="0" w:space="0" w:color="auto"/>
        <w:right w:val="none" w:sz="0" w:space="0" w:color="auto"/>
      </w:divBdr>
    </w:div>
    <w:div w:id="284773426">
      <w:bodyDiv w:val="1"/>
      <w:marLeft w:val="0"/>
      <w:marRight w:val="0"/>
      <w:marTop w:val="0"/>
      <w:marBottom w:val="0"/>
      <w:divBdr>
        <w:top w:val="none" w:sz="0" w:space="0" w:color="auto"/>
        <w:left w:val="none" w:sz="0" w:space="0" w:color="auto"/>
        <w:bottom w:val="none" w:sz="0" w:space="0" w:color="auto"/>
        <w:right w:val="none" w:sz="0" w:space="0" w:color="auto"/>
      </w:divBdr>
    </w:div>
    <w:div w:id="294794778">
      <w:bodyDiv w:val="1"/>
      <w:marLeft w:val="0"/>
      <w:marRight w:val="0"/>
      <w:marTop w:val="0"/>
      <w:marBottom w:val="0"/>
      <w:divBdr>
        <w:top w:val="none" w:sz="0" w:space="0" w:color="auto"/>
        <w:left w:val="none" w:sz="0" w:space="0" w:color="auto"/>
        <w:bottom w:val="none" w:sz="0" w:space="0" w:color="auto"/>
        <w:right w:val="none" w:sz="0" w:space="0" w:color="auto"/>
      </w:divBdr>
    </w:div>
    <w:div w:id="307898351">
      <w:bodyDiv w:val="1"/>
      <w:marLeft w:val="0"/>
      <w:marRight w:val="0"/>
      <w:marTop w:val="0"/>
      <w:marBottom w:val="0"/>
      <w:divBdr>
        <w:top w:val="none" w:sz="0" w:space="0" w:color="auto"/>
        <w:left w:val="none" w:sz="0" w:space="0" w:color="auto"/>
        <w:bottom w:val="none" w:sz="0" w:space="0" w:color="auto"/>
        <w:right w:val="none" w:sz="0" w:space="0" w:color="auto"/>
      </w:divBdr>
    </w:div>
    <w:div w:id="319577484">
      <w:bodyDiv w:val="1"/>
      <w:marLeft w:val="0"/>
      <w:marRight w:val="0"/>
      <w:marTop w:val="0"/>
      <w:marBottom w:val="0"/>
      <w:divBdr>
        <w:top w:val="none" w:sz="0" w:space="0" w:color="auto"/>
        <w:left w:val="none" w:sz="0" w:space="0" w:color="auto"/>
        <w:bottom w:val="none" w:sz="0" w:space="0" w:color="auto"/>
        <w:right w:val="none" w:sz="0" w:space="0" w:color="auto"/>
      </w:divBdr>
    </w:div>
    <w:div w:id="324014431">
      <w:bodyDiv w:val="1"/>
      <w:marLeft w:val="0"/>
      <w:marRight w:val="0"/>
      <w:marTop w:val="0"/>
      <w:marBottom w:val="0"/>
      <w:divBdr>
        <w:top w:val="none" w:sz="0" w:space="0" w:color="auto"/>
        <w:left w:val="none" w:sz="0" w:space="0" w:color="auto"/>
        <w:bottom w:val="none" w:sz="0" w:space="0" w:color="auto"/>
        <w:right w:val="none" w:sz="0" w:space="0" w:color="auto"/>
      </w:divBdr>
    </w:div>
    <w:div w:id="329017872">
      <w:bodyDiv w:val="1"/>
      <w:marLeft w:val="0"/>
      <w:marRight w:val="0"/>
      <w:marTop w:val="0"/>
      <w:marBottom w:val="0"/>
      <w:divBdr>
        <w:top w:val="none" w:sz="0" w:space="0" w:color="auto"/>
        <w:left w:val="none" w:sz="0" w:space="0" w:color="auto"/>
        <w:bottom w:val="none" w:sz="0" w:space="0" w:color="auto"/>
        <w:right w:val="none" w:sz="0" w:space="0" w:color="auto"/>
      </w:divBdr>
    </w:div>
    <w:div w:id="329676948">
      <w:bodyDiv w:val="1"/>
      <w:marLeft w:val="0"/>
      <w:marRight w:val="0"/>
      <w:marTop w:val="0"/>
      <w:marBottom w:val="0"/>
      <w:divBdr>
        <w:top w:val="none" w:sz="0" w:space="0" w:color="auto"/>
        <w:left w:val="none" w:sz="0" w:space="0" w:color="auto"/>
        <w:bottom w:val="none" w:sz="0" w:space="0" w:color="auto"/>
        <w:right w:val="none" w:sz="0" w:space="0" w:color="auto"/>
      </w:divBdr>
    </w:div>
    <w:div w:id="332027741">
      <w:bodyDiv w:val="1"/>
      <w:marLeft w:val="0"/>
      <w:marRight w:val="0"/>
      <w:marTop w:val="0"/>
      <w:marBottom w:val="0"/>
      <w:divBdr>
        <w:top w:val="none" w:sz="0" w:space="0" w:color="auto"/>
        <w:left w:val="none" w:sz="0" w:space="0" w:color="auto"/>
        <w:bottom w:val="none" w:sz="0" w:space="0" w:color="auto"/>
        <w:right w:val="none" w:sz="0" w:space="0" w:color="auto"/>
      </w:divBdr>
    </w:div>
    <w:div w:id="339545164">
      <w:bodyDiv w:val="1"/>
      <w:marLeft w:val="0"/>
      <w:marRight w:val="0"/>
      <w:marTop w:val="0"/>
      <w:marBottom w:val="0"/>
      <w:divBdr>
        <w:top w:val="none" w:sz="0" w:space="0" w:color="auto"/>
        <w:left w:val="none" w:sz="0" w:space="0" w:color="auto"/>
        <w:bottom w:val="none" w:sz="0" w:space="0" w:color="auto"/>
        <w:right w:val="none" w:sz="0" w:space="0" w:color="auto"/>
      </w:divBdr>
    </w:div>
    <w:div w:id="349111930">
      <w:bodyDiv w:val="1"/>
      <w:marLeft w:val="0"/>
      <w:marRight w:val="0"/>
      <w:marTop w:val="0"/>
      <w:marBottom w:val="0"/>
      <w:divBdr>
        <w:top w:val="none" w:sz="0" w:space="0" w:color="auto"/>
        <w:left w:val="none" w:sz="0" w:space="0" w:color="auto"/>
        <w:bottom w:val="none" w:sz="0" w:space="0" w:color="auto"/>
        <w:right w:val="none" w:sz="0" w:space="0" w:color="auto"/>
      </w:divBdr>
    </w:div>
    <w:div w:id="355470073">
      <w:bodyDiv w:val="1"/>
      <w:marLeft w:val="0"/>
      <w:marRight w:val="0"/>
      <w:marTop w:val="0"/>
      <w:marBottom w:val="0"/>
      <w:divBdr>
        <w:top w:val="none" w:sz="0" w:space="0" w:color="auto"/>
        <w:left w:val="none" w:sz="0" w:space="0" w:color="auto"/>
        <w:bottom w:val="none" w:sz="0" w:space="0" w:color="auto"/>
        <w:right w:val="none" w:sz="0" w:space="0" w:color="auto"/>
      </w:divBdr>
    </w:div>
    <w:div w:id="375086102">
      <w:bodyDiv w:val="1"/>
      <w:marLeft w:val="0"/>
      <w:marRight w:val="0"/>
      <w:marTop w:val="0"/>
      <w:marBottom w:val="0"/>
      <w:divBdr>
        <w:top w:val="none" w:sz="0" w:space="0" w:color="auto"/>
        <w:left w:val="none" w:sz="0" w:space="0" w:color="auto"/>
        <w:bottom w:val="none" w:sz="0" w:space="0" w:color="auto"/>
        <w:right w:val="none" w:sz="0" w:space="0" w:color="auto"/>
      </w:divBdr>
    </w:div>
    <w:div w:id="389117167">
      <w:bodyDiv w:val="1"/>
      <w:marLeft w:val="0"/>
      <w:marRight w:val="0"/>
      <w:marTop w:val="0"/>
      <w:marBottom w:val="0"/>
      <w:divBdr>
        <w:top w:val="none" w:sz="0" w:space="0" w:color="auto"/>
        <w:left w:val="none" w:sz="0" w:space="0" w:color="auto"/>
        <w:bottom w:val="none" w:sz="0" w:space="0" w:color="auto"/>
        <w:right w:val="none" w:sz="0" w:space="0" w:color="auto"/>
      </w:divBdr>
    </w:div>
    <w:div w:id="400569562">
      <w:bodyDiv w:val="1"/>
      <w:marLeft w:val="0"/>
      <w:marRight w:val="0"/>
      <w:marTop w:val="0"/>
      <w:marBottom w:val="0"/>
      <w:divBdr>
        <w:top w:val="none" w:sz="0" w:space="0" w:color="auto"/>
        <w:left w:val="none" w:sz="0" w:space="0" w:color="auto"/>
        <w:bottom w:val="none" w:sz="0" w:space="0" w:color="auto"/>
        <w:right w:val="none" w:sz="0" w:space="0" w:color="auto"/>
      </w:divBdr>
    </w:div>
    <w:div w:id="401221259">
      <w:bodyDiv w:val="1"/>
      <w:marLeft w:val="0"/>
      <w:marRight w:val="0"/>
      <w:marTop w:val="0"/>
      <w:marBottom w:val="0"/>
      <w:divBdr>
        <w:top w:val="none" w:sz="0" w:space="0" w:color="auto"/>
        <w:left w:val="none" w:sz="0" w:space="0" w:color="auto"/>
        <w:bottom w:val="none" w:sz="0" w:space="0" w:color="auto"/>
        <w:right w:val="none" w:sz="0" w:space="0" w:color="auto"/>
      </w:divBdr>
    </w:div>
    <w:div w:id="404835577">
      <w:bodyDiv w:val="1"/>
      <w:marLeft w:val="0"/>
      <w:marRight w:val="0"/>
      <w:marTop w:val="0"/>
      <w:marBottom w:val="0"/>
      <w:divBdr>
        <w:top w:val="none" w:sz="0" w:space="0" w:color="auto"/>
        <w:left w:val="none" w:sz="0" w:space="0" w:color="auto"/>
        <w:bottom w:val="none" w:sz="0" w:space="0" w:color="auto"/>
        <w:right w:val="none" w:sz="0" w:space="0" w:color="auto"/>
      </w:divBdr>
    </w:div>
    <w:div w:id="415056606">
      <w:bodyDiv w:val="1"/>
      <w:marLeft w:val="0"/>
      <w:marRight w:val="0"/>
      <w:marTop w:val="0"/>
      <w:marBottom w:val="0"/>
      <w:divBdr>
        <w:top w:val="none" w:sz="0" w:space="0" w:color="auto"/>
        <w:left w:val="none" w:sz="0" w:space="0" w:color="auto"/>
        <w:bottom w:val="none" w:sz="0" w:space="0" w:color="auto"/>
        <w:right w:val="none" w:sz="0" w:space="0" w:color="auto"/>
      </w:divBdr>
    </w:div>
    <w:div w:id="418404207">
      <w:bodyDiv w:val="1"/>
      <w:marLeft w:val="0"/>
      <w:marRight w:val="0"/>
      <w:marTop w:val="0"/>
      <w:marBottom w:val="0"/>
      <w:divBdr>
        <w:top w:val="none" w:sz="0" w:space="0" w:color="auto"/>
        <w:left w:val="none" w:sz="0" w:space="0" w:color="auto"/>
        <w:bottom w:val="none" w:sz="0" w:space="0" w:color="auto"/>
        <w:right w:val="none" w:sz="0" w:space="0" w:color="auto"/>
      </w:divBdr>
    </w:div>
    <w:div w:id="442311339">
      <w:bodyDiv w:val="1"/>
      <w:marLeft w:val="0"/>
      <w:marRight w:val="0"/>
      <w:marTop w:val="0"/>
      <w:marBottom w:val="0"/>
      <w:divBdr>
        <w:top w:val="none" w:sz="0" w:space="0" w:color="auto"/>
        <w:left w:val="none" w:sz="0" w:space="0" w:color="auto"/>
        <w:bottom w:val="none" w:sz="0" w:space="0" w:color="auto"/>
        <w:right w:val="none" w:sz="0" w:space="0" w:color="auto"/>
      </w:divBdr>
    </w:div>
    <w:div w:id="449781165">
      <w:bodyDiv w:val="1"/>
      <w:marLeft w:val="0"/>
      <w:marRight w:val="0"/>
      <w:marTop w:val="0"/>
      <w:marBottom w:val="0"/>
      <w:divBdr>
        <w:top w:val="none" w:sz="0" w:space="0" w:color="auto"/>
        <w:left w:val="none" w:sz="0" w:space="0" w:color="auto"/>
        <w:bottom w:val="none" w:sz="0" w:space="0" w:color="auto"/>
        <w:right w:val="none" w:sz="0" w:space="0" w:color="auto"/>
      </w:divBdr>
    </w:div>
    <w:div w:id="454910096">
      <w:bodyDiv w:val="1"/>
      <w:marLeft w:val="0"/>
      <w:marRight w:val="0"/>
      <w:marTop w:val="0"/>
      <w:marBottom w:val="0"/>
      <w:divBdr>
        <w:top w:val="none" w:sz="0" w:space="0" w:color="auto"/>
        <w:left w:val="none" w:sz="0" w:space="0" w:color="auto"/>
        <w:bottom w:val="none" w:sz="0" w:space="0" w:color="auto"/>
        <w:right w:val="none" w:sz="0" w:space="0" w:color="auto"/>
      </w:divBdr>
    </w:div>
    <w:div w:id="459342923">
      <w:bodyDiv w:val="1"/>
      <w:marLeft w:val="0"/>
      <w:marRight w:val="0"/>
      <w:marTop w:val="0"/>
      <w:marBottom w:val="0"/>
      <w:divBdr>
        <w:top w:val="none" w:sz="0" w:space="0" w:color="auto"/>
        <w:left w:val="none" w:sz="0" w:space="0" w:color="auto"/>
        <w:bottom w:val="none" w:sz="0" w:space="0" w:color="auto"/>
        <w:right w:val="none" w:sz="0" w:space="0" w:color="auto"/>
      </w:divBdr>
    </w:div>
    <w:div w:id="466819477">
      <w:bodyDiv w:val="1"/>
      <w:marLeft w:val="0"/>
      <w:marRight w:val="0"/>
      <w:marTop w:val="0"/>
      <w:marBottom w:val="0"/>
      <w:divBdr>
        <w:top w:val="none" w:sz="0" w:space="0" w:color="auto"/>
        <w:left w:val="none" w:sz="0" w:space="0" w:color="auto"/>
        <w:bottom w:val="none" w:sz="0" w:space="0" w:color="auto"/>
        <w:right w:val="none" w:sz="0" w:space="0" w:color="auto"/>
      </w:divBdr>
    </w:div>
    <w:div w:id="468014332">
      <w:bodyDiv w:val="1"/>
      <w:marLeft w:val="0"/>
      <w:marRight w:val="0"/>
      <w:marTop w:val="0"/>
      <w:marBottom w:val="0"/>
      <w:divBdr>
        <w:top w:val="none" w:sz="0" w:space="0" w:color="auto"/>
        <w:left w:val="none" w:sz="0" w:space="0" w:color="auto"/>
        <w:bottom w:val="none" w:sz="0" w:space="0" w:color="auto"/>
        <w:right w:val="none" w:sz="0" w:space="0" w:color="auto"/>
      </w:divBdr>
    </w:div>
    <w:div w:id="474762548">
      <w:bodyDiv w:val="1"/>
      <w:marLeft w:val="0"/>
      <w:marRight w:val="0"/>
      <w:marTop w:val="0"/>
      <w:marBottom w:val="0"/>
      <w:divBdr>
        <w:top w:val="none" w:sz="0" w:space="0" w:color="auto"/>
        <w:left w:val="none" w:sz="0" w:space="0" w:color="auto"/>
        <w:bottom w:val="none" w:sz="0" w:space="0" w:color="auto"/>
        <w:right w:val="none" w:sz="0" w:space="0" w:color="auto"/>
      </w:divBdr>
    </w:div>
    <w:div w:id="483812274">
      <w:bodyDiv w:val="1"/>
      <w:marLeft w:val="0"/>
      <w:marRight w:val="0"/>
      <w:marTop w:val="0"/>
      <w:marBottom w:val="0"/>
      <w:divBdr>
        <w:top w:val="none" w:sz="0" w:space="0" w:color="auto"/>
        <w:left w:val="none" w:sz="0" w:space="0" w:color="auto"/>
        <w:bottom w:val="none" w:sz="0" w:space="0" w:color="auto"/>
        <w:right w:val="none" w:sz="0" w:space="0" w:color="auto"/>
      </w:divBdr>
    </w:div>
    <w:div w:id="504321382">
      <w:bodyDiv w:val="1"/>
      <w:marLeft w:val="0"/>
      <w:marRight w:val="0"/>
      <w:marTop w:val="0"/>
      <w:marBottom w:val="0"/>
      <w:divBdr>
        <w:top w:val="none" w:sz="0" w:space="0" w:color="auto"/>
        <w:left w:val="none" w:sz="0" w:space="0" w:color="auto"/>
        <w:bottom w:val="none" w:sz="0" w:space="0" w:color="auto"/>
        <w:right w:val="none" w:sz="0" w:space="0" w:color="auto"/>
      </w:divBdr>
    </w:div>
    <w:div w:id="506750668">
      <w:bodyDiv w:val="1"/>
      <w:marLeft w:val="0"/>
      <w:marRight w:val="0"/>
      <w:marTop w:val="0"/>
      <w:marBottom w:val="0"/>
      <w:divBdr>
        <w:top w:val="none" w:sz="0" w:space="0" w:color="auto"/>
        <w:left w:val="none" w:sz="0" w:space="0" w:color="auto"/>
        <w:bottom w:val="none" w:sz="0" w:space="0" w:color="auto"/>
        <w:right w:val="none" w:sz="0" w:space="0" w:color="auto"/>
      </w:divBdr>
    </w:div>
    <w:div w:id="508058704">
      <w:bodyDiv w:val="1"/>
      <w:marLeft w:val="0"/>
      <w:marRight w:val="0"/>
      <w:marTop w:val="0"/>
      <w:marBottom w:val="0"/>
      <w:divBdr>
        <w:top w:val="none" w:sz="0" w:space="0" w:color="auto"/>
        <w:left w:val="none" w:sz="0" w:space="0" w:color="auto"/>
        <w:bottom w:val="none" w:sz="0" w:space="0" w:color="auto"/>
        <w:right w:val="none" w:sz="0" w:space="0" w:color="auto"/>
      </w:divBdr>
    </w:div>
    <w:div w:id="525795554">
      <w:bodyDiv w:val="1"/>
      <w:marLeft w:val="0"/>
      <w:marRight w:val="0"/>
      <w:marTop w:val="0"/>
      <w:marBottom w:val="0"/>
      <w:divBdr>
        <w:top w:val="none" w:sz="0" w:space="0" w:color="auto"/>
        <w:left w:val="none" w:sz="0" w:space="0" w:color="auto"/>
        <w:bottom w:val="none" w:sz="0" w:space="0" w:color="auto"/>
        <w:right w:val="none" w:sz="0" w:space="0" w:color="auto"/>
      </w:divBdr>
    </w:div>
    <w:div w:id="556745178">
      <w:bodyDiv w:val="1"/>
      <w:marLeft w:val="0"/>
      <w:marRight w:val="0"/>
      <w:marTop w:val="0"/>
      <w:marBottom w:val="0"/>
      <w:divBdr>
        <w:top w:val="none" w:sz="0" w:space="0" w:color="auto"/>
        <w:left w:val="none" w:sz="0" w:space="0" w:color="auto"/>
        <w:bottom w:val="none" w:sz="0" w:space="0" w:color="auto"/>
        <w:right w:val="none" w:sz="0" w:space="0" w:color="auto"/>
      </w:divBdr>
    </w:div>
    <w:div w:id="558904514">
      <w:bodyDiv w:val="1"/>
      <w:marLeft w:val="0"/>
      <w:marRight w:val="0"/>
      <w:marTop w:val="0"/>
      <w:marBottom w:val="0"/>
      <w:divBdr>
        <w:top w:val="none" w:sz="0" w:space="0" w:color="auto"/>
        <w:left w:val="none" w:sz="0" w:space="0" w:color="auto"/>
        <w:bottom w:val="none" w:sz="0" w:space="0" w:color="auto"/>
        <w:right w:val="none" w:sz="0" w:space="0" w:color="auto"/>
      </w:divBdr>
    </w:div>
    <w:div w:id="562722423">
      <w:bodyDiv w:val="1"/>
      <w:marLeft w:val="0"/>
      <w:marRight w:val="0"/>
      <w:marTop w:val="0"/>
      <w:marBottom w:val="0"/>
      <w:divBdr>
        <w:top w:val="none" w:sz="0" w:space="0" w:color="auto"/>
        <w:left w:val="none" w:sz="0" w:space="0" w:color="auto"/>
        <w:bottom w:val="none" w:sz="0" w:space="0" w:color="auto"/>
        <w:right w:val="none" w:sz="0" w:space="0" w:color="auto"/>
      </w:divBdr>
    </w:div>
    <w:div w:id="569197404">
      <w:bodyDiv w:val="1"/>
      <w:marLeft w:val="0"/>
      <w:marRight w:val="0"/>
      <w:marTop w:val="0"/>
      <w:marBottom w:val="0"/>
      <w:divBdr>
        <w:top w:val="none" w:sz="0" w:space="0" w:color="auto"/>
        <w:left w:val="none" w:sz="0" w:space="0" w:color="auto"/>
        <w:bottom w:val="none" w:sz="0" w:space="0" w:color="auto"/>
        <w:right w:val="none" w:sz="0" w:space="0" w:color="auto"/>
      </w:divBdr>
    </w:div>
    <w:div w:id="576944180">
      <w:bodyDiv w:val="1"/>
      <w:marLeft w:val="0"/>
      <w:marRight w:val="0"/>
      <w:marTop w:val="0"/>
      <w:marBottom w:val="0"/>
      <w:divBdr>
        <w:top w:val="none" w:sz="0" w:space="0" w:color="auto"/>
        <w:left w:val="none" w:sz="0" w:space="0" w:color="auto"/>
        <w:bottom w:val="none" w:sz="0" w:space="0" w:color="auto"/>
        <w:right w:val="none" w:sz="0" w:space="0" w:color="auto"/>
      </w:divBdr>
    </w:div>
    <w:div w:id="583146715">
      <w:bodyDiv w:val="1"/>
      <w:marLeft w:val="0"/>
      <w:marRight w:val="0"/>
      <w:marTop w:val="0"/>
      <w:marBottom w:val="0"/>
      <w:divBdr>
        <w:top w:val="none" w:sz="0" w:space="0" w:color="auto"/>
        <w:left w:val="none" w:sz="0" w:space="0" w:color="auto"/>
        <w:bottom w:val="none" w:sz="0" w:space="0" w:color="auto"/>
        <w:right w:val="none" w:sz="0" w:space="0" w:color="auto"/>
      </w:divBdr>
    </w:div>
    <w:div w:id="586427572">
      <w:bodyDiv w:val="1"/>
      <w:marLeft w:val="0"/>
      <w:marRight w:val="0"/>
      <w:marTop w:val="0"/>
      <w:marBottom w:val="0"/>
      <w:divBdr>
        <w:top w:val="none" w:sz="0" w:space="0" w:color="auto"/>
        <w:left w:val="none" w:sz="0" w:space="0" w:color="auto"/>
        <w:bottom w:val="none" w:sz="0" w:space="0" w:color="auto"/>
        <w:right w:val="none" w:sz="0" w:space="0" w:color="auto"/>
      </w:divBdr>
    </w:div>
    <w:div w:id="614095798">
      <w:bodyDiv w:val="1"/>
      <w:marLeft w:val="0"/>
      <w:marRight w:val="0"/>
      <w:marTop w:val="0"/>
      <w:marBottom w:val="0"/>
      <w:divBdr>
        <w:top w:val="none" w:sz="0" w:space="0" w:color="auto"/>
        <w:left w:val="none" w:sz="0" w:space="0" w:color="auto"/>
        <w:bottom w:val="none" w:sz="0" w:space="0" w:color="auto"/>
        <w:right w:val="none" w:sz="0" w:space="0" w:color="auto"/>
      </w:divBdr>
    </w:div>
    <w:div w:id="631717433">
      <w:bodyDiv w:val="1"/>
      <w:marLeft w:val="0"/>
      <w:marRight w:val="0"/>
      <w:marTop w:val="0"/>
      <w:marBottom w:val="0"/>
      <w:divBdr>
        <w:top w:val="none" w:sz="0" w:space="0" w:color="auto"/>
        <w:left w:val="none" w:sz="0" w:space="0" w:color="auto"/>
        <w:bottom w:val="none" w:sz="0" w:space="0" w:color="auto"/>
        <w:right w:val="none" w:sz="0" w:space="0" w:color="auto"/>
      </w:divBdr>
    </w:div>
    <w:div w:id="642004148">
      <w:bodyDiv w:val="1"/>
      <w:marLeft w:val="0"/>
      <w:marRight w:val="0"/>
      <w:marTop w:val="0"/>
      <w:marBottom w:val="0"/>
      <w:divBdr>
        <w:top w:val="none" w:sz="0" w:space="0" w:color="auto"/>
        <w:left w:val="none" w:sz="0" w:space="0" w:color="auto"/>
        <w:bottom w:val="none" w:sz="0" w:space="0" w:color="auto"/>
        <w:right w:val="none" w:sz="0" w:space="0" w:color="auto"/>
      </w:divBdr>
    </w:div>
    <w:div w:id="647591810">
      <w:bodyDiv w:val="1"/>
      <w:marLeft w:val="0"/>
      <w:marRight w:val="0"/>
      <w:marTop w:val="0"/>
      <w:marBottom w:val="0"/>
      <w:divBdr>
        <w:top w:val="none" w:sz="0" w:space="0" w:color="auto"/>
        <w:left w:val="none" w:sz="0" w:space="0" w:color="auto"/>
        <w:bottom w:val="none" w:sz="0" w:space="0" w:color="auto"/>
        <w:right w:val="none" w:sz="0" w:space="0" w:color="auto"/>
      </w:divBdr>
    </w:div>
    <w:div w:id="662776082">
      <w:bodyDiv w:val="1"/>
      <w:marLeft w:val="0"/>
      <w:marRight w:val="0"/>
      <w:marTop w:val="0"/>
      <w:marBottom w:val="0"/>
      <w:divBdr>
        <w:top w:val="none" w:sz="0" w:space="0" w:color="auto"/>
        <w:left w:val="none" w:sz="0" w:space="0" w:color="auto"/>
        <w:bottom w:val="none" w:sz="0" w:space="0" w:color="auto"/>
        <w:right w:val="none" w:sz="0" w:space="0" w:color="auto"/>
      </w:divBdr>
    </w:div>
    <w:div w:id="668405495">
      <w:bodyDiv w:val="1"/>
      <w:marLeft w:val="0"/>
      <w:marRight w:val="0"/>
      <w:marTop w:val="0"/>
      <w:marBottom w:val="0"/>
      <w:divBdr>
        <w:top w:val="none" w:sz="0" w:space="0" w:color="auto"/>
        <w:left w:val="none" w:sz="0" w:space="0" w:color="auto"/>
        <w:bottom w:val="none" w:sz="0" w:space="0" w:color="auto"/>
        <w:right w:val="none" w:sz="0" w:space="0" w:color="auto"/>
      </w:divBdr>
    </w:div>
    <w:div w:id="688917014">
      <w:bodyDiv w:val="1"/>
      <w:marLeft w:val="0"/>
      <w:marRight w:val="0"/>
      <w:marTop w:val="0"/>
      <w:marBottom w:val="0"/>
      <w:divBdr>
        <w:top w:val="none" w:sz="0" w:space="0" w:color="auto"/>
        <w:left w:val="none" w:sz="0" w:space="0" w:color="auto"/>
        <w:bottom w:val="none" w:sz="0" w:space="0" w:color="auto"/>
        <w:right w:val="none" w:sz="0" w:space="0" w:color="auto"/>
      </w:divBdr>
    </w:div>
    <w:div w:id="712998237">
      <w:bodyDiv w:val="1"/>
      <w:marLeft w:val="0"/>
      <w:marRight w:val="0"/>
      <w:marTop w:val="0"/>
      <w:marBottom w:val="0"/>
      <w:divBdr>
        <w:top w:val="none" w:sz="0" w:space="0" w:color="auto"/>
        <w:left w:val="none" w:sz="0" w:space="0" w:color="auto"/>
        <w:bottom w:val="none" w:sz="0" w:space="0" w:color="auto"/>
        <w:right w:val="none" w:sz="0" w:space="0" w:color="auto"/>
      </w:divBdr>
    </w:div>
    <w:div w:id="730275164">
      <w:bodyDiv w:val="1"/>
      <w:marLeft w:val="0"/>
      <w:marRight w:val="0"/>
      <w:marTop w:val="0"/>
      <w:marBottom w:val="0"/>
      <w:divBdr>
        <w:top w:val="none" w:sz="0" w:space="0" w:color="auto"/>
        <w:left w:val="none" w:sz="0" w:space="0" w:color="auto"/>
        <w:bottom w:val="none" w:sz="0" w:space="0" w:color="auto"/>
        <w:right w:val="none" w:sz="0" w:space="0" w:color="auto"/>
      </w:divBdr>
    </w:div>
    <w:div w:id="731464812">
      <w:bodyDiv w:val="1"/>
      <w:marLeft w:val="0"/>
      <w:marRight w:val="0"/>
      <w:marTop w:val="0"/>
      <w:marBottom w:val="0"/>
      <w:divBdr>
        <w:top w:val="none" w:sz="0" w:space="0" w:color="auto"/>
        <w:left w:val="none" w:sz="0" w:space="0" w:color="auto"/>
        <w:bottom w:val="none" w:sz="0" w:space="0" w:color="auto"/>
        <w:right w:val="none" w:sz="0" w:space="0" w:color="auto"/>
      </w:divBdr>
    </w:div>
    <w:div w:id="735738198">
      <w:bodyDiv w:val="1"/>
      <w:marLeft w:val="0"/>
      <w:marRight w:val="0"/>
      <w:marTop w:val="0"/>
      <w:marBottom w:val="0"/>
      <w:divBdr>
        <w:top w:val="none" w:sz="0" w:space="0" w:color="auto"/>
        <w:left w:val="none" w:sz="0" w:space="0" w:color="auto"/>
        <w:bottom w:val="none" w:sz="0" w:space="0" w:color="auto"/>
        <w:right w:val="none" w:sz="0" w:space="0" w:color="auto"/>
      </w:divBdr>
    </w:div>
    <w:div w:id="764962079">
      <w:bodyDiv w:val="1"/>
      <w:marLeft w:val="0"/>
      <w:marRight w:val="0"/>
      <w:marTop w:val="0"/>
      <w:marBottom w:val="0"/>
      <w:divBdr>
        <w:top w:val="none" w:sz="0" w:space="0" w:color="auto"/>
        <w:left w:val="none" w:sz="0" w:space="0" w:color="auto"/>
        <w:bottom w:val="none" w:sz="0" w:space="0" w:color="auto"/>
        <w:right w:val="none" w:sz="0" w:space="0" w:color="auto"/>
      </w:divBdr>
    </w:div>
    <w:div w:id="782576534">
      <w:bodyDiv w:val="1"/>
      <w:marLeft w:val="0"/>
      <w:marRight w:val="0"/>
      <w:marTop w:val="0"/>
      <w:marBottom w:val="0"/>
      <w:divBdr>
        <w:top w:val="none" w:sz="0" w:space="0" w:color="auto"/>
        <w:left w:val="none" w:sz="0" w:space="0" w:color="auto"/>
        <w:bottom w:val="none" w:sz="0" w:space="0" w:color="auto"/>
        <w:right w:val="none" w:sz="0" w:space="0" w:color="auto"/>
      </w:divBdr>
    </w:div>
    <w:div w:id="796266528">
      <w:bodyDiv w:val="1"/>
      <w:marLeft w:val="0"/>
      <w:marRight w:val="0"/>
      <w:marTop w:val="0"/>
      <w:marBottom w:val="0"/>
      <w:divBdr>
        <w:top w:val="none" w:sz="0" w:space="0" w:color="auto"/>
        <w:left w:val="none" w:sz="0" w:space="0" w:color="auto"/>
        <w:bottom w:val="none" w:sz="0" w:space="0" w:color="auto"/>
        <w:right w:val="none" w:sz="0" w:space="0" w:color="auto"/>
      </w:divBdr>
    </w:div>
    <w:div w:id="799542517">
      <w:bodyDiv w:val="1"/>
      <w:marLeft w:val="0"/>
      <w:marRight w:val="0"/>
      <w:marTop w:val="0"/>
      <w:marBottom w:val="0"/>
      <w:divBdr>
        <w:top w:val="none" w:sz="0" w:space="0" w:color="auto"/>
        <w:left w:val="none" w:sz="0" w:space="0" w:color="auto"/>
        <w:bottom w:val="none" w:sz="0" w:space="0" w:color="auto"/>
        <w:right w:val="none" w:sz="0" w:space="0" w:color="auto"/>
      </w:divBdr>
    </w:div>
    <w:div w:id="810488687">
      <w:bodyDiv w:val="1"/>
      <w:marLeft w:val="0"/>
      <w:marRight w:val="0"/>
      <w:marTop w:val="0"/>
      <w:marBottom w:val="0"/>
      <w:divBdr>
        <w:top w:val="none" w:sz="0" w:space="0" w:color="auto"/>
        <w:left w:val="none" w:sz="0" w:space="0" w:color="auto"/>
        <w:bottom w:val="none" w:sz="0" w:space="0" w:color="auto"/>
        <w:right w:val="none" w:sz="0" w:space="0" w:color="auto"/>
      </w:divBdr>
    </w:div>
    <w:div w:id="811485532">
      <w:bodyDiv w:val="1"/>
      <w:marLeft w:val="0"/>
      <w:marRight w:val="0"/>
      <w:marTop w:val="0"/>
      <w:marBottom w:val="0"/>
      <w:divBdr>
        <w:top w:val="none" w:sz="0" w:space="0" w:color="auto"/>
        <w:left w:val="none" w:sz="0" w:space="0" w:color="auto"/>
        <w:bottom w:val="none" w:sz="0" w:space="0" w:color="auto"/>
        <w:right w:val="none" w:sz="0" w:space="0" w:color="auto"/>
      </w:divBdr>
    </w:div>
    <w:div w:id="815344009">
      <w:bodyDiv w:val="1"/>
      <w:marLeft w:val="0"/>
      <w:marRight w:val="0"/>
      <w:marTop w:val="0"/>
      <w:marBottom w:val="0"/>
      <w:divBdr>
        <w:top w:val="none" w:sz="0" w:space="0" w:color="auto"/>
        <w:left w:val="none" w:sz="0" w:space="0" w:color="auto"/>
        <w:bottom w:val="none" w:sz="0" w:space="0" w:color="auto"/>
        <w:right w:val="none" w:sz="0" w:space="0" w:color="auto"/>
      </w:divBdr>
    </w:div>
    <w:div w:id="819464039">
      <w:bodyDiv w:val="1"/>
      <w:marLeft w:val="0"/>
      <w:marRight w:val="0"/>
      <w:marTop w:val="0"/>
      <w:marBottom w:val="0"/>
      <w:divBdr>
        <w:top w:val="none" w:sz="0" w:space="0" w:color="auto"/>
        <w:left w:val="none" w:sz="0" w:space="0" w:color="auto"/>
        <w:bottom w:val="none" w:sz="0" w:space="0" w:color="auto"/>
        <w:right w:val="none" w:sz="0" w:space="0" w:color="auto"/>
      </w:divBdr>
    </w:div>
    <w:div w:id="843595812">
      <w:bodyDiv w:val="1"/>
      <w:marLeft w:val="0"/>
      <w:marRight w:val="0"/>
      <w:marTop w:val="0"/>
      <w:marBottom w:val="0"/>
      <w:divBdr>
        <w:top w:val="none" w:sz="0" w:space="0" w:color="auto"/>
        <w:left w:val="none" w:sz="0" w:space="0" w:color="auto"/>
        <w:bottom w:val="none" w:sz="0" w:space="0" w:color="auto"/>
        <w:right w:val="none" w:sz="0" w:space="0" w:color="auto"/>
      </w:divBdr>
    </w:div>
    <w:div w:id="845512150">
      <w:bodyDiv w:val="1"/>
      <w:marLeft w:val="0"/>
      <w:marRight w:val="0"/>
      <w:marTop w:val="0"/>
      <w:marBottom w:val="0"/>
      <w:divBdr>
        <w:top w:val="none" w:sz="0" w:space="0" w:color="auto"/>
        <w:left w:val="none" w:sz="0" w:space="0" w:color="auto"/>
        <w:bottom w:val="none" w:sz="0" w:space="0" w:color="auto"/>
        <w:right w:val="none" w:sz="0" w:space="0" w:color="auto"/>
      </w:divBdr>
    </w:div>
    <w:div w:id="856894235">
      <w:bodyDiv w:val="1"/>
      <w:marLeft w:val="0"/>
      <w:marRight w:val="0"/>
      <w:marTop w:val="0"/>
      <w:marBottom w:val="0"/>
      <w:divBdr>
        <w:top w:val="none" w:sz="0" w:space="0" w:color="auto"/>
        <w:left w:val="none" w:sz="0" w:space="0" w:color="auto"/>
        <w:bottom w:val="none" w:sz="0" w:space="0" w:color="auto"/>
        <w:right w:val="none" w:sz="0" w:space="0" w:color="auto"/>
      </w:divBdr>
    </w:div>
    <w:div w:id="862786374">
      <w:bodyDiv w:val="1"/>
      <w:marLeft w:val="0"/>
      <w:marRight w:val="0"/>
      <w:marTop w:val="0"/>
      <w:marBottom w:val="0"/>
      <w:divBdr>
        <w:top w:val="none" w:sz="0" w:space="0" w:color="auto"/>
        <w:left w:val="none" w:sz="0" w:space="0" w:color="auto"/>
        <w:bottom w:val="none" w:sz="0" w:space="0" w:color="auto"/>
        <w:right w:val="none" w:sz="0" w:space="0" w:color="auto"/>
      </w:divBdr>
    </w:div>
    <w:div w:id="863058256">
      <w:bodyDiv w:val="1"/>
      <w:marLeft w:val="0"/>
      <w:marRight w:val="0"/>
      <w:marTop w:val="0"/>
      <w:marBottom w:val="0"/>
      <w:divBdr>
        <w:top w:val="none" w:sz="0" w:space="0" w:color="auto"/>
        <w:left w:val="none" w:sz="0" w:space="0" w:color="auto"/>
        <w:bottom w:val="none" w:sz="0" w:space="0" w:color="auto"/>
        <w:right w:val="none" w:sz="0" w:space="0" w:color="auto"/>
      </w:divBdr>
    </w:div>
    <w:div w:id="871840109">
      <w:bodyDiv w:val="1"/>
      <w:marLeft w:val="0"/>
      <w:marRight w:val="0"/>
      <w:marTop w:val="0"/>
      <w:marBottom w:val="0"/>
      <w:divBdr>
        <w:top w:val="none" w:sz="0" w:space="0" w:color="auto"/>
        <w:left w:val="none" w:sz="0" w:space="0" w:color="auto"/>
        <w:bottom w:val="none" w:sz="0" w:space="0" w:color="auto"/>
        <w:right w:val="none" w:sz="0" w:space="0" w:color="auto"/>
      </w:divBdr>
    </w:div>
    <w:div w:id="899484320">
      <w:bodyDiv w:val="1"/>
      <w:marLeft w:val="0"/>
      <w:marRight w:val="0"/>
      <w:marTop w:val="0"/>
      <w:marBottom w:val="0"/>
      <w:divBdr>
        <w:top w:val="none" w:sz="0" w:space="0" w:color="auto"/>
        <w:left w:val="none" w:sz="0" w:space="0" w:color="auto"/>
        <w:bottom w:val="none" w:sz="0" w:space="0" w:color="auto"/>
        <w:right w:val="none" w:sz="0" w:space="0" w:color="auto"/>
      </w:divBdr>
    </w:div>
    <w:div w:id="901451552">
      <w:bodyDiv w:val="1"/>
      <w:marLeft w:val="0"/>
      <w:marRight w:val="0"/>
      <w:marTop w:val="0"/>
      <w:marBottom w:val="0"/>
      <w:divBdr>
        <w:top w:val="none" w:sz="0" w:space="0" w:color="auto"/>
        <w:left w:val="none" w:sz="0" w:space="0" w:color="auto"/>
        <w:bottom w:val="none" w:sz="0" w:space="0" w:color="auto"/>
        <w:right w:val="none" w:sz="0" w:space="0" w:color="auto"/>
      </w:divBdr>
    </w:div>
    <w:div w:id="934557890">
      <w:bodyDiv w:val="1"/>
      <w:marLeft w:val="0"/>
      <w:marRight w:val="0"/>
      <w:marTop w:val="0"/>
      <w:marBottom w:val="0"/>
      <w:divBdr>
        <w:top w:val="none" w:sz="0" w:space="0" w:color="auto"/>
        <w:left w:val="none" w:sz="0" w:space="0" w:color="auto"/>
        <w:bottom w:val="none" w:sz="0" w:space="0" w:color="auto"/>
        <w:right w:val="none" w:sz="0" w:space="0" w:color="auto"/>
      </w:divBdr>
    </w:div>
    <w:div w:id="952588546">
      <w:bodyDiv w:val="1"/>
      <w:marLeft w:val="0"/>
      <w:marRight w:val="0"/>
      <w:marTop w:val="0"/>
      <w:marBottom w:val="0"/>
      <w:divBdr>
        <w:top w:val="none" w:sz="0" w:space="0" w:color="auto"/>
        <w:left w:val="none" w:sz="0" w:space="0" w:color="auto"/>
        <w:bottom w:val="none" w:sz="0" w:space="0" w:color="auto"/>
        <w:right w:val="none" w:sz="0" w:space="0" w:color="auto"/>
      </w:divBdr>
    </w:div>
    <w:div w:id="989477366">
      <w:bodyDiv w:val="1"/>
      <w:marLeft w:val="0"/>
      <w:marRight w:val="0"/>
      <w:marTop w:val="0"/>
      <w:marBottom w:val="0"/>
      <w:divBdr>
        <w:top w:val="none" w:sz="0" w:space="0" w:color="auto"/>
        <w:left w:val="none" w:sz="0" w:space="0" w:color="auto"/>
        <w:bottom w:val="none" w:sz="0" w:space="0" w:color="auto"/>
        <w:right w:val="none" w:sz="0" w:space="0" w:color="auto"/>
      </w:divBdr>
    </w:div>
    <w:div w:id="1006253357">
      <w:bodyDiv w:val="1"/>
      <w:marLeft w:val="0"/>
      <w:marRight w:val="0"/>
      <w:marTop w:val="0"/>
      <w:marBottom w:val="0"/>
      <w:divBdr>
        <w:top w:val="none" w:sz="0" w:space="0" w:color="auto"/>
        <w:left w:val="none" w:sz="0" w:space="0" w:color="auto"/>
        <w:bottom w:val="none" w:sz="0" w:space="0" w:color="auto"/>
        <w:right w:val="none" w:sz="0" w:space="0" w:color="auto"/>
      </w:divBdr>
    </w:div>
    <w:div w:id="1043166192">
      <w:bodyDiv w:val="1"/>
      <w:marLeft w:val="0"/>
      <w:marRight w:val="0"/>
      <w:marTop w:val="0"/>
      <w:marBottom w:val="0"/>
      <w:divBdr>
        <w:top w:val="none" w:sz="0" w:space="0" w:color="auto"/>
        <w:left w:val="none" w:sz="0" w:space="0" w:color="auto"/>
        <w:bottom w:val="none" w:sz="0" w:space="0" w:color="auto"/>
        <w:right w:val="none" w:sz="0" w:space="0" w:color="auto"/>
      </w:divBdr>
    </w:div>
    <w:div w:id="1044139802">
      <w:bodyDiv w:val="1"/>
      <w:marLeft w:val="0"/>
      <w:marRight w:val="0"/>
      <w:marTop w:val="0"/>
      <w:marBottom w:val="0"/>
      <w:divBdr>
        <w:top w:val="none" w:sz="0" w:space="0" w:color="auto"/>
        <w:left w:val="none" w:sz="0" w:space="0" w:color="auto"/>
        <w:bottom w:val="none" w:sz="0" w:space="0" w:color="auto"/>
        <w:right w:val="none" w:sz="0" w:space="0" w:color="auto"/>
      </w:divBdr>
    </w:div>
    <w:div w:id="1049769565">
      <w:bodyDiv w:val="1"/>
      <w:marLeft w:val="0"/>
      <w:marRight w:val="0"/>
      <w:marTop w:val="0"/>
      <w:marBottom w:val="0"/>
      <w:divBdr>
        <w:top w:val="none" w:sz="0" w:space="0" w:color="auto"/>
        <w:left w:val="none" w:sz="0" w:space="0" w:color="auto"/>
        <w:bottom w:val="none" w:sz="0" w:space="0" w:color="auto"/>
        <w:right w:val="none" w:sz="0" w:space="0" w:color="auto"/>
      </w:divBdr>
    </w:div>
    <w:div w:id="1054045074">
      <w:bodyDiv w:val="1"/>
      <w:marLeft w:val="0"/>
      <w:marRight w:val="0"/>
      <w:marTop w:val="0"/>
      <w:marBottom w:val="0"/>
      <w:divBdr>
        <w:top w:val="none" w:sz="0" w:space="0" w:color="auto"/>
        <w:left w:val="none" w:sz="0" w:space="0" w:color="auto"/>
        <w:bottom w:val="none" w:sz="0" w:space="0" w:color="auto"/>
        <w:right w:val="none" w:sz="0" w:space="0" w:color="auto"/>
      </w:divBdr>
    </w:div>
    <w:div w:id="1054354612">
      <w:bodyDiv w:val="1"/>
      <w:marLeft w:val="0"/>
      <w:marRight w:val="0"/>
      <w:marTop w:val="0"/>
      <w:marBottom w:val="0"/>
      <w:divBdr>
        <w:top w:val="none" w:sz="0" w:space="0" w:color="auto"/>
        <w:left w:val="none" w:sz="0" w:space="0" w:color="auto"/>
        <w:bottom w:val="none" w:sz="0" w:space="0" w:color="auto"/>
        <w:right w:val="none" w:sz="0" w:space="0" w:color="auto"/>
      </w:divBdr>
    </w:div>
    <w:div w:id="1070621176">
      <w:bodyDiv w:val="1"/>
      <w:marLeft w:val="0"/>
      <w:marRight w:val="0"/>
      <w:marTop w:val="0"/>
      <w:marBottom w:val="0"/>
      <w:divBdr>
        <w:top w:val="none" w:sz="0" w:space="0" w:color="auto"/>
        <w:left w:val="none" w:sz="0" w:space="0" w:color="auto"/>
        <w:bottom w:val="none" w:sz="0" w:space="0" w:color="auto"/>
        <w:right w:val="none" w:sz="0" w:space="0" w:color="auto"/>
      </w:divBdr>
    </w:div>
    <w:div w:id="1070807899">
      <w:bodyDiv w:val="1"/>
      <w:marLeft w:val="0"/>
      <w:marRight w:val="0"/>
      <w:marTop w:val="0"/>
      <w:marBottom w:val="0"/>
      <w:divBdr>
        <w:top w:val="none" w:sz="0" w:space="0" w:color="auto"/>
        <w:left w:val="none" w:sz="0" w:space="0" w:color="auto"/>
        <w:bottom w:val="none" w:sz="0" w:space="0" w:color="auto"/>
        <w:right w:val="none" w:sz="0" w:space="0" w:color="auto"/>
      </w:divBdr>
    </w:div>
    <w:div w:id="1071655215">
      <w:bodyDiv w:val="1"/>
      <w:marLeft w:val="0"/>
      <w:marRight w:val="0"/>
      <w:marTop w:val="0"/>
      <w:marBottom w:val="0"/>
      <w:divBdr>
        <w:top w:val="none" w:sz="0" w:space="0" w:color="auto"/>
        <w:left w:val="none" w:sz="0" w:space="0" w:color="auto"/>
        <w:bottom w:val="none" w:sz="0" w:space="0" w:color="auto"/>
        <w:right w:val="none" w:sz="0" w:space="0" w:color="auto"/>
      </w:divBdr>
    </w:div>
    <w:div w:id="1079592361">
      <w:bodyDiv w:val="1"/>
      <w:marLeft w:val="0"/>
      <w:marRight w:val="0"/>
      <w:marTop w:val="0"/>
      <w:marBottom w:val="0"/>
      <w:divBdr>
        <w:top w:val="none" w:sz="0" w:space="0" w:color="auto"/>
        <w:left w:val="none" w:sz="0" w:space="0" w:color="auto"/>
        <w:bottom w:val="none" w:sz="0" w:space="0" w:color="auto"/>
        <w:right w:val="none" w:sz="0" w:space="0" w:color="auto"/>
      </w:divBdr>
    </w:div>
    <w:div w:id="1091973128">
      <w:bodyDiv w:val="1"/>
      <w:marLeft w:val="0"/>
      <w:marRight w:val="0"/>
      <w:marTop w:val="0"/>
      <w:marBottom w:val="0"/>
      <w:divBdr>
        <w:top w:val="none" w:sz="0" w:space="0" w:color="auto"/>
        <w:left w:val="none" w:sz="0" w:space="0" w:color="auto"/>
        <w:bottom w:val="none" w:sz="0" w:space="0" w:color="auto"/>
        <w:right w:val="none" w:sz="0" w:space="0" w:color="auto"/>
      </w:divBdr>
    </w:div>
    <w:div w:id="1099331330">
      <w:bodyDiv w:val="1"/>
      <w:marLeft w:val="0"/>
      <w:marRight w:val="0"/>
      <w:marTop w:val="0"/>
      <w:marBottom w:val="0"/>
      <w:divBdr>
        <w:top w:val="none" w:sz="0" w:space="0" w:color="auto"/>
        <w:left w:val="none" w:sz="0" w:space="0" w:color="auto"/>
        <w:bottom w:val="none" w:sz="0" w:space="0" w:color="auto"/>
        <w:right w:val="none" w:sz="0" w:space="0" w:color="auto"/>
      </w:divBdr>
    </w:div>
    <w:div w:id="1142231975">
      <w:bodyDiv w:val="1"/>
      <w:marLeft w:val="0"/>
      <w:marRight w:val="0"/>
      <w:marTop w:val="0"/>
      <w:marBottom w:val="0"/>
      <w:divBdr>
        <w:top w:val="none" w:sz="0" w:space="0" w:color="auto"/>
        <w:left w:val="none" w:sz="0" w:space="0" w:color="auto"/>
        <w:bottom w:val="none" w:sz="0" w:space="0" w:color="auto"/>
        <w:right w:val="none" w:sz="0" w:space="0" w:color="auto"/>
      </w:divBdr>
    </w:div>
    <w:div w:id="1142962955">
      <w:bodyDiv w:val="1"/>
      <w:marLeft w:val="0"/>
      <w:marRight w:val="0"/>
      <w:marTop w:val="0"/>
      <w:marBottom w:val="0"/>
      <w:divBdr>
        <w:top w:val="none" w:sz="0" w:space="0" w:color="auto"/>
        <w:left w:val="none" w:sz="0" w:space="0" w:color="auto"/>
        <w:bottom w:val="none" w:sz="0" w:space="0" w:color="auto"/>
        <w:right w:val="none" w:sz="0" w:space="0" w:color="auto"/>
      </w:divBdr>
    </w:div>
    <w:div w:id="1153984132">
      <w:bodyDiv w:val="1"/>
      <w:marLeft w:val="0"/>
      <w:marRight w:val="0"/>
      <w:marTop w:val="0"/>
      <w:marBottom w:val="0"/>
      <w:divBdr>
        <w:top w:val="none" w:sz="0" w:space="0" w:color="auto"/>
        <w:left w:val="none" w:sz="0" w:space="0" w:color="auto"/>
        <w:bottom w:val="none" w:sz="0" w:space="0" w:color="auto"/>
        <w:right w:val="none" w:sz="0" w:space="0" w:color="auto"/>
      </w:divBdr>
    </w:div>
    <w:div w:id="1190949762">
      <w:bodyDiv w:val="1"/>
      <w:marLeft w:val="0"/>
      <w:marRight w:val="0"/>
      <w:marTop w:val="0"/>
      <w:marBottom w:val="0"/>
      <w:divBdr>
        <w:top w:val="none" w:sz="0" w:space="0" w:color="auto"/>
        <w:left w:val="none" w:sz="0" w:space="0" w:color="auto"/>
        <w:bottom w:val="none" w:sz="0" w:space="0" w:color="auto"/>
        <w:right w:val="none" w:sz="0" w:space="0" w:color="auto"/>
      </w:divBdr>
    </w:div>
    <w:div w:id="1211571667">
      <w:bodyDiv w:val="1"/>
      <w:marLeft w:val="0"/>
      <w:marRight w:val="0"/>
      <w:marTop w:val="0"/>
      <w:marBottom w:val="0"/>
      <w:divBdr>
        <w:top w:val="none" w:sz="0" w:space="0" w:color="auto"/>
        <w:left w:val="none" w:sz="0" w:space="0" w:color="auto"/>
        <w:bottom w:val="none" w:sz="0" w:space="0" w:color="auto"/>
        <w:right w:val="none" w:sz="0" w:space="0" w:color="auto"/>
      </w:divBdr>
    </w:div>
    <w:div w:id="1215969491">
      <w:bodyDiv w:val="1"/>
      <w:marLeft w:val="0"/>
      <w:marRight w:val="0"/>
      <w:marTop w:val="0"/>
      <w:marBottom w:val="0"/>
      <w:divBdr>
        <w:top w:val="none" w:sz="0" w:space="0" w:color="auto"/>
        <w:left w:val="none" w:sz="0" w:space="0" w:color="auto"/>
        <w:bottom w:val="none" w:sz="0" w:space="0" w:color="auto"/>
        <w:right w:val="none" w:sz="0" w:space="0" w:color="auto"/>
      </w:divBdr>
    </w:div>
    <w:div w:id="1224294775">
      <w:bodyDiv w:val="1"/>
      <w:marLeft w:val="0"/>
      <w:marRight w:val="0"/>
      <w:marTop w:val="0"/>
      <w:marBottom w:val="0"/>
      <w:divBdr>
        <w:top w:val="none" w:sz="0" w:space="0" w:color="auto"/>
        <w:left w:val="none" w:sz="0" w:space="0" w:color="auto"/>
        <w:bottom w:val="none" w:sz="0" w:space="0" w:color="auto"/>
        <w:right w:val="none" w:sz="0" w:space="0" w:color="auto"/>
      </w:divBdr>
    </w:div>
    <w:div w:id="1244028386">
      <w:bodyDiv w:val="1"/>
      <w:marLeft w:val="0"/>
      <w:marRight w:val="0"/>
      <w:marTop w:val="0"/>
      <w:marBottom w:val="0"/>
      <w:divBdr>
        <w:top w:val="none" w:sz="0" w:space="0" w:color="auto"/>
        <w:left w:val="none" w:sz="0" w:space="0" w:color="auto"/>
        <w:bottom w:val="none" w:sz="0" w:space="0" w:color="auto"/>
        <w:right w:val="none" w:sz="0" w:space="0" w:color="auto"/>
      </w:divBdr>
    </w:div>
    <w:div w:id="1259488116">
      <w:bodyDiv w:val="1"/>
      <w:marLeft w:val="0"/>
      <w:marRight w:val="0"/>
      <w:marTop w:val="0"/>
      <w:marBottom w:val="0"/>
      <w:divBdr>
        <w:top w:val="none" w:sz="0" w:space="0" w:color="auto"/>
        <w:left w:val="none" w:sz="0" w:space="0" w:color="auto"/>
        <w:bottom w:val="none" w:sz="0" w:space="0" w:color="auto"/>
        <w:right w:val="none" w:sz="0" w:space="0" w:color="auto"/>
      </w:divBdr>
    </w:div>
    <w:div w:id="1282108984">
      <w:bodyDiv w:val="1"/>
      <w:marLeft w:val="0"/>
      <w:marRight w:val="0"/>
      <w:marTop w:val="0"/>
      <w:marBottom w:val="0"/>
      <w:divBdr>
        <w:top w:val="none" w:sz="0" w:space="0" w:color="auto"/>
        <w:left w:val="none" w:sz="0" w:space="0" w:color="auto"/>
        <w:bottom w:val="none" w:sz="0" w:space="0" w:color="auto"/>
        <w:right w:val="none" w:sz="0" w:space="0" w:color="auto"/>
      </w:divBdr>
    </w:div>
    <w:div w:id="1320421738">
      <w:bodyDiv w:val="1"/>
      <w:marLeft w:val="0"/>
      <w:marRight w:val="0"/>
      <w:marTop w:val="0"/>
      <w:marBottom w:val="0"/>
      <w:divBdr>
        <w:top w:val="none" w:sz="0" w:space="0" w:color="auto"/>
        <w:left w:val="none" w:sz="0" w:space="0" w:color="auto"/>
        <w:bottom w:val="none" w:sz="0" w:space="0" w:color="auto"/>
        <w:right w:val="none" w:sz="0" w:space="0" w:color="auto"/>
      </w:divBdr>
    </w:div>
    <w:div w:id="1329943924">
      <w:bodyDiv w:val="1"/>
      <w:marLeft w:val="0"/>
      <w:marRight w:val="0"/>
      <w:marTop w:val="0"/>
      <w:marBottom w:val="0"/>
      <w:divBdr>
        <w:top w:val="none" w:sz="0" w:space="0" w:color="auto"/>
        <w:left w:val="none" w:sz="0" w:space="0" w:color="auto"/>
        <w:bottom w:val="none" w:sz="0" w:space="0" w:color="auto"/>
        <w:right w:val="none" w:sz="0" w:space="0" w:color="auto"/>
      </w:divBdr>
    </w:div>
    <w:div w:id="1340548982">
      <w:bodyDiv w:val="1"/>
      <w:marLeft w:val="0"/>
      <w:marRight w:val="0"/>
      <w:marTop w:val="0"/>
      <w:marBottom w:val="0"/>
      <w:divBdr>
        <w:top w:val="none" w:sz="0" w:space="0" w:color="auto"/>
        <w:left w:val="none" w:sz="0" w:space="0" w:color="auto"/>
        <w:bottom w:val="none" w:sz="0" w:space="0" w:color="auto"/>
        <w:right w:val="none" w:sz="0" w:space="0" w:color="auto"/>
      </w:divBdr>
    </w:div>
    <w:div w:id="1342001927">
      <w:bodyDiv w:val="1"/>
      <w:marLeft w:val="0"/>
      <w:marRight w:val="0"/>
      <w:marTop w:val="0"/>
      <w:marBottom w:val="0"/>
      <w:divBdr>
        <w:top w:val="none" w:sz="0" w:space="0" w:color="auto"/>
        <w:left w:val="none" w:sz="0" w:space="0" w:color="auto"/>
        <w:bottom w:val="none" w:sz="0" w:space="0" w:color="auto"/>
        <w:right w:val="none" w:sz="0" w:space="0" w:color="auto"/>
      </w:divBdr>
    </w:div>
    <w:div w:id="1352297967">
      <w:bodyDiv w:val="1"/>
      <w:marLeft w:val="0"/>
      <w:marRight w:val="0"/>
      <w:marTop w:val="0"/>
      <w:marBottom w:val="0"/>
      <w:divBdr>
        <w:top w:val="none" w:sz="0" w:space="0" w:color="auto"/>
        <w:left w:val="none" w:sz="0" w:space="0" w:color="auto"/>
        <w:bottom w:val="none" w:sz="0" w:space="0" w:color="auto"/>
        <w:right w:val="none" w:sz="0" w:space="0" w:color="auto"/>
      </w:divBdr>
    </w:div>
    <w:div w:id="1355421491">
      <w:bodyDiv w:val="1"/>
      <w:marLeft w:val="0"/>
      <w:marRight w:val="0"/>
      <w:marTop w:val="0"/>
      <w:marBottom w:val="0"/>
      <w:divBdr>
        <w:top w:val="none" w:sz="0" w:space="0" w:color="auto"/>
        <w:left w:val="none" w:sz="0" w:space="0" w:color="auto"/>
        <w:bottom w:val="none" w:sz="0" w:space="0" w:color="auto"/>
        <w:right w:val="none" w:sz="0" w:space="0" w:color="auto"/>
      </w:divBdr>
    </w:div>
    <w:div w:id="1362125201">
      <w:bodyDiv w:val="1"/>
      <w:marLeft w:val="0"/>
      <w:marRight w:val="0"/>
      <w:marTop w:val="0"/>
      <w:marBottom w:val="0"/>
      <w:divBdr>
        <w:top w:val="none" w:sz="0" w:space="0" w:color="auto"/>
        <w:left w:val="none" w:sz="0" w:space="0" w:color="auto"/>
        <w:bottom w:val="none" w:sz="0" w:space="0" w:color="auto"/>
        <w:right w:val="none" w:sz="0" w:space="0" w:color="auto"/>
      </w:divBdr>
    </w:div>
    <w:div w:id="1363626281">
      <w:bodyDiv w:val="1"/>
      <w:marLeft w:val="0"/>
      <w:marRight w:val="0"/>
      <w:marTop w:val="0"/>
      <w:marBottom w:val="0"/>
      <w:divBdr>
        <w:top w:val="none" w:sz="0" w:space="0" w:color="auto"/>
        <w:left w:val="none" w:sz="0" w:space="0" w:color="auto"/>
        <w:bottom w:val="none" w:sz="0" w:space="0" w:color="auto"/>
        <w:right w:val="none" w:sz="0" w:space="0" w:color="auto"/>
      </w:divBdr>
    </w:div>
    <w:div w:id="1384061973">
      <w:bodyDiv w:val="1"/>
      <w:marLeft w:val="0"/>
      <w:marRight w:val="0"/>
      <w:marTop w:val="0"/>
      <w:marBottom w:val="0"/>
      <w:divBdr>
        <w:top w:val="none" w:sz="0" w:space="0" w:color="auto"/>
        <w:left w:val="none" w:sz="0" w:space="0" w:color="auto"/>
        <w:bottom w:val="none" w:sz="0" w:space="0" w:color="auto"/>
        <w:right w:val="none" w:sz="0" w:space="0" w:color="auto"/>
      </w:divBdr>
    </w:div>
    <w:div w:id="1421222379">
      <w:bodyDiv w:val="1"/>
      <w:marLeft w:val="0"/>
      <w:marRight w:val="0"/>
      <w:marTop w:val="0"/>
      <w:marBottom w:val="0"/>
      <w:divBdr>
        <w:top w:val="none" w:sz="0" w:space="0" w:color="auto"/>
        <w:left w:val="none" w:sz="0" w:space="0" w:color="auto"/>
        <w:bottom w:val="none" w:sz="0" w:space="0" w:color="auto"/>
        <w:right w:val="none" w:sz="0" w:space="0" w:color="auto"/>
      </w:divBdr>
    </w:div>
    <w:div w:id="1442068874">
      <w:bodyDiv w:val="1"/>
      <w:marLeft w:val="0"/>
      <w:marRight w:val="0"/>
      <w:marTop w:val="0"/>
      <w:marBottom w:val="0"/>
      <w:divBdr>
        <w:top w:val="none" w:sz="0" w:space="0" w:color="auto"/>
        <w:left w:val="none" w:sz="0" w:space="0" w:color="auto"/>
        <w:bottom w:val="none" w:sz="0" w:space="0" w:color="auto"/>
        <w:right w:val="none" w:sz="0" w:space="0" w:color="auto"/>
      </w:divBdr>
    </w:div>
    <w:div w:id="1443694262">
      <w:bodyDiv w:val="1"/>
      <w:marLeft w:val="0"/>
      <w:marRight w:val="0"/>
      <w:marTop w:val="0"/>
      <w:marBottom w:val="0"/>
      <w:divBdr>
        <w:top w:val="none" w:sz="0" w:space="0" w:color="auto"/>
        <w:left w:val="none" w:sz="0" w:space="0" w:color="auto"/>
        <w:bottom w:val="none" w:sz="0" w:space="0" w:color="auto"/>
        <w:right w:val="none" w:sz="0" w:space="0" w:color="auto"/>
      </w:divBdr>
    </w:div>
    <w:div w:id="1448160670">
      <w:bodyDiv w:val="1"/>
      <w:marLeft w:val="0"/>
      <w:marRight w:val="0"/>
      <w:marTop w:val="0"/>
      <w:marBottom w:val="0"/>
      <w:divBdr>
        <w:top w:val="none" w:sz="0" w:space="0" w:color="auto"/>
        <w:left w:val="none" w:sz="0" w:space="0" w:color="auto"/>
        <w:bottom w:val="none" w:sz="0" w:space="0" w:color="auto"/>
        <w:right w:val="none" w:sz="0" w:space="0" w:color="auto"/>
      </w:divBdr>
    </w:div>
    <w:div w:id="1526290149">
      <w:bodyDiv w:val="1"/>
      <w:marLeft w:val="0"/>
      <w:marRight w:val="0"/>
      <w:marTop w:val="0"/>
      <w:marBottom w:val="0"/>
      <w:divBdr>
        <w:top w:val="none" w:sz="0" w:space="0" w:color="auto"/>
        <w:left w:val="none" w:sz="0" w:space="0" w:color="auto"/>
        <w:bottom w:val="none" w:sz="0" w:space="0" w:color="auto"/>
        <w:right w:val="none" w:sz="0" w:space="0" w:color="auto"/>
      </w:divBdr>
    </w:div>
    <w:div w:id="1527714163">
      <w:bodyDiv w:val="1"/>
      <w:marLeft w:val="0"/>
      <w:marRight w:val="0"/>
      <w:marTop w:val="0"/>
      <w:marBottom w:val="0"/>
      <w:divBdr>
        <w:top w:val="none" w:sz="0" w:space="0" w:color="auto"/>
        <w:left w:val="none" w:sz="0" w:space="0" w:color="auto"/>
        <w:bottom w:val="none" w:sz="0" w:space="0" w:color="auto"/>
        <w:right w:val="none" w:sz="0" w:space="0" w:color="auto"/>
      </w:divBdr>
    </w:div>
    <w:div w:id="1540237902">
      <w:bodyDiv w:val="1"/>
      <w:marLeft w:val="0"/>
      <w:marRight w:val="0"/>
      <w:marTop w:val="0"/>
      <w:marBottom w:val="0"/>
      <w:divBdr>
        <w:top w:val="none" w:sz="0" w:space="0" w:color="auto"/>
        <w:left w:val="none" w:sz="0" w:space="0" w:color="auto"/>
        <w:bottom w:val="none" w:sz="0" w:space="0" w:color="auto"/>
        <w:right w:val="none" w:sz="0" w:space="0" w:color="auto"/>
      </w:divBdr>
    </w:div>
    <w:div w:id="1543398697">
      <w:bodyDiv w:val="1"/>
      <w:marLeft w:val="0"/>
      <w:marRight w:val="0"/>
      <w:marTop w:val="0"/>
      <w:marBottom w:val="0"/>
      <w:divBdr>
        <w:top w:val="none" w:sz="0" w:space="0" w:color="auto"/>
        <w:left w:val="none" w:sz="0" w:space="0" w:color="auto"/>
        <w:bottom w:val="none" w:sz="0" w:space="0" w:color="auto"/>
        <w:right w:val="none" w:sz="0" w:space="0" w:color="auto"/>
      </w:divBdr>
    </w:div>
    <w:div w:id="1545368748">
      <w:bodyDiv w:val="1"/>
      <w:marLeft w:val="0"/>
      <w:marRight w:val="0"/>
      <w:marTop w:val="0"/>
      <w:marBottom w:val="0"/>
      <w:divBdr>
        <w:top w:val="none" w:sz="0" w:space="0" w:color="auto"/>
        <w:left w:val="none" w:sz="0" w:space="0" w:color="auto"/>
        <w:bottom w:val="none" w:sz="0" w:space="0" w:color="auto"/>
        <w:right w:val="none" w:sz="0" w:space="0" w:color="auto"/>
      </w:divBdr>
    </w:div>
    <w:div w:id="1546869977">
      <w:bodyDiv w:val="1"/>
      <w:marLeft w:val="0"/>
      <w:marRight w:val="0"/>
      <w:marTop w:val="0"/>
      <w:marBottom w:val="0"/>
      <w:divBdr>
        <w:top w:val="none" w:sz="0" w:space="0" w:color="auto"/>
        <w:left w:val="none" w:sz="0" w:space="0" w:color="auto"/>
        <w:bottom w:val="none" w:sz="0" w:space="0" w:color="auto"/>
        <w:right w:val="none" w:sz="0" w:space="0" w:color="auto"/>
      </w:divBdr>
    </w:div>
    <w:div w:id="1547790822">
      <w:bodyDiv w:val="1"/>
      <w:marLeft w:val="0"/>
      <w:marRight w:val="0"/>
      <w:marTop w:val="0"/>
      <w:marBottom w:val="0"/>
      <w:divBdr>
        <w:top w:val="none" w:sz="0" w:space="0" w:color="auto"/>
        <w:left w:val="none" w:sz="0" w:space="0" w:color="auto"/>
        <w:bottom w:val="none" w:sz="0" w:space="0" w:color="auto"/>
        <w:right w:val="none" w:sz="0" w:space="0" w:color="auto"/>
      </w:divBdr>
    </w:div>
    <w:div w:id="1562593990">
      <w:bodyDiv w:val="1"/>
      <w:marLeft w:val="0"/>
      <w:marRight w:val="0"/>
      <w:marTop w:val="0"/>
      <w:marBottom w:val="0"/>
      <w:divBdr>
        <w:top w:val="none" w:sz="0" w:space="0" w:color="auto"/>
        <w:left w:val="none" w:sz="0" w:space="0" w:color="auto"/>
        <w:bottom w:val="none" w:sz="0" w:space="0" w:color="auto"/>
        <w:right w:val="none" w:sz="0" w:space="0" w:color="auto"/>
      </w:divBdr>
    </w:div>
    <w:div w:id="1566256445">
      <w:bodyDiv w:val="1"/>
      <w:marLeft w:val="0"/>
      <w:marRight w:val="0"/>
      <w:marTop w:val="0"/>
      <w:marBottom w:val="0"/>
      <w:divBdr>
        <w:top w:val="none" w:sz="0" w:space="0" w:color="auto"/>
        <w:left w:val="none" w:sz="0" w:space="0" w:color="auto"/>
        <w:bottom w:val="none" w:sz="0" w:space="0" w:color="auto"/>
        <w:right w:val="none" w:sz="0" w:space="0" w:color="auto"/>
      </w:divBdr>
    </w:div>
    <w:div w:id="1581065189">
      <w:bodyDiv w:val="1"/>
      <w:marLeft w:val="0"/>
      <w:marRight w:val="0"/>
      <w:marTop w:val="0"/>
      <w:marBottom w:val="0"/>
      <w:divBdr>
        <w:top w:val="none" w:sz="0" w:space="0" w:color="auto"/>
        <w:left w:val="none" w:sz="0" w:space="0" w:color="auto"/>
        <w:bottom w:val="none" w:sz="0" w:space="0" w:color="auto"/>
        <w:right w:val="none" w:sz="0" w:space="0" w:color="auto"/>
      </w:divBdr>
    </w:div>
    <w:div w:id="1594974369">
      <w:bodyDiv w:val="1"/>
      <w:marLeft w:val="0"/>
      <w:marRight w:val="0"/>
      <w:marTop w:val="0"/>
      <w:marBottom w:val="0"/>
      <w:divBdr>
        <w:top w:val="none" w:sz="0" w:space="0" w:color="auto"/>
        <w:left w:val="none" w:sz="0" w:space="0" w:color="auto"/>
        <w:bottom w:val="none" w:sz="0" w:space="0" w:color="auto"/>
        <w:right w:val="none" w:sz="0" w:space="0" w:color="auto"/>
      </w:divBdr>
    </w:div>
    <w:div w:id="1608271057">
      <w:bodyDiv w:val="1"/>
      <w:marLeft w:val="0"/>
      <w:marRight w:val="0"/>
      <w:marTop w:val="0"/>
      <w:marBottom w:val="0"/>
      <w:divBdr>
        <w:top w:val="none" w:sz="0" w:space="0" w:color="auto"/>
        <w:left w:val="none" w:sz="0" w:space="0" w:color="auto"/>
        <w:bottom w:val="none" w:sz="0" w:space="0" w:color="auto"/>
        <w:right w:val="none" w:sz="0" w:space="0" w:color="auto"/>
      </w:divBdr>
    </w:div>
    <w:div w:id="1613899195">
      <w:bodyDiv w:val="1"/>
      <w:marLeft w:val="0"/>
      <w:marRight w:val="0"/>
      <w:marTop w:val="0"/>
      <w:marBottom w:val="0"/>
      <w:divBdr>
        <w:top w:val="none" w:sz="0" w:space="0" w:color="auto"/>
        <w:left w:val="none" w:sz="0" w:space="0" w:color="auto"/>
        <w:bottom w:val="none" w:sz="0" w:space="0" w:color="auto"/>
        <w:right w:val="none" w:sz="0" w:space="0" w:color="auto"/>
      </w:divBdr>
    </w:div>
    <w:div w:id="1647780762">
      <w:bodyDiv w:val="1"/>
      <w:marLeft w:val="0"/>
      <w:marRight w:val="0"/>
      <w:marTop w:val="0"/>
      <w:marBottom w:val="0"/>
      <w:divBdr>
        <w:top w:val="none" w:sz="0" w:space="0" w:color="auto"/>
        <w:left w:val="none" w:sz="0" w:space="0" w:color="auto"/>
        <w:bottom w:val="none" w:sz="0" w:space="0" w:color="auto"/>
        <w:right w:val="none" w:sz="0" w:space="0" w:color="auto"/>
      </w:divBdr>
    </w:div>
    <w:div w:id="1647975697">
      <w:bodyDiv w:val="1"/>
      <w:marLeft w:val="0"/>
      <w:marRight w:val="0"/>
      <w:marTop w:val="0"/>
      <w:marBottom w:val="0"/>
      <w:divBdr>
        <w:top w:val="none" w:sz="0" w:space="0" w:color="auto"/>
        <w:left w:val="none" w:sz="0" w:space="0" w:color="auto"/>
        <w:bottom w:val="none" w:sz="0" w:space="0" w:color="auto"/>
        <w:right w:val="none" w:sz="0" w:space="0" w:color="auto"/>
      </w:divBdr>
    </w:div>
    <w:div w:id="1669937818">
      <w:bodyDiv w:val="1"/>
      <w:marLeft w:val="0"/>
      <w:marRight w:val="0"/>
      <w:marTop w:val="0"/>
      <w:marBottom w:val="0"/>
      <w:divBdr>
        <w:top w:val="none" w:sz="0" w:space="0" w:color="auto"/>
        <w:left w:val="none" w:sz="0" w:space="0" w:color="auto"/>
        <w:bottom w:val="none" w:sz="0" w:space="0" w:color="auto"/>
        <w:right w:val="none" w:sz="0" w:space="0" w:color="auto"/>
      </w:divBdr>
    </w:div>
    <w:div w:id="1677222278">
      <w:bodyDiv w:val="1"/>
      <w:marLeft w:val="0"/>
      <w:marRight w:val="0"/>
      <w:marTop w:val="0"/>
      <w:marBottom w:val="0"/>
      <w:divBdr>
        <w:top w:val="none" w:sz="0" w:space="0" w:color="auto"/>
        <w:left w:val="none" w:sz="0" w:space="0" w:color="auto"/>
        <w:bottom w:val="none" w:sz="0" w:space="0" w:color="auto"/>
        <w:right w:val="none" w:sz="0" w:space="0" w:color="auto"/>
      </w:divBdr>
    </w:div>
    <w:div w:id="1682509054">
      <w:bodyDiv w:val="1"/>
      <w:marLeft w:val="0"/>
      <w:marRight w:val="0"/>
      <w:marTop w:val="0"/>
      <w:marBottom w:val="0"/>
      <w:divBdr>
        <w:top w:val="none" w:sz="0" w:space="0" w:color="auto"/>
        <w:left w:val="none" w:sz="0" w:space="0" w:color="auto"/>
        <w:bottom w:val="none" w:sz="0" w:space="0" w:color="auto"/>
        <w:right w:val="none" w:sz="0" w:space="0" w:color="auto"/>
      </w:divBdr>
    </w:div>
    <w:div w:id="1742092865">
      <w:bodyDiv w:val="1"/>
      <w:marLeft w:val="0"/>
      <w:marRight w:val="0"/>
      <w:marTop w:val="0"/>
      <w:marBottom w:val="0"/>
      <w:divBdr>
        <w:top w:val="none" w:sz="0" w:space="0" w:color="auto"/>
        <w:left w:val="none" w:sz="0" w:space="0" w:color="auto"/>
        <w:bottom w:val="none" w:sz="0" w:space="0" w:color="auto"/>
        <w:right w:val="none" w:sz="0" w:space="0" w:color="auto"/>
      </w:divBdr>
    </w:div>
    <w:div w:id="1744252770">
      <w:bodyDiv w:val="1"/>
      <w:marLeft w:val="0"/>
      <w:marRight w:val="0"/>
      <w:marTop w:val="0"/>
      <w:marBottom w:val="0"/>
      <w:divBdr>
        <w:top w:val="none" w:sz="0" w:space="0" w:color="auto"/>
        <w:left w:val="none" w:sz="0" w:space="0" w:color="auto"/>
        <w:bottom w:val="none" w:sz="0" w:space="0" w:color="auto"/>
        <w:right w:val="none" w:sz="0" w:space="0" w:color="auto"/>
      </w:divBdr>
    </w:div>
    <w:div w:id="1752653545">
      <w:bodyDiv w:val="1"/>
      <w:marLeft w:val="0"/>
      <w:marRight w:val="0"/>
      <w:marTop w:val="0"/>
      <w:marBottom w:val="0"/>
      <w:divBdr>
        <w:top w:val="none" w:sz="0" w:space="0" w:color="auto"/>
        <w:left w:val="none" w:sz="0" w:space="0" w:color="auto"/>
        <w:bottom w:val="none" w:sz="0" w:space="0" w:color="auto"/>
        <w:right w:val="none" w:sz="0" w:space="0" w:color="auto"/>
      </w:divBdr>
    </w:div>
    <w:div w:id="1769814065">
      <w:bodyDiv w:val="1"/>
      <w:marLeft w:val="0"/>
      <w:marRight w:val="0"/>
      <w:marTop w:val="0"/>
      <w:marBottom w:val="0"/>
      <w:divBdr>
        <w:top w:val="none" w:sz="0" w:space="0" w:color="auto"/>
        <w:left w:val="none" w:sz="0" w:space="0" w:color="auto"/>
        <w:bottom w:val="none" w:sz="0" w:space="0" w:color="auto"/>
        <w:right w:val="none" w:sz="0" w:space="0" w:color="auto"/>
      </w:divBdr>
    </w:div>
    <w:div w:id="1773354986">
      <w:bodyDiv w:val="1"/>
      <w:marLeft w:val="0"/>
      <w:marRight w:val="0"/>
      <w:marTop w:val="0"/>
      <w:marBottom w:val="0"/>
      <w:divBdr>
        <w:top w:val="none" w:sz="0" w:space="0" w:color="auto"/>
        <w:left w:val="none" w:sz="0" w:space="0" w:color="auto"/>
        <w:bottom w:val="none" w:sz="0" w:space="0" w:color="auto"/>
        <w:right w:val="none" w:sz="0" w:space="0" w:color="auto"/>
      </w:divBdr>
    </w:div>
    <w:div w:id="1781144476">
      <w:bodyDiv w:val="1"/>
      <w:marLeft w:val="0"/>
      <w:marRight w:val="0"/>
      <w:marTop w:val="0"/>
      <w:marBottom w:val="0"/>
      <w:divBdr>
        <w:top w:val="none" w:sz="0" w:space="0" w:color="auto"/>
        <w:left w:val="none" w:sz="0" w:space="0" w:color="auto"/>
        <w:bottom w:val="none" w:sz="0" w:space="0" w:color="auto"/>
        <w:right w:val="none" w:sz="0" w:space="0" w:color="auto"/>
      </w:divBdr>
    </w:div>
    <w:div w:id="1793590575">
      <w:bodyDiv w:val="1"/>
      <w:marLeft w:val="0"/>
      <w:marRight w:val="0"/>
      <w:marTop w:val="0"/>
      <w:marBottom w:val="0"/>
      <w:divBdr>
        <w:top w:val="none" w:sz="0" w:space="0" w:color="auto"/>
        <w:left w:val="none" w:sz="0" w:space="0" w:color="auto"/>
        <w:bottom w:val="none" w:sz="0" w:space="0" w:color="auto"/>
        <w:right w:val="none" w:sz="0" w:space="0" w:color="auto"/>
      </w:divBdr>
    </w:div>
    <w:div w:id="1793747310">
      <w:bodyDiv w:val="1"/>
      <w:marLeft w:val="0"/>
      <w:marRight w:val="0"/>
      <w:marTop w:val="0"/>
      <w:marBottom w:val="0"/>
      <w:divBdr>
        <w:top w:val="none" w:sz="0" w:space="0" w:color="auto"/>
        <w:left w:val="none" w:sz="0" w:space="0" w:color="auto"/>
        <w:bottom w:val="none" w:sz="0" w:space="0" w:color="auto"/>
        <w:right w:val="none" w:sz="0" w:space="0" w:color="auto"/>
      </w:divBdr>
    </w:div>
    <w:div w:id="1828159015">
      <w:bodyDiv w:val="1"/>
      <w:marLeft w:val="0"/>
      <w:marRight w:val="0"/>
      <w:marTop w:val="0"/>
      <w:marBottom w:val="0"/>
      <w:divBdr>
        <w:top w:val="none" w:sz="0" w:space="0" w:color="auto"/>
        <w:left w:val="none" w:sz="0" w:space="0" w:color="auto"/>
        <w:bottom w:val="none" w:sz="0" w:space="0" w:color="auto"/>
        <w:right w:val="none" w:sz="0" w:space="0" w:color="auto"/>
      </w:divBdr>
    </w:div>
    <w:div w:id="1828398448">
      <w:bodyDiv w:val="1"/>
      <w:marLeft w:val="0"/>
      <w:marRight w:val="0"/>
      <w:marTop w:val="0"/>
      <w:marBottom w:val="0"/>
      <w:divBdr>
        <w:top w:val="none" w:sz="0" w:space="0" w:color="auto"/>
        <w:left w:val="none" w:sz="0" w:space="0" w:color="auto"/>
        <w:bottom w:val="none" w:sz="0" w:space="0" w:color="auto"/>
        <w:right w:val="none" w:sz="0" w:space="0" w:color="auto"/>
      </w:divBdr>
    </w:div>
    <w:div w:id="1839928113">
      <w:bodyDiv w:val="1"/>
      <w:marLeft w:val="0"/>
      <w:marRight w:val="0"/>
      <w:marTop w:val="0"/>
      <w:marBottom w:val="0"/>
      <w:divBdr>
        <w:top w:val="none" w:sz="0" w:space="0" w:color="auto"/>
        <w:left w:val="none" w:sz="0" w:space="0" w:color="auto"/>
        <w:bottom w:val="none" w:sz="0" w:space="0" w:color="auto"/>
        <w:right w:val="none" w:sz="0" w:space="0" w:color="auto"/>
      </w:divBdr>
    </w:div>
    <w:div w:id="1843667497">
      <w:bodyDiv w:val="1"/>
      <w:marLeft w:val="0"/>
      <w:marRight w:val="0"/>
      <w:marTop w:val="0"/>
      <w:marBottom w:val="0"/>
      <w:divBdr>
        <w:top w:val="none" w:sz="0" w:space="0" w:color="auto"/>
        <w:left w:val="none" w:sz="0" w:space="0" w:color="auto"/>
        <w:bottom w:val="none" w:sz="0" w:space="0" w:color="auto"/>
        <w:right w:val="none" w:sz="0" w:space="0" w:color="auto"/>
      </w:divBdr>
    </w:div>
    <w:div w:id="1863130067">
      <w:bodyDiv w:val="1"/>
      <w:marLeft w:val="0"/>
      <w:marRight w:val="0"/>
      <w:marTop w:val="0"/>
      <w:marBottom w:val="0"/>
      <w:divBdr>
        <w:top w:val="none" w:sz="0" w:space="0" w:color="auto"/>
        <w:left w:val="none" w:sz="0" w:space="0" w:color="auto"/>
        <w:bottom w:val="none" w:sz="0" w:space="0" w:color="auto"/>
        <w:right w:val="none" w:sz="0" w:space="0" w:color="auto"/>
      </w:divBdr>
    </w:div>
    <w:div w:id="1866551691">
      <w:bodyDiv w:val="1"/>
      <w:marLeft w:val="0"/>
      <w:marRight w:val="0"/>
      <w:marTop w:val="0"/>
      <w:marBottom w:val="0"/>
      <w:divBdr>
        <w:top w:val="none" w:sz="0" w:space="0" w:color="auto"/>
        <w:left w:val="none" w:sz="0" w:space="0" w:color="auto"/>
        <w:bottom w:val="none" w:sz="0" w:space="0" w:color="auto"/>
        <w:right w:val="none" w:sz="0" w:space="0" w:color="auto"/>
      </w:divBdr>
    </w:div>
    <w:div w:id="1868105293">
      <w:bodyDiv w:val="1"/>
      <w:marLeft w:val="0"/>
      <w:marRight w:val="0"/>
      <w:marTop w:val="0"/>
      <w:marBottom w:val="0"/>
      <w:divBdr>
        <w:top w:val="none" w:sz="0" w:space="0" w:color="auto"/>
        <w:left w:val="none" w:sz="0" w:space="0" w:color="auto"/>
        <w:bottom w:val="none" w:sz="0" w:space="0" w:color="auto"/>
        <w:right w:val="none" w:sz="0" w:space="0" w:color="auto"/>
      </w:divBdr>
    </w:div>
    <w:div w:id="1893081337">
      <w:bodyDiv w:val="1"/>
      <w:marLeft w:val="0"/>
      <w:marRight w:val="0"/>
      <w:marTop w:val="0"/>
      <w:marBottom w:val="0"/>
      <w:divBdr>
        <w:top w:val="none" w:sz="0" w:space="0" w:color="auto"/>
        <w:left w:val="none" w:sz="0" w:space="0" w:color="auto"/>
        <w:bottom w:val="none" w:sz="0" w:space="0" w:color="auto"/>
        <w:right w:val="none" w:sz="0" w:space="0" w:color="auto"/>
      </w:divBdr>
    </w:div>
    <w:div w:id="1902206668">
      <w:bodyDiv w:val="1"/>
      <w:marLeft w:val="0"/>
      <w:marRight w:val="0"/>
      <w:marTop w:val="0"/>
      <w:marBottom w:val="0"/>
      <w:divBdr>
        <w:top w:val="none" w:sz="0" w:space="0" w:color="auto"/>
        <w:left w:val="none" w:sz="0" w:space="0" w:color="auto"/>
        <w:bottom w:val="none" w:sz="0" w:space="0" w:color="auto"/>
        <w:right w:val="none" w:sz="0" w:space="0" w:color="auto"/>
      </w:divBdr>
    </w:div>
    <w:div w:id="1903757421">
      <w:bodyDiv w:val="1"/>
      <w:marLeft w:val="0"/>
      <w:marRight w:val="0"/>
      <w:marTop w:val="0"/>
      <w:marBottom w:val="0"/>
      <w:divBdr>
        <w:top w:val="none" w:sz="0" w:space="0" w:color="auto"/>
        <w:left w:val="none" w:sz="0" w:space="0" w:color="auto"/>
        <w:bottom w:val="none" w:sz="0" w:space="0" w:color="auto"/>
        <w:right w:val="none" w:sz="0" w:space="0" w:color="auto"/>
      </w:divBdr>
    </w:div>
    <w:div w:id="1907104049">
      <w:bodyDiv w:val="1"/>
      <w:marLeft w:val="0"/>
      <w:marRight w:val="0"/>
      <w:marTop w:val="0"/>
      <w:marBottom w:val="0"/>
      <w:divBdr>
        <w:top w:val="none" w:sz="0" w:space="0" w:color="auto"/>
        <w:left w:val="none" w:sz="0" w:space="0" w:color="auto"/>
        <w:bottom w:val="none" w:sz="0" w:space="0" w:color="auto"/>
        <w:right w:val="none" w:sz="0" w:space="0" w:color="auto"/>
      </w:divBdr>
    </w:div>
    <w:div w:id="1907714838">
      <w:bodyDiv w:val="1"/>
      <w:marLeft w:val="0"/>
      <w:marRight w:val="0"/>
      <w:marTop w:val="0"/>
      <w:marBottom w:val="0"/>
      <w:divBdr>
        <w:top w:val="none" w:sz="0" w:space="0" w:color="auto"/>
        <w:left w:val="none" w:sz="0" w:space="0" w:color="auto"/>
        <w:bottom w:val="none" w:sz="0" w:space="0" w:color="auto"/>
        <w:right w:val="none" w:sz="0" w:space="0" w:color="auto"/>
      </w:divBdr>
    </w:div>
    <w:div w:id="1908607716">
      <w:bodyDiv w:val="1"/>
      <w:marLeft w:val="0"/>
      <w:marRight w:val="0"/>
      <w:marTop w:val="0"/>
      <w:marBottom w:val="0"/>
      <w:divBdr>
        <w:top w:val="none" w:sz="0" w:space="0" w:color="auto"/>
        <w:left w:val="none" w:sz="0" w:space="0" w:color="auto"/>
        <w:bottom w:val="none" w:sz="0" w:space="0" w:color="auto"/>
        <w:right w:val="none" w:sz="0" w:space="0" w:color="auto"/>
      </w:divBdr>
    </w:div>
    <w:div w:id="1918905223">
      <w:bodyDiv w:val="1"/>
      <w:marLeft w:val="0"/>
      <w:marRight w:val="0"/>
      <w:marTop w:val="0"/>
      <w:marBottom w:val="0"/>
      <w:divBdr>
        <w:top w:val="none" w:sz="0" w:space="0" w:color="auto"/>
        <w:left w:val="none" w:sz="0" w:space="0" w:color="auto"/>
        <w:bottom w:val="none" w:sz="0" w:space="0" w:color="auto"/>
        <w:right w:val="none" w:sz="0" w:space="0" w:color="auto"/>
      </w:divBdr>
    </w:div>
    <w:div w:id="1920140267">
      <w:bodyDiv w:val="1"/>
      <w:marLeft w:val="0"/>
      <w:marRight w:val="0"/>
      <w:marTop w:val="0"/>
      <w:marBottom w:val="0"/>
      <w:divBdr>
        <w:top w:val="none" w:sz="0" w:space="0" w:color="auto"/>
        <w:left w:val="none" w:sz="0" w:space="0" w:color="auto"/>
        <w:bottom w:val="none" w:sz="0" w:space="0" w:color="auto"/>
        <w:right w:val="none" w:sz="0" w:space="0" w:color="auto"/>
      </w:divBdr>
    </w:div>
    <w:div w:id="1958176977">
      <w:bodyDiv w:val="1"/>
      <w:marLeft w:val="0"/>
      <w:marRight w:val="0"/>
      <w:marTop w:val="0"/>
      <w:marBottom w:val="0"/>
      <w:divBdr>
        <w:top w:val="none" w:sz="0" w:space="0" w:color="auto"/>
        <w:left w:val="none" w:sz="0" w:space="0" w:color="auto"/>
        <w:bottom w:val="none" w:sz="0" w:space="0" w:color="auto"/>
        <w:right w:val="none" w:sz="0" w:space="0" w:color="auto"/>
      </w:divBdr>
    </w:div>
    <w:div w:id="1971470748">
      <w:bodyDiv w:val="1"/>
      <w:marLeft w:val="0"/>
      <w:marRight w:val="0"/>
      <w:marTop w:val="0"/>
      <w:marBottom w:val="0"/>
      <w:divBdr>
        <w:top w:val="none" w:sz="0" w:space="0" w:color="auto"/>
        <w:left w:val="none" w:sz="0" w:space="0" w:color="auto"/>
        <w:bottom w:val="none" w:sz="0" w:space="0" w:color="auto"/>
        <w:right w:val="none" w:sz="0" w:space="0" w:color="auto"/>
      </w:divBdr>
    </w:div>
    <w:div w:id="1981500745">
      <w:bodyDiv w:val="1"/>
      <w:marLeft w:val="0"/>
      <w:marRight w:val="0"/>
      <w:marTop w:val="0"/>
      <w:marBottom w:val="0"/>
      <w:divBdr>
        <w:top w:val="none" w:sz="0" w:space="0" w:color="auto"/>
        <w:left w:val="none" w:sz="0" w:space="0" w:color="auto"/>
        <w:bottom w:val="none" w:sz="0" w:space="0" w:color="auto"/>
        <w:right w:val="none" w:sz="0" w:space="0" w:color="auto"/>
      </w:divBdr>
    </w:div>
    <w:div w:id="1993875638">
      <w:bodyDiv w:val="1"/>
      <w:marLeft w:val="0"/>
      <w:marRight w:val="0"/>
      <w:marTop w:val="0"/>
      <w:marBottom w:val="0"/>
      <w:divBdr>
        <w:top w:val="none" w:sz="0" w:space="0" w:color="auto"/>
        <w:left w:val="none" w:sz="0" w:space="0" w:color="auto"/>
        <w:bottom w:val="none" w:sz="0" w:space="0" w:color="auto"/>
        <w:right w:val="none" w:sz="0" w:space="0" w:color="auto"/>
      </w:divBdr>
    </w:div>
    <w:div w:id="2006125195">
      <w:bodyDiv w:val="1"/>
      <w:marLeft w:val="0"/>
      <w:marRight w:val="0"/>
      <w:marTop w:val="0"/>
      <w:marBottom w:val="0"/>
      <w:divBdr>
        <w:top w:val="none" w:sz="0" w:space="0" w:color="auto"/>
        <w:left w:val="none" w:sz="0" w:space="0" w:color="auto"/>
        <w:bottom w:val="none" w:sz="0" w:space="0" w:color="auto"/>
        <w:right w:val="none" w:sz="0" w:space="0" w:color="auto"/>
      </w:divBdr>
    </w:div>
    <w:div w:id="2024162384">
      <w:bodyDiv w:val="1"/>
      <w:marLeft w:val="0"/>
      <w:marRight w:val="0"/>
      <w:marTop w:val="0"/>
      <w:marBottom w:val="0"/>
      <w:divBdr>
        <w:top w:val="none" w:sz="0" w:space="0" w:color="auto"/>
        <w:left w:val="none" w:sz="0" w:space="0" w:color="auto"/>
        <w:bottom w:val="none" w:sz="0" w:space="0" w:color="auto"/>
        <w:right w:val="none" w:sz="0" w:space="0" w:color="auto"/>
      </w:divBdr>
    </w:div>
    <w:div w:id="2053915418">
      <w:bodyDiv w:val="1"/>
      <w:marLeft w:val="0"/>
      <w:marRight w:val="0"/>
      <w:marTop w:val="0"/>
      <w:marBottom w:val="0"/>
      <w:divBdr>
        <w:top w:val="none" w:sz="0" w:space="0" w:color="auto"/>
        <w:left w:val="none" w:sz="0" w:space="0" w:color="auto"/>
        <w:bottom w:val="none" w:sz="0" w:space="0" w:color="auto"/>
        <w:right w:val="none" w:sz="0" w:space="0" w:color="auto"/>
      </w:divBdr>
    </w:div>
    <w:div w:id="2070641594">
      <w:bodyDiv w:val="1"/>
      <w:marLeft w:val="0"/>
      <w:marRight w:val="0"/>
      <w:marTop w:val="0"/>
      <w:marBottom w:val="0"/>
      <w:divBdr>
        <w:top w:val="none" w:sz="0" w:space="0" w:color="auto"/>
        <w:left w:val="none" w:sz="0" w:space="0" w:color="auto"/>
        <w:bottom w:val="none" w:sz="0" w:space="0" w:color="auto"/>
        <w:right w:val="none" w:sz="0" w:space="0" w:color="auto"/>
      </w:divBdr>
    </w:div>
    <w:div w:id="2091656594">
      <w:bodyDiv w:val="1"/>
      <w:marLeft w:val="0"/>
      <w:marRight w:val="0"/>
      <w:marTop w:val="0"/>
      <w:marBottom w:val="0"/>
      <w:divBdr>
        <w:top w:val="none" w:sz="0" w:space="0" w:color="auto"/>
        <w:left w:val="none" w:sz="0" w:space="0" w:color="auto"/>
        <w:bottom w:val="none" w:sz="0" w:space="0" w:color="auto"/>
        <w:right w:val="none" w:sz="0" w:space="0" w:color="auto"/>
      </w:divBdr>
    </w:div>
    <w:div w:id="21048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san%20Esmat\Desktop\Copy%20of%20A-template6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UNEP/OzL.Pro/ExCom/83/21</Document_x0020_Number>
    <DocumentType xmlns="48d2d36d-b4e3-478b-a344-cdbeebaca89a">Pre-session</DocumentType>
  </documentManagement>
</p:properties>
</file>

<file path=customXml/itemProps1.xml><?xml version="1.0" encoding="utf-8"?>
<ds:datastoreItem xmlns:ds="http://schemas.openxmlformats.org/officeDocument/2006/customXml" ds:itemID="{4B645FF9-2488-4FD4-A7A1-5D903EE3467B}"/>
</file>

<file path=customXml/itemProps2.xml><?xml version="1.0" encoding="utf-8"?>
<ds:datastoreItem xmlns:ds="http://schemas.openxmlformats.org/officeDocument/2006/customXml" ds:itemID="{0E38BCA8-2955-4B16-81C0-66FD1815227D}"/>
</file>

<file path=customXml/itemProps3.xml><?xml version="1.0" encoding="utf-8"?>
<ds:datastoreItem xmlns:ds="http://schemas.openxmlformats.org/officeDocument/2006/customXml" ds:itemID="{9CC0468C-39DB-4F51-A59F-FD3067F3DFBC}"/>
</file>

<file path=customXml/itemProps4.xml><?xml version="1.0" encoding="utf-8"?>
<ds:datastoreItem xmlns:ds="http://schemas.openxmlformats.org/officeDocument/2006/customXml" ds:itemID="{A455331C-2107-4ADE-BC6C-FE137EA7935A}"/>
</file>

<file path=docProps/app.xml><?xml version="1.0" encoding="utf-8"?>
<Properties xmlns="http://schemas.openxmlformats.org/officeDocument/2006/extended-properties" xmlns:vt="http://schemas.openxmlformats.org/officeDocument/2006/docPropsVTypes">
  <Template>Copy of A-template61</Template>
  <TotalTime>446</TotalTime>
  <Pages>10</Pages>
  <Words>2729</Words>
  <Characters>15556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مقترح مشروع: كمبوديا</vt:lpstr>
    </vt:vector>
  </TitlesOfParts>
  <Company>UNMFS</Company>
  <LinksUpToDate>false</LinksUpToDate>
  <CharactersWithSpaces>18249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كمبوديا</dc:title>
  <dc:creator>UNMFS</dc:creator>
  <cp:lastModifiedBy>HBE</cp:lastModifiedBy>
  <cp:revision>62</cp:revision>
  <cp:lastPrinted>2019-05-22T14:46:00Z</cp:lastPrinted>
  <dcterms:created xsi:type="dcterms:W3CDTF">2019-05-01T07:19:00Z</dcterms:created>
  <dcterms:modified xsi:type="dcterms:W3CDTF">2019-05-22T21:36:00Z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UNEP/OzL.Pro/ExCom/83/21</vt:lpwstr>
  </property>
  <property fmtid="{D5CDD505-2E9C-101B-9397-08002B2CF9AE}" pid="3" name="Revision date">
    <vt:lpwstr>4/30/2019</vt:lpwstr>
  </property>
  <property fmtid="{D5CDD505-2E9C-101B-9397-08002B2CF9AE}" pid="4" name="ContentTypeId">
    <vt:lpwstr>0x01010033ECB1EDD0319C4599A58600013659D4</vt:lpwstr>
  </property>
</Properties>
</file>