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1A1DF3" w14:paraId="7560236E" w14:textId="77777777">
        <w:trPr>
          <w:trHeight w:val="720"/>
        </w:trPr>
        <w:tc>
          <w:tcPr>
            <w:tcW w:w="4410" w:type="dxa"/>
            <w:gridSpan w:val="2"/>
            <w:tcBorders>
              <w:bottom w:val="single" w:sz="18" w:space="0" w:color="auto"/>
            </w:tcBorders>
          </w:tcPr>
          <w:p w14:paraId="32BA8C8B" w14:textId="77777777" w:rsidR="007E5D09" w:rsidRPr="001A1DF3" w:rsidRDefault="00E1360E">
            <w:pPr>
              <w:jc w:val="left"/>
              <w:rPr>
                <w:rFonts w:ascii="Univers Bold" w:hAnsi="Univers Bold" w:cstheme="minorBidi"/>
                <w:b/>
                <w:bCs/>
                <w:sz w:val="30"/>
                <w:szCs w:val="26"/>
                <w:lang w:val="en-US"/>
              </w:rPr>
            </w:pPr>
            <w:r w:rsidRPr="001A1DF3">
              <w:rPr>
                <w:rFonts w:ascii="Univers Bold" w:hAnsi="Univers Bold" w:cstheme="minorBidi"/>
                <w:b/>
                <w:bCs/>
                <w:sz w:val="78"/>
                <w:szCs w:val="78"/>
                <w:lang w:val="en-US"/>
              </w:rPr>
              <w:t>EP</w:t>
            </w:r>
            <w:r w:rsidRPr="001A1DF3">
              <w:rPr>
                <w:rFonts w:ascii="Univers Bold" w:hAnsi="Univers Bold" w:cstheme="minorBidi"/>
                <w:b/>
                <w:bCs/>
                <w:sz w:val="33"/>
                <w:szCs w:val="33"/>
                <w:lang w:val="en-US"/>
              </w:rPr>
              <w:t xml:space="preserve"> </w:t>
            </w:r>
          </w:p>
        </w:tc>
        <w:tc>
          <w:tcPr>
            <w:tcW w:w="5130" w:type="dxa"/>
            <w:gridSpan w:val="2"/>
            <w:tcBorders>
              <w:bottom w:val="single" w:sz="18" w:space="0" w:color="auto"/>
            </w:tcBorders>
          </w:tcPr>
          <w:p w14:paraId="39AE78E1" w14:textId="77777777" w:rsidR="007E5D09" w:rsidRPr="001A1DF3" w:rsidRDefault="00E1360E">
            <w:pPr>
              <w:pStyle w:val="Heading3"/>
              <w:bidi/>
              <w:ind w:left="270" w:right="1384"/>
              <w:rPr>
                <w:b/>
                <w:bCs/>
                <w:sz w:val="54"/>
                <w:szCs w:val="54"/>
              </w:rPr>
            </w:pPr>
            <w:r w:rsidRPr="001A1DF3">
              <w:rPr>
                <w:b/>
                <w:bCs/>
                <w:sz w:val="54"/>
                <w:szCs w:val="54"/>
                <w:rtl/>
              </w:rPr>
              <w:t>الأمم المتحدة</w:t>
            </w:r>
          </w:p>
        </w:tc>
      </w:tr>
      <w:tr w:rsidR="007E5D09" w:rsidRPr="001A1DF3" w14:paraId="01481478"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43C2F0C" w14:textId="77777777" w:rsidR="007E5D09" w:rsidRPr="00C00147" w:rsidRDefault="00E1360E" w:rsidP="0084173D">
            <w:pPr>
              <w:jc w:val="left"/>
              <w:rPr>
                <w:szCs w:val="24"/>
                <w:lang w:val="en-US"/>
              </w:rPr>
            </w:pPr>
            <w:r w:rsidRPr="00C00147">
              <w:rPr>
                <w:szCs w:val="24"/>
                <w:lang w:val="en-US"/>
              </w:rPr>
              <w:t>Distr.</w:t>
            </w:r>
          </w:p>
          <w:p w14:paraId="13E58B0C" w14:textId="77777777" w:rsidR="007E5D09" w:rsidRPr="00C00147" w:rsidRDefault="00E1360E" w:rsidP="0084173D">
            <w:pPr>
              <w:jc w:val="left"/>
              <w:rPr>
                <w:szCs w:val="24"/>
                <w:lang w:val="en-US"/>
              </w:rPr>
            </w:pPr>
            <w:r w:rsidRPr="00C00147">
              <w:rPr>
                <w:szCs w:val="24"/>
                <w:lang w:val="en-US"/>
              </w:rPr>
              <w:t>GENERAL</w:t>
            </w:r>
          </w:p>
          <w:p w14:paraId="6813FADD" w14:textId="77777777" w:rsidR="007E5D09" w:rsidRPr="00C00147" w:rsidRDefault="007E5D09" w:rsidP="0084173D">
            <w:pPr>
              <w:jc w:val="left"/>
              <w:rPr>
                <w:szCs w:val="24"/>
                <w:lang w:val="en-US"/>
              </w:rPr>
            </w:pPr>
          </w:p>
          <w:p w14:paraId="618BD044" w14:textId="439ED28A" w:rsidR="00393115" w:rsidRPr="00C00147" w:rsidRDefault="00393115" w:rsidP="00393115">
            <w:pPr>
              <w:rPr>
                <w:rFonts w:asciiTheme="majorBidi" w:hAnsiTheme="majorBidi" w:cstheme="majorBidi"/>
                <w:szCs w:val="24"/>
                <w:rtl/>
              </w:rPr>
            </w:pPr>
            <w:r w:rsidRPr="00C00147">
              <w:rPr>
                <w:rFonts w:asciiTheme="majorBidi" w:hAnsiTheme="majorBidi" w:cstheme="majorBidi"/>
                <w:szCs w:val="24"/>
              </w:rPr>
              <w:fldChar w:fldCharType="begin"/>
            </w:r>
            <w:r w:rsidRPr="00C00147">
              <w:rPr>
                <w:rFonts w:asciiTheme="majorBidi" w:hAnsiTheme="majorBidi" w:cstheme="majorBidi"/>
                <w:szCs w:val="24"/>
              </w:rPr>
              <w:instrText xml:space="preserve"> DOCPROPERTY "Document number"  \* MERGEFORMAT </w:instrText>
            </w:r>
            <w:r w:rsidRPr="00C00147">
              <w:rPr>
                <w:rFonts w:asciiTheme="majorBidi" w:hAnsiTheme="majorBidi" w:cstheme="majorBidi"/>
                <w:szCs w:val="24"/>
              </w:rPr>
              <w:fldChar w:fldCharType="separate"/>
            </w:r>
            <w:r w:rsidR="00956C7B" w:rsidRPr="00C00147">
              <w:rPr>
                <w:rFonts w:asciiTheme="majorBidi" w:hAnsiTheme="majorBidi" w:cstheme="majorBidi"/>
                <w:szCs w:val="24"/>
              </w:rPr>
              <w:t>UNEP/</w:t>
            </w:r>
            <w:proofErr w:type="spellStart"/>
            <w:r w:rsidR="00956C7B" w:rsidRPr="00C00147">
              <w:rPr>
                <w:rFonts w:asciiTheme="majorBidi" w:hAnsiTheme="majorBidi" w:cstheme="majorBidi"/>
                <w:szCs w:val="24"/>
              </w:rPr>
              <w:t>OzL.Pro</w:t>
            </w:r>
            <w:proofErr w:type="spellEnd"/>
            <w:r w:rsidR="00956C7B" w:rsidRPr="00C00147">
              <w:rPr>
                <w:rFonts w:asciiTheme="majorBidi" w:hAnsiTheme="majorBidi" w:cstheme="majorBidi"/>
                <w:szCs w:val="24"/>
              </w:rPr>
              <w:t>/ExCom/98/49</w:t>
            </w:r>
            <w:r w:rsidRPr="00C00147">
              <w:rPr>
                <w:rFonts w:asciiTheme="majorBidi" w:hAnsiTheme="majorBidi" w:cstheme="majorBidi"/>
                <w:szCs w:val="24"/>
              </w:rPr>
              <w:fldChar w:fldCharType="end"/>
            </w:r>
          </w:p>
          <w:p w14:paraId="4BC1B4B1" w14:textId="03A4A4DD" w:rsidR="008B7BCA" w:rsidRPr="00C00147" w:rsidRDefault="008B7BCA" w:rsidP="008B7BCA">
            <w:pPr>
              <w:rPr>
                <w:szCs w:val="24"/>
                <w:lang w:val="en-CA" w:bidi="ar-SA"/>
              </w:rPr>
            </w:pPr>
            <w:r w:rsidRPr="00C00147">
              <w:rPr>
                <w:szCs w:val="24"/>
                <w:lang w:val="en-CA" w:bidi="ar-SA"/>
              </w:rPr>
              <w:fldChar w:fldCharType="begin"/>
            </w:r>
            <w:r w:rsidRPr="00C00147">
              <w:rPr>
                <w:szCs w:val="24"/>
                <w:lang w:val="en-CA" w:bidi="ar-SA"/>
              </w:rPr>
              <w:instrText xml:space="preserve"> DOCPROPERTY "Revision date" \@ "d MMMM YYYY"  \* MERGEFORMAT </w:instrText>
            </w:r>
            <w:r w:rsidRPr="00C00147">
              <w:rPr>
                <w:szCs w:val="24"/>
                <w:lang w:val="en-CA" w:bidi="ar-SA"/>
              </w:rPr>
              <w:fldChar w:fldCharType="separate"/>
            </w:r>
            <w:r w:rsidR="00840792" w:rsidRPr="00C00147">
              <w:rPr>
                <w:szCs w:val="24"/>
                <w:lang w:val="en-CA" w:bidi="ar-SA"/>
              </w:rPr>
              <w:t>5 June 2026</w:t>
            </w:r>
            <w:r w:rsidRPr="00C00147">
              <w:rPr>
                <w:szCs w:val="24"/>
                <w:lang w:val="en-CA" w:bidi="ar-SA"/>
              </w:rPr>
              <w:fldChar w:fldCharType="end"/>
            </w:r>
          </w:p>
          <w:p w14:paraId="613DCB08" w14:textId="77777777" w:rsidR="008B7BCA" w:rsidRPr="00C00147" w:rsidRDefault="008B7BCA" w:rsidP="0084173D">
            <w:pPr>
              <w:jc w:val="left"/>
              <w:rPr>
                <w:szCs w:val="24"/>
                <w:rtl/>
                <w:lang w:val="en-US"/>
              </w:rPr>
            </w:pPr>
          </w:p>
          <w:p w14:paraId="1AA2DEDB" w14:textId="77777777" w:rsidR="007E5D09" w:rsidRPr="00C00147" w:rsidRDefault="00E1360E" w:rsidP="0084173D">
            <w:pPr>
              <w:jc w:val="left"/>
              <w:rPr>
                <w:szCs w:val="24"/>
                <w:lang w:val="en-US"/>
              </w:rPr>
            </w:pPr>
            <w:r w:rsidRPr="00C00147">
              <w:rPr>
                <w:szCs w:val="24"/>
                <w:lang w:val="en-US"/>
              </w:rPr>
              <w:t>ARABIC</w:t>
            </w:r>
          </w:p>
          <w:p w14:paraId="754C2F14" w14:textId="77777777" w:rsidR="007E5D09" w:rsidRPr="001A1DF3" w:rsidRDefault="00E1360E" w:rsidP="0084173D">
            <w:pPr>
              <w:jc w:val="left"/>
              <w:rPr>
                <w:sz w:val="30"/>
                <w:szCs w:val="26"/>
                <w:lang w:val="en-US"/>
              </w:rPr>
            </w:pPr>
            <w:r w:rsidRPr="00C00147">
              <w:rPr>
                <w:szCs w:val="24"/>
                <w:lang w:val="en-US"/>
              </w:rPr>
              <w:t>ORIGINAL: ENGLISH</w:t>
            </w:r>
          </w:p>
        </w:tc>
        <w:tc>
          <w:tcPr>
            <w:tcW w:w="3402" w:type="dxa"/>
            <w:gridSpan w:val="2"/>
            <w:tcBorders>
              <w:top w:val="nil"/>
              <w:left w:val="nil"/>
              <w:bottom w:val="single" w:sz="36" w:space="0" w:color="auto"/>
              <w:right w:val="nil"/>
            </w:tcBorders>
          </w:tcPr>
          <w:p w14:paraId="06B702F6" w14:textId="77777777" w:rsidR="007E5D09" w:rsidRPr="001A1DF3" w:rsidRDefault="00E1360E">
            <w:pPr>
              <w:pStyle w:val="Heading4"/>
              <w:spacing w:before="0" w:after="0"/>
              <w:ind w:right="459"/>
              <w:jc w:val="right"/>
              <w:rPr>
                <w:rFonts w:cs="Arabic Transparent"/>
                <w:bCs/>
                <w:sz w:val="58"/>
                <w:szCs w:val="58"/>
                <w:rtl/>
              </w:rPr>
            </w:pPr>
            <w:r w:rsidRPr="001A1DF3">
              <w:rPr>
                <w:rFonts w:cs="Arabic Transparent"/>
                <w:bCs/>
                <w:sz w:val="58"/>
                <w:szCs w:val="58"/>
                <w:rtl/>
              </w:rPr>
              <w:t>برنامج</w:t>
            </w:r>
          </w:p>
          <w:p w14:paraId="35F95209" w14:textId="77777777" w:rsidR="007E5D09" w:rsidRPr="001A1DF3" w:rsidRDefault="00E1360E">
            <w:pPr>
              <w:pStyle w:val="Heading4"/>
              <w:spacing w:before="0" w:after="0"/>
              <w:ind w:right="459"/>
              <w:jc w:val="right"/>
              <w:rPr>
                <w:rFonts w:cs="Arabic Transparent"/>
                <w:bCs/>
                <w:sz w:val="58"/>
                <w:szCs w:val="58"/>
                <w:rtl/>
              </w:rPr>
            </w:pPr>
            <w:r w:rsidRPr="001A1DF3">
              <w:rPr>
                <w:rFonts w:cs="Arabic Transparent"/>
                <w:bCs/>
                <w:sz w:val="58"/>
                <w:szCs w:val="58"/>
                <w:rtl/>
              </w:rPr>
              <w:t>الأمم المتحدة</w:t>
            </w:r>
          </w:p>
          <w:p w14:paraId="38CD05BA" w14:textId="77777777" w:rsidR="007E5D09" w:rsidRPr="001A1DF3" w:rsidRDefault="00E1360E" w:rsidP="009A5140">
            <w:pPr>
              <w:pStyle w:val="Heading4"/>
              <w:spacing w:before="0" w:after="0"/>
              <w:ind w:right="459"/>
              <w:jc w:val="right"/>
              <w:rPr>
                <w:rFonts w:cs="Akhbar MT"/>
                <w:b/>
                <w:bCs/>
                <w:sz w:val="58"/>
                <w:szCs w:val="58"/>
                <w:lang w:val="en-US"/>
              </w:rPr>
            </w:pPr>
            <w:r w:rsidRPr="001A1DF3">
              <w:rPr>
                <w:rFonts w:cs="Arabic Transparent"/>
                <w:bCs/>
                <w:sz w:val="58"/>
                <w:szCs w:val="58"/>
                <w:rtl/>
              </w:rPr>
              <w:t>للبيئة</w:t>
            </w:r>
          </w:p>
        </w:tc>
        <w:tc>
          <w:tcPr>
            <w:tcW w:w="2079" w:type="dxa"/>
            <w:tcBorders>
              <w:top w:val="nil"/>
              <w:left w:val="nil"/>
              <w:bottom w:val="single" w:sz="36" w:space="0" w:color="auto"/>
              <w:right w:val="nil"/>
            </w:tcBorders>
          </w:tcPr>
          <w:p w14:paraId="2C617DF9" w14:textId="77777777" w:rsidR="007E5D09" w:rsidRPr="001A1DF3" w:rsidRDefault="009A5140">
            <w:pPr>
              <w:rPr>
                <w:caps/>
                <w:sz w:val="30"/>
                <w:szCs w:val="26"/>
                <w:lang w:val="en-US"/>
              </w:rPr>
            </w:pPr>
            <w:r w:rsidRPr="001A1DF3">
              <w:rPr>
                <w:noProof/>
                <w:sz w:val="30"/>
                <w:szCs w:val="26"/>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A8549" w14:textId="77777777" w:rsidR="007E5D09" w:rsidRPr="001A1DF3" w:rsidRDefault="00BB1C42">
            <w:pPr>
              <w:rPr>
                <w:sz w:val="30"/>
                <w:szCs w:val="26"/>
                <w:lang w:val="en-US"/>
              </w:rPr>
            </w:pPr>
            <w:r w:rsidRPr="001A1DF3">
              <w:rPr>
                <w:noProof/>
                <w:sz w:val="30"/>
                <w:szCs w:val="26"/>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545F5FE" w14:textId="77777777" w:rsidR="007E5D09" w:rsidRPr="001A1DF3" w:rsidRDefault="007E5D09">
      <w:pPr>
        <w:pStyle w:val="Caption"/>
        <w:spacing w:line="200" w:lineRule="exact"/>
        <w:ind w:left="187" w:right="187" w:hanging="187"/>
        <w:jc w:val="both"/>
        <w:rPr>
          <w:rFonts w:cs="Akhbar MT"/>
          <w:b/>
          <w:bCs/>
          <w:sz w:val="34"/>
          <w:szCs w:val="34"/>
          <w:rtl/>
        </w:rPr>
      </w:pPr>
    </w:p>
    <w:p w14:paraId="27FAE62C" w14:textId="77777777" w:rsidR="00393115" w:rsidRPr="005F6421" w:rsidRDefault="00393115" w:rsidP="007B7442">
      <w:pPr>
        <w:pStyle w:val="Caption"/>
        <w:ind w:right="180"/>
        <w:jc w:val="both"/>
        <w:rPr>
          <w:rFonts w:cs="Times New Roman"/>
          <w:b/>
          <w:sz w:val="28"/>
          <w:szCs w:val="28"/>
          <w:rtl/>
          <w:lang w:val="en-CA" w:eastAsia="en-US"/>
        </w:rPr>
      </w:pPr>
      <w:r w:rsidRPr="005F6421">
        <w:rPr>
          <w:rFonts w:cs="Times New Roman"/>
          <w:b/>
          <w:sz w:val="28"/>
          <w:szCs w:val="28"/>
          <w:rtl/>
          <w:lang w:val="en-CA" w:eastAsia="en-US"/>
        </w:rPr>
        <w:t>اللجنــة التنفيـذيــــة للصنــدوق المــتعــدد الأطـــراف</w:t>
      </w:r>
    </w:p>
    <w:p w14:paraId="5F5CDD34" w14:textId="77777777" w:rsidR="0002642B" w:rsidRPr="005F6421" w:rsidRDefault="00393115" w:rsidP="008508F1">
      <w:pPr>
        <w:bidi/>
        <w:ind w:left="180" w:hanging="180"/>
        <w:rPr>
          <w:b/>
          <w:sz w:val="28"/>
          <w:szCs w:val="28"/>
          <w:lang w:val="en-US"/>
        </w:rPr>
      </w:pPr>
      <w:r w:rsidRPr="005F6421">
        <w:rPr>
          <w:b/>
          <w:sz w:val="28"/>
          <w:szCs w:val="28"/>
          <w:rtl/>
        </w:rPr>
        <w:t xml:space="preserve">لتنفيـــذ بروتوكـول مونتريــال </w:t>
      </w:r>
    </w:p>
    <w:p w14:paraId="089F0F14" w14:textId="77777777" w:rsidR="00872EC0" w:rsidRPr="005F6421" w:rsidRDefault="00872EC0" w:rsidP="00872EC0">
      <w:pPr>
        <w:bidi/>
        <w:ind w:left="180" w:hanging="180"/>
        <w:jc w:val="left"/>
        <w:rPr>
          <w:b/>
          <w:sz w:val="28"/>
          <w:szCs w:val="28"/>
          <w:rtl/>
        </w:rPr>
      </w:pPr>
      <w:r w:rsidRPr="005F6421">
        <w:rPr>
          <w:rFonts w:hint="cs"/>
          <w:b/>
          <w:sz w:val="28"/>
          <w:szCs w:val="28"/>
          <w:rtl/>
        </w:rPr>
        <w:t>الاجتماع الثامن والتسعون</w:t>
      </w:r>
    </w:p>
    <w:p w14:paraId="5912170E" w14:textId="77777777" w:rsidR="00872EC0" w:rsidRPr="005F6421" w:rsidRDefault="00872EC0" w:rsidP="00872EC0">
      <w:pPr>
        <w:bidi/>
        <w:ind w:left="180" w:hanging="180"/>
        <w:rPr>
          <w:b/>
          <w:sz w:val="28"/>
          <w:szCs w:val="28"/>
          <w:lang w:val="en-US"/>
        </w:rPr>
      </w:pPr>
      <w:r w:rsidRPr="005F6421">
        <w:rPr>
          <w:rFonts w:hint="cs"/>
          <w:b/>
          <w:sz w:val="28"/>
          <w:szCs w:val="28"/>
          <w:rtl/>
        </w:rPr>
        <w:t>مونتريال، 22-26 يونيو/حزيران 2026</w:t>
      </w:r>
    </w:p>
    <w:p w14:paraId="260B550C" w14:textId="71D100AE" w:rsidR="00393115" w:rsidRPr="001A1DF3" w:rsidRDefault="00393115" w:rsidP="001A1DF3">
      <w:pPr>
        <w:bidi/>
        <w:jc w:val="left"/>
        <w:rPr>
          <w:sz w:val="30"/>
          <w:szCs w:val="26"/>
          <w:rtl/>
          <w:lang w:val="en-US"/>
        </w:rPr>
      </w:pPr>
      <w:r w:rsidRPr="005F6421">
        <w:rPr>
          <w:sz w:val="28"/>
          <w:szCs w:val="28"/>
          <w:rtl/>
        </w:rPr>
        <w:t xml:space="preserve">البند </w:t>
      </w:r>
      <w:r w:rsidR="001A1DF3" w:rsidRPr="005F6421">
        <w:rPr>
          <w:sz w:val="28"/>
          <w:szCs w:val="28"/>
          <w:rtl/>
        </w:rPr>
        <w:t>8(د)</w:t>
      </w:r>
      <w:r w:rsidR="001A1DF3" w:rsidRPr="005F6421">
        <w:rPr>
          <w:sz w:val="28"/>
          <w:szCs w:val="28"/>
        </w:rPr>
        <w:t xml:space="preserve"> </w:t>
      </w:r>
      <w:r w:rsidRPr="005F6421">
        <w:rPr>
          <w:sz w:val="28"/>
          <w:szCs w:val="28"/>
          <w:rtl/>
        </w:rPr>
        <w:t>من جدول الأعمال المؤقت</w:t>
      </w:r>
      <w:r w:rsidRPr="001A1DF3">
        <w:rPr>
          <w:rStyle w:val="FootnoteReference"/>
          <w:sz w:val="34"/>
          <w:szCs w:val="34"/>
          <w:rtl/>
        </w:rPr>
        <w:t xml:space="preserve"> </w:t>
      </w:r>
      <w:r w:rsidRPr="00DB062B">
        <w:rPr>
          <w:rStyle w:val="FootnoteReference"/>
          <w:sz w:val="28"/>
          <w:szCs w:val="24"/>
          <w:rtl/>
          <w:lang w:val="fr-FR"/>
        </w:rPr>
        <w:footnoteReference w:id="1"/>
      </w:r>
    </w:p>
    <w:p w14:paraId="0EAF454B" w14:textId="77777777" w:rsidR="001A1DF3" w:rsidRDefault="001A1DF3" w:rsidP="001A1DF3">
      <w:pPr>
        <w:bidi/>
        <w:jc w:val="center"/>
        <w:rPr>
          <w:b/>
          <w:bCs/>
          <w:sz w:val="30"/>
          <w:szCs w:val="26"/>
          <w:lang w:eastAsia="ar" w:bidi="ar-EG"/>
        </w:rPr>
      </w:pPr>
    </w:p>
    <w:p w14:paraId="1425F593" w14:textId="0E70A82C" w:rsidR="001A1DF3" w:rsidRPr="00DB062B" w:rsidRDefault="006F347B" w:rsidP="001A1DF3">
      <w:pPr>
        <w:bidi/>
        <w:jc w:val="center"/>
        <w:rPr>
          <w:b/>
          <w:sz w:val="30"/>
          <w:szCs w:val="30"/>
        </w:rPr>
      </w:pPr>
      <w:r w:rsidRPr="00DB062B">
        <w:rPr>
          <w:rFonts w:hint="cs"/>
          <w:b/>
          <w:bCs/>
          <w:sz w:val="30"/>
          <w:szCs w:val="30"/>
          <w:rtl/>
          <w:lang w:eastAsia="ar" w:bidi="ar-EG"/>
        </w:rPr>
        <w:t xml:space="preserve">مقترحات </w:t>
      </w:r>
      <w:r w:rsidR="001A1DF3" w:rsidRPr="00DB062B">
        <w:rPr>
          <w:b/>
          <w:bCs/>
          <w:sz w:val="30"/>
          <w:szCs w:val="30"/>
          <w:rtl/>
          <w:lang w:eastAsia="ar" w:bidi="ar-EG"/>
        </w:rPr>
        <w:t>المشروعات: تايلند</w:t>
      </w:r>
    </w:p>
    <w:p w14:paraId="0F4AD223" w14:textId="77777777" w:rsidR="001A1DF3" w:rsidRPr="001A1DF3" w:rsidRDefault="001A1DF3" w:rsidP="001A1DF3">
      <w:pPr>
        <w:bidi/>
        <w:rPr>
          <w:sz w:val="30"/>
          <w:szCs w:val="26"/>
        </w:rPr>
      </w:pPr>
    </w:p>
    <w:p w14:paraId="446C3200" w14:textId="77777777" w:rsidR="001A1DF3" w:rsidRPr="001A1DF3" w:rsidRDefault="001A1DF3" w:rsidP="001A1DF3">
      <w:pPr>
        <w:bidi/>
        <w:rPr>
          <w:sz w:val="30"/>
          <w:szCs w:val="26"/>
        </w:rPr>
      </w:pPr>
    </w:p>
    <w:p w14:paraId="05C70711" w14:textId="77777777" w:rsidR="001A1DF3" w:rsidRPr="001A1DF3" w:rsidRDefault="001A1DF3" w:rsidP="001A1DF3">
      <w:pPr>
        <w:bidi/>
        <w:ind w:firstLine="720"/>
        <w:rPr>
          <w:sz w:val="30"/>
          <w:szCs w:val="26"/>
        </w:rPr>
      </w:pPr>
      <w:r w:rsidRPr="001A1DF3">
        <w:rPr>
          <w:sz w:val="30"/>
          <w:szCs w:val="26"/>
          <w:rtl/>
          <w:lang w:eastAsia="ar" w:bidi="ar-EG"/>
        </w:rPr>
        <w:t>تتكون هذه الوثيقة من تعليقات الأمانة وتوصيتها بشأن مقترحات المشروعات التالية:</w:t>
      </w:r>
    </w:p>
    <w:p w14:paraId="3F66BB37" w14:textId="77777777" w:rsidR="001A1DF3" w:rsidRPr="001A1DF3" w:rsidRDefault="001A1DF3" w:rsidP="001A1DF3">
      <w:pPr>
        <w:bidi/>
        <w:spacing w:before="240" w:after="240"/>
        <w:rPr>
          <w:sz w:val="30"/>
          <w:szCs w:val="26"/>
          <w:u w:val="single"/>
        </w:rPr>
      </w:pPr>
      <w:r w:rsidRPr="001A1DF3">
        <w:rPr>
          <w:sz w:val="30"/>
          <w:szCs w:val="26"/>
          <w:u w:val="single"/>
          <w:rtl/>
          <w:lang w:eastAsia="ar" w:bidi="ar-EG"/>
        </w:rPr>
        <w:t>الإزالة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1820"/>
        <w:gridCol w:w="2370"/>
      </w:tblGrid>
      <w:tr w:rsidR="001A1DF3" w:rsidRPr="001A1DF3" w14:paraId="39BBA406" w14:textId="77777777" w:rsidTr="001A1DF3">
        <w:tc>
          <w:tcPr>
            <w:tcW w:w="2762" w:type="pct"/>
          </w:tcPr>
          <w:p w14:paraId="632914FB" w14:textId="77777777" w:rsidR="001A1DF3" w:rsidRPr="001A1DF3" w:rsidRDefault="001A1DF3">
            <w:pPr>
              <w:pStyle w:val="ListParagraph"/>
              <w:numPr>
                <w:ilvl w:val="0"/>
                <w:numId w:val="7"/>
              </w:numPr>
              <w:bidi/>
              <w:ind w:left="604" w:hanging="714"/>
              <w:jc w:val="left"/>
              <w:rPr>
                <w:lang w:val="en-CA"/>
              </w:rPr>
            </w:pPr>
            <w:r w:rsidRPr="001A1DF3">
              <w:rPr>
                <w:rtl/>
                <w:lang w:eastAsia="ar" w:bidi="ar-EG"/>
              </w:rPr>
              <w:t>خطة إدارة إزالة المواد الهيدروكلوروفلوروكربونية (المرحلة الثالثة، الشريحة الأولى)</w:t>
            </w:r>
          </w:p>
        </w:tc>
        <w:tc>
          <w:tcPr>
            <w:tcW w:w="972" w:type="pct"/>
          </w:tcPr>
          <w:p w14:paraId="3A16BF85" w14:textId="77777777" w:rsidR="001A1DF3" w:rsidRPr="001A1DF3" w:rsidRDefault="001A1DF3" w:rsidP="00F85354">
            <w:pPr>
              <w:bidi/>
              <w:jc w:val="center"/>
              <w:rPr>
                <w:sz w:val="22"/>
                <w:szCs w:val="22"/>
              </w:rPr>
            </w:pPr>
            <w:r w:rsidRPr="001A1DF3">
              <w:rPr>
                <w:sz w:val="22"/>
                <w:szCs w:val="22"/>
                <w:rtl/>
                <w:lang w:eastAsia="ar" w:bidi="ar-EG"/>
              </w:rPr>
              <w:t>البنك الدولي</w:t>
            </w:r>
          </w:p>
        </w:tc>
        <w:tc>
          <w:tcPr>
            <w:tcW w:w="1266" w:type="pct"/>
          </w:tcPr>
          <w:p w14:paraId="15BE1F18" w14:textId="77777777" w:rsidR="001A1DF3" w:rsidRPr="001A1DF3" w:rsidRDefault="001A1DF3" w:rsidP="00F85354">
            <w:pPr>
              <w:bidi/>
              <w:jc w:val="right"/>
              <w:rPr>
                <w:sz w:val="22"/>
                <w:szCs w:val="22"/>
              </w:rPr>
            </w:pPr>
            <w:r w:rsidRPr="001A1DF3">
              <w:rPr>
                <w:sz w:val="22"/>
                <w:szCs w:val="22"/>
                <w:rtl/>
                <w:lang w:eastAsia="ar" w:bidi="ar-EG"/>
              </w:rPr>
              <w:t>النظر فيها بشكل فردي</w:t>
            </w:r>
          </w:p>
        </w:tc>
      </w:tr>
    </w:tbl>
    <w:p w14:paraId="6E905EE1" w14:textId="77777777" w:rsidR="001A1DF3" w:rsidRPr="001A1DF3" w:rsidRDefault="001A1DF3" w:rsidP="001A1DF3">
      <w:pPr>
        <w:bidi/>
        <w:spacing w:before="240" w:after="240"/>
        <w:rPr>
          <w:sz w:val="30"/>
          <w:szCs w:val="26"/>
          <w:u w:val="single"/>
        </w:rPr>
      </w:pPr>
      <w:r w:rsidRPr="001A1DF3">
        <w:rPr>
          <w:sz w:val="30"/>
          <w:szCs w:val="26"/>
          <w:u w:val="single"/>
          <w:rtl/>
          <w:lang w:eastAsia="ar" w:bidi="ar-EG"/>
        </w:rPr>
        <w:t>التخفيض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1"/>
        <w:gridCol w:w="1689"/>
        <w:gridCol w:w="2480"/>
      </w:tblGrid>
      <w:tr w:rsidR="001A1DF3" w:rsidRPr="001A1DF3" w14:paraId="20775054" w14:textId="77777777" w:rsidTr="001A1DF3">
        <w:trPr>
          <w:trHeight w:val="601"/>
        </w:trPr>
        <w:tc>
          <w:tcPr>
            <w:tcW w:w="5240" w:type="dxa"/>
          </w:tcPr>
          <w:p w14:paraId="3394E2BD" w14:textId="77777777" w:rsidR="001A1DF3" w:rsidRPr="001A1DF3" w:rsidRDefault="001A1DF3">
            <w:pPr>
              <w:pStyle w:val="ListParagraph"/>
              <w:numPr>
                <w:ilvl w:val="0"/>
                <w:numId w:val="7"/>
              </w:numPr>
              <w:bidi/>
              <w:ind w:left="604" w:hanging="714"/>
              <w:jc w:val="left"/>
              <w:rPr>
                <w:lang w:val="en-CA"/>
              </w:rPr>
            </w:pPr>
            <w:r w:rsidRPr="001A1DF3">
              <w:rPr>
                <w:rtl/>
                <w:lang w:eastAsia="ar" w:bidi="ar-EG"/>
              </w:rPr>
              <w:t>خطة التنفيذ المتعلقة بالمواد الهيدروفلوروكربونية بموجب تعديل كيغالي (</w:t>
            </w:r>
            <w:r w:rsidRPr="001A1DF3">
              <w:rPr>
                <w:shd w:val="clear" w:color="auto" w:fill="FFFFFF" w:themeFill="background1"/>
                <w:rtl/>
                <w:lang w:eastAsia="ar" w:bidi="ar-EG"/>
              </w:rPr>
              <w:t>المرحلة الأولى، الشريحة الأولى</w:t>
            </w:r>
            <w:r w:rsidRPr="001A1DF3">
              <w:rPr>
                <w:rtl/>
                <w:lang w:eastAsia="ar" w:bidi="ar-EG"/>
              </w:rPr>
              <w:t>)</w:t>
            </w:r>
          </w:p>
        </w:tc>
        <w:tc>
          <w:tcPr>
            <w:tcW w:w="1706" w:type="dxa"/>
          </w:tcPr>
          <w:p w14:paraId="71CB3005" w14:textId="77777777" w:rsidR="001A1DF3" w:rsidRPr="001A1DF3" w:rsidRDefault="001A1DF3" w:rsidP="00F85354">
            <w:pPr>
              <w:bidi/>
              <w:jc w:val="center"/>
              <w:rPr>
                <w:sz w:val="22"/>
                <w:szCs w:val="22"/>
              </w:rPr>
            </w:pPr>
            <w:r w:rsidRPr="001A1DF3">
              <w:rPr>
                <w:sz w:val="22"/>
                <w:szCs w:val="22"/>
                <w:rtl/>
                <w:lang w:eastAsia="ar" w:bidi="ar-EG"/>
              </w:rPr>
              <w:t xml:space="preserve">البنك الدولي </w:t>
            </w:r>
          </w:p>
        </w:tc>
        <w:tc>
          <w:tcPr>
            <w:tcW w:w="2512" w:type="dxa"/>
          </w:tcPr>
          <w:p w14:paraId="1AFE14F9" w14:textId="77777777" w:rsidR="001A1DF3" w:rsidRPr="001A1DF3" w:rsidRDefault="001A1DF3" w:rsidP="00F85354">
            <w:pPr>
              <w:bidi/>
              <w:jc w:val="right"/>
              <w:rPr>
                <w:sz w:val="22"/>
                <w:szCs w:val="22"/>
              </w:rPr>
            </w:pPr>
            <w:r w:rsidRPr="001A1DF3">
              <w:rPr>
                <w:sz w:val="22"/>
                <w:szCs w:val="22"/>
                <w:rtl/>
                <w:lang w:eastAsia="ar" w:bidi="ar-EG"/>
              </w:rPr>
              <w:t>النظر فيها بشكل فردي</w:t>
            </w:r>
          </w:p>
        </w:tc>
      </w:tr>
    </w:tbl>
    <w:p w14:paraId="1C515F04" w14:textId="77777777" w:rsidR="001A1DF3" w:rsidRPr="001A1DF3" w:rsidRDefault="001A1DF3" w:rsidP="001A1DF3">
      <w:pPr>
        <w:bidi/>
        <w:spacing w:before="240" w:after="240"/>
        <w:rPr>
          <w:sz w:val="30"/>
          <w:szCs w:val="26"/>
          <w:u w:val="single"/>
        </w:rPr>
      </w:pPr>
      <w:r w:rsidRPr="001A1DF3">
        <w:rPr>
          <w:sz w:val="30"/>
          <w:szCs w:val="26"/>
          <w:u w:val="single"/>
          <w:rtl/>
          <w:lang w:eastAsia="ar" w:bidi="ar-EG"/>
        </w:rPr>
        <w:t>الكفاءة في استخدام الطاقة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1820"/>
        <w:gridCol w:w="2370"/>
      </w:tblGrid>
      <w:tr w:rsidR="001A1DF3" w:rsidRPr="001A1DF3" w14:paraId="44CC56CA" w14:textId="77777777" w:rsidTr="001A1DF3">
        <w:tc>
          <w:tcPr>
            <w:tcW w:w="2762" w:type="pct"/>
          </w:tcPr>
          <w:p w14:paraId="78B6CE47" w14:textId="77777777" w:rsidR="001A1DF3" w:rsidRPr="001A1DF3" w:rsidRDefault="001A1DF3">
            <w:pPr>
              <w:pStyle w:val="ListParagraph"/>
              <w:numPr>
                <w:ilvl w:val="0"/>
                <w:numId w:val="7"/>
              </w:numPr>
              <w:bidi/>
              <w:ind w:left="604" w:hanging="714"/>
              <w:jc w:val="left"/>
              <w:rPr>
                <w:lang w:val="en-CA"/>
              </w:rPr>
            </w:pPr>
            <w:r w:rsidRPr="001A1DF3">
              <w:rPr>
                <w:rtl/>
                <w:lang w:eastAsia="ar" w:bidi="ar-EG"/>
              </w:rPr>
              <w:t xml:space="preserve">مشروع لتحسين الكفاءة في استخدام الطاقة في صناعة مكيفات الهواء </w:t>
            </w:r>
          </w:p>
        </w:tc>
        <w:tc>
          <w:tcPr>
            <w:tcW w:w="972" w:type="pct"/>
          </w:tcPr>
          <w:p w14:paraId="181471FB" w14:textId="77777777" w:rsidR="001A1DF3" w:rsidRPr="001A1DF3" w:rsidRDefault="001A1DF3" w:rsidP="00F85354">
            <w:pPr>
              <w:bidi/>
              <w:jc w:val="center"/>
              <w:rPr>
                <w:sz w:val="22"/>
                <w:szCs w:val="22"/>
              </w:rPr>
            </w:pPr>
            <w:r w:rsidRPr="001A1DF3">
              <w:rPr>
                <w:sz w:val="22"/>
                <w:szCs w:val="22"/>
                <w:rtl/>
                <w:lang w:eastAsia="ar" w:bidi="ar-EG"/>
              </w:rPr>
              <w:t>البنك الدولي</w:t>
            </w:r>
          </w:p>
        </w:tc>
        <w:tc>
          <w:tcPr>
            <w:tcW w:w="1266" w:type="pct"/>
          </w:tcPr>
          <w:p w14:paraId="63656B25" w14:textId="77777777" w:rsidR="001A1DF3" w:rsidRPr="001A1DF3" w:rsidRDefault="001A1DF3" w:rsidP="00F85354">
            <w:pPr>
              <w:bidi/>
              <w:jc w:val="right"/>
              <w:rPr>
                <w:sz w:val="22"/>
                <w:szCs w:val="22"/>
              </w:rPr>
            </w:pPr>
            <w:r w:rsidRPr="001A1DF3">
              <w:rPr>
                <w:sz w:val="22"/>
                <w:szCs w:val="22"/>
                <w:rtl/>
                <w:lang w:eastAsia="ar" w:bidi="ar-EG"/>
              </w:rPr>
              <w:t>النظر فيه بشكل فردي</w:t>
            </w:r>
          </w:p>
        </w:tc>
      </w:tr>
    </w:tbl>
    <w:p w14:paraId="6E2A4FE2" w14:textId="77777777" w:rsidR="001A1DF3" w:rsidRPr="001A1DF3" w:rsidRDefault="001A1DF3" w:rsidP="001A1DF3">
      <w:pPr>
        <w:bidi/>
        <w:jc w:val="left"/>
        <w:rPr>
          <w:sz w:val="30"/>
          <w:szCs w:val="26"/>
        </w:rPr>
      </w:pPr>
    </w:p>
    <w:p w14:paraId="68477C66" w14:textId="77777777" w:rsidR="001A1DF3" w:rsidRPr="001A1DF3" w:rsidRDefault="001A1DF3" w:rsidP="001A1DF3">
      <w:pPr>
        <w:bidi/>
        <w:jc w:val="left"/>
        <w:rPr>
          <w:sz w:val="30"/>
          <w:szCs w:val="26"/>
        </w:rPr>
      </w:pPr>
      <w:r w:rsidRPr="001A1DF3">
        <w:rPr>
          <w:sz w:val="30"/>
          <w:szCs w:val="26"/>
          <w:rtl/>
          <w:lang w:eastAsia="ar" w:bidi="ar-EG"/>
        </w:rPr>
        <w:br w:type="page"/>
      </w:r>
    </w:p>
    <w:p w14:paraId="197C3318" w14:textId="77777777" w:rsidR="001A1DF3" w:rsidRPr="001A1DF3" w:rsidRDefault="001A1DF3" w:rsidP="001A1DF3">
      <w:pPr>
        <w:bidi/>
        <w:ind w:left="-425" w:right="-420"/>
        <w:jc w:val="center"/>
        <w:rPr>
          <w:b/>
          <w:sz w:val="30"/>
          <w:szCs w:val="26"/>
        </w:rPr>
      </w:pPr>
      <w:r w:rsidRPr="001A1DF3">
        <w:rPr>
          <w:b/>
          <w:bCs/>
          <w:sz w:val="30"/>
          <w:szCs w:val="26"/>
          <w:rtl/>
          <w:lang w:eastAsia="ar" w:bidi="ar-EG"/>
        </w:rPr>
        <w:lastRenderedPageBreak/>
        <w:t>ملخص حول التكامل الاستراتيجي للمشروعات في تايلند</w:t>
      </w:r>
    </w:p>
    <w:p w14:paraId="4CC0D19F" w14:textId="77777777" w:rsidR="001A1DF3" w:rsidRPr="001A1DF3" w:rsidRDefault="001A1DF3" w:rsidP="001A1DF3">
      <w:pPr>
        <w:bidi/>
        <w:ind w:left="-425" w:right="-420"/>
        <w:jc w:val="center"/>
        <w:rPr>
          <w:b/>
          <w:sz w:val="30"/>
          <w:szCs w:val="26"/>
        </w:rPr>
      </w:pPr>
    </w:p>
    <w:p w14:paraId="1C36998E"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قُدمَت كل من المرحلة الثالثة من خطة إدارة إزالة المواد الهيدروكلوروفلوروكربونية، والمرحلة الأولى من خطة التنفيذ المتعلقة بالمواد الهيدروفلوروكربونية بموجب تعديل كيغالي، ومشروع الكفاءة في استخدام الطاقة المقدم بموجب المقرر 94/60 لستة منشآت، ومشروع الصندوق المتجدد للكفاءة في استخدام الطاقة، إلى اللجنة التنفيذية للنظر فيها خلال اجتماعها الثامن والتسعين. وفيما يلي الإطار الاستراتيجي الشامل للتكامل الذي يحكم هذه التقارير.</w:t>
      </w:r>
    </w:p>
    <w:p w14:paraId="75AD996D"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إن الدمج الاستراتيجي بين خطة تايلند لإدارة إزالة المواد الهيدروكلوروفلوروكربونية (المرحلة الثالثة من الخطة)، وخطتها الأولية للتخفيض التدريجي للهيدروفلوروكربون (المرحلة الأولى من خطة التنفيذ المتعلقة بالمواد الهيدروفلوروكربونية بموجب تعديل كيغالي) - بما في ذلك مكون تحويل مصانع مكيفات الهواء ذات السعة الكبيرة - ومشروع الصندوق المتجدد للكفاءة في استخدام الطاقة، يحقق فوائد واضحة ومتآزرة. ويستند نموذج التنفيذ المنسق هذا إلى سجل تايلند الحافل بالالتزام، ويهدف إلى القضاء التام على استهلاك الهيدروكلوروفلوروكربون بحلول عام 2030، مع استثناء خط أساس الاستهلاك المخصص للخدمة، مع خفض استهلاك الهيدروفلوروكربون إلى ما دون المستويات المطلوبة بموجب تعديل كيغالي. وبذلك، يعمل البرنامج الموحد على تسريع وتيرة التصنيع والتبني التجاري للبدائل ذات إمكانية الاحترار العالمي المنخفضة والأكثر انخفاضاً والكفء في استخدام الطاقة، مع العمل في الوقت نفسه على تطوير القدرات الوطنية التقنية والمتعلقة بالسلامة اللازمة لضمان الاستخدام المستدام لهذه البدائل على المدى الطويل.</w:t>
      </w:r>
      <w:r w:rsidRPr="001A1DF3">
        <w:rPr>
          <w:sz w:val="30"/>
          <w:szCs w:val="26"/>
          <w:rtl/>
          <w:lang w:eastAsia="ar" w:bidi="ar-EG"/>
        </w:rPr>
        <w:noBreakHyphen/>
      </w:r>
    </w:p>
    <w:p w14:paraId="1FE3D752"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وتعتمد الفعالية التشغيلية لهذا النهج المتكامل على المشاركة المتزامنة لكل من جانبي العرض والطلب في السوق، حيث تعمل حوافز التحول الصناعي والآليات المالية الخاصة بالمستخدمين النهائيين بشكل متكامل ومتعاضد من أجل تعظيم الفوائد المتعلقة بالمناخ وطبقة الأوزون. تعمل الحوافز المالية والتقنية المقدمة في إطار المرحلة الثالثة من خطة إدارة إزالة المواد الهيدروكلوروفلوروكربونية والمرحلة الأولى من خطة التنفيذ المتعلقة بالمواد الهيدروفلوروكربونية بموجب تعديل كيغالي على تحويل قطاعي التصنيع السكني والتجاري بشكل منهجي من استخدام المواد المستنفدة للأوزون والمواد الهيدروفلوروكربونية ذات إمكانية الاحترار العالمي المرتفعة. وبالتوازي مع ذلك، يوفر مشروع الصندوق المتجدد للكفاءة في استخدام الطاقة تمويلاً موجهاً ومنخفض التكلفة للمستخدمين النهائيين، مما يقلل من حواجز دخول السوق ويحفز على تسريع نشر تكنولوجيات التبريد المستدامة في مجموعة متنوعة من التطبيقات على مستوى المستهلك.</w:t>
      </w:r>
      <w:r w:rsidRPr="001A1DF3">
        <w:rPr>
          <w:sz w:val="30"/>
          <w:szCs w:val="26"/>
          <w:rtl/>
          <w:lang w:eastAsia="ar" w:bidi="ar-EG"/>
        </w:rPr>
        <w:noBreakHyphen/>
        <w:t xml:space="preserve"> وتعمل هذه المكونات معاً على دفع عجلة تحول السوق نحو تكنولوجيات ذات إمكانية الاحترار العالمي المنخفضة وعالية الكفاءة، كما تمنع استمرار استخدام المعدات غير الفعالة والقديمة على المدى الطويل. وستسهم أنشطة بناء القدرة الموجهة للمؤسسات المصرفية الوطنية، التي تهدف إلى تقييم وتمويل محافظ التبريد المستدامة بشكل مستقل، في دعم هذا التحول وتسهيله.</w:t>
      </w:r>
    </w:p>
    <w:p w14:paraId="02C82DD9"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وعلاوة على ذلك، فإن إنشاء هيكل منسق للإدارة والمساعدة التقنية يعزز الفعالية من حيث التكلفة على الصعيد التشغيلي في جميع المبادرات الأربع. كما يضمن هذا الترتيب الإداري تنفيذ بروتوكولات الرصد والإبلاغ والتحقق المتعلقة بخطة إدارة إزالة المواد الهيدروكلوروفلوروكربونية وخطة التنفيذ المتعلقة بالمواد الهيدروفلوروكربونية بموجب تعديل كيغالي وأهداف الكفاءة في استخدام الطاقة في إطار عمل واحد ومتكامل. وبالنسبة لتايلند، وهي واحدة من أبرز مراكز التصنيع والمصدرين والمستهلكين لمعدات التبريد وتكييف الهواء على مستوى العالم، فإن هذا النهج الشامل يتيح الانتقال إلى أنظمة التبريد المستدامة بوتيرة أسرع وبتكلفة أقل، مع تحقيق عائد محسّن على الاستثمار للصندوق المتعدد الأطراف.</w:t>
      </w:r>
    </w:p>
    <w:p w14:paraId="5493952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وتعرض الأقسام التالية تفاصيل كل مشروع على حدة، باستثناء مشروع الصندوق المتجدد للكفاءة في استخدام الطاقة، الذي يرد في الوثيقة </w:t>
      </w:r>
      <w:r w:rsidRPr="001A1DF3">
        <w:rPr>
          <w:sz w:val="26"/>
          <w:szCs w:val="22"/>
          <w:lang w:eastAsia="ar" w:bidi="en-GB"/>
        </w:rPr>
        <w:t>UNEP/</w:t>
      </w:r>
      <w:proofErr w:type="spellStart"/>
      <w:r w:rsidRPr="001A1DF3">
        <w:rPr>
          <w:sz w:val="26"/>
          <w:szCs w:val="22"/>
          <w:lang w:eastAsia="ar" w:bidi="en-GB"/>
        </w:rPr>
        <w:t>OzL.Pro</w:t>
      </w:r>
      <w:proofErr w:type="spellEnd"/>
      <w:r w:rsidRPr="001A1DF3">
        <w:rPr>
          <w:sz w:val="26"/>
          <w:szCs w:val="22"/>
          <w:lang w:eastAsia="ar" w:bidi="en-GB"/>
        </w:rPr>
        <w:t>/ExCom</w:t>
      </w:r>
      <w:r w:rsidRPr="001A1DF3">
        <w:rPr>
          <w:sz w:val="26"/>
          <w:szCs w:val="22"/>
          <w:lang w:eastAsia="ar" w:bidi="ar-EG"/>
        </w:rPr>
        <w:t>/98/55</w:t>
      </w:r>
      <w:r w:rsidRPr="001A1DF3">
        <w:rPr>
          <w:sz w:val="30"/>
          <w:szCs w:val="26"/>
          <w:rtl/>
          <w:lang w:eastAsia="ar" w:bidi="ar-EG"/>
        </w:rPr>
        <w:t>.</w:t>
      </w:r>
    </w:p>
    <w:p w14:paraId="3CCCEEC7" w14:textId="77777777" w:rsidR="001A1DF3" w:rsidRPr="001A1DF3" w:rsidRDefault="001A1DF3" w:rsidP="001A1DF3">
      <w:pPr>
        <w:bidi/>
        <w:spacing w:before="120" w:after="120"/>
        <w:ind w:left="-425" w:right="-420"/>
        <w:jc w:val="center"/>
        <w:rPr>
          <w:b/>
          <w:sz w:val="30"/>
          <w:szCs w:val="26"/>
        </w:rPr>
      </w:pPr>
      <w:r w:rsidRPr="001A1DF3">
        <w:rPr>
          <w:b/>
          <w:bCs/>
          <w:sz w:val="30"/>
          <w:szCs w:val="26"/>
          <w:rtl/>
          <w:lang w:eastAsia="ar" w:bidi="ar-EG"/>
        </w:rPr>
        <w:br w:type="page"/>
      </w:r>
    </w:p>
    <w:p w14:paraId="1CF12655" w14:textId="77777777" w:rsidR="001A1DF3" w:rsidRPr="001A1DF3" w:rsidRDefault="001A1DF3" w:rsidP="001A1DF3">
      <w:pPr>
        <w:bidi/>
        <w:spacing w:before="120" w:after="120"/>
        <w:ind w:left="-425" w:right="-420"/>
        <w:jc w:val="center"/>
        <w:rPr>
          <w:b/>
          <w:sz w:val="30"/>
          <w:szCs w:val="26"/>
        </w:rPr>
      </w:pPr>
      <w:r w:rsidRPr="001A1DF3">
        <w:rPr>
          <w:b/>
          <w:bCs/>
          <w:sz w:val="30"/>
          <w:szCs w:val="26"/>
          <w:rtl/>
          <w:lang w:eastAsia="ar" w:bidi="ar-EG"/>
        </w:rPr>
        <w:lastRenderedPageBreak/>
        <w:t>ورقة تقييم المشروع - مشروعات متعددة السنوات</w:t>
      </w:r>
    </w:p>
    <w:p w14:paraId="6A583CC7" w14:textId="77777777" w:rsidR="001A1DF3" w:rsidRPr="001A1DF3" w:rsidRDefault="001A1DF3" w:rsidP="001A1DF3">
      <w:pPr>
        <w:bidi/>
        <w:spacing w:before="200" w:after="200"/>
        <w:ind w:left="-425" w:right="-420"/>
        <w:jc w:val="center"/>
        <w:rPr>
          <w:b/>
          <w:sz w:val="30"/>
          <w:szCs w:val="26"/>
        </w:rPr>
      </w:pPr>
      <w:r w:rsidRPr="001A1DF3">
        <w:rPr>
          <w:b/>
          <w:bCs/>
          <w:sz w:val="30"/>
          <w:szCs w:val="26"/>
          <w:rtl/>
          <w:lang w:eastAsia="ar" w:bidi="ar-EG"/>
        </w:rPr>
        <w:t>تايلند</w:t>
      </w:r>
    </w:p>
    <w:tbl>
      <w:tblPr>
        <w:tblStyle w:val="TableGrid"/>
        <w:bidiVisual/>
        <w:tblW w:w="5964" w:type="pct"/>
        <w:jc w:val="center"/>
        <w:tblLayout w:type="fixed"/>
        <w:tblLook w:val="04A0" w:firstRow="1" w:lastRow="0" w:firstColumn="1" w:lastColumn="0" w:noHBand="0" w:noVBand="1"/>
      </w:tblPr>
      <w:tblGrid>
        <w:gridCol w:w="4751"/>
        <w:gridCol w:w="6402"/>
      </w:tblGrid>
      <w:tr w:rsidR="001A1DF3" w:rsidRPr="00AF4F9E" w14:paraId="3E5BF71F" w14:textId="77777777" w:rsidTr="00AF4F9E">
        <w:trPr>
          <w:trHeight w:val="139"/>
          <w:jc w:val="center"/>
        </w:trPr>
        <w:tc>
          <w:tcPr>
            <w:tcW w:w="2130" w:type="pct"/>
            <w:vAlign w:val="center"/>
          </w:tcPr>
          <w:p w14:paraId="56209D72"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اسم المشروع</w:t>
            </w:r>
          </w:p>
        </w:tc>
        <w:tc>
          <w:tcPr>
            <w:tcW w:w="2870" w:type="pct"/>
            <w:vAlign w:val="center"/>
          </w:tcPr>
          <w:p w14:paraId="3C45019F"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الوكالة</w:t>
            </w:r>
          </w:p>
        </w:tc>
      </w:tr>
      <w:tr w:rsidR="001A1DF3" w:rsidRPr="00AF4F9E" w14:paraId="11AE4BE4" w14:textId="77777777" w:rsidTr="00AF4F9E">
        <w:trPr>
          <w:trHeight w:val="326"/>
          <w:jc w:val="center"/>
        </w:trPr>
        <w:tc>
          <w:tcPr>
            <w:tcW w:w="2130" w:type="pct"/>
            <w:vAlign w:val="center"/>
          </w:tcPr>
          <w:p w14:paraId="6924293D" w14:textId="77777777" w:rsidR="001A1DF3" w:rsidRPr="00AF4F9E" w:rsidRDefault="001A1DF3" w:rsidP="00F85354">
            <w:pPr>
              <w:bidi/>
              <w:spacing w:before="20" w:after="20"/>
              <w:jc w:val="center"/>
              <w:rPr>
                <w:sz w:val="18"/>
                <w:szCs w:val="18"/>
              </w:rPr>
            </w:pPr>
            <w:r w:rsidRPr="00AF4F9E">
              <w:rPr>
                <w:sz w:val="18"/>
                <w:szCs w:val="18"/>
                <w:rtl/>
                <w:lang w:eastAsia="ar" w:bidi="ar-EG"/>
              </w:rPr>
              <w:t>خطة إدارة إزالة المواد الهيدروكلوروفلوروكربونية (المرحلة الثالثة)</w:t>
            </w:r>
          </w:p>
        </w:tc>
        <w:tc>
          <w:tcPr>
            <w:tcW w:w="2870" w:type="pct"/>
            <w:vAlign w:val="center"/>
          </w:tcPr>
          <w:p w14:paraId="2B4F0638" w14:textId="77777777" w:rsidR="001A1DF3" w:rsidRPr="00AF4F9E" w:rsidRDefault="001A1DF3" w:rsidP="00F85354">
            <w:pPr>
              <w:bidi/>
              <w:spacing w:before="20" w:after="20"/>
              <w:jc w:val="center"/>
              <w:rPr>
                <w:sz w:val="18"/>
                <w:szCs w:val="18"/>
              </w:rPr>
            </w:pPr>
            <w:r w:rsidRPr="00AF4F9E">
              <w:rPr>
                <w:sz w:val="18"/>
                <w:szCs w:val="18"/>
                <w:rtl/>
                <w:lang w:eastAsia="ar" w:bidi="ar-EG"/>
              </w:rPr>
              <w:t>البنك الدولي (رئيسية)</w:t>
            </w:r>
          </w:p>
        </w:tc>
      </w:tr>
    </w:tbl>
    <w:p w14:paraId="66A2307C" w14:textId="77777777" w:rsidR="001A1DF3" w:rsidRPr="00AF4F9E" w:rsidRDefault="001A1DF3" w:rsidP="001A1DF3">
      <w:pPr>
        <w:bidi/>
        <w:jc w:val="center"/>
        <w:rPr>
          <w:sz w:val="18"/>
          <w:szCs w:val="18"/>
        </w:rPr>
      </w:pPr>
    </w:p>
    <w:tbl>
      <w:tblPr>
        <w:tblStyle w:val="TableGrid"/>
        <w:bidiVisual/>
        <w:tblW w:w="5916" w:type="pct"/>
        <w:jc w:val="center"/>
        <w:tblLayout w:type="fixed"/>
        <w:tblLook w:val="04A0" w:firstRow="1" w:lastRow="0" w:firstColumn="1" w:lastColumn="0" w:noHBand="0" w:noVBand="1"/>
      </w:tblPr>
      <w:tblGrid>
        <w:gridCol w:w="4753"/>
        <w:gridCol w:w="1982"/>
        <w:gridCol w:w="4328"/>
      </w:tblGrid>
      <w:tr w:rsidR="001A1DF3" w:rsidRPr="00AF4F9E" w14:paraId="6612DBB6" w14:textId="77777777" w:rsidTr="00AF4F9E">
        <w:trPr>
          <w:trHeight w:val="334"/>
          <w:jc w:val="center"/>
        </w:trPr>
        <w:tc>
          <w:tcPr>
            <w:tcW w:w="2148" w:type="pct"/>
            <w:vAlign w:val="center"/>
          </w:tcPr>
          <w:p w14:paraId="772AE9E6" w14:textId="77777777" w:rsidR="001A1DF3" w:rsidRPr="00AF4F9E" w:rsidRDefault="001A1DF3" w:rsidP="00F85354">
            <w:pPr>
              <w:bidi/>
              <w:spacing w:before="20" w:after="20"/>
              <w:jc w:val="left"/>
              <w:rPr>
                <w:b/>
                <w:sz w:val="18"/>
                <w:szCs w:val="18"/>
              </w:rPr>
            </w:pPr>
            <w:r w:rsidRPr="00AF4F9E">
              <w:rPr>
                <w:b/>
                <w:bCs/>
                <w:sz w:val="18"/>
                <w:szCs w:val="18"/>
                <w:rtl/>
                <w:lang w:eastAsia="ar" w:bidi="ar-EG"/>
              </w:rPr>
              <w:t>بيانات المادة 7 (المرفق ج - المجموعة الأولى)</w:t>
            </w:r>
          </w:p>
        </w:tc>
        <w:tc>
          <w:tcPr>
            <w:tcW w:w="896" w:type="pct"/>
            <w:vAlign w:val="center"/>
          </w:tcPr>
          <w:p w14:paraId="445C0920" w14:textId="77777777" w:rsidR="001A1DF3" w:rsidRPr="00AF4F9E" w:rsidRDefault="001A1DF3" w:rsidP="00F85354">
            <w:pPr>
              <w:bidi/>
              <w:spacing w:before="20" w:after="20"/>
              <w:jc w:val="center"/>
              <w:rPr>
                <w:sz w:val="18"/>
                <w:szCs w:val="18"/>
              </w:rPr>
            </w:pPr>
            <w:r w:rsidRPr="00AF4F9E">
              <w:rPr>
                <w:b/>
                <w:bCs/>
                <w:sz w:val="18"/>
                <w:szCs w:val="18"/>
                <w:rtl/>
                <w:lang w:eastAsia="ar" w:bidi="ar-EG"/>
              </w:rPr>
              <w:t>السنة: 2024</w:t>
            </w:r>
          </w:p>
        </w:tc>
        <w:tc>
          <w:tcPr>
            <w:tcW w:w="1957" w:type="pct"/>
            <w:vAlign w:val="center"/>
          </w:tcPr>
          <w:p w14:paraId="19D6F21C" w14:textId="77777777" w:rsidR="001A1DF3" w:rsidRPr="00AF4F9E" w:rsidRDefault="001A1DF3" w:rsidP="00F85354">
            <w:pPr>
              <w:bidi/>
              <w:spacing w:before="20" w:after="20"/>
              <w:jc w:val="right"/>
              <w:rPr>
                <w:sz w:val="18"/>
                <w:szCs w:val="18"/>
              </w:rPr>
            </w:pPr>
            <w:r w:rsidRPr="00AF4F9E">
              <w:rPr>
                <w:sz w:val="18"/>
                <w:szCs w:val="18"/>
                <w:rtl/>
                <w:lang w:eastAsia="ar" w:bidi="ar-EG"/>
              </w:rPr>
              <w:t>305.04 طن من قدرات استنفاد الأوزون</w:t>
            </w:r>
          </w:p>
        </w:tc>
      </w:tr>
    </w:tbl>
    <w:p w14:paraId="7C83B027" w14:textId="77777777" w:rsidR="001A1DF3" w:rsidRPr="00AF4F9E" w:rsidRDefault="001A1DF3" w:rsidP="001A1DF3">
      <w:pPr>
        <w:bidi/>
        <w:jc w:val="center"/>
        <w:rPr>
          <w:sz w:val="18"/>
          <w:szCs w:val="18"/>
        </w:rPr>
      </w:pPr>
    </w:p>
    <w:tbl>
      <w:tblPr>
        <w:tblStyle w:val="TableGrid"/>
        <w:bidiVisual/>
        <w:tblW w:w="5937" w:type="pct"/>
        <w:jc w:val="center"/>
        <w:tblLayout w:type="fixed"/>
        <w:tblLook w:val="04A0" w:firstRow="1" w:lastRow="0" w:firstColumn="1" w:lastColumn="0" w:noHBand="0" w:noVBand="1"/>
      </w:tblPr>
      <w:tblGrid>
        <w:gridCol w:w="2373"/>
        <w:gridCol w:w="1175"/>
        <w:gridCol w:w="1170"/>
        <w:gridCol w:w="1348"/>
        <w:gridCol w:w="1168"/>
        <w:gridCol w:w="1081"/>
        <w:gridCol w:w="993"/>
        <w:gridCol w:w="1794"/>
      </w:tblGrid>
      <w:tr w:rsidR="00AF4F9E" w:rsidRPr="00AF4F9E" w14:paraId="5AF50167" w14:textId="77777777" w:rsidTr="00AF4F9E">
        <w:trPr>
          <w:trHeight w:val="128"/>
          <w:jc w:val="center"/>
        </w:trPr>
        <w:tc>
          <w:tcPr>
            <w:tcW w:w="4192" w:type="pct"/>
            <w:gridSpan w:val="7"/>
            <w:tcBorders>
              <w:right w:val="single" w:sz="4" w:space="0" w:color="auto"/>
            </w:tcBorders>
            <w:vAlign w:val="center"/>
          </w:tcPr>
          <w:p w14:paraId="6309BC9B" w14:textId="77777777" w:rsidR="00AF4F9E" w:rsidRPr="00AF4F9E" w:rsidRDefault="00AF4F9E" w:rsidP="00F85354">
            <w:pPr>
              <w:bidi/>
              <w:spacing w:before="20" w:after="20"/>
              <w:jc w:val="left"/>
              <w:rPr>
                <w:b/>
                <w:sz w:val="18"/>
                <w:szCs w:val="18"/>
              </w:rPr>
            </w:pPr>
            <w:r w:rsidRPr="00AF4F9E">
              <w:rPr>
                <w:b/>
                <w:bCs/>
                <w:sz w:val="18"/>
                <w:szCs w:val="18"/>
                <w:rtl/>
                <w:lang w:eastAsia="ar" w:bidi="ar-EG"/>
              </w:rPr>
              <w:t>البيانات القطاعية للبرنامج القطري (طن من قدرات استنفاد الأوزون)</w:t>
            </w:r>
          </w:p>
        </w:tc>
        <w:tc>
          <w:tcPr>
            <w:tcW w:w="808" w:type="pct"/>
            <w:tcBorders>
              <w:top w:val="single" w:sz="4" w:space="0" w:color="auto"/>
              <w:left w:val="single" w:sz="4" w:space="0" w:color="auto"/>
              <w:bottom w:val="single" w:sz="4" w:space="0" w:color="auto"/>
              <w:right w:val="single" w:sz="4" w:space="0" w:color="auto"/>
            </w:tcBorders>
            <w:vAlign w:val="center"/>
          </w:tcPr>
          <w:p w14:paraId="0A28D160" w14:textId="2FEFC661" w:rsidR="00AF4F9E" w:rsidRPr="00AF4F9E" w:rsidRDefault="00AF4F9E" w:rsidP="00AF4F9E">
            <w:pPr>
              <w:bidi/>
              <w:spacing w:before="20" w:after="20"/>
              <w:jc w:val="center"/>
              <w:rPr>
                <w:b/>
                <w:sz w:val="18"/>
                <w:szCs w:val="18"/>
              </w:rPr>
            </w:pPr>
            <w:r w:rsidRPr="00AF4F9E">
              <w:rPr>
                <w:b/>
                <w:bCs/>
                <w:sz w:val="18"/>
                <w:szCs w:val="18"/>
                <w:rtl/>
                <w:lang w:eastAsia="ar" w:bidi="ar-EG"/>
              </w:rPr>
              <w:t>السنة:2025</w:t>
            </w:r>
            <w:r w:rsidR="003A08BA">
              <w:rPr>
                <w:b/>
                <w:bCs/>
                <w:sz w:val="18"/>
                <w:szCs w:val="18"/>
                <w:lang w:eastAsia="ar" w:bidi="ar-EG"/>
              </w:rPr>
              <w:t xml:space="preserve">   </w:t>
            </w:r>
          </w:p>
        </w:tc>
      </w:tr>
      <w:tr w:rsidR="001A1DF3" w:rsidRPr="00AF4F9E" w14:paraId="73D07948" w14:textId="77777777" w:rsidTr="00AF4F9E">
        <w:trPr>
          <w:trHeight w:val="63"/>
          <w:jc w:val="center"/>
        </w:trPr>
        <w:tc>
          <w:tcPr>
            <w:tcW w:w="1069" w:type="pct"/>
            <w:vMerge w:val="restart"/>
            <w:vAlign w:val="center"/>
          </w:tcPr>
          <w:p w14:paraId="0443A8BC" w14:textId="77777777" w:rsidR="001A1DF3" w:rsidRPr="00AF4F9E" w:rsidRDefault="001A1DF3" w:rsidP="00F85354">
            <w:pPr>
              <w:bidi/>
              <w:spacing w:before="20" w:after="20"/>
              <w:jc w:val="center"/>
              <w:rPr>
                <w:sz w:val="18"/>
                <w:szCs w:val="18"/>
              </w:rPr>
            </w:pPr>
            <w:r w:rsidRPr="00AF4F9E">
              <w:rPr>
                <w:sz w:val="18"/>
                <w:szCs w:val="18"/>
                <w:rtl/>
                <w:lang w:eastAsia="ar" w:bidi="ar-EG"/>
              </w:rPr>
              <w:t>المادة</w:t>
            </w:r>
          </w:p>
        </w:tc>
        <w:tc>
          <w:tcPr>
            <w:tcW w:w="529" w:type="pct"/>
            <w:vMerge w:val="restart"/>
            <w:vAlign w:val="center"/>
          </w:tcPr>
          <w:p w14:paraId="32ACDF62" w14:textId="77777777" w:rsidR="001A1DF3" w:rsidRPr="00AF4F9E" w:rsidRDefault="001A1DF3" w:rsidP="00F85354">
            <w:pPr>
              <w:bidi/>
              <w:spacing w:before="20" w:after="20"/>
              <w:ind w:left="-106" w:right="-97"/>
              <w:jc w:val="center"/>
              <w:rPr>
                <w:sz w:val="18"/>
                <w:szCs w:val="18"/>
              </w:rPr>
            </w:pPr>
            <w:r w:rsidRPr="00AF4F9E">
              <w:rPr>
                <w:sz w:val="18"/>
                <w:szCs w:val="18"/>
                <w:rtl/>
                <w:lang w:eastAsia="ar" w:bidi="ar-EG"/>
              </w:rPr>
              <w:t>الأيروسولات</w:t>
            </w:r>
          </w:p>
        </w:tc>
        <w:tc>
          <w:tcPr>
            <w:tcW w:w="527" w:type="pct"/>
            <w:vMerge w:val="restart"/>
            <w:vAlign w:val="center"/>
          </w:tcPr>
          <w:p w14:paraId="2D027716" w14:textId="77777777" w:rsidR="001A1DF3" w:rsidRPr="00AF4F9E" w:rsidRDefault="001A1DF3" w:rsidP="00F85354">
            <w:pPr>
              <w:bidi/>
              <w:spacing w:before="20" w:after="20"/>
              <w:jc w:val="center"/>
              <w:rPr>
                <w:sz w:val="18"/>
                <w:szCs w:val="18"/>
              </w:rPr>
            </w:pPr>
            <w:r w:rsidRPr="00AF4F9E">
              <w:rPr>
                <w:sz w:val="18"/>
                <w:szCs w:val="18"/>
                <w:rtl/>
                <w:lang w:eastAsia="ar" w:bidi="ar-EG"/>
              </w:rPr>
              <w:t>الرغاوي</w:t>
            </w:r>
          </w:p>
        </w:tc>
        <w:tc>
          <w:tcPr>
            <w:tcW w:w="607" w:type="pct"/>
            <w:vMerge w:val="restart"/>
            <w:vAlign w:val="center"/>
          </w:tcPr>
          <w:p w14:paraId="529F6194" w14:textId="77777777" w:rsidR="001A1DF3" w:rsidRPr="00AF4F9E" w:rsidRDefault="001A1DF3" w:rsidP="00F85354">
            <w:pPr>
              <w:bidi/>
              <w:spacing w:before="20" w:after="20"/>
              <w:ind w:left="-106" w:right="-112"/>
              <w:jc w:val="center"/>
              <w:rPr>
                <w:sz w:val="18"/>
                <w:szCs w:val="18"/>
              </w:rPr>
            </w:pPr>
            <w:r w:rsidRPr="00AF4F9E">
              <w:rPr>
                <w:sz w:val="18"/>
                <w:szCs w:val="18"/>
                <w:rtl/>
                <w:lang w:eastAsia="ar" w:bidi="ar-EG"/>
              </w:rPr>
              <w:t>إطفاء الحرائق</w:t>
            </w:r>
          </w:p>
        </w:tc>
        <w:tc>
          <w:tcPr>
            <w:tcW w:w="1013" w:type="pct"/>
            <w:gridSpan w:val="2"/>
            <w:vAlign w:val="center"/>
          </w:tcPr>
          <w:p w14:paraId="476F5BC2" w14:textId="77777777" w:rsidR="001A1DF3" w:rsidRPr="00AF4F9E" w:rsidRDefault="001A1DF3" w:rsidP="00F85354">
            <w:pPr>
              <w:bidi/>
              <w:spacing w:before="20" w:after="20"/>
              <w:jc w:val="center"/>
              <w:rPr>
                <w:sz w:val="18"/>
                <w:szCs w:val="18"/>
              </w:rPr>
            </w:pPr>
            <w:r w:rsidRPr="00AF4F9E">
              <w:rPr>
                <w:sz w:val="18"/>
                <w:szCs w:val="18"/>
                <w:rtl/>
                <w:lang w:eastAsia="ar" w:bidi="ar-EG"/>
              </w:rPr>
              <w:t>التبريد</w:t>
            </w:r>
          </w:p>
        </w:tc>
        <w:tc>
          <w:tcPr>
            <w:tcW w:w="447" w:type="pct"/>
            <w:vMerge w:val="restart"/>
            <w:vAlign w:val="center"/>
          </w:tcPr>
          <w:p w14:paraId="161FF806" w14:textId="77777777" w:rsidR="001A1DF3" w:rsidRPr="00AF4F9E" w:rsidRDefault="001A1DF3" w:rsidP="00F85354">
            <w:pPr>
              <w:bidi/>
              <w:spacing w:before="20" w:after="20"/>
              <w:ind w:left="-106" w:right="-105"/>
              <w:jc w:val="center"/>
              <w:rPr>
                <w:sz w:val="18"/>
                <w:szCs w:val="18"/>
              </w:rPr>
            </w:pPr>
            <w:r w:rsidRPr="00AF4F9E">
              <w:rPr>
                <w:sz w:val="18"/>
                <w:szCs w:val="18"/>
                <w:rtl/>
                <w:lang w:eastAsia="ar" w:bidi="ar-EG"/>
              </w:rPr>
              <w:t>المذيبات</w:t>
            </w:r>
          </w:p>
        </w:tc>
        <w:tc>
          <w:tcPr>
            <w:tcW w:w="808" w:type="pct"/>
            <w:vMerge w:val="restart"/>
            <w:tcBorders>
              <w:top w:val="single" w:sz="4" w:space="0" w:color="auto"/>
            </w:tcBorders>
            <w:vAlign w:val="center"/>
          </w:tcPr>
          <w:p w14:paraId="637AA9C9" w14:textId="77777777" w:rsidR="001A1DF3" w:rsidRPr="00AF4F9E" w:rsidRDefault="001A1DF3" w:rsidP="00F85354">
            <w:pPr>
              <w:bidi/>
              <w:spacing w:before="20" w:after="20"/>
              <w:jc w:val="center"/>
              <w:rPr>
                <w:sz w:val="18"/>
                <w:szCs w:val="18"/>
              </w:rPr>
            </w:pPr>
            <w:r w:rsidRPr="00AF4F9E">
              <w:rPr>
                <w:sz w:val="18"/>
                <w:szCs w:val="18"/>
                <w:rtl/>
                <w:lang w:eastAsia="ar" w:bidi="ar-EG"/>
              </w:rPr>
              <w:t>إجمالي استهلاك القطاع</w:t>
            </w:r>
          </w:p>
        </w:tc>
      </w:tr>
      <w:tr w:rsidR="001A1DF3" w:rsidRPr="00AF4F9E" w14:paraId="20491F1A" w14:textId="77777777" w:rsidTr="00AF4F9E">
        <w:trPr>
          <w:trHeight w:val="46"/>
          <w:jc w:val="center"/>
        </w:trPr>
        <w:tc>
          <w:tcPr>
            <w:tcW w:w="1069" w:type="pct"/>
            <w:vMerge/>
            <w:vAlign w:val="center"/>
          </w:tcPr>
          <w:p w14:paraId="1FC9A343" w14:textId="77777777" w:rsidR="001A1DF3" w:rsidRPr="00AF4F9E" w:rsidRDefault="001A1DF3" w:rsidP="00F85354">
            <w:pPr>
              <w:bidi/>
              <w:spacing w:before="20" w:after="20"/>
              <w:jc w:val="center"/>
              <w:rPr>
                <w:sz w:val="18"/>
                <w:szCs w:val="18"/>
              </w:rPr>
            </w:pPr>
          </w:p>
        </w:tc>
        <w:tc>
          <w:tcPr>
            <w:tcW w:w="529" w:type="pct"/>
            <w:vMerge/>
            <w:vAlign w:val="center"/>
          </w:tcPr>
          <w:p w14:paraId="15890E98" w14:textId="77777777" w:rsidR="001A1DF3" w:rsidRPr="00AF4F9E" w:rsidRDefault="001A1DF3" w:rsidP="00F85354">
            <w:pPr>
              <w:bidi/>
              <w:spacing w:before="20" w:after="20"/>
              <w:ind w:left="-106" w:right="-97"/>
              <w:jc w:val="center"/>
              <w:rPr>
                <w:sz w:val="18"/>
                <w:szCs w:val="18"/>
              </w:rPr>
            </w:pPr>
          </w:p>
        </w:tc>
        <w:tc>
          <w:tcPr>
            <w:tcW w:w="527" w:type="pct"/>
            <w:vMerge/>
            <w:vAlign w:val="center"/>
          </w:tcPr>
          <w:p w14:paraId="46019B1C" w14:textId="77777777" w:rsidR="001A1DF3" w:rsidRPr="00AF4F9E" w:rsidRDefault="001A1DF3" w:rsidP="00F85354">
            <w:pPr>
              <w:bidi/>
              <w:spacing w:before="20" w:after="20"/>
              <w:jc w:val="center"/>
              <w:rPr>
                <w:sz w:val="18"/>
                <w:szCs w:val="18"/>
              </w:rPr>
            </w:pPr>
          </w:p>
        </w:tc>
        <w:tc>
          <w:tcPr>
            <w:tcW w:w="607" w:type="pct"/>
            <w:vMerge/>
            <w:vAlign w:val="center"/>
          </w:tcPr>
          <w:p w14:paraId="46A85C5C" w14:textId="77777777" w:rsidR="001A1DF3" w:rsidRPr="00AF4F9E" w:rsidRDefault="001A1DF3" w:rsidP="00F85354">
            <w:pPr>
              <w:bidi/>
              <w:spacing w:before="20" w:after="20"/>
              <w:ind w:left="-106" w:right="-112"/>
              <w:jc w:val="center"/>
              <w:rPr>
                <w:sz w:val="18"/>
                <w:szCs w:val="18"/>
              </w:rPr>
            </w:pPr>
          </w:p>
        </w:tc>
        <w:tc>
          <w:tcPr>
            <w:tcW w:w="526" w:type="pct"/>
            <w:vAlign w:val="center"/>
          </w:tcPr>
          <w:p w14:paraId="43EC116F" w14:textId="77777777" w:rsidR="001A1DF3" w:rsidRPr="00AF4F9E" w:rsidRDefault="001A1DF3" w:rsidP="00F85354">
            <w:pPr>
              <w:bidi/>
              <w:spacing w:before="20" w:after="20"/>
              <w:jc w:val="center"/>
              <w:rPr>
                <w:sz w:val="18"/>
                <w:szCs w:val="18"/>
              </w:rPr>
            </w:pPr>
            <w:r w:rsidRPr="00AF4F9E">
              <w:rPr>
                <w:sz w:val="18"/>
                <w:szCs w:val="18"/>
                <w:rtl/>
                <w:lang w:eastAsia="ar" w:bidi="ar-EG"/>
              </w:rPr>
              <w:t>التصنيع</w:t>
            </w:r>
          </w:p>
        </w:tc>
        <w:tc>
          <w:tcPr>
            <w:tcW w:w="487" w:type="pct"/>
            <w:vAlign w:val="center"/>
          </w:tcPr>
          <w:p w14:paraId="5265AB43" w14:textId="77777777" w:rsidR="001A1DF3" w:rsidRPr="00AF4F9E" w:rsidRDefault="001A1DF3" w:rsidP="00F85354">
            <w:pPr>
              <w:bidi/>
              <w:spacing w:before="20" w:after="20"/>
              <w:jc w:val="center"/>
              <w:rPr>
                <w:sz w:val="18"/>
                <w:szCs w:val="18"/>
              </w:rPr>
            </w:pPr>
            <w:r w:rsidRPr="00AF4F9E">
              <w:rPr>
                <w:sz w:val="18"/>
                <w:szCs w:val="18"/>
                <w:rtl/>
                <w:lang w:eastAsia="ar" w:bidi="ar-EG"/>
              </w:rPr>
              <w:t>الخدمة</w:t>
            </w:r>
          </w:p>
        </w:tc>
        <w:tc>
          <w:tcPr>
            <w:tcW w:w="447" w:type="pct"/>
            <w:vMerge/>
            <w:vAlign w:val="center"/>
          </w:tcPr>
          <w:p w14:paraId="2167FE50" w14:textId="77777777" w:rsidR="001A1DF3" w:rsidRPr="00AF4F9E" w:rsidRDefault="001A1DF3" w:rsidP="00F85354">
            <w:pPr>
              <w:bidi/>
              <w:spacing w:before="20" w:after="20"/>
              <w:ind w:left="-106" w:right="-105"/>
              <w:jc w:val="center"/>
              <w:rPr>
                <w:sz w:val="18"/>
                <w:szCs w:val="18"/>
              </w:rPr>
            </w:pPr>
          </w:p>
        </w:tc>
        <w:tc>
          <w:tcPr>
            <w:tcW w:w="808" w:type="pct"/>
            <w:vMerge/>
            <w:vAlign w:val="center"/>
          </w:tcPr>
          <w:p w14:paraId="2D93F5CA" w14:textId="77777777" w:rsidR="001A1DF3" w:rsidRPr="00AF4F9E" w:rsidRDefault="001A1DF3" w:rsidP="00F85354">
            <w:pPr>
              <w:bidi/>
              <w:spacing w:before="20" w:after="20"/>
              <w:jc w:val="center"/>
              <w:rPr>
                <w:sz w:val="18"/>
                <w:szCs w:val="18"/>
              </w:rPr>
            </w:pPr>
          </w:p>
        </w:tc>
      </w:tr>
      <w:tr w:rsidR="001A1DF3" w:rsidRPr="00AF4F9E" w14:paraId="1A8575E2" w14:textId="77777777" w:rsidTr="00AF4F9E">
        <w:trPr>
          <w:trHeight w:val="250"/>
          <w:jc w:val="center"/>
        </w:trPr>
        <w:tc>
          <w:tcPr>
            <w:tcW w:w="1069" w:type="pct"/>
            <w:vAlign w:val="center"/>
          </w:tcPr>
          <w:p w14:paraId="303ADE52" w14:textId="77777777" w:rsidR="001A1DF3" w:rsidRPr="00AF4F9E" w:rsidRDefault="001A1DF3" w:rsidP="00F85354">
            <w:pPr>
              <w:bidi/>
              <w:spacing w:before="20" w:after="20"/>
              <w:jc w:val="left"/>
              <w:rPr>
                <w:sz w:val="18"/>
                <w:szCs w:val="18"/>
              </w:rPr>
            </w:pPr>
            <w:r w:rsidRPr="00AF4F9E">
              <w:rPr>
                <w:sz w:val="18"/>
                <w:szCs w:val="18"/>
                <w:rtl/>
                <w:lang w:eastAsia="ar" w:bidi="ar-EG"/>
              </w:rPr>
              <w:t>الهيدروكلوروفلوروكربون-22</w:t>
            </w:r>
          </w:p>
        </w:tc>
        <w:tc>
          <w:tcPr>
            <w:tcW w:w="529" w:type="pct"/>
            <w:vAlign w:val="center"/>
          </w:tcPr>
          <w:p w14:paraId="5D6FBA44" w14:textId="77777777" w:rsidR="001A1DF3" w:rsidRPr="00AF4F9E" w:rsidRDefault="001A1DF3" w:rsidP="00F85354">
            <w:pPr>
              <w:bidi/>
              <w:spacing w:before="20" w:after="20"/>
              <w:jc w:val="right"/>
              <w:rPr>
                <w:sz w:val="18"/>
                <w:szCs w:val="18"/>
              </w:rPr>
            </w:pPr>
          </w:p>
        </w:tc>
        <w:tc>
          <w:tcPr>
            <w:tcW w:w="527" w:type="pct"/>
            <w:vAlign w:val="center"/>
          </w:tcPr>
          <w:p w14:paraId="2249B1AD" w14:textId="77777777" w:rsidR="001A1DF3" w:rsidRPr="00AF4F9E" w:rsidRDefault="001A1DF3" w:rsidP="00F85354">
            <w:pPr>
              <w:bidi/>
              <w:spacing w:before="20" w:after="20"/>
              <w:jc w:val="right"/>
              <w:rPr>
                <w:sz w:val="18"/>
                <w:szCs w:val="18"/>
              </w:rPr>
            </w:pPr>
          </w:p>
        </w:tc>
        <w:tc>
          <w:tcPr>
            <w:tcW w:w="607" w:type="pct"/>
            <w:vAlign w:val="center"/>
          </w:tcPr>
          <w:p w14:paraId="0031EDB4" w14:textId="77777777" w:rsidR="001A1DF3" w:rsidRPr="00AF4F9E" w:rsidRDefault="001A1DF3" w:rsidP="00AF4F9E">
            <w:pPr>
              <w:bidi/>
              <w:spacing w:before="20" w:after="20"/>
              <w:jc w:val="left"/>
              <w:rPr>
                <w:sz w:val="18"/>
                <w:szCs w:val="18"/>
              </w:rPr>
            </w:pPr>
          </w:p>
        </w:tc>
        <w:tc>
          <w:tcPr>
            <w:tcW w:w="526" w:type="pct"/>
            <w:vAlign w:val="center"/>
          </w:tcPr>
          <w:p w14:paraId="1678BA2E" w14:textId="77777777" w:rsidR="001A1DF3" w:rsidRPr="00AF4F9E" w:rsidRDefault="001A1DF3" w:rsidP="00AF4F9E">
            <w:pPr>
              <w:bidi/>
              <w:spacing w:before="20" w:after="20"/>
              <w:jc w:val="left"/>
              <w:rPr>
                <w:sz w:val="18"/>
                <w:szCs w:val="18"/>
              </w:rPr>
            </w:pPr>
          </w:p>
        </w:tc>
        <w:tc>
          <w:tcPr>
            <w:tcW w:w="487" w:type="pct"/>
            <w:vAlign w:val="center"/>
          </w:tcPr>
          <w:p w14:paraId="308B3B7F" w14:textId="77777777" w:rsidR="001A1DF3" w:rsidRPr="00AF4F9E" w:rsidRDefault="001A1DF3" w:rsidP="00AF4F9E">
            <w:pPr>
              <w:bidi/>
              <w:spacing w:before="20" w:after="20"/>
              <w:jc w:val="left"/>
              <w:rPr>
                <w:sz w:val="18"/>
                <w:szCs w:val="18"/>
              </w:rPr>
            </w:pPr>
            <w:r w:rsidRPr="00AF4F9E">
              <w:rPr>
                <w:sz w:val="18"/>
                <w:szCs w:val="18"/>
                <w:rtl/>
                <w:lang w:eastAsia="ar" w:bidi="ar-EG"/>
              </w:rPr>
              <w:t>181.16</w:t>
            </w:r>
          </w:p>
        </w:tc>
        <w:tc>
          <w:tcPr>
            <w:tcW w:w="447" w:type="pct"/>
            <w:vAlign w:val="center"/>
          </w:tcPr>
          <w:p w14:paraId="6876559A" w14:textId="77777777" w:rsidR="001A1DF3" w:rsidRPr="00AF4F9E" w:rsidRDefault="001A1DF3" w:rsidP="00AF4F9E">
            <w:pPr>
              <w:bidi/>
              <w:spacing w:before="20" w:after="20"/>
              <w:jc w:val="left"/>
              <w:rPr>
                <w:sz w:val="18"/>
                <w:szCs w:val="18"/>
              </w:rPr>
            </w:pPr>
          </w:p>
        </w:tc>
        <w:tc>
          <w:tcPr>
            <w:tcW w:w="808" w:type="pct"/>
            <w:vAlign w:val="center"/>
          </w:tcPr>
          <w:p w14:paraId="1EBED887" w14:textId="77777777" w:rsidR="001A1DF3" w:rsidRPr="00AF4F9E" w:rsidRDefault="001A1DF3" w:rsidP="00AF4F9E">
            <w:pPr>
              <w:bidi/>
              <w:spacing w:before="20" w:after="20"/>
              <w:jc w:val="left"/>
              <w:rPr>
                <w:sz w:val="18"/>
                <w:szCs w:val="18"/>
              </w:rPr>
            </w:pPr>
            <w:r w:rsidRPr="00AF4F9E">
              <w:rPr>
                <w:sz w:val="18"/>
                <w:szCs w:val="18"/>
                <w:rtl/>
                <w:lang w:eastAsia="ar" w:bidi="ar-EG"/>
              </w:rPr>
              <w:t>181.16</w:t>
            </w:r>
          </w:p>
        </w:tc>
      </w:tr>
      <w:tr w:rsidR="001A1DF3" w:rsidRPr="00AF4F9E" w14:paraId="759CF8F2" w14:textId="77777777" w:rsidTr="00AF4F9E">
        <w:trPr>
          <w:trHeight w:val="250"/>
          <w:jc w:val="center"/>
        </w:trPr>
        <w:tc>
          <w:tcPr>
            <w:tcW w:w="1069" w:type="pct"/>
            <w:vAlign w:val="center"/>
          </w:tcPr>
          <w:p w14:paraId="0D08137B" w14:textId="77777777" w:rsidR="001A1DF3" w:rsidRPr="00AF4F9E" w:rsidRDefault="001A1DF3" w:rsidP="00F85354">
            <w:pPr>
              <w:bidi/>
              <w:spacing w:before="20" w:after="20"/>
              <w:jc w:val="left"/>
              <w:rPr>
                <w:sz w:val="18"/>
                <w:szCs w:val="18"/>
              </w:rPr>
            </w:pPr>
            <w:r w:rsidRPr="00AF4F9E">
              <w:rPr>
                <w:sz w:val="18"/>
                <w:szCs w:val="18"/>
                <w:rtl/>
                <w:lang w:eastAsia="ar" w:bidi="ar-EG"/>
              </w:rPr>
              <w:t>الهيدروكلوروفلوروكربون-123</w:t>
            </w:r>
          </w:p>
        </w:tc>
        <w:tc>
          <w:tcPr>
            <w:tcW w:w="529" w:type="pct"/>
            <w:vAlign w:val="center"/>
          </w:tcPr>
          <w:p w14:paraId="09E007E4" w14:textId="77777777" w:rsidR="001A1DF3" w:rsidRPr="00AF4F9E" w:rsidRDefault="001A1DF3" w:rsidP="00F85354">
            <w:pPr>
              <w:bidi/>
              <w:spacing w:before="20" w:after="20"/>
              <w:jc w:val="right"/>
              <w:rPr>
                <w:sz w:val="18"/>
                <w:szCs w:val="18"/>
              </w:rPr>
            </w:pPr>
          </w:p>
        </w:tc>
        <w:tc>
          <w:tcPr>
            <w:tcW w:w="527" w:type="pct"/>
            <w:vAlign w:val="center"/>
          </w:tcPr>
          <w:p w14:paraId="729B5DC3" w14:textId="77777777" w:rsidR="001A1DF3" w:rsidRPr="00AF4F9E" w:rsidRDefault="001A1DF3" w:rsidP="00F85354">
            <w:pPr>
              <w:bidi/>
              <w:spacing w:before="20" w:after="20"/>
              <w:jc w:val="right"/>
              <w:rPr>
                <w:sz w:val="18"/>
                <w:szCs w:val="18"/>
              </w:rPr>
            </w:pPr>
          </w:p>
        </w:tc>
        <w:tc>
          <w:tcPr>
            <w:tcW w:w="607" w:type="pct"/>
            <w:vAlign w:val="center"/>
          </w:tcPr>
          <w:p w14:paraId="4D68FAEC" w14:textId="77777777" w:rsidR="001A1DF3" w:rsidRPr="00AF4F9E" w:rsidRDefault="001A1DF3" w:rsidP="00AF4F9E">
            <w:pPr>
              <w:bidi/>
              <w:spacing w:before="20" w:after="20"/>
              <w:jc w:val="left"/>
              <w:rPr>
                <w:sz w:val="18"/>
                <w:szCs w:val="18"/>
              </w:rPr>
            </w:pPr>
            <w:r w:rsidRPr="00AF4F9E">
              <w:rPr>
                <w:sz w:val="18"/>
                <w:szCs w:val="18"/>
                <w:rtl/>
                <w:lang w:eastAsia="ar" w:bidi="ar-EG"/>
              </w:rPr>
              <w:t>0.38</w:t>
            </w:r>
          </w:p>
        </w:tc>
        <w:tc>
          <w:tcPr>
            <w:tcW w:w="526" w:type="pct"/>
            <w:vAlign w:val="center"/>
          </w:tcPr>
          <w:p w14:paraId="4F6F1DF4" w14:textId="77777777" w:rsidR="001A1DF3" w:rsidRPr="00AF4F9E" w:rsidRDefault="001A1DF3" w:rsidP="00AF4F9E">
            <w:pPr>
              <w:bidi/>
              <w:spacing w:before="20" w:after="20"/>
              <w:jc w:val="left"/>
              <w:rPr>
                <w:sz w:val="18"/>
                <w:szCs w:val="18"/>
              </w:rPr>
            </w:pPr>
          </w:p>
        </w:tc>
        <w:tc>
          <w:tcPr>
            <w:tcW w:w="487" w:type="pct"/>
            <w:vAlign w:val="center"/>
          </w:tcPr>
          <w:p w14:paraId="74DCFAE5" w14:textId="77777777" w:rsidR="001A1DF3" w:rsidRPr="00AF4F9E" w:rsidRDefault="001A1DF3" w:rsidP="00AF4F9E">
            <w:pPr>
              <w:bidi/>
              <w:spacing w:before="20" w:after="20"/>
              <w:jc w:val="left"/>
              <w:rPr>
                <w:sz w:val="18"/>
                <w:szCs w:val="18"/>
              </w:rPr>
            </w:pPr>
            <w:r w:rsidRPr="00AF4F9E">
              <w:rPr>
                <w:sz w:val="18"/>
                <w:szCs w:val="18"/>
                <w:rtl/>
                <w:lang w:eastAsia="ar" w:bidi="ar-EG"/>
              </w:rPr>
              <w:t>1.52</w:t>
            </w:r>
          </w:p>
        </w:tc>
        <w:tc>
          <w:tcPr>
            <w:tcW w:w="447" w:type="pct"/>
            <w:vAlign w:val="center"/>
          </w:tcPr>
          <w:p w14:paraId="5C921A8D" w14:textId="77777777" w:rsidR="001A1DF3" w:rsidRPr="00AF4F9E" w:rsidRDefault="001A1DF3" w:rsidP="00AF4F9E">
            <w:pPr>
              <w:bidi/>
              <w:spacing w:before="20" w:after="20"/>
              <w:jc w:val="left"/>
              <w:rPr>
                <w:sz w:val="18"/>
                <w:szCs w:val="18"/>
              </w:rPr>
            </w:pPr>
          </w:p>
        </w:tc>
        <w:tc>
          <w:tcPr>
            <w:tcW w:w="808" w:type="pct"/>
            <w:vAlign w:val="center"/>
          </w:tcPr>
          <w:p w14:paraId="6C117AB2" w14:textId="77777777" w:rsidR="001A1DF3" w:rsidRPr="00AF4F9E" w:rsidRDefault="001A1DF3" w:rsidP="00AF4F9E">
            <w:pPr>
              <w:bidi/>
              <w:spacing w:before="20" w:after="20"/>
              <w:jc w:val="left"/>
              <w:rPr>
                <w:sz w:val="18"/>
                <w:szCs w:val="18"/>
              </w:rPr>
            </w:pPr>
            <w:r w:rsidRPr="00AF4F9E">
              <w:rPr>
                <w:sz w:val="18"/>
                <w:szCs w:val="18"/>
                <w:rtl/>
                <w:lang w:eastAsia="ar" w:bidi="ar-EG"/>
              </w:rPr>
              <w:t>1.91</w:t>
            </w:r>
          </w:p>
        </w:tc>
      </w:tr>
      <w:tr w:rsidR="001A1DF3" w:rsidRPr="00AF4F9E" w14:paraId="15602A71" w14:textId="77777777" w:rsidTr="00AF4F9E">
        <w:trPr>
          <w:trHeight w:val="250"/>
          <w:jc w:val="center"/>
        </w:trPr>
        <w:tc>
          <w:tcPr>
            <w:tcW w:w="1069" w:type="pct"/>
            <w:vAlign w:val="center"/>
          </w:tcPr>
          <w:p w14:paraId="2207468A" w14:textId="77777777" w:rsidR="001A1DF3" w:rsidRPr="00AF4F9E" w:rsidRDefault="001A1DF3" w:rsidP="00F85354">
            <w:pPr>
              <w:bidi/>
              <w:spacing w:before="20" w:after="20"/>
              <w:jc w:val="left"/>
              <w:rPr>
                <w:sz w:val="18"/>
                <w:szCs w:val="18"/>
              </w:rPr>
            </w:pPr>
            <w:r w:rsidRPr="00AF4F9E">
              <w:rPr>
                <w:sz w:val="18"/>
                <w:szCs w:val="18"/>
                <w:rtl/>
                <w:lang w:eastAsia="ar" w:bidi="ar-EG"/>
              </w:rPr>
              <w:t>الهيدروكلوروفلوروكربون-141 ب</w:t>
            </w:r>
          </w:p>
        </w:tc>
        <w:tc>
          <w:tcPr>
            <w:tcW w:w="529" w:type="pct"/>
            <w:vAlign w:val="center"/>
          </w:tcPr>
          <w:p w14:paraId="0C29E1E5" w14:textId="77777777" w:rsidR="001A1DF3" w:rsidRPr="00AF4F9E" w:rsidRDefault="001A1DF3" w:rsidP="00F85354">
            <w:pPr>
              <w:bidi/>
              <w:spacing w:before="20" w:after="20"/>
              <w:jc w:val="right"/>
              <w:rPr>
                <w:sz w:val="18"/>
                <w:szCs w:val="18"/>
              </w:rPr>
            </w:pPr>
          </w:p>
        </w:tc>
        <w:tc>
          <w:tcPr>
            <w:tcW w:w="527" w:type="pct"/>
            <w:vAlign w:val="center"/>
          </w:tcPr>
          <w:p w14:paraId="3DCBC5CA" w14:textId="77777777" w:rsidR="001A1DF3" w:rsidRPr="00AF4F9E" w:rsidRDefault="001A1DF3" w:rsidP="00F85354">
            <w:pPr>
              <w:bidi/>
              <w:spacing w:before="20" w:after="20"/>
              <w:jc w:val="right"/>
              <w:rPr>
                <w:sz w:val="18"/>
                <w:szCs w:val="18"/>
              </w:rPr>
            </w:pPr>
          </w:p>
        </w:tc>
        <w:tc>
          <w:tcPr>
            <w:tcW w:w="607" w:type="pct"/>
            <w:vAlign w:val="center"/>
          </w:tcPr>
          <w:p w14:paraId="4D6FA7AE" w14:textId="77777777" w:rsidR="001A1DF3" w:rsidRPr="00AF4F9E" w:rsidRDefault="001A1DF3" w:rsidP="00AF4F9E">
            <w:pPr>
              <w:bidi/>
              <w:spacing w:before="20" w:after="20"/>
              <w:jc w:val="left"/>
              <w:rPr>
                <w:sz w:val="18"/>
                <w:szCs w:val="18"/>
              </w:rPr>
            </w:pPr>
          </w:p>
        </w:tc>
        <w:tc>
          <w:tcPr>
            <w:tcW w:w="526" w:type="pct"/>
            <w:vAlign w:val="center"/>
          </w:tcPr>
          <w:p w14:paraId="4F809B1F" w14:textId="77777777" w:rsidR="001A1DF3" w:rsidRPr="00AF4F9E" w:rsidRDefault="001A1DF3" w:rsidP="00AF4F9E">
            <w:pPr>
              <w:bidi/>
              <w:spacing w:before="20" w:after="20"/>
              <w:jc w:val="left"/>
              <w:rPr>
                <w:sz w:val="18"/>
                <w:szCs w:val="18"/>
              </w:rPr>
            </w:pPr>
          </w:p>
        </w:tc>
        <w:tc>
          <w:tcPr>
            <w:tcW w:w="487" w:type="pct"/>
            <w:vAlign w:val="center"/>
          </w:tcPr>
          <w:p w14:paraId="13CBD718" w14:textId="77777777" w:rsidR="001A1DF3" w:rsidRPr="00AF4F9E" w:rsidRDefault="001A1DF3" w:rsidP="00AF4F9E">
            <w:pPr>
              <w:bidi/>
              <w:spacing w:before="20" w:after="20"/>
              <w:jc w:val="left"/>
              <w:rPr>
                <w:sz w:val="18"/>
                <w:szCs w:val="18"/>
              </w:rPr>
            </w:pPr>
          </w:p>
        </w:tc>
        <w:tc>
          <w:tcPr>
            <w:tcW w:w="447" w:type="pct"/>
            <w:vAlign w:val="center"/>
          </w:tcPr>
          <w:p w14:paraId="0E077D9A" w14:textId="77777777" w:rsidR="001A1DF3" w:rsidRPr="00AF4F9E" w:rsidRDefault="001A1DF3" w:rsidP="00AF4F9E">
            <w:pPr>
              <w:bidi/>
              <w:spacing w:before="20" w:after="20"/>
              <w:jc w:val="left"/>
              <w:rPr>
                <w:sz w:val="18"/>
                <w:szCs w:val="18"/>
              </w:rPr>
            </w:pPr>
            <w:r w:rsidRPr="00AF4F9E">
              <w:rPr>
                <w:sz w:val="18"/>
                <w:szCs w:val="18"/>
                <w:rtl/>
                <w:lang w:eastAsia="ar" w:bidi="ar-EG"/>
              </w:rPr>
              <w:t>34.74</w:t>
            </w:r>
          </w:p>
        </w:tc>
        <w:tc>
          <w:tcPr>
            <w:tcW w:w="808" w:type="pct"/>
            <w:vAlign w:val="center"/>
          </w:tcPr>
          <w:p w14:paraId="506A342B" w14:textId="77777777" w:rsidR="001A1DF3" w:rsidRPr="00AF4F9E" w:rsidRDefault="001A1DF3" w:rsidP="00AF4F9E">
            <w:pPr>
              <w:bidi/>
              <w:spacing w:before="20" w:after="20"/>
              <w:jc w:val="left"/>
              <w:rPr>
                <w:sz w:val="18"/>
                <w:szCs w:val="18"/>
              </w:rPr>
            </w:pPr>
            <w:r w:rsidRPr="00AF4F9E">
              <w:rPr>
                <w:sz w:val="18"/>
                <w:szCs w:val="18"/>
                <w:rtl/>
                <w:lang w:eastAsia="ar" w:bidi="ar-EG"/>
              </w:rPr>
              <w:t>34.74</w:t>
            </w:r>
          </w:p>
        </w:tc>
      </w:tr>
    </w:tbl>
    <w:p w14:paraId="2548FC35" w14:textId="77777777" w:rsidR="001A1DF3" w:rsidRPr="00AF4F9E" w:rsidRDefault="001A1DF3" w:rsidP="001A1DF3">
      <w:pPr>
        <w:bidi/>
        <w:jc w:val="center"/>
        <w:rPr>
          <w:sz w:val="18"/>
          <w:szCs w:val="18"/>
        </w:rPr>
      </w:pPr>
    </w:p>
    <w:tbl>
      <w:tblPr>
        <w:tblStyle w:val="TableGrid"/>
        <w:bidiVisual/>
        <w:tblW w:w="5916" w:type="pct"/>
        <w:jc w:val="center"/>
        <w:tblLayout w:type="fixed"/>
        <w:tblLook w:val="04A0" w:firstRow="1" w:lastRow="0" w:firstColumn="1" w:lastColumn="0" w:noHBand="0" w:noVBand="1"/>
      </w:tblPr>
      <w:tblGrid>
        <w:gridCol w:w="1920"/>
        <w:gridCol w:w="2040"/>
        <w:gridCol w:w="3963"/>
        <w:gridCol w:w="3140"/>
      </w:tblGrid>
      <w:tr w:rsidR="001A1DF3" w:rsidRPr="00AF4F9E" w14:paraId="2F6B5B52" w14:textId="77777777" w:rsidTr="00AF4F9E">
        <w:trPr>
          <w:trHeight w:val="272"/>
          <w:jc w:val="center"/>
        </w:trPr>
        <w:tc>
          <w:tcPr>
            <w:tcW w:w="5000" w:type="pct"/>
            <w:gridSpan w:val="4"/>
            <w:vAlign w:val="center"/>
          </w:tcPr>
          <w:p w14:paraId="7C0037D8" w14:textId="77777777" w:rsidR="001A1DF3" w:rsidRPr="00AF4F9E" w:rsidRDefault="001A1DF3" w:rsidP="00F85354">
            <w:pPr>
              <w:bidi/>
              <w:spacing w:before="20" w:after="20"/>
              <w:jc w:val="left"/>
              <w:rPr>
                <w:b/>
                <w:sz w:val="18"/>
                <w:szCs w:val="18"/>
              </w:rPr>
            </w:pPr>
            <w:r w:rsidRPr="00AF4F9E">
              <w:rPr>
                <w:b/>
                <w:bCs/>
                <w:sz w:val="18"/>
                <w:szCs w:val="18"/>
                <w:rtl/>
                <w:lang w:eastAsia="ar" w:bidi="ar-EG"/>
              </w:rPr>
              <w:t>بيانات الاستهلاك (طن من قدرات استنفاد الأوزون)</w:t>
            </w:r>
          </w:p>
        </w:tc>
      </w:tr>
      <w:tr w:rsidR="001A1DF3" w:rsidRPr="00AF4F9E" w14:paraId="77EAE08C" w14:textId="77777777" w:rsidTr="00AF4F9E">
        <w:trPr>
          <w:trHeight w:val="272"/>
          <w:jc w:val="center"/>
        </w:trPr>
        <w:tc>
          <w:tcPr>
            <w:tcW w:w="868" w:type="pct"/>
            <w:vAlign w:val="center"/>
          </w:tcPr>
          <w:p w14:paraId="449B2A63" w14:textId="77777777" w:rsidR="001A1DF3" w:rsidRPr="00AF4F9E" w:rsidRDefault="001A1DF3" w:rsidP="00F85354">
            <w:pPr>
              <w:bidi/>
              <w:spacing w:before="20" w:after="20"/>
              <w:jc w:val="center"/>
              <w:rPr>
                <w:sz w:val="18"/>
                <w:szCs w:val="18"/>
              </w:rPr>
            </w:pPr>
            <w:r w:rsidRPr="00AF4F9E">
              <w:rPr>
                <w:sz w:val="18"/>
                <w:szCs w:val="18"/>
                <w:rtl/>
                <w:lang w:eastAsia="ar" w:bidi="ar-EG"/>
              </w:rPr>
              <w:t>خط الأساس للفترة 2009-2010:</w:t>
            </w:r>
          </w:p>
        </w:tc>
        <w:tc>
          <w:tcPr>
            <w:tcW w:w="922" w:type="pct"/>
            <w:vAlign w:val="center"/>
          </w:tcPr>
          <w:p w14:paraId="0FB5EA64" w14:textId="77777777" w:rsidR="001A1DF3" w:rsidRPr="00AF4F9E" w:rsidRDefault="001A1DF3" w:rsidP="00AF4F9E">
            <w:pPr>
              <w:bidi/>
              <w:spacing w:before="20" w:after="20"/>
              <w:jc w:val="left"/>
              <w:rPr>
                <w:sz w:val="18"/>
                <w:szCs w:val="18"/>
              </w:rPr>
            </w:pPr>
            <w:r w:rsidRPr="00AF4F9E">
              <w:rPr>
                <w:sz w:val="18"/>
                <w:szCs w:val="18"/>
                <w:rtl/>
                <w:lang w:eastAsia="ar" w:bidi="ar-EG"/>
              </w:rPr>
              <w:t>927.60</w:t>
            </w:r>
          </w:p>
        </w:tc>
        <w:tc>
          <w:tcPr>
            <w:tcW w:w="1791" w:type="pct"/>
            <w:vAlign w:val="center"/>
          </w:tcPr>
          <w:p w14:paraId="50EDAA4F" w14:textId="77777777" w:rsidR="001A1DF3" w:rsidRPr="00AF4F9E" w:rsidRDefault="001A1DF3" w:rsidP="00F85354">
            <w:pPr>
              <w:bidi/>
              <w:spacing w:before="20" w:after="20"/>
              <w:jc w:val="center"/>
              <w:rPr>
                <w:sz w:val="18"/>
                <w:szCs w:val="18"/>
              </w:rPr>
            </w:pPr>
            <w:r w:rsidRPr="00AF4F9E">
              <w:rPr>
                <w:sz w:val="18"/>
                <w:szCs w:val="18"/>
                <w:rtl/>
                <w:lang w:eastAsia="ar" w:bidi="ar-EG"/>
              </w:rPr>
              <w:t>نقطة البداية للتخفيضات المجمعة المستدامة</w:t>
            </w:r>
          </w:p>
        </w:tc>
        <w:tc>
          <w:tcPr>
            <w:tcW w:w="1419" w:type="pct"/>
            <w:vAlign w:val="center"/>
          </w:tcPr>
          <w:p w14:paraId="48AB8A71" w14:textId="77777777" w:rsidR="001A1DF3" w:rsidRPr="00AF4F9E" w:rsidRDefault="001A1DF3" w:rsidP="00AF4F9E">
            <w:pPr>
              <w:bidi/>
              <w:spacing w:before="20" w:after="20"/>
              <w:jc w:val="left"/>
              <w:rPr>
                <w:sz w:val="18"/>
                <w:szCs w:val="18"/>
              </w:rPr>
            </w:pPr>
            <w:r w:rsidRPr="00AF4F9E">
              <w:rPr>
                <w:sz w:val="18"/>
                <w:szCs w:val="18"/>
                <w:rtl/>
                <w:lang w:eastAsia="ar" w:bidi="ar-EG"/>
              </w:rPr>
              <w:t>943.20</w:t>
            </w:r>
          </w:p>
        </w:tc>
      </w:tr>
      <w:tr w:rsidR="001A1DF3" w:rsidRPr="00AF4F9E" w14:paraId="2ED838FB" w14:textId="77777777" w:rsidTr="00AF4F9E">
        <w:trPr>
          <w:trHeight w:val="163"/>
          <w:jc w:val="center"/>
        </w:trPr>
        <w:tc>
          <w:tcPr>
            <w:tcW w:w="5000" w:type="pct"/>
            <w:gridSpan w:val="4"/>
          </w:tcPr>
          <w:p w14:paraId="08B5505A" w14:textId="77777777" w:rsidR="001A1DF3" w:rsidRPr="00AF4F9E" w:rsidRDefault="001A1DF3" w:rsidP="00F85354">
            <w:pPr>
              <w:tabs>
                <w:tab w:val="left" w:pos="993"/>
              </w:tabs>
              <w:bidi/>
              <w:spacing w:before="20" w:after="20"/>
              <w:ind w:left="426"/>
              <w:jc w:val="left"/>
              <w:rPr>
                <w:b/>
                <w:sz w:val="18"/>
                <w:szCs w:val="18"/>
              </w:rPr>
            </w:pPr>
            <w:r w:rsidRPr="00AF4F9E">
              <w:rPr>
                <w:b/>
                <w:bCs/>
                <w:sz w:val="18"/>
                <w:szCs w:val="18"/>
                <w:rtl/>
                <w:lang w:eastAsia="ar" w:bidi="ar-EG"/>
              </w:rPr>
              <w:t>الاستهلاك المؤهل للتمويل</w:t>
            </w:r>
          </w:p>
        </w:tc>
      </w:tr>
      <w:tr w:rsidR="001A1DF3" w:rsidRPr="00AF4F9E" w14:paraId="2E3E96B9" w14:textId="77777777" w:rsidTr="00AF4F9E">
        <w:trPr>
          <w:trHeight w:val="272"/>
          <w:jc w:val="center"/>
        </w:trPr>
        <w:tc>
          <w:tcPr>
            <w:tcW w:w="868" w:type="pct"/>
            <w:vAlign w:val="center"/>
          </w:tcPr>
          <w:p w14:paraId="380EB613" w14:textId="77777777" w:rsidR="001A1DF3" w:rsidRPr="00AF4F9E" w:rsidRDefault="001A1DF3" w:rsidP="00F85354">
            <w:pPr>
              <w:bidi/>
              <w:spacing w:before="20" w:after="20"/>
              <w:jc w:val="center"/>
              <w:rPr>
                <w:sz w:val="18"/>
                <w:szCs w:val="18"/>
              </w:rPr>
            </w:pPr>
            <w:r w:rsidRPr="00AF4F9E">
              <w:rPr>
                <w:sz w:val="18"/>
                <w:szCs w:val="18"/>
                <w:rtl/>
                <w:lang w:eastAsia="ar" w:bidi="ar-EG"/>
              </w:rPr>
              <w:t>موا</w:t>
            </w:r>
            <w:proofErr w:type="spellStart"/>
            <w:r w:rsidRPr="00AF4F9E">
              <w:rPr>
                <w:sz w:val="18"/>
                <w:szCs w:val="18"/>
                <w:lang w:eastAsia="ar" w:bidi="en-GB"/>
              </w:rPr>
              <w:t>ﻓﻖ</w:t>
            </w:r>
            <w:proofErr w:type="spellEnd"/>
            <w:r w:rsidRPr="00AF4F9E">
              <w:rPr>
                <w:sz w:val="18"/>
                <w:szCs w:val="18"/>
                <w:lang w:eastAsia="ar" w:bidi="en-GB"/>
              </w:rPr>
              <w:t xml:space="preserve"> </w:t>
            </w:r>
            <w:proofErr w:type="spellStart"/>
            <w:r w:rsidRPr="00AF4F9E">
              <w:rPr>
                <w:sz w:val="18"/>
                <w:szCs w:val="18"/>
                <w:lang w:eastAsia="ar" w:bidi="en-GB"/>
              </w:rPr>
              <w:t>ﻋﻠﻴﻪ</w:t>
            </w:r>
            <w:proofErr w:type="spellEnd"/>
            <w:r w:rsidRPr="00AF4F9E">
              <w:rPr>
                <w:sz w:val="18"/>
                <w:szCs w:val="18"/>
                <w:lang w:eastAsia="ar" w:bidi="en-GB"/>
              </w:rPr>
              <w:t xml:space="preserve"> </w:t>
            </w:r>
            <w:proofErr w:type="spellStart"/>
            <w:r w:rsidRPr="00AF4F9E">
              <w:rPr>
                <w:sz w:val="18"/>
                <w:szCs w:val="18"/>
                <w:lang w:eastAsia="ar" w:bidi="en-GB"/>
              </w:rPr>
              <w:t>ﺑﺎﻟﻔﻌﻞ</w:t>
            </w:r>
            <w:proofErr w:type="spellEnd"/>
            <w:r w:rsidRPr="00AF4F9E">
              <w:rPr>
                <w:sz w:val="18"/>
                <w:szCs w:val="18"/>
                <w:rtl/>
                <w:lang w:eastAsia="ar" w:bidi="ar-EG"/>
              </w:rPr>
              <w:t>:</w:t>
            </w:r>
          </w:p>
        </w:tc>
        <w:tc>
          <w:tcPr>
            <w:tcW w:w="922" w:type="pct"/>
            <w:vAlign w:val="center"/>
          </w:tcPr>
          <w:p w14:paraId="276BB5EB" w14:textId="77777777" w:rsidR="001A1DF3" w:rsidRPr="00AF4F9E" w:rsidRDefault="001A1DF3" w:rsidP="00AF4F9E">
            <w:pPr>
              <w:bidi/>
              <w:spacing w:before="20" w:after="20"/>
              <w:jc w:val="left"/>
              <w:rPr>
                <w:sz w:val="18"/>
                <w:szCs w:val="18"/>
              </w:rPr>
            </w:pPr>
            <w:r w:rsidRPr="00AF4F9E">
              <w:rPr>
                <w:sz w:val="18"/>
                <w:szCs w:val="18"/>
                <w:rtl/>
                <w:lang w:eastAsia="ar" w:bidi="ar-EG"/>
              </w:rPr>
              <w:t>533.20</w:t>
            </w:r>
          </w:p>
        </w:tc>
        <w:tc>
          <w:tcPr>
            <w:tcW w:w="1791" w:type="pct"/>
            <w:vAlign w:val="center"/>
          </w:tcPr>
          <w:p w14:paraId="6A2EC8FE" w14:textId="77777777" w:rsidR="001A1DF3" w:rsidRPr="00AF4F9E" w:rsidRDefault="001A1DF3" w:rsidP="00F85354">
            <w:pPr>
              <w:bidi/>
              <w:spacing w:before="20" w:after="20"/>
              <w:jc w:val="center"/>
              <w:rPr>
                <w:sz w:val="18"/>
                <w:szCs w:val="18"/>
              </w:rPr>
            </w:pPr>
            <w:r w:rsidRPr="00AF4F9E">
              <w:rPr>
                <w:sz w:val="18"/>
                <w:szCs w:val="18"/>
                <w:rtl/>
                <w:lang w:eastAsia="ar" w:bidi="ar-EG"/>
              </w:rPr>
              <w:t>المتبقي:</w:t>
            </w:r>
          </w:p>
        </w:tc>
        <w:tc>
          <w:tcPr>
            <w:tcW w:w="1419" w:type="pct"/>
            <w:vAlign w:val="center"/>
          </w:tcPr>
          <w:p w14:paraId="1FE1A333" w14:textId="77777777" w:rsidR="001A1DF3" w:rsidRPr="00AF4F9E" w:rsidRDefault="001A1DF3" w:rsidP="00AF4F9E">
            <w:pPr>
              <w:bidi/>
              <w:spacing w:before="20" w:after="20"/>
              <w:jc w:val="left"/>
              <w:rPr>
                <w:sz w:val="18"/>
                <w:szCs w:val="18"/>
              </w:rPr>
            </w:pPr>
            <w:r w:rsidRPr="00AF4F9E">
              <w:rPr>
                <w:sz w:val="18"/>
                <w:szCs w:val="18"/>
                <w:rtl/>
                <w:lang w:eastAsia="ar" w:bidi="ar-EG"/>
              </w:rPr>
              <w:t>410.00</w:t>
            </w:r>
          </w:p>
        </w:tc>
      </w:tr>
    </w:tbl>
    <w:p w14:paraId="3228FDB7" w14:textId="77777777" w:rsidR="001A1DF3" w:rsidRPr="00AF4F9E" w:rsidRDefault="001A1DF3" w:rsidP="001A1DF3">
      <w:pPr>
        <w:bidi/>
        <w:jc w:val="center"/>
        <w:rPr>
          <w:sz w:val="18"/>
          <w:szCs w:val="18"/>
        </w:rPr>
      </w:pPr>
    </w:p>
    <w:tbl>
      <w:tblPr>
        <w:tblStyle w:val="TableGrid"/>
        <w:bidiVisual/>
        <w:tblW w:w="5964" w:type="pct"/>
        <w:jc w:val="center"/>
        <w:tblLayout w:type="fixed"/>
        <w:tblLook w:val="04A0" w:firstRow="1" w:lastRow="0" w:firstColumn="1" w:lastColumn="0" w:noHBand="0" w:noVBand="1"/>
      </w:tblPr>
      <w:tblGrid>
        <w:gridCol w:w="1469"/>
        <w:gridCol w:w="2509"/>
        <w:gridCol w:w="1318"/>
        <w:gridCol w:w="1318"/>
        <w:gridCol w:w="1318"/>
        <w:gridCol w:w="3221"/>
      </w:tblGrid>
      <w:tr w:rsidR="001A1DF3" w:rsidRPr="00AF4F9E" w14:paraId="5001CA91" w14:textId="77777777" w:rsidTr="00AF4F9E">
        <w:trPr>
          <w:trHeight w:val="258"/>
          <w:jc w:val="center"/>
        </w:trPr>
        <w:tc>
          <w:tcPr>
            <w:tcW w:w="1783" w:type="pct"/>
            <w:gridSpan w:val="2"/>
            <w:vAlign w:val="center"/>
          </w:tcPr>
          <w:p w14:paraId="699A2C65" w14:textId="77777777" w:rsidR="001A1DF3" w:rsidRPr="00AF4F9E" w:rsidRDefault="001A1DF3" w:rsidP="00F85354">
            <w:pPr>
              <w:bidi/>
              <w:spacing w:before="20" w:after="20"/>
              <w:jc w:val="left"/>
              <w:rPr>
                <w:b/>
                <w:sz w:val="18"/>
                <w:szCs w:val="18"/>
              </w:rPr>
            </w:pPr>
            <w:r w:rsidRPr="00AF4F9E">
              <w:rPr>
                <w:b/>
                <w:bCs/>
                <w:sz w:val="18"/>
                <w:szCs w:val="18"/>
                <w:rtl/>
                <w:lang w:eastAsia="ar" w:bidi="ar-EG"/>
              </w:rPr>
              <w:t>خطة الأعمال المعتمدة</w:t>
            </w:r>
          </w:p>
        </w:tc>
        <w:tc>
          <w:tcPr>
            <w:tcW w:w="591" w:type="pct"/>
            <w:vAlign w:val="center"/>
          </w:tcPr>
          <w:p w14:paraId="5AA61381"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2026</w:t>
            </w:r>
          </w:p>
        </w:tc>
        <w:tc>
          <w:tcPr>
            <w:tcW w:w="591" w:type="pct"/>
            <w:vAlign w:val="center"/>
          </w:tcPr>
          <w:p w14:paraId="30471C86"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2027</w:t>
            </w:r>
          </w:p>
        </w:tc>
        <w:tc>
          <w:tcPr>
            <w:tcW w:w="591" w:type="pct"/>
            <w:vAlign w:val="center"/>
          </w:tcPr>
          <w:p w14:paraId="331E004C"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2028</w:t>
            </w:r>
          </w:p>
        </w:tc>
        <w:tc>
          <w:tcPr>
            <w:tcW w:w="1444" w:type="pct"/>
            <w:vAlign w:val="center"/>
          </w:tcPr>
          <w:p w14:paraId="20FE1F41"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المجموع</w:t>
            </w:r>
          </w:p>
        </w:tc>
      </w:tr>
      <w:tr w:rsidR="001A1DF3" w:rsidRPr="00AF4F9E" w14:paraId="2B72D8CC" w14:textId="77777777" w:rsidTr="00AF4F9E">
        <w:trPr>
          <w:trHeight w:val="258"/>
          <w:jc w:val="center"/>
        </w:trPr>
        <w:tc>
          <w:tcPr>
            <w:tcW w:w="658" w:type="pct"/>
            <w:vMerge w:val="restart"/>
            <w:vAlign w:val="center"/>
          </w:tcPr>
          <w:p w14:paraId="6FC5013A" w14:textId="77777777" w:rsidR="001A1DF3" w:rsidRPr="00AF4F9E" w:rsidRDefault="001A1DF3" w:rsidP="00F85354">
            <w:pPr>
              <w:bidi/>
              <w:spacing w:before="20" w:after="20"/>
              <w:jc w:val="center"/>
              <w:rPr>
                <w:sz w:val="18"/>
                <w:szCs w:val="18"/>
              </w:rPr>
            </w:pPr>
            <w:r w:rsidRPr="00AF4F9E">
              <w:rPr>
                <w:sz w:val="18"/>
                <w:szCs w:val="18"/>
                <w:rtl/>
                <w:lang w:eastAsia="ar" w:bidi="ar-EG"/>
              </w:rPr>
              <w:t>البنك الدولي</w:t>
            </w:r>
          </w:p>
        </w:tc>
        <w:tc>
          <w:tcPr>
            <w:tcW w:w="1125" w:type="pct"/>
            <w:vAlign w:val="center"/>
          </w:tcPr>
          <w:p w14:paraId="73CD0521" w14:textId="77777777" w:rsidR="001A1DF3" w:rsidRPr="00AF4F9E" w:rsidRDefault="001A1DF3" w:rsidP="00F85354">
            <w:pPr>
              <w:bidi/>
              <w:spacing w:before="20" w:after="20"/>
              <w:jc w:val="left"/>
              <w:rPr>
                <w:sz w:val="18"/>
                <w:szCs w:val="18"/>
              </w:rPr>
            </w:pPr>
            <w:r w:rsidRPr="00AF4F9E">
              <w:rPr>
                <w:sz w:val="18"/>
                <w:szCs w:val="18"/>
                <w:rtl/>
                <w:lang w:eastAsia="ar" w:bidi="ar-EG"/>
              </w:rPr>
              <w:t>إزالة المواد المستنفدة للأوزون (طن من قدرات استنفاد الأوزون)</w:t>
            </w:r>
          </w:p>
        </w:tc>
        <w:tc>
          <w:tcPr>
            <w:tcW w:w="591" w:type="pct"/>
            <w:vAlign w:val="center"/>
          </w:tcPr>
          <w:p w14:paraId="1B4AB4F5" w14:textId="77777777" w:rsidR="001A1DF3" w:rsidRPr="00AF4F9E" w:rsidRDefault="001A1DF3" w:rsidP="00AF4F9E">
            <w:pPr>
              <w:bidi/>
              <w:spacing w:before="20" w:after="20"/>
              <w:jc w:val="left"/>
              <w:rPr>
                <w:sz w:val="18"/>
                <w:szCs w:val="18"/>
              </w:rPr>
            </w:pPr>
            <w:r w:rsidRPr="00AF4F9E">
              <w:rPr>
                <w:sz w:val="18"/>
                <w:szCs w:val="18"/>
                <w:rtl/>
                <w:lang w:eastAsia="ar" w:bidi="ar-EG"/>
              </w:rPr>
              <w:t>4,280,000</w:t>
            </w:r>
          </w:p>
        </w:tc>
        <w:tc>
          <w:tcPr>
            <w:tcW w:w="591" w:type="pct"/>
            <w:vAlign w:val="center"/>
          </w:tcPr>
          <w:p w14:paraId="1C0CD91F" w14:textId="77777777" w:rsidR="001A1DF3" w:rsidRPr="00AF4F9E" w:rsidRDefault="001A1DF3" w:rsidP="00AF4F9E">
            <w:pPr>
              <w:bidi/>
              <w:spacing w:before="20" w:after="20"/>
              <w:jc w:val="left"/>
              <w:rPr>
                <w:sz w:val="18"/>
                <w:szCs w:val="18"/>
              </w:rPr>
            </w:pPr>
            <w:r w:rsidRPr="00AF4F9E">
              <w:rPr>
                <w:sz w:val="18"/>
                <w:szCs w:val="18"/>
                <w:rtl/>
                <w:lang w:eastAsia="ar" w:bidi="ar-EG"/>
              </w:rPr>
              <w:t>0</w:t>
            </w:r>
          </w:p>
        </w:tc>
        <w:tc>
          <w:tcPr>
            <w:tcW w:w="591" w:type="pct"/>
            <w:vAlign w:val="center"/>
          </w:tcPr>
          <w:p w14:paraId="33F243FE" w14:textId="77777777" w:rsidR="001A1DF3" w:rsidRPr="00AF4F9E" w:rsidRDefault="001A1DF3" w:rsidP="00AF4F9E">
            <w:pPr>
              <w:bidi/>
              <w:spacing w:before="20" w:after="20"/>
              <w:jc w:val="left"/>
              <w:rPr>
                <w:sz w:val="18"/>
                <w:szCs w:val="18"/>
              </w:rPr>
            </w:pPr>
            <w:r w:rsidRPr="00AF4F9E">
              <w:rPr>
                <w:sz w:val="18"/>
                <w:szCs w:val="18"/>
                <w:rtl/>
                <w:lang w:eastAsia="ar" w:bidi="ar-EG"/>
              </w:rPr>
              <w:t>10,700,000</w:t>
            </w:r>
          </w:p>
        </w:tc>
        <w:tc>
          <w:tcPr>
            <w:tcW w:w="1444" w:type="pct"/>
            <w:vAlign w:val="center"/>
          </w:tcPr>
          <w:p w14:paraId="702736EB" w14:textId="77777777" w:rsidR="001A1DF3" w:rsidRPr="00AF4F9E" w:rsidRDefault="001A1DF3" w:rsidP="00AF4F9E">
            <w:pPr>
              <w:bidi/>
              <w:spacing w:before="20" w:after="20"/>
              <w:jc w:val="left"/>
              <w:rPr>
                <w:sz w:val="18"/>
                <w:szCs w:val="18"/>
              </w:rPr>
            </w:pPr>
            <w:r w:rsidRPr="00AF4F9E">
              <w:rPr>
                <w:sz w:val="18"/>
                <w:szCs w:val="18"/>
                <w:rtl/>
                <w:lang w:eastAsia="ar" w:bidi="ar-EG"/>
              </w:rPr>
              <w:t>14,980,000</w:t>
            </w:r>
          </w:p>
        </w:tc>
      </w:tr>
      <w:tr w:rsidR="001A1DF3" w:rsidRPr="00AF4F9E" w14:paraId="511D9A7B" w14:textId="77777777" w:rsidTr="00AF4F9E">
        <w:trPr>
          <w:trHeight w:val="222"/>
          <w:jc w:val="center"/>
        </w:trPr>
        <w:tc>
          <w:tcPr>
            <w:tcW w:w="658" w:type="pct"/>
            <w:vMerge/>
            <w:vAlign w:val="center"/>
          </w:tcPr>
          <w:p w14:paraId="6FF3D4A9" w14:textId="77777777" w:rsidR="001A1DF3" w:rsidRPr="00AF4F9E" w:rsidRDefault="001A1DF3" w:rsidP="00F85354">
            <w:pPr>
              <w:bidi/>
              <w:spacing w:before="20" w:after="20"/>
              <w:jc w:val="center"/>
              <w:rPr>
                <w:sz w:val="18"/>
                <w:szCs w:val="18"/>
              </w:rPr>
            </w:pPr>
          </w:p>
        </w:tc>
        <w:tc>
          <w:tcPr>
            <w:tcW w:w="1125" w:type="pct"/>
            <w:vAlign w:val="center"/>
          </w:tcPr>
          <w:p w14:paraId="78324D54" w14:textId="77777777" w:rsidR="001A1DF3" w:rsidRPr="00AF4F9E" w:rsidRDefault="001A1DF3" w:rsidP="00F85354">
            <w:pPr>
              <w:bidi/>
              <w:spacing w:before="20" w:after="20"/>
              <w:jc w:val="left"/>
              <w:rPr>
                <w:sz w:val="18"/>
                <w:szCs w:val="18"/>
              </w:rPr>
            </w:pPr>
            <w:r w:rsidRPr="00AF4F9E">
              <w:rPr>
                <w:sz w:val="18"/>
                <w:szCs w:val="18"/>
                <w:rtl/>
                <w:lang w:eastAsia="ar" w:bidi="ar-EG"/>
              </w:rPr>
              <w:t>التمويل (دولار أمريكي)</w:t>
            </w:r>
          </w:p>
        </w:tc>
        <w:tc>
          <w:tcPr>
            <w:tcW w:w="591" w:type="pct"/>
            <w:vAlign w:val="center"/>
          </w:tcPr>
          <w:p w14:paraId="3CCD8C1F" w14:textId="77777777" w:rsidR="001A1DF3" w:rsidRPr="00AF4F9E" w:rsidRDefault="001A1DF3" w:rsidP="00AF4F9E">
            <w:pPr>
              <w:bidi/>
              <w:spacing w:before="20" w:after="20"/>
              <w:jc w:val="left"/>
              <w:rPr>
                <w:sz w:val="18"/>
                <w:szCs w:val="18"/>
              </w:rPr>
            </w:pPr>
            <w:r w:rsidRPr="00AF4F9E">
              <w:rPr>
                <w:sz w:val="18"/>
                <w:szCs w:val="18"/>
                <w:rtl/>
                <w:lang w:eastAsia="ar" w:bidi="ar-EG"/>
              </w:rPr>
              <w:t>59.10</w:t>
            </w:r>
          </w:p>
        </w:tc>
        <w:tc>
          <w:tcPr>
            <w:tcW w:w="591" w:type="pct"/>
            <w:vAlign w:val="center"/>
          </w:tcPr>
          <w:p w14:paraId="34855DCD" w14:textId="77777777" w:rsidR="001A1DF3" w:rsidRPr="00AF4F9E" w:rsidRDefault="001A1DF3" w:rsidP="00AF4F9E">
            <w:pPr>
              <w:bidi/>
              <w:spacing w:before="20" w:after="20"/>
              <w:jc w:val="left"/>
              <w:rPr>
                <w:sz w:val="18"/>
                <w:szCs w:val="18"/>
              </w:rPr>
            </w:pPr>
            <w:r w:rsidRPr="00AF4F9E">
              <w:rPr>
                <w:sz w:val="18"/>
                <w:szCs w:val="18"/>
                <w:rtl/>
                <w:lang w:eastAsia="ar" w:bidi="ar-EG"/>
              </w:rPr>
              <w:t>0</w:t>
            </w:r>
          </w:p>
        </w:tc>
        <w:tc>
          <w:tcPr>
            <w:tcW w:w="591" w:type="pct"/>
            <w:vAlign w:val="center"/>
          </w:tcPr>
          <w:p w14:paraId="7B6C4175" w14:textId="77777777" w:rsidR="001A1DF3" w:rsidRPr="00AF4F9E" w:rsidRDefault="001A1DF3" w:rsidP="00AF4F9E">
            <w:pPr>
              <w:bidi/>
              <w:spacing w:before="20" w:after="20"/>
              <w:jc w:val="left"/>
              <w:rPr>
                <w:sz w:val="18"/>
                <w:szCs w:val="18"/>
              </w:rPr>
            </w:pPr>
            <w:r w:rsidRPr="00AF4F9E">
              <w:rPr>
                <w:sz w:val="18"/>
                <w:szCs w:val="18"/>
                <w:rtl/>
                <w:lang w:eastAsia="ar" w:bidi="ar-EG"/>
              </w:rPr>
              <w:t>147.81</w:t>
            </w:r>
          </w:p>
        </w:tc>
        <w:tc>
          <w:tcPr>
            <w:tcW w:w="1444" w:type="pct"/>
            <w:vAlign w:val="center"/>
          </w:tcPr>
          <w:p w14:paraId="03182A5B" w14:textId="77777777" w:rsidR="001A1DF3" w:rsidRPr="00AF4F9E" w:rsidRDefault="001A1DF3" w:rsidP="00AF4F9E">
            <w:pPr>
              <w:bidi/>
              <w:spacing w:before="20" w:after="20"/>
              <w:jc w:val="left"/>
              <w:rPr>
                <w:sz w:val="18"/>
                <w:szCs w:val="18"/>
              </w:rPr>
            </w:pPr>
            <w:r w:rsidRPr="00AF4F9E">
              <w:rPr>
                <w:sz w:val="18"/>
                <w:szCs w:val="18"/>
                <w:rtl/>
                <w:lang w:eastAsia="ar" w:bidi="ar-EG"/>
              </w:rPr>
              <w:t>206.91</w:t>
            </w:r>
          </w:p>
        </w:tc>
      </w:tr>
    </w:tbl>
    <w:p w14:paraId="77BC4E14" w14:textId="77777777" w:rsidR="001A1DF3" w:rsidRPr="00AF4F9E" w:rsidRDefault="001A1DF3" w:rsidP="001A1DF3">
      <w:pPr>
        <w:bidi/>
        <w:spacing w:after="120"/>
        <w:ind w:left="-284" w:right="-279"/>
        <w:rPr>
          <w:sz w:val="18"/>
          <w:szCs w:val="18"/>
        </w:rPr>
      </w:pPr>
    </w:p>
    <w:tbl>
      <w:tblPr>
        <w:tblStyle w:val="TableGrid"/>
        <w:bidiVisual/>
        <w:tblW w:w="5964" w:type="pct"/>
        <w:jc w:val="center"/>
        <w:tblLayout w:type="fixed"/>
        <w:tblLook w:val="04A0" w:firstRow="1" w:lastRow="0" w:firstColumn="1" w:lastColumn="0" w:noHBand="0" w:noVBand="1"/>
      </w:tblPr>
      <w:tblGrid>
        <w:gridCol w:w="1217"/>
        <w:gridCol w:w="638"/>
        <w:gridCol w:w="1064"/>
        <w:gridCol w:w="915"/>
        <w:gridCol w:w="915"/>
        <w:gridCol w:w="915"/>
        <w:gridCol w:w="915"/>
        <w:gridCol w:w="915"/>
        <w:gridCol w:w="915"/>
        <w:gridCol w:w="915"/>
        <w:gridCol w:w="841"/>
        <w:gridCol w:w="988"/>
      </w:tblGrid>
      <w:tr w:rsidR="001A1DF3" w:rsidRPr="00AF4F9E" w14:paraId="0FBB585E" w14:textId="77777777" w:rsidTr="00551570">
        <w:trPr>
          <w:trHeight w:val="260"/>
          <w:jc w:val="center"/>
        </w:trPr>
        <w:tc>
          <w:tcPr>
            <w:tcW w:w="1309" w:type="pct"/>
            <w:gridSpan w:val="3"/>
            <w:tcMar>
              <w:left w:w="57" w:type="dxa"/>
              <w:right w:w="57" w:type="dxa"/>
            </w:tcMar>
            <w:vAlign w:val="center"/>
          </w:tcPr>
          <w:p w14:paraId="0E0C4D9B" w14:textId="77777777" w:rsidR="001A1DF3" w:rsidRPr="00AF4F9E" w:rsidRDefault="001A1DF3" w:rsidP="00F85354">
            <w:pPr>
              <w:bidi/>
              <w:spacing w:before="20" w:after="20"/>
              <w:jc w:val="left"/>
              <w:rPr>
                <w:rFonts w:asciiTheme="majorBidi" w:hAnsiTheme="majorBidi" w:cstheme="majorBidi"/>
                <w:b/>
                <w:bCs/>
                <w:sz w:val="18"/>
                <w:szCs w:val="18"/>
              </w:rPr>
            </w:pPr>
            <w:r w:rsidRPr="00AF4F9E">
              <w:rPr>
                <w:rFonts w:asciiTheme="majorBidi" w:hAnsiTheme="majorBidi" w:cstheme="majorBidi"/>
                <w:b/>
                <w:bCs/>
                <w:sz w:val="18"/>
                <w:szCs w:val="18"/>
                <w:rtl/>
                <w:lang w:eastAsia="ar" w:bidi="ar-EG"/>
              </w:rPr>
              <w:t xml:space="preserve">بيانات المشروع حسب المتفق عليه </w:t>
            </w:r>
          </w:p>
        </w:tc>
        <w:tc>
          <w:tcPr>
            <w:tcW w:w="410" w:type="pct"/>
            <w:tcMar>
              <w:left w:w="57" w:type="dxa"/>
              <w:right w:w="57" w:type="dxa"/>
            </w:tcMar>
            <w:vAlign w:val="center"/>
          </w:tcPr>
          <w:p w14:paraId="0909DC00"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2026</w:t>
            </w:r>
          </w:p>
        </w:tc>
        <w:tc>
          <w:tcPr>
            <w:tcW w:w="410" w:type="pct"/>
            <w:tcMar>
              <w:left w:w="57" w:type="dxa"/>
              <w:right w:w="57" w:type="dxa"/>
            </w:tcMar>
            <w:vAlign w:val="center"/>
          </w:tcPr>
          <w:p w14:paraId="5A499150"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2027</w:t>
            </w:r>
          </w:p>
        </w:tc>
        <w:tc>
          <w:tcPr>
            <w:tcW w:w="410" w:type="pct"/>
            <w:tcMar>
              <w:left w:w="57" w:type="dxa"/>
              <w:right w:w="57" w:type="dxa"/>
            </w:tcMar>
            <w:vAlign w:val="center"/>
          </w:tcPr>
          <w:p w14:paraId="5358956F"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2028</w:t>
            </w:r>
          </w:p>
        </w:tc>
        <w:tc>
          <w:tcPr>
            <w:tcW w:w="410" w:type="pct"/>
            <w:tcMar>
              <w:left w:w="57" w:type="dxa"/>
              <w:right w:w="57" w:type="dxa"/>
            </w:tcMar>
            <w:vAlign w:val="center"/>
          </w:tcPr>
          <w:p w14:paraId="0869A855"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2029</w:t>
            </w:r>
          </w:p>
        </w:tc>
        <w:tc>
          <w:tcPr>
            <w:tcW w:w="410" w:type="pct"/>
            <w:tcMar>
              <w:left w:w="57" w:type="dxa"/>
              <w:right w:w="57" w:type="dxa"/>
            </w:tcMar>
            <w:vAlign w:val="center"/>
          </w:tcPr>
          <w:p w14:paraId="586B72A9"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2030</w:t>
            </w:r>
          </w:p>
        </w:tc>
        <w:tc>
          <w:tcPr>
            <w:tcW w:w="410" w:type="pct"/>
            <w:tcMar>
              <w:left w:w="57" w:type="dxa"/>
              <w:right w:w="57" w:type="dxa"/>
            </w:tcMar>
          </w:tcPr>
          <w:p w14:paraId="2D1A9690"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2031-2032</w:t>
            </w:r>
          </w:p>
        </w:tc>
        <w:tc>
          <w:tcPr>
            <w:tcW w:w="410" w:type="pct"/>
            <w:tcMar>
              <w:left w:w="57" w:type="dxa"/>
              <w:right w:w="57" w:type="dxa"/>
            </w:tcMar>
          </w:tcPr>
          <w:p w14:paraId="700ECBA1"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2033</w:t>
            </w:r>
          </w:p>
        </w:tc>
        <w:tc>
          <w:tcPr>
            <w:tcW w:w="377" w:type="pct"/>
          </w:tcPr>
          <w:p w14:paraId="02A6DDF9"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2034</w:t>
            </w:r>
          </w:p>
        </w:tc>
        <w:tc>
          <w:tcPr>
            <w:tcW w:w="443" w:type="pct"/>
            <w:tcMar>
              <w:left w:w="57" w:type="dxa"/>
              <w:right w:w="57" w:type="dxa"/>
            </w:tcMar>
            <w:vAlign w:val="center"/>
          </w:tcPr>
          <w:p w14:paraId="569E3DF2" w14:textId="77777777" w:rsidR="001A1DF3" w:rsidRPr="00AF4F9E" w:rsidRDefault="001A1DF3" w:rsidP="00F85354">
            <w:pPr>
              <w:bidi/>
              <w:spacing w:before="20" w:after="20"/>
              <w:jc w:val="center"/>
              <w:rPr>
                <w:rFonts w:asciiTheme="majorBidi" w:hAnsiTheme="majorBidi" w:cstheme="majorBidi"/>
                <w:b/>
                <w:sz w:val="18"/>
                <w:szCs w:val="18"/>
              </w:rPr>
            </w:pPr>
            <w:r w:rsidRPr="00AF4F9E">
              <w:rPr>
                <w:rFonts w:asciiTheme="majorBidi" w:hAnsiTheme="majorBidi" w:cstheme="majorBidi"/>
                <w:b/>
                <w:bCs/>
                <w:sz w:val="18"/>
                <w:szCs w:val="18"/>
                <w:rtl/>
                <w:lang w:eastAsia="ar" w:bidi="ar-EG"/>
              </w:rPr>
              <w:t>المجموع</w:t>
            </w:r>
          </w:p>
        </w:tc>
      </w:tr>
      <w:tr w:rsidR="001A1DF3" w:rsidRPr="00AF4F9E" w14:paraId="0FC4F320" w14:textId="77777777" w:rsidTr="00551570">
        <w:trPr>
          <w:trHeight w:val="67"/>
          <w:jc w:val="center"/>
        </w:trPr>
        <w:tc>
          <w:tcPr>
            <w:tcW w:w="546" w:type="pct"/>
            <w:vMerge w:val="restart"/>
            <w:tcMar>
              <w:left w:w="57" w:type="dxa"/>
              <w:right w:w="57" w:type="dxa"/>
            </w:tcMar>
          </w:tcPr>
          <w:p w14:paraId="2139C466" w14:textId="77777777" w:rsidR="001A1DF3" w:rsidRPr="00AF4F9E" w:rsidRDefault="001A1DF3" w:rsidP="00F85354">
            <w:pPr>
              <w:tabs>
                <w:tab w:val="left" w:pos="8280"/>
              </w:tabs>
              <w:bidi/>
              <w:spacing w:before="20" w:after="20"/>
              <w:ind w:right="-8"/>
              <w:jc w:val="left"/>
              <w:rPr>
                <w:rFonts w:asciiTheme="majorBidi" w:hAnsiTheme="majorBidi" w:cstheme="majorBidi"/>
                <w:sz w:val="18"/>
                <w:szCs w:val="18"/>
              </w:rPr>
            </w:pPr>
            <w:r w:rsidRPr="00AF4F9E">
              <w:rPr>
                <w:rFonts w:asciiTheme="majorBidi" w:hAnsiTheme="majorBidi" w:cstheme="majorBidi"/>
                <w:sz w:val="18"/>
                <w:szCs w:val="18"/>
                <w:rtl/>
                <w:lang w:eastAsia="ar" w:bidi="ar-EG"/>
              </w:rPr>
              <w:t>الاستهلاك (طن من قدرات استنفاد الأوزون)</w:t>
            </w:r>
          </w:p>
        </w:tc>
        <w:tc>
          <w:tcPr>
            <w:tcW w:w="763" w:type="pct"/>
            <w:gridSpan w:val="2"/>
            <w:tcMar>
              <w:left w:w="57" w:type="dxa"/>
              <w:right w:w="57" w:type="dxa"/>
            </w:tcMar>
            <w:vAlign w:val="center"/>
          </w:tcPr>
          <w:p w14:paraId="40304403" w14:textId="77777777" w:rsidR="001A1DF3" w:rsidRPr="00AF4F9E" w:rsidRDefault="001A1DF3" w:rsidP="00F85354">
            <w:pPr>
              <w:tabs>
                <w:tab w:val="left" w:pos="8280"/>
              </w:tabs>
              <w:bidi/>
              <w:spacing w:before="20" w:after="20"/>
              <w:ind w:right="-8"/>
              <w:jc w:val="left"/>
              <w:rPr>
                <w:rFonts w:asciiTheme="majorBidi" w:hAnsiTheme="majorBidi" w:cstheme="majorBidi"/>
                <w:sz w:val="18"/>
                <w:szCs w:val="18"/>
              </w:rPr>
            </w:pPr>
            <w:r w:rsidRPr="00AF4F9E">
              <w:rPr>
                <w:rFonts w:asciiTheme="majorBidi" w:hAnsiTheme="majorBidi" w:cstheme="majorBidi"/>
                <w:sz w:val="18"/>
                <w:szCs w:val="18"/>
                <w:rtl/>
                <w:lang w:eastAsia="ar" w:bidi="ar-EG"/>
              </w:rPr>
              <w:t>حدود بروتوكول مونتريال</w:t>
            </w:r>
          </w:p>
        </w:tc>
        <w:tc>
          <w:tcPr>
            <w:tcW w:w="410" w:type="pct"/>
            <w:tcMar>
              <w:left w:w="57" w:type="dxa"/>
              <w:right w:w="57" w:type="dxa"/>
            </w:tcMar>
          </w:tcPr>
          <w:p w14:paraId="16AE0175"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2C7A9B3B"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76A1E2F9"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3B8D61AB"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39E8B6A9"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10" w:type="pct"/>
            <w:tcMar>
              <w:left w:w="57" w:type="dxa"/>
              <w:right w:w="57" w:type="dxa"/>
            </w:tcMar>
          </w:tcPr>
          <w:p w14:paraId="2FB44D8F"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10" w:type="pct"/>
            <w:tcMar>
              <w:left w:w="57" w:type="dxa"/>
              <w:right w:w="57" w:type="dxa"/>
            </w:tcMar>
          </w:tcPr>
          <w:p w14:paraId="33102A76"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377" w:type="pct"/>
          </w:tcPr>
          <w:p w14:paraId="0E39BD99"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43" w:type="pct"/>
            <w:tcMar>
              <w:left w:w="57" w:type="dxa"/>
              <w:right w:w="57" w:type="dxa"/>
            </w:tcMar>
          </w:tcPr>
          <w:p w14:paraId="582B4A0E"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لا ينطبق</w:t>
            </w:r>
          </w:p>
        </w:tc>
      </w:tr>
      <w:tr w:rsidR="001A1DF3" w:rsidRPr="00AF4F9E" w14:paraId="76BED573" w14:textId="77777777" w:rsidTr="00551570">
        <w:trPr>
          <w:trHeight w:val="190"/>
          <w:jc w:val="center"/>
        </w:trPr>
        <w:tc>
          <w:tcPr>
            <w:tcW w:w="546" w:type="pct"/>
            <w:vMerge/>
            <w:tcMar>
              <w:left w:w="57" w:type="dxa"/>
              <w:right w:w="57" w:type="dxa"/>
            </w:tcMar>
          </w:tcPr>
          <w:p w14:paraId="11AFC5A8"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p>
        </w:tc>
        <w:tc>
          <w:tcPr>
            <w:tcW w:w="763" w:type="pct"/>
            <w:gridSpan w:val="2"/>
            <w:tcMar>
              <w:left w:w="57" w:type="dxa"/>
              <w:right w:w="57" w:type="dxa"/>
            </w:tcMar>
            <w:vAlign w:val="center"/>
          </w:tcPr>
          <w:p w14:paraId="1F3E65E5"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الحد الأقصى الذي يمكن السماح به</w:t>
            </w:r>
          </w:p>
        </w:tc>
        <w:tc>
          <w:tcPr>
            <w:tcW w:w="410" w:type="pct"/>
            <w:tcMar>
              <w:left w:w="57" w:type="dxa"/>
              <w:right w:w="57" w:type="dxa"/>
            </w:tcMar>
          </w:tcPr>
          <w:p w14:paraId="37D7CDF2"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6D0488E4"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620473B5"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5FD7E1B6"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301.47</w:t>
            </w:r>
          </w:p>
        </w:tc>
        <w:tc>
          <w:tcPr>
            <w:tcW w:w="410" w:type="pct"/>
            <w:tcMar>
              <w:left w:w="57" w:type="dxa"/>
              <w:right w:w="57" w:type="dxa"/>
            </w:tcMar>
          </w:tcPr>
          <w:p w14:paraId="77FADFBA"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10" w:type="pct"/>
            <w:tcMar>
              <w:left w:w="57" w:type="dxa"/>
              <w:right w:w="57" w:type="dxa"/>
            </w:tcMar>
          </w:tcPr>
          <w:p w14:paraId="6E65CFE3"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10" w:type="pct"/>
            <w:tcMar>
              <w:left w:w="57" w:type="dxa"/>
              <w:right w:w="57" w:type="dxa"/>
            </w:tcMar>
          </w:tcPr>
          <w:p w14:paraId="52E53844"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377" w:type="pct"/>
          </w:tcPr>
          <w:p w14:paraId="3EAC6BD5" w14:textId="77777777" w:rsidR="001A1DF3" w:rsidRPr="00AF4F9E" w:rsidRDefault="001A1DF3" w:rsidP="00AF4F9E">
            <w:pPr>
              <w:tabs>
                <w:tab w:val="left" w:pos="8280"/>
              </w:tabs>
              <w:bidi/>
              <w:spacing w:before="20" w:after="20"/>
              <w:jc w:val="left"/>
              <w:rPr>
                <w:rFonts w:asciiTheme="majorBidi" w:hAnsiTheme="majorBidi" w:cstheme="majorBidi"/>
                <w:sz w:val="18"/>
                <w:szCs w:val="18"/>
                <w:lang w:eastAsia="ar" w:bidi="ar-EG"/>
              </w:rPr>
            </w:pPr>
            <w:r w:rsidRPr="00AF4F9E">
              <w:rPr>
                <w:rFonts w:asciiTheme="majorBidi" w:hAnsiTheme="majorBidi" w:cstheme="majorBidi"/>
                <w:sz w:val="18"/>
                <w:szCs w:val="18"/>
                <w:rtl/>
                <w:lang w:eastAsia="ar" w:bidi="ar-EG"/>
              </w:rPr>
              <w:t>0.00</w:t>
            </w:r>
          </w:p>
        </w:tc>
        <w:tc>
          <w:tcPr>
            <w:tcW w:w="443" w:type="pct"/>
            <w:tcMar>
              <w:left w:w="57" w:type="dxa"/>
              <w:right w:w="57" w:type="dxa"/>
            </w:tcMar>
          </w:tcPr>
          <w:p w14:paraId="77B1B021"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لا ينطبق</w:t>
            </w:r>
          </w:p>
        </w:tc>
      </w:tr>
      <w:tr w:rsidR="001A1DF3" w:rsidRPr="00AF4F9E" w14:paraId="4CA0ADE4" w14:textId="77777777" w:rsidTr="00551570">
        <w:trPr>
          <w:trHeight w:val="342"/>
          <w:jc w:val="center"/>
        </w:trPr>
        <w:tc>
          <w:tcPr>
            <w:tcW w:w="546" w:type="pct"/>
            <w:vMerge w:val="restart"/>
            <w:tcMar>
              <w:left w:w="57" w:type="dxa"/>
              <w:right w:w="57" w:type="dxa"/>
            </w:tcMar>
            <w:vAlign w:val="center"/>
          </w:tcPr>
          <w:p w14:paraId="120F9989" w14:textId="77777777" w:rsidR="001A1DF3" w:rsidRPr="00AF4F9E" w:rsidRDefault="001A1DF3" w:rsidP="00F85354">
            <w:pPr>
              <w:tabs>
                <w:tab w:val="left" w:pos="8280"/>
              </w:tabs>
              <w:bidi/>
              <w:spacing w:before="20" w:after="20"/>
              <w:ind w:right="-3"/>
              <w:jc w:val="left"/>
              <w:rPr>
                <w:rFonts w:asciiTheme="majorBidi" w:hAnsiTheme="majorBidi" w:cstheme="majorBidi"/>
                <w:sz w:val="18"/>
                <w:szCs w:val="18"/>
              </w:rPr>
            </w:pPr>
            <w:r w:rsidRPr="00AF4F9E">
              <w:rPr>
                <w:rFonts w:asciiTheme="majorBidi" w:hAnsiTheme="majorBidi" w:cstheme="majorBidi"/>
                <w:sz w:val="18"/>
                <w:szCs w:val="18"/>
                <w:rtl/>
                <w:lang w:eastAsia="ar" w:bidi="ar-EG"/>
              </w:rPr>
              <w:t>تكاليف المشروع المطلوبة من حيث المبدأ (دولار أمريكي)</w:t>
            </w:r>
          </w:p>
        </w:tc>
        <w:tc>
          <w:tcPr>
            <w:tcW w:w="286" w:type="pct"/>
            <w:vMerge w:val="restart"/>
            <w:tcMar>
              <w:left w:w="57" w:type="dxa"/>
              <w:right w:w="57" w:type="dxa"/>
            </w:tcMar>
            <w:vAlign w:val="center"/>
          </w:tcPr>
          <w:p w14:paraId="7B81E0E0" w14:textId="77777777" w:rsidR="001A1DF3" w:rsidRPr="00AF4F9E" w:rsidRDefault="001A1DF3" w:rsidP="00F85354">
            <w:pPr>
              <w:tabs>
                <w:tab w:val="left" w:pos="8280"/>
              </w:tabs>
              <w:bidi/>
              <w:spacing w:before="20" w:after="20"/>
              <w:jc w:val="center"/>
              <w:rPr>
                <w:rFonts w:asciiTheme="majorBidi" w:hAnsiTheme="majorBidi" w:cstheme="majorBidi"/>
                <w:sz w:val="18"/>
                <w:szCs w:val="18"/>
              </w:rPr>
            </w:pPr>
            <w:r w:rsidRPr="00AF4F9E">
              <w:rPr>
                <w:rFonts w:asciiTheme="majorBidi" w:hAnsiTheme="majorBidi" w:cstheme="majorBidi"/>
                <w:sz w:val="18"/>
                <w:szCs w:val="18"/>
                <w:rtl/>
                <w:lang w:eastAsia="ar" w:bidi="ar-EG"/>
              </w:rPr>
              <w:t>البنك الدولي</w:t>
            </w:r>
          </w:p>
        </w:tc>
        <w:tc>
          <w:tcPr>
            <w:tcW w:w="477" w:type="pct"/>
            <w:tcMar>
              <w:left w:w="57" w:type="dxa"/>
              <w:right w:w="57" w:type="dxa"/>
            </w:tcMar>
            <w:vAlign w:val="center"/>
          </w:tcPr>
          <w:p w14:paraId="409CF5D9"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تكاليف المشروع</w:t>
            </w:r>
          </w:p>
        </w:tc>
        <w:tc>
          <w:tcPr>
            <w:tcW w:w="410" w:type="pct"/>
            <w:tcMar>
              <w:left w:w="57" w:type="dxa"/>
              <w:right w:w="57" w:type="dxa"/>
            </w:tcMar>
          </w:tcPr>
          <w:p w14:paraId="60906510"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5,574,980</w:t>
            </w:r>
          </w:p>
        </w:tc>
        <w:tc>
          <w:tcPr>
            <w:tcW w:w="410" w:type="pct"/>
            <w:tcMar>
              <w:left w:w="57" w:type="dxa"/>
              <w:right w:w="57" w:type="dxa"/>
            </w:tcMar>
          </w:tcPr>
          <w:p w14:paraId="1E8211D9"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7EF36F0C"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6,183,876</w:t>
            </w:r>
          </w:p>
        </w:tc>
        <w:tc>
          <w:tcPr>
            <w:tcW w:w="410" w:type="pct"/>
            <w:tcMar>
              <w:left w:w="57" w:type="dxa"/>
              <w:right w:w="57" w:type="dxa"/>
            </w:tcMar>
          </w:tcPr>
          <w:p w14:paraId="5BF8088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556D30B0"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4,829,180</w:t>
            </w:r>
          </w:p>
        </w:tc>
        <w:tc>
          <w:tcPr>
            <w:tcW w:w="410" w:type="pct"/>
            <w:tcMar>
              <w:left w:w="57" w:type="dxa"/>
              <w:right w:w="57" w:type="dxa"/>
            </w:tcMar>
          </w:tcPr>
          <w:p w14:paraId="58F1A880"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49DA2B2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1,832,004</w:t>
            </w:r>
          </w:p>
        </w:tc>
        <w:tc>
          <w:tcPr>
            <w:tcW w:w="377" w:type="pct"/>
          </w:tcPr>
          <w:p w14:paraId="51B6BCF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43" w:type="pct"/>
            <w:tcMar>
              <w:left w:w="57" w:type="dxa"/>
              <w:right w:w="57" w:type="dxa"/>
            </w:tcMar>
          </w:tcPr>
          <w:p w14:paraId="6A7CB10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18,420,040</w:t>
            </w:r>
          </w:p>
        </w:tc>
      </w:tr>
      <w:tr w:rsidR="001A1DF3" w:rsidRPr="00AF4F9E" w14:paraId="00DFD596" w14:textId="77777777" w:rsidTr="00551570">
        <w:trPr>
          <w:trHeight w:val="81"/>
          <w:jc w:val="center"/>
        </w:trPr>
        <w:tc>
          <w:tcPr>
            <w:tcW w:w="546" w:type="pct"/>
            <w:vMerge/>
            <w:tcMar>
              <w:left w:w="57" w:type="dxa"/>
              <w:right w:w="57" w:type="dxa"/>
            </w:tcMar>
            <w:vAlign w:val="center"/>
          </w:tcPr>
          <w:p w14:paraId="4B3BD4D3"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p>
        </w:tc>
        <w:tc>
          <w:tcPr>
            <w:tcW w:w="286" w:type="pct"/>
            <w:vMerge/>
            <w:tcMar>
              <w:left w:w="57" w:type="dxa"/>
              <w:right w:w="57" w:type="dxa"/>
            </w:tcMar>
            <w:vAlign w:val="center"/>
          </w:tcPr>
          <w:p w14:paraId="51608A0D" w14:textId="77777777" w:rsidR="001A1DF3" w:rsidRPr="00AF4F9E" w:rsidRDefault="001A1DF3" w:rsidP="00F85354">
            <w:pPr>
              <w:tabs>
                <w:tab w:val="left" w:pos="8280"/>
              </w:tabs>
              <w:bidi/>
              <w:spacing w:before="20" w:after="20"/>
              <w:jc w:val="center"/>
              <w:rPr>
                <w:rFonts w:asciiTheme="majorBidi" w:hAnsiTheme="majorBidi" w:cstheme="majorBidi"/>
                <w:sz w:val="18"/>
                <w:szCs w:val="18"/>
              </w:rPr>
            </w:pPr>
          </w:p>
        </w:tc>
        <w:tc>
          <w:tcPr>
            <w:tcW w:w="477" w:type="pct"/>
            <w:tcMar>
              <w:left w:w="57" w:type="dxa"/>
              <w:right w:w="57" w:type="dxa"/>
            </w:tcMar>
            <w:vAlign w:val="center"/>
          </w:tcPr>
          <w:p w14:paraId="7F9D0809"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تكاليف الدعم</w:t>
            </w:r>
          </w:p>
        </w:tc>
        <w:tc>
          <w:tcPr>
            <w:tcW w:w="410" w:type="pct"/>
            <w:tcMar>
              <w:left w:w="57" w:type="dxa"/>
              <w:right w:w="57" w:type="dxa"/>
            </w:tcMar>
          </w:tcPr>
          <w:p w14:paraId="464A3003"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390,249</w:t>
            </w:r>
          </w:p>
        </w:tc>
        <w:tc>
          <w:tcPr>
            <w:tcW w:w="410" w:type="pct"/>
            <w:tcMar>
              <w:left w:w="57" w:type="dxa"/>
              <w:right w:w="57" w:type="dxa"/>
            </w:tcMar>
          </w:tcPr>
          <w:p w14:paraId="2720CEE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30AEA919"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432,871</w:t>
            </w:r>
          </w:p>
        </w:tc>
        <w:tc>
          <w:tcPr>
            <w:tcW w:w="410" w:type="pct"/>
            <w:tcMar>
              <w:left w:w="57" w:type="dxa"/>
              <w:right w:w="57" w:type="dxa"/>
            </w:tcMar>
          </w:tcPr>
          <w:p w14:paraId="3799DF80"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25200CE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338,043</w:t>
            </w:r>
          </w:p>
        </w:tc>
        <w:tc>
          <w:tcPr>
            <w:tcW w:w="410" w:type="pct"/>
            <w:tcMar>
              <w:left w:w="57" w:type="dxa"/>
              <w:right w:w="57" w:type="dxa"/>
            </w:tcMar>
          </w:tcPr>
          <w:p w14:paraId="599C378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590C5EE3"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128,240</w:t>
            </w:r>
          </w:p>
        </w:tc>
        <w:tc>
          <w:tcPr>
            <w:tcW w:w="377" w:type="pct"/>
          </w:tcPr>
          <w:p w14:paraId="4AA1008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43" w:type="pct"/>
            <w:tcMar>
              <w:left w:w="57" w:type="dxa"/>
              <w:right w:w="57" w:type="dxa"/>
            </w:tcMar>
          </w:tcPr>
          <w:p w14:paraId="1D9F3C7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1,289,403</w:t>
            </w:r>
          </w:p>
        </w:tc>
      </w:tr>
      <w:tr w:rsidR="001A1DF3" w:rsidRPr="00AF4F9E" w14:paraId="6392F373" w14:textId="77777777" w:rsidTr="00551570">
        <w:trPr>
          <w:trHeight w:val="157"/>
          <w:jc w:val="center"/>
        </w:trPr>
        <w:tc>
          <w:tcPr>
            <w:tcW w:w="831" w:type="pct"/>
            <w:gridSpan w:val="2"/>
            <w:vMerge w:val="restart"/>
            <w:tcMar>
              <w:left w:w="57" w:type="dxa"/>
              <w:right w:w="57" w:type="dxa"/>
            </w:tcMar>
            <w:vAlign w:val="center"/>
          </w:tcPr>
          <w:p w14:paraId="261196FD"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المبالغ الإجمالية الموصى بها من حيث المبدأ (دولار أمريكي)</w:t>
            </w:r>
          </w:p>
        </w:tc>
        <w:tc>
          <w:tcPr>
            <w:tcW w:w="477" w:type="pct"/>
            <w:tcMar>
              <w:left w:w="57" w:type="dxa"/>
              <w:right w:w="57" w:type="dxa"/>
            </w:tcMar>
            <w:vAlign w:val="center"/>
          </w:tcPr>
          <w:p w14:paraId="0BDA23EF"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تكاليف المشروع</w:t>
            </w:r>
          </w:p>
        </w:tc>
        <w:tc>
          <w:tcPr>
            <w:tcW w:w="410" w:type="pct"/>
            <w:tcMar>
              <w:left w:w="57" w:type="dxa"/>
              <w:right w:w="57" w:type="dxa"/>
            </w:tcMar>
          </w:tcPr>
          <w:p w14:paraId="4AA13365"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5,574,980</w:t>
            </w:r>
          </w:p>
        </w:tc>
        <w:tc>
          <w:tcPr>
            <w:tcW w:w="410" w:type="pct"/>
            <w:tcMar>
              <w:left w:w="57" w:type="dxa"/>
              <w:right w:w="57" w:type="dxa"/>
            </w:tcMar>
          </w:tcPr>
          <w:p w14:paraId="253D884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44A251E7"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6,183,876</w:t>
            </w:r>
          </w:p>
        </w:tc>
        <w:tc>
          <w:tcPr>
            <w:tcW w:w="410" w:type="pct"/>
            <w:tcMar>
              <w:left w:w="57" w:type="dxa"/>
              <w:right w:w="57" w:type="dxa"/>
            </w:tcMar>
          </w:tcPr>
          <w:p w14:paraId="222CEEA6"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30CC2714"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4,829,180</w:t>
            </w:r>
          </w:p>
        </w:tc>
        <w:tc>
          <w:tcPr>
            <w:tcW w:w="410" w:type="pct"/>
            <w:tcMar>
              <w:left w:w="57" w:type="dxa"/>
              <w:right w:w="57" w:type="dxa"/>
            </w:tcMar>
          </w:tcPr>
          <w:p w14:paraId="2303FCC4"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6B049E27"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1,832,004</w:t>
            </w:r>
          </w:p>
        </w:tc>
        <w:tc>
          <w:tcPr>
            <w:tcW w:w="377" w:type="pct"/>
          </w:tcPr>
          <w:p w14:paraId="2B342BC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43" w:type="pct"/>
            <w:tcMar>
              <w:left w:w="57" w:type="dxa"/>
              <w:right w:w="57" w:type="dxa"/>
            </w:tcMar>
          </w:tcPr>
          <w:p w14:paraId="0B80B456"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18,420,040</w:t>
            </w:r>
          </w:p>
        </w:tc>
      </w:tr>
      <w:tr w:rsidR="001A1DF3" w:rsidRPr="00AF4F9E" w14:paraId="2617A1A1" w14:textId="77777777" w:rsidTr="00551570">
        <w:trPr>
          <w:trHeight w:val="202"/>
          <w:jc w:val="center"/>
        </w:trPr>
        <w:tc>
          <w:tcPr>
            <w:tcW w:w="831" w:type="pct"/>
            <w:gridSpan w:val="2"/>
            <w:vMerge/>
            <w:tcMar>
              <w:left w:w="57" w:type="dxa"/>
              <w:right w:w="57" w:type="dxa"/>
            </w:tcMar>
          </w:tcPr>
          <w:p w14:paraId="17926310"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p>
        </w:tc>
        <w:tc>
          <w:tcPr>
            <w:tcW w:w="477" w:type="pct"/>
            <w:tcMar>
              <w:left w:w="57" w:type="dxa"/>
              <w:right w:w="57" w:type="dxa"/>
            </w:tcMar>
            <w:vAlign w:val="center"/>
          </w:tcPr>
          <w:p w14:paraId="65EF1FF2"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تكاليف الدعم</w:t>
            </w:r>
          </w:p>
        </w:tc>
        <w:tc>
          <w:tcPr>
            <w:tcW w:w="410" w:type="pct"/>
            <w:tcMar>
              <w:left w:w="57" w:type="dxa"/>
              <w:right w:w="57" w:type="dxa"/>
            </w:tcMar>
          </w:tcPr>
          <w:p w14:paraId="21A97D87"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390,249</w:t>
            </w:r>
          </w:p>
        </w:tc>
        <w:tc>
          <w:tcPr>
            <w:tcW w:w="410" w:type="pct"/>
            <w:tcMar>
              <w:left w:w="57" w:type="dxa"/>
              <w:right w:w="57" w:type="dxa"/>
            </w:tcMar>
          </w:tcPr>
          <w:p w14:paraId="7E416C1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2EDDD76D"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432,871</w:t>
            </w:r>
          </w:p>
        </w:tc>
        <w:tc>
          <w:tcPr>
            <w:tcW w:w="410" w:type="pct"/>
            <w:tcMar>
              <w:left w:w="57" w:type="dxa"/>
              <w:right w:w="57" w:type="dxa"/>
            </w:tcMar>
          </w:tcPr>
          <w:p w14:paraId="0F9E354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436FE0D4"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338,043</w:t>
            </w:r>
          </w:p>
        </w:tc>
        <w:tc>
          <w:tcPr>
            <w:tcW w:w="410" w:type="pct"/>
            <w:tcMar>
              <w:left w:w="57" w:type="dxa"/>
              <w:right w:w="57" w:type="dxa"/>
            </w:tcMar>
          </w:tcPr>
          <w:p w14:paraId="361109A5"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46ABD69C"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128,240</w:t>
            </w:r>
          </w:p>
        </w:tc>
        <w:tc>
          <w:tcPr>
            <w:tcW w:w="377" w:type="pct"/>
          </w:tcPr>
          <w:p w14:paraId="4954E614"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43" w:type="pct"/>
            <w:tcMar>
              <w:left w:w="57" w:type="dxa"/>
              <w:right w:w="57" w:type="dxa"/>
            </w:tcMar>
          </w:tcPr>
          <w:p w14:paraId="590B6B13"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1,289,403</w:t>
            </w:r>
          </w:p>
        </w:tc>
      </w:tr>
      <w:tr w:rsidR="001A1DF3" w:rsidRPr="00AF4F9E" w14:paraId="36E3EF82" w14:textId="77777777" w:rsidTr="00551570">
        <w:trPr>
          <w:trHeight w:val="46"/>
          <w:jc w:val="center"/>
        </w:trPr>
        <w:tc>
          <w:tcPr>
            <w:tcW w:w="831" w:type="pct"/>
            <w:gridSpan w:val="2"/>
            <w:vMerge/>
            <w:tcMar>
              <w:left w:w="57" w:type="dxa"/>
              <w:right w:w="57" w:type="dxa"/>
            </w:tcMar>
          </w:tcPr>
          <w:p w14:paraId="73A05C46"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p>
        </w:tc>
        <w:tc>
          <w:tcPr>
            <w:tcW w:w="477" w:type="pct"/>
            <w:tcMar>
              <w:left w:w="57" w:type="dxa"/>
              <w:right w:w="57" w:type="dxa"/>
            </w:tcMar>
            <w:vAlign w:val="center"/>
          </w:tcPr>
          <w:p w14:paraId="6A00F1DF" w14:textId="77777777" w:rsidR="001A1DF3" w:rsidRPr="00AF4F9E" w:rsidRDefault="001A1DF3" w:rsidP="00F85354">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إجمالي الأموال</w:t>
            </w:r>
          </w:p>
        </w:tc>
        <w:tc>
          <w:tcPr>
            <w:tcW w:w="410" w:type="pct"/>
            <w:tcMar>
              <w:left w:w="57" w:type="dxa"/>
              <w:right w:w="57" w:type="dxa"/>
            </w:tcMar>
          </w:tcPr>
          <w:p w14:paraId="414BEF5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5,965,229</w:t>
            </w:r>
          </w:p>
        </w:tc>
        <w:tc>
          <w:tcPr>
            <w:tcW w:w="410" w:type="pct"/>
            <w:tcMar>
              <w:left w:w="57" w:type="dxa"/>
              <w:right w:w="57" w:type="dxa"/>
            </w:tcMar>
          </w:tcPr>
          <w:p w14:paraId="192AF6EA"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204F3BF6"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6,616,747</w:t>
            </w:r>
          </w:p>
        </w:tc>
        <w:tc>
          <w:tcPr>
            <w:tcW w:w="410" w:type="pct"/>
            <w:tcMar>
              <w:left w:w="57" w:type="dxa"/>
              <w:right w:w="57" w:type="dxa"/>
            </w:tcMar>
          </w:tcPr>
          <w:p w14:paraId="1ABC14C0"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3C74CF0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5,167,223</w:t>
            </w:r>
          </w:p>
        </w:tc>
        <w:tc>
          <w:tcPr>
            <w:tcW w:w="410" w:type="pct"/>
            <w:tcMar>
              <w:left w:w="57" w:type="dxa"/>
              <w:right w:w="57" w:type="dxa"/>
            </w:tcMar>
          </w:tcPr>
          <w:p w14:paraId="68384CF6"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10" w:type="pct"/>
            <w:tcMar>
              <w:left w:w="57" w:type="dxa"/>
              <w:right w:w="57" w:type="dxa"/>
            </w:tcMar>
          </w:tcPr>
          <w:p w14:paraId="52ED6364"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1,960,244</w:t>
            </w:r>
          </w:p>
        </w:tc>
        <w:tc>
          <w:tcPr>
            <w:tcW w:w="377" w:type="pct"/>
          </w:tcPr>
          <w:p w14:paraId="780ACDFD"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0</w:t>
            </w:r>
          </w:p>
        </w:tc>
        <w:tc>
          <w:tcPr>
            <w:tcW w:w="443" w:type="pct"/>
            <w:tcMar>
              <w:left w:w="57" w:type="dxa"/>
              <w:right w:w="57" w:type="dxa"/>
            </w:tcMar>
          </w:tcPr>
          <w:p w14:paraId="518D5ADF" w14:textId="77777777" w:rsidR="001A1DF3" w:rsidRPr="00AF4F9E" w:rsidRDefault="001A1DF3" w:rsidP="00AF4F9E">
            <w:pPr>
              <w:tabs>
                <w:tab w:val="left" w:pos="8280"/>
              </w:tabs>
              <w:bidi/>
              <w:spacing w:before="20" w:after="20"/>
              <w:jc w:val="left"/>
              <w:rPr>
                <w:rFonts w:asciiTheme="majorBidi" w:hAnsiTheme="majorBidi" w:cstheme="majorBidi"/>
                <w:sz w:val="18"/>
                <w:szCs w:val="18"/>
              </w:rPr>
            </w:pPr>
            <w:r w:rsidRPr="00AF4F9E">
              <w:rPr>
                <w:rFonts w:asciiTheme="majorBidi" w:hAnsiTheme="majorBidi" w:cstheme="majorBidi"/>
                <w:sz w:val="18"/>
                <w:szCs w:val="18"/>
                <w:rtl/>
                <w:lang w:eastAsia="ar" w:bidi="ar-EG"/>
              </w:rPr>
              <w:t>19,709,443</w:t>
            </w:r>
          </w:p>
        </w:tc>
      </w:tr>
    </w:tbl>
    <w:p w14:paraId="6168278A" w14:textId="77777777" w:rsidR="001A1DF3" w:rsidRPr="00AF4F9E" w:rsidRDefault="001A1DF3" w:rsidP="001A1DF3">
      <w:pPr>
        <w:bidi/>
        <w:spacing w:after="120"/>
        <w:ind w:left="-284" w:right="-279"/>
        <w:rPr>
          <w:sz w:val="18"/>
          <w:szCs w:val="18"/>
        </w:rPr>
      </w:pPr>
    </w:p>
    <w:tbl>
      <w:tblPr>
        <w:tblStyle w:val="TableGrid10"/>
        <w:bidiVisual/>
        <w:tblW w:w="5964" w:type="pct"/>
        <w:jc w:val="center"/>
        <w:tblLayout w:type="fixed"/>
        <w:tblLook w:val="04A0" w:firstRow="1" w:lastRow="0" w:firstColumn="1" w:lastColumn="0" w:noHBand="0" w:noVBand="1"/>
      </w:tblPr>
      <w:tblGrid>
        <w:gridCol w:w="3116"/>
        <w:gridCol w:w="3116"/>
        <w:gridCol w:w="4921"/>
      </w:tblGrid>
      <w:tr w:rsidR="001A1DF3" w:rsidRPr="00AF4F9E" w14:paraId="6BF2A9FC" w14:textId="77777777" w:rsidTr="00AF4F9E">
        <w:trPr>
          <w:trHeight w:val="261"/>
          <w:jc w:val="center"/>
        </w:trPr>
        <w:tc>
          <w:tcPr>
            <w:tcW w:w="5000" w:type="pct"/>
            <w:gridSpan w:val="3"/>
          </w:tcPr>
          <w:p w14:paraId="73C1C6C0" w14:textId="77777777" w:rsidR="001A1DF3" w:rsidRPr="00AF4F9E" w:rsidRDefault="001A1DF3" w:rsidP="00F85354">
            <w:pPr>
              <w:bidi/>
              <w:spacing w:before="20" w:after="20"/>
              <w:rPr>
                <w:b/>
                <w:sz w:val="18"/>
                <w:szCs w:val="18"/>
              </w:rPr>
            </w:pPr>
            <w:proofErr w:type="spellStart"/>
            <w:r w:rsidRPr="00AF4F9E">
              <w:rPr>
                <w:b/>
                <w:bCs/>
                <w:sz w:val="18"/>
                <w:szCs w:val="18"/>
                <w:lang w:eastAsia="ar" w:bidi="en-GB"/>
              </w:rPr>
              <w:t>ﻃﻠﺐ</w:t>
            </w:r>
            <w:proofErr w:type="spellEnd"/>
            <w:r w:rsidRPr="00AF4F9E">
              <w:rPr>
                <w:b/>
                <w:bCs/>
                <w:sz w:val="18"/>
                <w:szCs w:val="18"/>
                <w:rtl/>
                <w:lang w:eastAsia="ar" w:bidi="ar-EG"/>
              </w:rPr>
              <w:t xml:space="preserve"> ا</w:t>
            </w:r>
            <w:proofErr w:type="spellStart"/>
            <w:r w:rsidRPr="00AF4F9E">
              <w:rPr>
                <w:b/>
                <w:bCs/>
                <w:sz w:val="18"/>
                <w:szCs w:val="18"/>
                <w:lang w:eastAsia="ar" w:bidi="en-GB"/>
              </w:rPr>
              <w:t>ﻟﺘﻤﻮﻳﻞ</w:t>
            </w:r>
            <w:proofErr w:type="spellEnd"/>
            <w:r w:rsidRPr="00AF4F9E">
              <w:rPr>
                <w:b/>
                <w:bCs/>
                <w:sz w:val="18"/>
                <w:szCs w:val="18"/>
                <w:lang w:eastAsia="ar" w:bidi="en-GB"/>
              </w:rPr>
              <w:t xml:space="preserve"> </w:t>
            </w:r>
            <w:proofErr w:type="spellStart"/>
            <w:r w:rsidRPr="00AF4F9E">
              <w:rPr>
                <w:b/>
                <w:bCs/>
                <w:sz w:val="18"/>
                <w:szCs w:val="18"/>
                <w:lang w:eastAsia="ar" w:bidi="en-GB"/>
              </w:rPr>
              <w:t>ﻟﻠﺸﺮﻳﺤﺔ</w:t>
            </w:r>
            <w:proofErr w:type="spellEnd"/>
            <w:r w:rsidRPr="00AF4F9E">
              <w:rPr>
                <w:b/>
                <w:bCs/>
                <w:sz w:val="18"/>
                <w:szCs w:val="18"/>
                <w:rtl/>
                <w:lang w:eastAsia="ar" w:bidi="ar-EG"/>
              </w:rPr>
              <w:t xml:space="preserve"> الأولى </w:t>
            </w:r>
            <w:r w:rsidRPr="00AF4F9E">
              <w:rPr>
                <w:b/>
                <w:bCs/>
                <w:sz w:val="18"/>
                <w:szCs w:val="18"/>
                <w:lang w:eastAsia="ar" w:bidi="en-GB"/>
              </w:rPr>
              <w:t>‎(2026)‎</w:t>
            </w:r>
          </w:p>
        </w:tc>
      </w:tr>
      <w:tr w:rsidR="001A1DF3" w:rsidRPr="00AF4F9E" w14:paraId="43AF8B20" w14:textId="77777777" w:rsidTr="00AF4F9E">
        <w:trPr>
          <w:trHeight w:val="261"/>
          <w:jc w:val="center"/>
        </w:trPr>
        <w:tc>
          <w:tcPr>
            <w:tcW w:w="1397" w:type="pct"/>
          </w:tcPr>
          <w:p w14:paraId="57701AA9"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الوكالة المنفذة</w:t>
            </w:r>
          </w:p>
        </w:tc>
        <w:tc>
          <w:tcPr>
            <w:tcW w:w="1397" w:type="pct"/>
          </w:tcPr>
          <w:p w14:paraId="02BBB7D0"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الأموال الموصى بها (دولار أمريكي)</w:t>
            </w:r>
          </w:p>
        </w:tc>
        <w:tc>
          <w:tcPr>
            <w:tcW w:w="2206" w:type="pct"/>
          </w:tcPr>
          <w:p w14:paraId="7687680C" w14:textId="77777777" w:rsidR="001A1DF3" w:rsidRPr="00AF4F9E" w:rsidRDefault="001A1DF3" w:rsidP="00F85354">
            <w:pPr>
              <w:bidi/>
              <w:spacing w:before="20" w:after="20"/>
              <w:jc w:val="center"/>
              <w:rPr>
                <w:b/>
                <w:sz w:val="18"/>
                <w:szCs w:val="18"/>
              </w:rPr>
            </w:pPr>
            <w:r w:rsidRPr="00AF4F9E">
              <w:rPr>
                <w:b/>
                <w:bCs/>
                <w:sz w:val="18"/>
                <w:szCs w:val="18"/>
                <w:rtl/>
                <w:lang w:eastAsia="ar" w:bidi="ar-EG"/>
              </w:rPr>
              <w:t>تكاليف الدعم (دولار أمريكي)</w:t>
            </w:r>
          </w:p>
        </w:tc>
      </w:tr>
      <w:tr w:rsidR="001A1DF3" w:rsidRPr="00AF4F9E" w14:paraId="12CCB618" w14:textId="77777777" w:rsidTr="00AF4F9E">
        <w:trPr>
          <w:trHeight w:val="261"/>
          <w:jc w:val="center"/>
        </w:trPr>
        <w:tc>
          <w:tcPr>
            <w:tcW w:w="1397" w:type="pct"/>
          </w:tcPr>
          <w:p w14:paraId="40791148" w14:textId="77777777" w:rsidR="001A1DF3" w:rsidRPr="00AF4F9E" w:rsidRDefault="001A1DF3" w:rsidP="00F85354">
            <w:pPr>
              <w:bidi/>
              <w:spacing w:before="20" w:after="20"/>
              <w:rPr>
                <w:sz w:val="18"/>
                <w:szCs w:val="18"/>
              </w:rPr>
            </w:pPr>
            <w:r w:rsidRPr="00AF4F9E">
              <w:rPr>
                <w:sz w:val="18"/>
                <w:szCs w:val="18"/>
                <w:rtl/>
                <w:lang w:eastAsia="ar" w:bidi="ar-EG"/>
              </w:rPr>
              <w:t>البنك الدولي</w:t>
            </w:r>
          </w:p>
        </w:tc>
        <w:tc>
          <w:tcPr>
            <w:tcW w:w="1397" w:type="pct"/>
          </w:tcPr>
          <w:p w14:paraId="7F98DC02" w14:textId="77777777" w:rsidR="001A1DF3" w:rsidRPr="00AF4F9E" w:rsidRDefault="001A1DF3" w:rsidP="00551570">
            <w:pPr>
              <w:bidi/>
              <w:spacing w:before="20" w:after="20"/>
              <w:jc w:val="left"/>
              <w:rPr>
                <w:sz w:val="18"/>
                <w:szCs w:val="18"/>
              </w:rPr>
            </w:pPr>
            <w:r w:rsidRPr="00AF4F9E">
              <w:rPr>
                <w:sz w:val="18"/>
                <w:szCs w:val="18"/>
                <w:rtl/>
                <w:lang w:eastAsia="ar" w:bidi="ar-EG"/>
              </w:rPr>
              <w:t>5,574,980</w:t>
            </w:r>
          </w:p>
        </w:tc>
        <w:tc>
          <w:tcPr>
            <w:tcW w:w="2206" w:type="pct"/>
          </w:tcPr>
          <w:p w14:paraId="263D254D" w14:textId="77777777" w:rsidR="001A1DF3" w:rsidRPr="00AF4F9E" w:rsidRDefault="001A1DF3" w:rsidP="00551570">
            <w:pPr>
              <w:bidi/>
              <w:spacing w:before="20" w:after="20"/>
              <w:jc w:val="left"/>
              <w:rPr>
                <w:sz w:val="18"/>
                <w:szCs w:val="18"/>
              </w:rPr>
            </w:pPr>
            <w:r w:rsidRPr="00AF4F9E">
              <w:rPr>
                <w:sz w:val="18"/>
                <w:szCs w:val="18"/>
                <w:rtl/>
                <w:lang w:eastAsia="ar" w:bidi="ar-EG"/>
              </w:rPr>
              <w:t>390,249</w:t>
            </w:r>
          </w:p>
        </w:tc>
      </w:tr>
    </w:tbl>
    <w:p w14:paraId="52727642" w14:textId="77777777" w:rsidR="001A1DF3" w:rsidRPr="00AF4F9E" w:rsidRDefault="001A1DF3" w:rsidP="001A1DF3">
      <w:pPr>
        <w:bidi/>
        <w:jc w:val="center"/>
        <w:rPr>
          <w:sz w:val="18"/>
          <w:szCs w:val="18"/>
        </w:rPr>
      </w:pPr>
    </w:p>
    <w:tbl>
      <w:tblPr>
        <w:tblStyle w:val="TableGrid"/>
        <w:bidiVisual/>
        <w:tblW w:w="6012" w:type="pct"/>
        <w:jc w:val="center"/>
        <w:tblLayout w:type="fixed"/>
        <w:tblLook w:val="04A0" w:firstRow="1" w:lastRow="0" w:firstColumn="1" w:lastColumn="0" w:noHBand="0" w:noVBand="1"/>
      </w:tblPr>
      <w:tblGrid>
        <w:gridCol w:w="4674"/>
        <w:gridCol w:w="6568"/>
      </w:tblGrid>
      <w:tr w:rsidR="001A1DF3" w:rsidRPr="00AF4F9E" w14:paraId="4794CF39" w14:textId="77777777" w:rsidTr="00AF4F9E">
        <w:trPr>
          <w:trHeight w:hRule="exact" w:val="281"/>
          <w:jc w:val="center"/>
        </w:trPr>
        <w:tc>
          <w:tcPr>
            <w:tcW w:w="2079" w:type="pct"/>
          </w:tcPr>
          <w:p w14:paraId="0C2F9D05" w14:textId="77777777" w:rsidR="001A1DF3" w:rsidRPr="00AF4F9E" w:rsidRDefault="001A1DF3" w:rsidP="00F85354">
            <w:pPr>
              <w:bidi/>
              <w:spacing w:before="20" w:after="20"/>
              <w:jc w:val="left"/>
              <w:rPr>
                <w:b/>
                <w:sz w:val="18"/>
                <w:szCs w:val="18"/>
              </w:rPr>
            </w:pPr>
            <w:r w:rsidRPr="00AF4F9E">
              <w:rPr>
                <w:b/>
                <w:bCs/>
                <w:sz w:val="18"/>
                <w:szCs w:val="18"/>
                <w:rtl/>
                <w:lang w:eastAsia="ar" w:bidi="ar-EG"/>
              </w:rPr>
              <w:t>توصية الأمانة:</w:t>
            </w:r>
          </w:p>
        </w:tc>
        <w:tc>
          <w:tcPr>
            <w:tcW w:w="2921" w:type="pct"/>
          </w:tcPr>
          <w:p w14:paraId="19A77088" w14:textId="77777777" w:rsidR="001A1DF3" w:rsidRPr="00AF4F9E" w:rsidRDefault="001A1DF3" w:rsidP="00F85354">
            <w:pPr>
              <w:bidi/>
              <w:spacing w:before="20" w:after="20"/>
              <w:jc w:val="center"/>
              <w:rPr>
                <w:sz w:val="18"/>
                <w:szCs w:val="18"/>
              </w:rPr>
            </w:pPr>
            <w:r w:rsidRPr="00AF4F9E">
              <w:rPr>
                <w:sz w:val="18"/>
                <w:szCs w:val="18"/>
                <w:rtl/>
                <w:lang w:eastAsia="ar" w:bidi="ar-EG"/>
              </w:rPr>
              <w:t>النظر فيه بشكل فردي</w:t>
            </w:r>
          </w:p>
        </w:tc>
      </w:tr>
    </w:tbl>
    <w:p w14:paraId="7F475D21" w14:textId="77777777" w:rsidR="00C815A9" w:rsidRDefault="00C815A9" w:rsidP="001A1DF3">
      <w:pPr>
        <w:keepNext/>
        <w:tabs>
          <w:tab w:val="left" w:pos="2880"/>
          <w:tab w:val="left" w:pos="5760"/>
        </w:tabs>
        <w:bidi/>
        <w:spacing w:before="240" w:after="240"/>
        <w:jc w:val="center"/>
        <w:rPr>
          <w:b/>
          <w:bCs/>
          <w:sz w:val="30"/>
          <w:szCs w:val="26"/>
          <w:rtl/>
          <w:lang w:eastAsia="ar" w:bidi="ar-EG"/>
        </w:rPr>
      </w:pPr>
    </w:p>
    <w:p w14:paraId="1D752A45" w14:textId="77777777" w:rsidR="00C815A9" w:rsidRDefault="00C815A9">
      <w:pPr>
        <w:jc w:val="left"/>
        <w:rPr>
          <w:b/>
          <w:bCs/>
          <w:sz w:val="30"/>
          <w:szCs w:val="26"/>
          <w:rtl/>
          <w:lang w:eastAsia="ar" w:bidi="ar-EG"/>
        </w:rPr>
      </w:pPr>
      <w:r>
        <w:rPr>
          <w:b/>
          <w:bCs/>
          <w:sz w:val="30"/>
          <w:szCs w:val="26"/>
          <w:rtl/>
          <w:lang w:eastAsia="ar" w:bidi="ar-EG"/>
        </w:rPr>
        <w:br w:type="page"/>
      </w:r>
    </w:p>
    <w:p w14:paraId="1F91113C" w14:textId="6FCCC381" w:rsidR="001A1DF3" w:rsidRPr="001A1DF3" w:rsidRDefault="001A1DF3" w:rsidP="001A1DF3">
      <w:pPr>
        <w:keepNext/>
        <w:tabs>
          <w:tab w:val="left" w:pos="2880"/>
          <w:tab w:val="left" w:pos="5760"/>
        </w:tabs>
        <w:bidi/>
        <w:spacing w:before="240" w:after="240"/>
        <w:jc w:val="center"/>
        <w:rPr>
          <w:b/>
          <w:sz w:val="30"/>
          <w:szCs w:val="26"/>
        </w:rPr>
      </w:pPr>
      <w:r w:rsidRPr="001A1DF3">
        <w:rPr>
          <w:b/>
          <w:bCs/>
          <w:sz w:val="30"/>
          <w:szCs w:val="26"/>
          <w:rtl/>
          <w:lang w:eastAsia="ar" w:bidi="ar-EG"/>
        </w:rPr>
        <w:lastRenderedPageBreak/>
        <w:t>وصف المشروع</w:t>
      </w:r>
    </w:p>
    <w:p w14:paraId="1B4EE000" w14:textId="77777777" w:rsidR="001A1DF3" w:rsidRPr="001A1DF3" w:rsidRDefault="001A1DF3" w:rsidP="001A1DF3">
      <w:pPr>
        <w:keepNext/>
        <w:bidi/>
        <w:spacing w:after="240"/>
        <w:rPr>
          <w:b/>
          <w:sz w:val="30"/>
          <w:szCs w:val="26"/>
        </w:rPr>
      </w:pPr>
      <w:r w:rsidRPr="001A1DF3">
        <w:rPr>
          <w:b/>
          <w:bCs/>
          <w:sz w:val="30"/>
          <w:szCs w:val="26"/>
          <w:rtl/>
          <w:lang w:eastAsia="ar" w:bidi="ar-EG"/>
        </w:rPr>
        <w:t>معلومات أساسية</w:t>
      </w:r>
    </w:p>
    <w:p w14:paraId="3BF4122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نيابة عن حكومة تايلند، قدم البنك الدولي بصفته الوكالة المنفذة الرئيسية طلباً للمرحلة الثالثة من خطة إدارة إزالة المواد الهيدروكلوروفلوروكربونية، بمبلغ 19,121,480 دولاراً أمريكياً، بالإضافة إلى تكاليف دعم الوكالة وقدرها 1,338,504 دولارات أمريكية، حسب الصيغة المقدمة في الأصل.</w:t>
      </w:r>
      <w:r w:rsidRPr="001A1DF3">
        <w:rPr>
          <w:sz w:val="30"/>
          <w:szCs w:val="26"/>
          <w:vertAlign w:val="superscript"/>
          <w:rtl/>
          <w:lang w:eastAsia="ar" w:bidi="ar-EG"/>
        </w:rPr>
        <w:footnoteReference w:id="2"/>
      </w:r>
      <w:r w:rsidRPr="001A1DF3">
        <w:rPr>
          <w:sz w:val="30"/>
          <w:szCs w:val="26"/>
          <w:rtl/>
          <w:lang w:eastAsia="ar" w:bidi="ar-EG"/>
        </w:rPr>
        <w:t xml:space="preserve"> وسيؤدي تنفيذ المرحلة الثالثة من خطة إدارة إزالة المواد الهيدروكلوروفلوروكربونية إلى إزالة استهلاك المواد الهيدروكلوروفلوروكربونية المتبقي بحلول عام 2034.</w:t>
      </w:r>
    </w:p>
    <w:p w14:paraId="1D68435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وتبلغ الشريحة الأولى من المرحلة الثالثة من خطة إدارة إزالة المواد الهيدروكلوروفلوروكربونية التي طُلبت في هذا الاجتماع 5,762,480 دولاراً أمريكياً، بالإضافة إلى تكاليف دعم الوكالة وقدرها 403,374 دولاراً أمريكياً للبنك الدولي، حسب الصيغة المقدمة في الأصل.</w:t>
      </w:r>
    </w:p>
    <w:p w14:paraId="43EB77A2" w14:textId="77777777" w:rsidR="001A1DF3" w:rsidRPr="001A1DF3" w:rsidRDefault="001A1DF3" w:rsidP="001A1DF3">
      <w:pPr>
        <w:keepNext/>
        <w:bidi/>
        <w:spacing w:after="240"/>
        <w:outlineLvl w:val="0"/>
        <w:rPr>
          <w:b/>
          <w:sz w:val="30"/>
          <w:szCs w:val="26"/>
        </w:rPr>
      </w:pPr>
      <w:r w:rsidRPr="001A1DF3">
        <w:rPr>
          <w:b/>
          <w:bCs/>
          <w:sz w:val="30"/>
          <w:szCs w:val="26"/>
          <w:rtl/>
          <w:lang w:eastAsia="ar" w:bidi="ar-EG"/>
        </w:rPr>
        <w:t>حالة تنفيذ المرحلة الثانية من خطة إدارة إزالة المواد الهيدروكلوروفلوروكربونية</w:t>
      </w:r>
    </w:p>
    <w:p w14:paraId="3B594955"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حصلت المرحلة الثانية من خطة إدارة إزالة المواد الهيدروكلوروفلوروكربونية لتايلند على الموافقة في الاجتماع الثاني والثمانين</w:t>
      </w:r>
      <w:r w:rsidRPr="001A1DF3">
        <w:rPr>
          <w:sz w:val="30"/>
          <w:szCs w:val="26"/>
          <w:vertAlign w:val="superscript"/>
          <w:rtl/>
          <w:lang w:eastAsia="ar" w:bidi="ar-EG"/>
        </w:rPr>
        <w:footnoteReference w:id="3"/>
      </w:r>
      <w:r w:rsidRPr="001A1DF3">
        <w:rPr>
          <w:sz w:val="30"/>
          <w:szCs w:val="26"/>
          <w:rtl/>
          <w:lang w:eastAsia="ar" w:bidi="ar-EG"/>
        </w:rPr>
        <w:t xml:space="preserve"> لإزالة 298.47 طن من قدرات استنفاد الأوزون من المواد الهيدروكلوروفلوروكربونية المستخدمة في قطاعات خدمة التبريد وتكييف الهواء، والرش والرغاوي، ولتلبية التخفيض بنسبة 61.8 في المائة من خط الأساس بحلول عام 2023، بتكلفة إجمالية قدرها 3,791,077 دولاراً أمريكياً، بالإضافة إلى تكاليف دعم الوكالة. واكتملت المرحلة الثانية من خطة إدارة إزالة المواد الهيدروكلوروفلوروكربونية في يونيه/حزيران 2025، وذلك تماشياً مع الموافقة على التمديد بموجب المقرر 95/17(ب)، كما قُدم تقرير إنجاز المشروع في 30 أبريل/نيسان 2026، ومن المتوقع أن يكتمل الجانب المالي بحلول أكتوبر/تشرين الأول 2026. ولم يتم طلب الشريحة الثالثة والأخيرة من المرحلة الثانية، حيث تعتزم الحكومة تنفيذ أنشطة إزالة الهيدروكلوروفلوروكربون في المستقبل في إطار المرحلة الثالثة.</w:t>
      </w:r>
    </w:p>
    <w:p w14:paraId="6B5F26A8" w14:textId="77777777" w:rsidR="001A1DF3" w:rsidRPr="001A1DF3" w:rsidRDefault="001A1DF3" w:rsidP="001A1DF3">
      <w:pPr>
        <w:keepNext/>
        <w:bidi/>
        <w:spacing w:after="240"/>
        <w:rPr>
          <w:sz w:val="30"/>
          <w:szCs w:val="26"/>
        </w:rPr>
      </w:pPr>
      <w:r w:rsidRPr="001A1DF3">
        <w:rPr>
          <w:sz w:val="30"/>
          <w:szCs w:val="26"/>
          <w:u w:val="single"/>
          <w:rtl/>
          <w:lang w:eastAsia="ar" w:bidi="ar-EG"/>
        </w:rPr>
        <w:t xml:space="preserve">تقرير بشأن استهلاك الهيدروكلوروفلوروكربون </w:t>
      </w:r>
      <w:bookmarkStart w:id="0" w:name="_Hlk170900703"/>
    </w:p>
    <w:p w14:paraId="3C5AE0A2" w14:textId="77777777" w:rsidR="001A1DF3" w:rsidRPr="001A1DF3" w:rsidRDefault="001A1DF3">
      <w:pPr>
        <w:pStyle w:val="Heading1"/>
        <w:numPr>
          <w:ilvl w:val="0"/>
          <w:numId w:val="8"/>
        </w:numPr>
        <w:tabs>
          <w:tab w:val="num" w:pos="0"/>
        </w:tabs>
        <w:bidi/>
        <w:ind w:left="0" w:firstLine="0"/>
        <w:rPr>
          <w:sz w:val="30"/>
          <w:szCs w:val="26"/>
        </w:rPr>
      </w:pPr>
      <w:bookmarkStart w:id="1" w:name="_Hlk141281293"/>
      <w:bookmarkEnd w:id="0"/>
      <w:r w:rsidRPr="001A1DF3">
        <w:rPr>
          <w:sz w:val="30"/>
          <w:szCs w:val="26"/>
          <w:rtl/>
          <w:lang w:eastAsia="ar" w:bidi="ar-EG"/>
        </w:rPr>
        <w:t>أبلغت حكومة تايلند بموجب تقرير تنفيذ البرنامج القطري استهلاكاً قدره 217.80 طن من قدرات استنفاد الأوزون من الهيدروكلوروفوروكربون في عام 2025، وهو ما يقل بنسبة 76.5 في المائة عن خط أساس الهيدروكلوروفوروكربون لأغراض الامتثال. ولم يُبلَغ بعد ببيانات المادة 7 لعام 2025. ويبين الجدول 1 استهلاك الهيدروكلوروفلوروكربون في الفترة 2021-2025.</w:t>
      </w:r>
    </w:p>
    <w:bookmarkEnd w:id="1"/>
    <w:p w14:paraId="05688C62" w14:textId="48EE840D" w:rsidR="001A1DF3" w:rsidRPr="001C7F4A" w:rsidRDefault="001A1DF3" w:rsidP="001A1DF3">
      <w:pPr>
        <w:keepNext/>
        <w:bidi/>
        <w:spacing w:before="240"/>
        <w:rPr>
          <w:b/>
          <w:sz w:val="26"/>
          <w:szCs w:val="22"/>
        </w:rPr>
      </w:pPr>
      <w:r w:rsidRPr="001C7F4A">
        <w:rPr>
          <w:b/>
          <w:bCs/>
          <w:sz w:val="26"/>
          <w:szCs w:val="22"/>
          <w:rtl/>
          <w:lang w:eastAsia="ar" w:bidi="ar-EG"/>
        </w:rPr>
        <w:t>الجدول 1</w:t>
      </w:r>
      <w:r w:rsidR="00F9797B" w:rsidRPr="001C7F4A">
        <w:rPr>
          <w:rFonts w:hint="cs"/>
          <w:b/>
          <w:bCs/>
          <w:sz w:val="26"/>
          <w:szCs w:val="22"/>
          <w:rtl/>
          <w:lang w:eastAsia="ar" w:bidi="ar-EG"/>
        </w:rPr>
        <w:t>-</w:t>
      </w:r>
      <w:r w:rsidRPr="001C7F4A">
        <w:rPr>
          <w:b/>
          <w:bCs/>
          <w:sz w:val="26"/>
          <w:szCs w:val="22"/>
          <w:rtl/>
          <w:lang w:eastAsia="ar" w:bidi="ar-EG"/>
        </w:rPr>
        <w:t xml:space="preserve"> استهلاك الهيدروكلوروفلوروكربون في تايلند في الفترة 2021-2025 (بيانات المادة 7)</w:t>
      </w:r>
    </w:p>
    <w:tbl>
      <w:tblPr>
        <w:bidiVisual/>
        <w:tblW w:w="5000" w:type="pct"/>
        <w:jc w:val="center"/>
        <w:tblLayout w:type="fixed"/>
        <w:tblLook w:val="04A0" w:firstRow="1" w:lastRow="0" w:firstColumn="1" w:lastColumn="0" w:noHBand="0" w:noVBand="1"/>
      </w:tblPr>
      <w:tblGrid>
        <w:gridCol w:w="3689"/>
        <w:gridCol w:w="923"/>
        <w:gridCol w:w="926"/>
        <w:gridCol w:w="924"/>
        <w:gridCol w:w="926"/>
        <w:gridCol w:w="926"/>
        <w:gridCol w:w="1036"/>
      </w:tblGrid>
      <w:tr w:rsidR="001A1DF3" w:rsidRPr="001A1DF3" w14:paraId="09CA6469" w14:textId="77777777" w:rsidTr="00060834">
        <w:trPr>
          <w:tblHeader/>
          <w:jc w:val="center"/>
        </w:trPr>
        <w:tc>
          <w:tcPr>
            <w:tcW w:w="197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6DE43CD"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الهيدروكلوروفلوروكربون</w:t>
            </w:r>
          </w:p>
        </w:tc>
        <w:tc>
          <w:tcPr>
            <w:tcW w:w="494" w:type="pct"/>
            <w:tcBorders>
              <w:top w:val="single" w:sz="4" w:space="0" w:color="auto"/>
              <w:left w:val="nil"/>
              <w:bottom w:val="single" w:sz="4" w:space="0" w:color="auto"/>
              <w:right w:val="single" w:sz="4" w:space="0" w:color="auto"/>
            </w:tcBorders>
            <w:noWrap/>
            <w:vAlign w:val="center"/>
            <w:hideMark/>
          </w:tcPr>
          <w:p w14:paraId="67DBCBCA"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2021</w:t>
            </w:r>
          </w:p>
        </w:tc>
        <w:tc>
          <w:tcPr>
            <w:tcW w:w="495" w:type="pct"/>
            <w:tcBorders>
              <w:top w:val="single" w:sz="4" w:space="0" w:color="auto"/>
              <w:left w:val="nil"/>
              <w:bottom w:val="single" w:sz="4" w:space="0" w:color="auto"/>
              <w:right w:val="single" w:sz="4" w:space="0" w:color="auto"/>
            </w:tcBorders>
            <w:noWrap/>
            <w:vAlign w:val="center"/>
            <w:hideMark/>
          </w:tcPr>
          <w:p w14:paraId="7625E6B0"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2022</w:t>
            </w:r>
          </w:p>
        </w:tc>
        <w:tc>
          <w:tcPr>
            <w:tcW w:w="494" w:type="pct"/>
            <w:tcBorders>
              <w:top w:val="single" w:sz="4" w:space="0" w:color="auto"/>
              <w:left w:val="nil"/>
              <w:bottom w:val="single" w:sz="4" w:space="0" w:color="auto"/>
              <w:right w:val="single" w:sz="4" w:space="0" w:color="auto"/>
            </w:tcBorders>
            <w:noWrap/>
            <w:vAlign w:val="center"/>
            <w:hideMark/>
          </w:tcPr>
          <w:p w14:paraId="270FD3C4"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2023</w:t>
            </w:r>
          </w:p>
        </w:tc>
        <w:tc>
          <w:tcPr>
            <w:tcW w:w="495" w:type="pct"/>
            <w:tcBorders>
              <w:top w:val="single" w:sz="4" w:space="0" w:color="auto"/>
              <w:left w:val="nil"/>
              <w:bottom w:val="single" w:sz="4" w:space="0" w:color="auto"/>
              <w:right w:val="single" w:sz="4" w:space="0" w:color="auto"/>
            </w:tcBorders>
            <w:vAlign w:val="center"/>
          </w:tcPr>
          <w:p w14:paraId="253BDA59"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2024</w:t>
            </w:r>
          </w:p>
        </w:tc>
        <w:tc>
          <w:tcPr>
            <w:tcW w:w="495" w:type="pct"/>
            <w:tcBorders>
              <w:top w:val="single" w:sz="4" w:space="0" w:color="auto"/>
              <w:left w:val="single" w:sz="4" w:space="0" w:color="auto"/>
              <w:bottom w:val="single" w:sz="4" w:space="0" w:color="auto"/>
              <w:right w:val="single" w:sz="4" w:space="0" w:color="auto"/>
            </w:tcBorders>
            <w:vAlign w:val="center"/>
          </w:tcPr>
          <w:p w14:paraId="04346180"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2025*</w:t>
            </w:r>
          </w:p>
        </w:tc>
        <w:tc>
          <w:tcPr>
            <w:tcW w:w="554" w:type="pct"/>
            <w:tcBorders>
              <w:top w:val="single" w:sz="4" w:space="0" w:color="auto"/>
              <w:left w:val="single" w:sz="4" w:space="0" w:color="auto"/>
              <w:bottom w:val="single" w:sz="4" w:space="0" w:color="auto"/>
              <w:right w:val="single" w:sz="4" w:space="0" w:color="auto"/>
            </w:tcBorders>
            <w:noWrap/>
            <w:vAlign w:val="center"/>
            <w:hideMark/>
          </w:tcPr>
          <w:p w14:paraId="688D24D1" w14:textId="77777777" w:rsidR="001A1DF3" w:rsidRPr="001A1DF3" w:rsidRDefault="001A1DF3" w:rsidP="00F85354">
            <w:pPr>
              <w:widowControl w:val="0"/>
              <w:bidi/>
              <w:jc w:val="center"/>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خط الأساس</w:t>
            </w:r>
          </w:p>
        </w:tc>
      </w:tr>
      <w:tr w:rsidR="001A1DF3" w:rsidRPr="001A1DF3" w14:paraId="6270964C" w14:textId="77777777" w:rsidTr="00C115E6">
        <w:trPr>
          <w:jc w:val="center"/>
        </w:trPr>
        <w:tc>
          <w:tcPr>
            <w:tcW w:w="5000" w:type="pct"/>
            <w:gridSpan w:val="7"/>
            <w:tcBorders>
              <w:top w:val="nil"/>
              <w:left w:val="single" w:sz="4" w:space="0" w:color="auto"/>
              <w:bottom w:val="single" w:sz="4" w:space="0" w:color="auto"/>
              <w:right w:val="single" w:sz="4" w:space="0" w:color="auto"/>
            </w:tcBorders>
            <w:noWrap/>
            <w:tcMar>
              <w:left w:w="0" w:type="dxa"/>
              <w:right w:w="0" w:type="dxa"/>
            </w:tcMar>
            <w:vAlign w:val="center"/>
            <w:hideMark/>
          </w:tcPr>
          <w:p w14:paraId="347AB4A3" w14:textId="77777777" w:rsidR="001A1DF3" w:rsidRPr="001A1DF3" w:rsidRDefault="001A1DF3" w:rsidP="00F85354">
            <w:pPr>
              <w:widowControl w:val="0"/>
              <w:bidi/>
              <w:ind w:left="98"/>
              <w:jc w:val="left"/>
              <w:rPr>
                <w:rFonts w:asciiTheme="majorBidi" w:hAnsiTheme="majorBidi" w:cstheme="majorBidi"/>
                <w:b/>
                <w:bCs/>
                <w:sz w:val="22"/>
                <w:szCs w:val="22"/>
              </w:rPr>
            </w:pPr>
            <w:r w:rsidRPr="001A1DF3">
              <w:rPr>
                <w:rFonts w:asciiTheme="majorBidi" w:hAnsiTheme="majorBidi" w:cstheme="majorBidi"/>
                <w:b/>
                <w:bCs/>
                <w:sz w:val="22"/>
                <w:szCs w:val="22"/>
                <w:rtl/>
                <w:lang w:eastAsia="ar" w:bidi="ar-EG"/>
              </w:rPr>
              <w:t>طن متري</w:t>
            </w:r>
          </w:p>
        </w:tc>
      </w:tr>
      <w:tr w:rsidR="00060834" w:rsidRPr="001A1DF3" w14:paraId="3493823B"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1442CD96"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الهيدروكلوروفلوروكربون-22</w:t>
            </w:r>
          </w:p>
        </w:tc>
        <w:tc>
          <w:tcPr>
            <w:tcW w:w="494" w:type="pct"/>
            <w:tcBorders>
              <w:top w:val="single" w:sz="4" w:space="0" w:color="auto"/>
              <w:left w:val="nil"/>
              <w:bottom w:val="single" w:sz="4" w:space="0" w:color="auto"/>
              <w:right w:val="single" w:sz="4" w:space="0" w:color="auto"/>
            </w:tcBorders>
            <w:noWrap/>
          </w:tcPr>
          <w:p w14:paraId="61D59D27" w14:textId="350559D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4,344.30</w:t>
            </w:r>
          </w:p>
        </w:tc>
        <w:tc>
          <w:tcPr>
            <w:tcW w:w="495" w:type="pct"/>
            <w:tcBorders>
              <w:top w:val="single" w:sz="4" w:space="0" w:color="auto"/>
              <w:left w:val="nil"/>
              <w:bottom w:val="single" w:sz="4" w:space="0" w:color="auto"/>
              <w:right w:val="single" w:sz="4" w:space="0" w:color="auto"/>
            </w:tcBorders>
            <w:noWrap/>
          </w:tcPr>
          <w:p w14:paraId="5AFABAB5" w14:textId="2A6D908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4,100.55</w:t>
            </w:r>
          </w:p>
        </w:tc>
        <w:tc>
          <w:tcPr>
            <w:tcW w:w="494" w:type="pct"/>
            <w:tcBorders>
              <w:top w:val="single" w:sz="4" w:space="0" w:color="auto"/>
              <w:left w:val="nil"/>
              <w:bottom w:val="single" w:sz="4" w:space="0" w:color="auto"/>
              <w:right w:val="single" w:sz="4" w:space="0" w:color="auto"/>
            </w:tcBorders>
            <w:noWrap/>
          </w:tcPr>
          <w:p w14:paraId="5FD98DEA" w14:textId="5D760E6B"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4,230.54</w:t>
            </w:r>
          </w:p>
        </w:tc>
        <w:tc>
          <w:tcPr>
            <w:tcW w:w="495" w:type="pct"/>
            <w:tcBorders>
              <w:top w:val="single" w:sz="4" w:space="0" w:color="auto"/>
              <w:left w:val="nil"/>
              <w:bottom w:val="single" w:sz="4" w:space="0" w:color="auto"/>
              <w:right w:val="single" w:sz="2" w:space="0" w:color="auto"/>
            </w:tcBorders>
          </w:tcPr>
          <w:p w14:paraId="382633E2" w14:textId="3C5E3717"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4,779.99</w:t>
            </w:r>
          </w:p>
        </w:tc>
        <w:tc>
          <w:tcPr>
            <w:tcW w:w="495" w:type="pct"/>
            <w:tcBorders>
              <w:top w:val="single" w:sz="4" w:space="0" w:color="auto"/>
              <w:left w:val="single" w:sz="2" w:space="0" w:color="auto"/>
              <w:bottom w:val="single" w:sz="4" w:space="0" w:color="auto"/>
              <w:right w:val="single" w:sz="2" w:space="0" w:color="auto"/>
            </w:tcBorders>
          </w:tcPr>
          <w:p w14:paraId="2CA131D4" w14:textId="55D11DE2"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3,293.74</w:t>
            </w:r>
          </w:p>
        </w:tc>
        <w:tc>
          <w:tcPr>
            <w:tcW w:w="554" w:type="pct"/>
            <w:tcBorders>
              <w:top w:val="single" w:sz="4" w:space="0" w:color="auto"/>
              <w:left w:val="single" w:sz="2" w:space="0" w:color="auto"/>
              <w:bottom w:val="single" w:sz="4" w:space="0" w:color="auto"/>
              <w:right w:val="single" w:sz="4" w:space="0" w:color="auto"/>
            </w:tcBorders>
            <w:noWrap/>
          </w:tcPr>
          <w:p w14:paraId="3F016BDB" w14:textId="517EC8A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13,028.60</w:t>
            </w:r>
          </w:p>
        </w:tc>
      </w:tr>
      <w:tr w:rsidR="00060834" w:rsidRPr="001A1DF3" w14:paraId="138306B0"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19F7EAD3"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الهيدروكلوروفلوروكربون-123</w:t>
            </w:r>
          </w:p>
        </w:tc>
        <w:tc>
          <w:tcPr>
            <w:tcW w:w="494" w:type="pct"/>
            <w:tcBorders>
              <w:top w:val="single" w:sz="4" w:space="0" w:color="auto"/>
              <w:left w:val="nil"/>
              <w:bottom w:val="single" w:sz="4" w:space="0" w:color="auto"/>
              <w:right w:val="single" w:sz="4" w:space="0" w:color="auto"/>
            </w:tcBorders>
            <w:noWrap/>
          </w:tcPr>
          <w:p w14:paraId="56F86EE0" w14:textId="4005C2A6"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91.24</w:t>
            </w:r>
          </w:p>
        </w:tc>
        <w:tc>
          <w:tcPr>
            <w:tcW w:w="495" w:type="pct"/>
            <w:tcBorders>
              <w:top w:val="single" w:sz="4" w:space="0" w:color="auto"/>
              <w:left w:val="nil"/>
              <w:bottom w:val="single" w:sz="4" w:space="0" w:color="auto"/>
              <w:right w:val="single" w:sz="4" w:space="0" w:color="auto"/>
            </w:tcBorders>
            <w:noWrap/>
          </w:tcPr>
          <w:p w14:paraId="13C2797E" w14:textId="53DA645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102.5</w:t>
            </w:r>
          </w:p>
        </w:tc>
        <w:tc>
          <w:tcPr>
            <w:tcW w:w="494" w:type="pct"/>
            <w:tcBorders>
              <w:top w:val="single" w:sz="4" w:space="0" w:color="auto"/>
              <w:left w:val="nil"/>
              <w:bottom w:val="single" w:sz="4" w:space="0" w:color="auto"/>
              <w:right w:val="single" w:sz="4" w:space="0" w:color="auto"/>
            </w:tcBorders>
            <w:noWrap/>
          </w:tcPr>
          <w:p w14:paraId="26BBA2C1" w14:textId="03235342"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58.84</w:t>
            </w:r>
          </w:p>
        </w:tc>
        <w:tc>
          <w:tcPr>
            <w:tcW w:w="495" w:type="pct"/>
            <w:tcBorders>
              <w:top w:val="single" w:sz="4" w:space="0" w:color="auto"/>
              <w:left w:val="nil"/>
              <w:bottom w:val="single" w:sz="4" w:space="0" w:color="auto"/>
              <w:right w:val="single" w:sz="2" w:space="0" w:color="auto"/>
            </w:tcBorders>
          </w:tcPr>
          <w:p w14:paraId="075F80A3" w14:textId="4458BE7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65.31</w:t>
            </w:r>
          </w:p>
        </w:tc>
        <w:tc>
          <w:tcPr>
            <w:tcW w:w="495" w:type="pct"/>
            <w:tcBorders>
              <w:top w:val="single" w:sz="4" w:space="0" w:color="auto"/>
              <w:left w:val="single" w:sz="2" w:space="0" w:color="auto"/>
              <w:bottom w:val="single" w:sz="4" w:space="0" w:color="auto"/>
              <w:right w:val="single" w:sz="2" w:space="0" w:color="auto"/>
            </w:tcBorders>
          </w:tcPr>
          <w:p w14:paraId="75D69B5E" w14:textId="7B82A4BB"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95.26</w:t>
            </w:r>
          </w:p>
        </w:tc>
        <w:tc>
          <w:tcPr>
            <w:tcW w:w="554" w:type="pct"/>
            <w:tcBorders>
              <w:top w:val="single" w:sz="4" w:space="0" w:color="auto"/>
              <w:left w:val="single" w:sz="2" w:space="0" w:color="auto"/>
              <w:bottom w:val="single" w:sz="4" w:space="0" w:color="auto"/>
              <w:right w:val="single" w:sz="4" w:space="0" w:color="auto"/>
            </w:tcBorders>
            <w:noWrap/>
          </w:tcPr>
          <w:p w14:paraId="45136128" w14:textId="57A98C4A"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159.75</w:t>
            </w:r>
          </w:p>
        </w:tc>
      </w:tr>
      <w:tr w:rsidR="00060834" w:rsidRPr="001A1DF3" w14:paraId="71F74093"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4A44889"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الهيدروكلوروفلوروكربون-124</w:t>
            </w:r>
          </w:p>
        </w:tc>
        <w:tc>
          <w:tcPr>
            <w:tcW w:w="494" w:type="pct"/>
            <w:tcBorders>
              <w:top w:val="single" w:sz="4" w:space="0" w:color="auto"/>
              <w:left w:val="nil"/>
              <w:bottom w:val="single" w:sz="4" w:space="0" w:color="auto"/>
              <w:right w:val="single" w:sz="4" w:space="0" w:color="auto"/>
            </w:tcBorders>
            <w:noWrap/>
          </w:tcPr>
          <w:p w14:paraId="4D7F64E5" w14:textId="76E130C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noWrap/>
          </w:tcPr>
          <w:p w14:paraId="2B4E76B7" w14:textId="22E955E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nil"/>
              <w:bottom w:val="single" w:sz="4" w:space="0" w:color="auto"/>
              <w:right w:val="single" w:sz="4" w:space="0" w:color="auto"/>
            </w:tcBorders>
            <w:noWrap/>
          </w:tcPr>
          <w:p w14:paraId="7C2D15EE" w14:textId="07A9094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2" w:space="0" w:color="auto"/>
            </w:tcBorders>
          </w:tcPr>
          <w:p w14:paraId="68AF484A" w14:textId="72EC714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2" w:space="0" w:color="auto"/>
              <w:bottom w:val="single" w:sz="4" w:space="0" w:color="auto"/>
              <w:right w:val="single" w:sz="2" w:space="0" w:color="auto"/>
            </w:tcBorders>
          </w:tcPr>
          <w:p w14:paraId="27753067" w14:textId="2EFC0895"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2" w:space="0" w:color="auto"/>
              <w:bottom w:val="single" w:sz="4" w:space="0" w:color="auto"/>
              <w:right w:val="single" w:sz="4" w:space="0" w:color="auto"/>
            </w:tcBorders>
            <w:noWrap/>
          </w:tcPr>
          <w:p w14:paraId="55CE9A03" w14:textId="1B83330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3.41</w:t>
            </w:r>
          </w:p>
        </w:tc>
      </w:tr>
      <w:tr w:rsidR="00060834" w:rsidRPr="001A1DF3" w14:paraId="0F9D9666"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35753F4A"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الهيدروكلوروفلوروكربون-141 ب</w:t>
            </w:r>
          </w:p>
        </w:tc>
        <w:tc>
          <w:tcPr>
            <w:tcW w:w="494" w:type="pct"/>
            <w:tcBorders>
              <w:top w:val="single" w:sz="4" w:space="0" w:color="auto"/>
              <w:left w:val="nil"/>
              <w:bottom w:val="single" w:sz="4" w:space="0" w:color="auto"/>
              <w:right w:val="single" w:sz="4" w:space="0" w:color="auto"/>
            </w:tcBorders>
            <w:noWrap/>
          </w:tcPr>
          <w:p w14:paraId="6E09C555" w14:textId="68E3869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347.29</w:t>
            </w:r>
          </w:p>
        </w:tc>
        <w:tc>
          <w:tcPr>
            <w:tcW w:w="495" w:type="pct"/>
            <w:tcBorders>
              <w:top w:val="single" w:sz="4" w:space="0" w:color="auto"/>
              <w:left w:val="nil"/>
              <w:bottom w:val="single" w:sz="4" w:space="0" w:color="auto"/>
              <w:right w:val="single" w:sz="4" w:space="0" w:color="auto"/>
            </w:tcBorders>
            <w:noWrap/>
          </w:tcPr>
          <w:p w14:paraId="07E44AB7" w14:textId="69A777B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595.28</w:t>
            </w:r>
          </w:p>
        </w:tc>
        <w:tc>
          <w:tcPr>
            <w:tcW w:w="494" w:type="pct"/>
            <w:tcBorders>
              <w:top w:val="single" w:sz="4" w:space="0" w:color="auto"/>
              <w:left w:val="nil"/>
              <w:bottom w:val="single" w:sz="4" w:space="0" w:color="auto"/>
              <w:right w:val="single" w:sz="4" w:space="0" w:color="auto"/>
            </w:tcBorders>
            <w:noWrap/>
          </w:tcPr>
          <w:p w14:paraId="5C12F345" w14:textId="2FC113B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535.21</w:t>
            </w:r>
          </w:p>
        </w:tc>
        <w:tc>
          <w:tcPr>
            <w:tcW w:w="495" w:type="pct"/>
            <w:tcBorders>
              <w:top w:val="single" w:sz="4" w:space="0" w:color="auto"/>
              <w:left w:val="nil"/>
              <w:bottom w:val="single" w:sz="4" w:space="0" w:color="auto"/>
              <w:right w:val="single" w:sz="4" w:space="0" w:color="auto"/>
            </w:tcBorders>
          </w:tcPr>
          <w:p w14:paraId="5E0B7F06" w14:textId="2D218D6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371.21</w:t>
            </w:r>
          </w:p>
        </w:tc>
        <w:tc>
          <w:tcPr>
            <w:tcW w:w="495" w:type="pct"/>
            <w:tcBorders>
              <w:top w:val="single" w:sz="4" w:space="0" w:color="auto"/>
              <w:left w:val="single" w:sz="4" w:space="0" w:color="auto"/>
              <w:bottom w:val="single" w:sz="4" w:space="0" w:color="auto"/>
              <w:right w:val="single" w:sz="4" w:space="0" w:color="auto"/>
            </w:tcBorders>
          </w:tcPr>
          <w:p w14:paraId="7A14E4AA" w14:textId="11C8CB7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315.85</w:t>
            </w:r>
          </w:p>
        </w:tc>
        <w:tc>
          <w:tcPr>
            <w:tcW w:w="554" w:type="pct"/>
            <w:tcBorders>
              <w:top w:val="single" w:sz="4" w:space="0" w:color="auto"/>
              <w:left w:val="single" w:sz="4" w:space="0" w:color="auto"/>
              <w:bottom w:val="single" w:sz="4" w:space="0" w:color="auto"/>
              <w:right w:val="single" w:sz="4" w:space="0" w:color="auto"/>
            </w:tcBorders>
            <w:noWrap/>
          </w:tcPr>
          <w:p w14:paraId="0E9545A5" w14:textId="03F8CF69"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1,865.93</w:t>
            </w:r>
          </w:p>
        </w:tc>
      </w:tr>
      <w:tr w:rsidR="00060834" w:rsidRPr="001A1DF3" w14:paraId="7F13CD05"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B9F7729"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الهيدروكلوروفلوروكربون-142ب</w:t>
            </w:r>
          </w:p>
        </w:tc>
        <w:tc>
          <w:tcPr>
            <w:tcW w:w="494" w:type="pct"/>
            <w:tcBorders>
              <w:top w:val="single" w:sz="4" w:space="0" w:color="auto"/>
              <w:left w:val="nil"/>
              <w:bottom w:val="single" w:sz="4" w:space="0" w:color="auto"/>
              <w:right w:val="single" w:sz="4" w:space="0" w:color="auto"/>
            </w:tcBorders>
            <w:noWrap/>
          </w:tcPr>
          <w:p w14:paraId="1FAB2AE6" w14:textId="6B7CD25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noWrap/>
          </w:tcPr>
          <w:p w14:paraId="04998C94" w14:textId="60E0E32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nil"/>
              <w:bottom w:val="single" w:sz="4" w:space="0" w:color="auto"/>
              <w:right w:val="single" w:sz="4" w:space="0" w:color="auto"/>
            </w:tcBorders>
            <w:noWrap/>
          </w:tcPr>
          <w:p w14:paraId="11B2C723" w14:textId="502A87C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tcPr>
          <w:p w14:paraId="128E3421" w14:textId="3D09CE0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7472821E" w14:textId="74A0470E"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67F6B893" w14:textId="0A4536D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1.81</w:t>
            </w:r>
          </w:p>
        </w:tc>
      </w:tr>
      <w:tr w:rsidR="00060834" w:rsidRPr="001A1DF3" w14:paraId="7C430F59" w14:textId="77777777" w:rsidTr="00C115E6">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35AD2F0E"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الهيدروكلوروفلوروكربون-225</w:t>
            </w:r>
          </w:p>
        </w:tc>
        <w:tc>
          <w:tcPr>
            <w:tcW w:w="494" w:type="pct"/>
            <w:tcBorders>
              <w:top w:val="single" w:sz="4" w:space="0" w:color="auto"/>
              <w:left w:val="nil"/>
              <w:bottom w:val="single" w:sz="4" w:space="0" w:color="auto"/>
              <w:right w:val="single" w:sz="4" w:space="0" w:color="auto"/>
            </w:tcBorders>
            <w:noWrap/>
          </w:tcPr>
          <w:p w14:paraId="4FF2F7D6" w14:textId="6F1FE7E2"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noWrap/>
          </w:tcPr>
          <w:p w14:paraId="371ABF15" w14:textId="12749782"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nil"/>
              <w:bottom w:val="single" w:sz="4" w:space="0" w:color="auto"/>
              <w:right w:val="single" w:sz="4" w:space="0" w:color="auto"/>
            </w:tcBorders>
            <w:noWrap/>
          </w:tcPr>
          <w:p w14:paraId="18216984" w14:textId="78419E15"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tcPr>
          <w:p w14:paraId="54D99B1C" w14:textId="1506984E"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3B2056D1" w14:textId="596474A4"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62AF5B01" w14:textId="6B3B697B"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54.60</w:t>
            </w:r>
          </w:p>
        </w:tc>
      </w:tr>
      <w:tr w:rsidR="00060834" w:rsidRPr="001A1DF3" w14:paraId="6ED8FFB8" w14:textId="77777777" w:rsidTr="00060834">
        <w:trPr>
          <w:jc w:val="center"/>
        </w:trPr>
        <w:tc>
          <w:tcPr>
            <w:tcW w:w="1973" w:type="pct"/>
            <w:tcBorders>
              <w:top w:val="nil"/>
              <w:left w:val="single" w:sz="4" w:space="0" w:color="auto"/>
              <w:bottom w:val="single" w:sz="4" w:space="0" w:color="auto"/>
              <w:right w:val="single" w:sz="4" w:space="0" w:color="auto"/>
            </w:tcBorders>
            <w:noWrap/>
            <w:tcMar>
              <w:left w:w="0" w:type="dxa"/>
              <w:right w:w="0" w:type="dxa"/>
            </w:tcMar>
            <w:hideMark/>
          </w:tcPr>
          <w:p w14:paraId="33B0CF4E" w14:textId="77777777" w:rsidR="00060834" w:rsidRPr="001A1DF3" w:rsidRDefault="00060834" w:rsidP="00060834">
            <w:pPr>
              <w:bidi/>
              <w:ind w:left="98"/>
              <w:jc w:val="left"/>
              <w:rPr>
                <w:rFonts w:asciiTheme="majorBidi" w:eastAsiaTheme="minorHAnsi" w:hAnsiTheme="majorBidi" w:cstheme="majorBidi"/>
                <w:b/>
                <w:sz w:val="22"/>
                <w:szCs w:val="22"/>
              </w:rPr>
            </w:pPr>
            <w:r w:rsidRPr="001A1DF3">
              <w:rPr>
                <w:rFonts w:asciiTheme="majorBidi" w:hAnsiTheme="majorBidi" w:cstheme="majorBidi"/>
                <w:b/>
                <w:bCs/>
                <w:sz w:val="22"/>
                <w:szCs w:val="22"/>
                <w:rtl/>
                <w:lang w:eastAsia="ar" w:bidi="ar-EG"/>
              </w:rPr>
              <w:t>المجموع (طن متري)</w:t>
            </w:r>
          </w:p>
        </w:tc>
        <w:tc>
          <w:tcPr>
            <w:tcW w:w="494" w:type="pct"/>
            <w:tcBorders>
              <w:top w:val="nil"/>
              <w:left w:val="nil"/>
              <w:bottom w:val="single" w:sz="4" w:space="0" w:color="auto"/>
              <w:right w:val="single" w:sz="4" w:space="0" w:color="auto"/>
            </w:tcBorders>
            <w:noWrap/>
          </w:tcPr>
          <w:p w14:paraId="210DB47C" w14:textId="02CDD799"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4,782.83</w:t>
            </w:r>
          </w:p>
        </w:tc>
        <w:tc>
          <w:tcPr>
            <w:tcW w:w="495" w:type="pct"/>
            <w:tcBorders>
              <w:top w:val="nil"/>
              <w:left w:val="nil"/>
              <w:bottom w:val="single" w:sz="4" w:space="0" w:color="auto"/>
              <w:right w:val="single" w:sz="4" w:space="0" w:color="auto"/>
            </w:tcBorders>
            <w:noWrap/>
          </w:tcPr>
          <w:p w14:paraId="25D1C806" w14:textId="55BAF790"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4,798.33</w:t>
            </w:r>
          </w:p>
        </w:tc>
        <w:tc>
          <w:tcPr>
            <w:tcW w:w="494" w:type="pct"/>
            <w:tcBorders>
              <w:top w:val="nil"/>
              <w:left w:val="nil"/>
              <w:bottom w:val="single" w:sz="4" w:space="0" w:color="auto"/>
              <w:right w:val="single" w:sz="4" w:space="0" w:color="auto"/>
            </w:tcBorders>
            <w:noWrap/>
          </w:tcPr>
          <w:p w14:paraId="7BF352E3" w14:textId="33E190E9"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4,824.59</w:t>
            </w:r>
          </w:p>
        </w:tc>
        <w:tc>
          <w:tcPr>
            <w:tcW w:w="495" w:type="pct"/>
            <w:tcBorders>
              <w:top w:val="single" w:sz="4" w:space="0" w:color="auto"/>
              <w:left w:val="nil"/>
              <w:bottom w:val="single" w:sz="4" w:space="0" w:color="auto"/>
              <w:right w:val="single" w:sz="4" w:space="0" w:color="auto"/>
            </w:tcBorders>
          </w:tcPr>
          <w:p w14:paraId="40BFBDF5" w14:textId="444C899F"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5,216.51</w:t>
            </w:r>
          </w:p>
        </w:tc>
        <w:tc>
          <w:tcPr>
            <w:tcW w:w="495" w:type="pct"/>
            <w:tcBorders>
              <w:top w:val="nil"/>
              <w:left w:val="single" w:sz="4" w:space="0" w:color="auto"/>
              <w:bottom w:val="single" w:sz="4" w:space="0" w:color="auto"/>
              <w:right w:val="single" w:sz="4" w:space="0" w:color="auto"/>
            </w:tcBorders>
          </w:tcPr>
          <w:p w14:paraId="16E744A3" w14:textId="3E6A71C2"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3,704.85</w:t>
            </w:r>
          </w:p>
        </w:tc>
        <w:tc>
          <w:tcPr>
            <w:tcW w:w="554" w:type="pct"/>
            <w:tcBorders>
              <w:top w:val="nil"/>
              <w:left w:val="single" w:sz="4" w:space="0" w:color="auto"/>
              <w:bottom w:val="single" w:sz="4" w:space="0" w:color="auto"/>
              <w:right w:val="single" w:sz="4" w:space="0" w:color="auto"/>
            </w:tcBorders>
            <w:noWrap/>
          </w:tcPr>
          <w:p w14:paraId="4140D285" w14:textId="1A5B1315"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15,114.10</w:t>
            </w:r>
          </w:p>
        </w:tc>
      </w:tr>
      <w:tr w:rsidR="00060834" w:rsidRPr="001A1DF3" w14:paraId="17C5CC0E" w14:textId="77777777" w:rsidTr="00060834">
        <w:trPr>
          <w:jc w:val="center"/>
        </w:trPr>
        <w:tc>
          <w:tcPr>
            <w:tcW w:w="1973" w:type="pct"/>
            <w:tcBorders>
              <w:top w:val="nil"/>
              <w:left w:val="single" w:sz="4" w:space="0" w:color="auto"/>
              <w:bottom w:val="single" w:sz="4" w:space="0" w:color="auto"/>
              <w:right w:val="single" w:sz="4" w:space="0" w:color="auto"/>
            </w:tcBorders>
            <w:noWrap/>
            <w:tcMar>
              <w:left w:w="0" w:type="dxa"/>
              <w:right w:w="0" w:type="dxa"/>
            </w:tcMar>
            <w:hideMark/>
          </w:tcPr>
          <w:p w14:paraId="15D73A05" w14:textId="77777777" w:rsidR="00060834" w:rsidRPr="001A1DF3" w:rsidRDefault="00060834" w:rsidP="00060834">
            <w:pPr>
              <w:bidi/>
              <w:ind w:left="98"/>
              <w:jc w:val="left"/>
              <w:rPr>
                <w:rFonts w:asciiTheme="majorBidi" w:hAnsiTheme="majorBidi" w:cstheme="majorBidi"/>
                <w:b/>
                <w:bCs/>
                <w:sz w:val="22"/>
                <w:szCs w:val="22"/>
              </w:rPr>
            </w:pPr>
            <w:r w:rsidRPr="001A1DF3">
              <w:rPr>
                <w:rFonts w:asciiTheme="majorBidi" w:hAnsiTheme="majorBidi" w:cstheme="majorBidi"/>
                <w:sz w:val="22"/>
                <w:szCs w:val="22"/>
                <w:rtl/>
                <w:lang w:eastAsia="ar" w:bidi="ar-EG"/>
              </w:rPr>
              <w:t>الهيدروكلوروفلوروكربون-141ب في البوليولات المسبقة الخلط المستوردة*</w:t>
            </w:r>
          </w:p>
        </w:tc>
        <w:tc>
          <w:tcPr>
            <w:tcW w:w="494" w:type="pct"/>
            <w:tcBorders>
              <w:top w:val="nil"/>
              <w:left w:val="nil"/>
              <w:bottom w:val="single" w:sz="4" w:space="0" w:color="auto"/>
              <w:right w:val="single" w:sz="4" w:space="0" w:color="auto"/>
            </w:tcBorders>
            <w:noWrap/>
          </w:tcPr>
          <w:p w14:paraId="7CD9952C" w14:textId="64CE2646"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20.13</w:t>
            </w:r>
          </w:p>
        </w:tc>
        <w:tc>
          <w:tcPr>
            <w:tcW w:w="495" w:type="pct"/>
            <w:tcBorders>
              <w:top w:val="nil"/>
              <w:left w:val="nil"/>
              <w:bottom w:val="single" w:sz="4" w:space="0" w:color="auto"/>
              <w:right w:val="single" w:sz="4" w:space="0" w:color="auto"/>
            </w:tcBorders>
            <w:noWrap/>
          </w:tcPr>
          <w:p w14:paraId="423CC480" w14:textId="1D14C65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26.40</w:t>
            </w:r>
          </w:p>
        </w:tc>
        <w:tc>
          <w:tcPr>
            <w:tcW w:w="494" w:type="pct"/>
            <w:tcBorders>
              <w:top w:val="nil"/>
              <w:left w:val="nil"/>
              <w:bottom w:val="single" w:sz="4" w:space="0" w:color="auto"/>
              <w:right w:val="single" w:sz="4" w:space="0" w:color="auto"/>
            </w:tcBorders>
            <w:noWrap/>
          </w:tcPr>
          <w:p w14:paraId="304B44BB" w14:textId="2FFCDC5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nil"/>
              <w:bottom w:val="single" w:sz="4" w:space="0" w:color="auto"/>
              <w:right w:val="single" w:sz="4" w:space="0" w:color="auto"/>
            </w:tcBorders>
          </w:tcPr>
          <w:p w14:paraId="529898CB" w14:textId="6CE155D9"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nil"/>
              <w:left w:val="single" w:sz="4" w:space="0" w:color="auto"/>
              <w:bottom w:val="single" w:sz="4" w:space="0" w:color="auto"/>
              <w:right w:val="single" w:sz="4" w:space="0" w:color="auto"/>
            </w:tcBorders>
          </w:tcPr>
          <w:p w14:paraId="432A7BF0" w14:textId="7D2DD99A"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nil"/>
              <w:left w:val="single" w:sz="4" w:space="0" w:color="auto"/>
              <w:bottom w:val="single" w:sz="4" w:space="0" w:color="auto"/>
              <w:right w:val="single" w:sz="4" w:space="0" w:color="auto"/>
            </w:tcBorders>
            <w:noWrap/>
          </w:tcPr>
          <w:p w14:paraId="4FE17802" w14:textId="5CBBB8B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142.50**</w:t>
            </w:r>
          </w:p>
        </w:tc>
      </w:tr>
      <w:tr w:rsidR="001A1DF3" w:rsidRPr="001A1DF3" w14:paraId="0A79AE0B" w14:textId="77777777" w:rsidTr="001A1DF3">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hideMark/>
          </w:tcPr>
          <w:p w14:paraId="1A31FB12" w14:textId="77777777" w:rsidR="001A1DF3" w:rsidRPr="001A1DF3" w:rsidRDefault="001A1DF3" w:rsidP="00F85354">
            <w:pPr>
              <w:widowControl w:val="0"/>
              <w:bidi/>
              <w:ind w:left="98"/>
              <w:jc w:val="left"/>
              <w:rPr>
                <w:rFonts w:asciiTheme="majorBidi" w:hAnsiTheme="majorBidi" w:cstheme="majorBidi"/>
                <w:sz w:val="22"/>
                <w:szCs w:val="22"/>
              </w:rPr>
            </w:pPr>
            <w:r w:rsidRPr="001A1DF3">
              <w:rPr>
                <w:rFonts w:asciiTheme="majorBidi" w:hAnsiTheme="majorBidi" w:cstheme="majorBidi"/>
                <w:b/>
                <w:bCs/>
                <w:sz w:val="22"/>
                <w:szCs w:val="22"/>
                <w:rtl/>
                <w:lang w:eastAsia="ar" w:bidi="ar-EG"/>
              </w:rPr>
              <w:lastRenderedPageBreak/>
              <w:t>طن من قدرات استنفاد الأوزون</w:t>
            </w:r>
          </w:p>
        </w:tc>
      </w:tr>
      <w:tr w:rsidR="00060834" w:rsidRPr="001A1DF3" w14:paraId="7CDBC6B0"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916A0ED"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الهيدروكلوروفلوروكربون-22</w:t>
            </w:r>
          </w:p>
        </w:tc>
        <w:tc>
          <w:tcPr>
            <w:tcW w:w="494" w:type="pct"/>
            <w:tcBorders>
              <w:top w:val="single" w:sz="4" w:space="0" w:color="auto"/>
              <w:left w:val="single" w:sz="4" w:space="0" w:color="auto"/>
              <w:bottom w:val="single" w:sz="4" w:space="0" w:color="auto"/>
              <w:right w:val="single" w:sz="4" w:space="0" w:color="auto"/>
            </w:tcBorders>
            <w:noWrap/>
          </w:tcPr>
          <w:p w14:paraId="7428A87E" w14:textId="1C5EDF95"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238.94</w:t>
            </w:r>
          </w:p>
        </w:tc>
        <w:tc>
          <w:tcPr>
            <w:tcW w:w="495" w:type="pct"/>
            <w:tcBorders>
              <w:top w:val="single" w:sz="4" w:space="0" w:color="auto"/>
              <w:left w:val="single" w:sz="4" w:space="0" w:color="auto"/>
              <w:bottom w:val="single" w:sz="4" w:space="0" w:color="auto"/>
              <w:right w:val="single" w:sz="4" w:space="0" w:color="auto"/>
            </w:tcBorders>
            <w:noWrap/>
          </w:tcPr>
          <w:p w14:paraId="56D4E87A" w14:textId="5FE7615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225.53</w:t>
            </w:r>
          </w:p>
        </w:tc>
        <w:tc>
          <w:tcPr>
            <w:tcW w:w="494" w:type="pct"/>
            <w:tcBorders>
              <w:top w:val="single" w:sz="4" w:space="0" w:color="auto"/>
              <w:left w:val="single" w:sz="4" w:space="0" w:color="auto"/>
              <w:bottom w:val="single" w:sz="4" w:space="0" w:color="auto"/>
              <w:right w:val="single" w:sz="4" w:space="0" w:color="auto"/>
            </w:tcBorders>
            <w:noWrap/>
          </w:tcPr>
          <w:p w14:paraId="40E77027" w14:textId="6B967E7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232.68</w:t>
            </w:r>
          </w:p>
        </w:tc>
        <w:tc>
          <w:tcPr>
            <w:tcW w:w="495" w:type="pct"/>
            <w:tcBorders>
              <w:top w:val="single" w:sz="4" w:space="0" w:color="auto"/>
              <w:left w:val="single" w:sz="4" w:space="0" w:color="auto"/>
              <w:bottom w:val="single" w:sz="4" w:space="0" w:color="auto"/>
              <w:right w:val="single" w:sz="4" w:space="0" w:color="auto"/>
            </w:tcBorders>
          </w:tcPr>
          <w:p w14:paraId="09C66E39" w14:textId="074A158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262.90</w:t>
            </w:r>
          </w:p>
        </w:tc>
        <w:tc>
          <w:tcPr>
            <w:tcW w:w="495" w:type="pct"/>
            <w:tcBorders>
              <w:top w:val="single" w:sz="4" w:space="0" w:color="auto"/>
              <w:left w:val="single" w:sz="4" w:space="0" w:color="auto"/>
              <w:bottom w:val="single" w:sz="4" w:space="0" w:color="auto"/>
              <w:right w:val="single" w:sz="4" w:space="0" w:color="auto"/>
            </w:tcBorders>
          </w:tcPr>
          <w:p w14:paraId="1C7F4352" w14:textId="4D479863"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181.16</w:t>
            </w:r>
          </w:p>
        </w:tc>
        <w:tc>
          <w:tcPr>
            <w:tcW w:w="554" w:type="pct"/>
            <w:tcBorders>
              <w:top w:val="single" w:sz="4" w:space="0" w:color="auto"/>
              <w:left w:val="single" w:sz="4" w:space="0" w:color="auto"/>
              <w:bottom w:val="single" w:sz="4" w:space="0" w:color="auto"/>
              <w:right w:val="single" w:sz="4" w:space="0" w:color="auto"/>
            </w:tcBorders>
            <w:noWrap/>
          </w:tcPr>
          <w:p w14:paraId="5946669F" w14:textId="03239EA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716.57</w:t>
            </w:r>
          </w:p>
        </w:tc>
      </w:tr>
      <w:tr w:rsidR="00060834" w:rsidRPr="001A1DF3" w14:paraId="44EE0AAA"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1662417B"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الهيدروكلوروفلوروكربون-123</w:t>
            </w:r>
          </w:p>
        </w:tc>
        <w:tc>
          <w:tcPr>
            <w:tcW w:w="494" w:type="pct"/>
            <w:tcBorders>
              <w:top w:val="single" w:sz="4" w:space="0" w:color="auto"/>
              <w:left w:val="single" w:sz="4" w:space="0" w:color="auto"/>
              <w:bottom w:val="single" w:sz="4" w:space="0" w:color="auto"/>
              <w:right w:val="single" w:sz="4" w:space="0" w:color="auto"/>
            </w:tcBorders>
            <w:noWrap/>
          </w:tcPr>
          <w:p w14:paraId="5276C2C1" w14:textId="52EF8FD8"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1.82</w:t>
            </w:r>
          </w:p>
        </w:tc>
        <w:tc>
          <w:tcPr>
            <w:tcW w:w="495" w:type="pct"/>
            <w:tcBorders>
              <w:top w:val="single" w:sz="4" w:space="0" w:color="auto"/>
              <w:left w:val="single" w:sz="4" w:space="0" w:color="auto"/>
              <w:bottom w:val="single" w:sz="4" w:space="0" w:color="auto"/>
              <w:right w:val="single" w:sz="4" w:space="0" w:color="auto"/>
            </w:tcBorders>
            <w:noWrap/>
          </w:tcPr>
          <w:p w14:paraId="311A535C" w14:textId="5B213B2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2.05</w:t>
            </w:r>
          </w:p>
        </w:tc>
        <w:tc>
          <w:tcPr>
            <w:tcW w:w="494" w:type="pct"/>
            <w:tcBorders>
              <w:top w:val="single" w:sz="4" w:space="0" w:color="auto"/>
              <w:left w:val="single" w:sz="4" w:space="0" w:color="auto"/>
              <w:bottom w:val="single" w:sz="4" w:space="0" w:color="auto"/>
              <w:right w:val="single" w:sz="4" w:space="0" w:color="auto"/>
            </w:tcBorders>
            <w:noWrap/>
          </w:tcPr>
          <w:p w14:paraId="59FCC3D1" w14:textId="3B24A1A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1.18</w:t>
            </w:r>
          </w:p>
        </w:tc>
        <w:tc>
          <w:tcPr>
            <w:tcW w:w="495" w:type="pct"/>
            <w:tcBorders>
              <w:top w:val="single" w:sz="4" w:space="0" w:color="auto"/>
              <w:left w:val="single" w:sz="4" w:space="0" w:color="auto"/>
              <w:bottom w:val="single" w:sz="4" w:space="0" w:color="auto"/>
              <w:right w:val="single" w:sz="4" w:space="0" w:color="auto"/>
            </w:tcBorders>
          </w:tcPr>
          <w:p w14:paraId="50F10922" w14:textId="4C95156E"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1.31</w:t>
            </w:r>
          </w:p>
        </w:tc>
        <w:tc>
          <w:tcPr>
            <w:tcW w:w="495" w:type="pct"/>
            <w:tcBorders>
              <w:top w:val="single" w:sz="4" w:space="0" w:color="auto"/>
              <w:left w:val="single" w:sz="4" w:space="0" w:color="auto"/>
              <w:bottom w:val="single" w:sz="4" w:space="0" w:color="auto"/>
              <w:right w:val="single" w:sz="4" w:space="0" w:color="auto"/>
            </w:tcBorders>
          </w:tcPr>
          <w:p w14:paraId="49F83FE2" w14:textId="2AD4F599"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1.91</w:t>
            </w:r>
          </w:p>
        </w:tc>
        <w:tc>
          <w:tcPr>
            <w:tcW w:w="554" w:type="pct"/>
            <w:tcBorders>
              <w:top w:val="single" w:sz="4" w:space="0" w:color="auto"/>
              <w:left w:val="single" w:sz="4" w:space="0" w:color="auto"/>
              <w:bottom w:val="single" w:sz="4" w:space="0" w:color="auto"/>
              <w:right w:val="single" w:sz="4" w:space="0" w:color="auto"/>
            </w:tcBorders>
            <w:noWrap/>
          </w:tcPr>
          <w:p w14:paraId="53B79578" w14:textId="66E7A084"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3.19</w:t>
            </w:r>
          </w:p>
        </w:tc>
      </w:tr>
      <w:tr w:rsidR="00060834" w:rsidRPr="001A1DF3" w14:paraId="2E38DFEC"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7B1BEF13"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الهيدروكلوروفلوروكربون-124</w:t>
            </w:r>
          </w:p>
        </w:tc>
        <w:tc>
          <w:tcPr>
            <w:tcW w:w="494" w:type="pct"/>
            <w:tcBorders>
              <w:top w:val="single" w:sz="4" w:space="0" w:color="auto"/>
              <w:left w:val="single" w:sz="4" w:space="0" w:color="auto"/>
              <w:bottom w:val="single" w:sz="4" w:space="0" w:color="auto"/>
              <w:right w:val="single" w:sz="4" w:space="0" w:color="auto"/>
            </w:tcBorders>
            <w:noWrap/>
          </w:tcPr>
          <w:p w14:paraId="79AFAB81" w14:textId="7BF0CE84"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noWrap/>
          </w:tcPr>
          <w:p w14:paraId="63535A97" w14:textId="1E6E6F4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single" w:sz="4" w:space="0" w:color="auto"/>
              <w:bottom w:val="single" w:sz="4" w:space="0" w:color="auto"/>
              <w:right w:val="single" w:sz="4" w:space="0" w:color="auto"/>
            </w:tcBorders>
            <w:noWrap/>
          </w:tcPr>
          <w:p w14:paraId="0FC72DE6" w14:textId="4601E739"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67387844" w14:textId="54F9B45A"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7C6AACE1" w14:textId="3C09B8B1"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23772E53" w14:textId="65B855A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0.08</w:t>
            </w:r>
          </w:p>
        </w:tc>
      </w:tr>
      <w:tr w:rsidR="00060834" w:rsidRPr="001A1DF3" w14:paraId="1DE2C192"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56F33C4C"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الهيدروكلوروفلوروكربون-141 ب</w:t>
            </w:r>
          </w:p>
        </w:tc>
        <w:tc>
          <w:tcPr>
            <w:tcW w:w="494" w:type="pct"/>
            <w:tcBorders>
              <w:top w:val="single" w:sz="4" w:space="0" w:color="auto"/>
              <w:left w:val="single" w:sz="4" w:space="0" w:color="auto"/>
              <w:bottom w:val="single" w:sz="4" w:space="0" w:color="auto"/>
              <w:right w:val="single" w:sz="4" w:space="0" w:color="auto"/>
            </w:tcBorders>
            <w:noWrap/>
          </w:tcPr>
          <w:p w14:paraId="4C5D0819" w14:textId="1AF72746"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38.20</w:t>
            </w:r>
          </w:p>
        </w:tc>
        <w:tc>
          <w:tcPr>
            <w:tcW w:w="495" w:type="pct"/>
            <w:tcBorders>
              <w:top w:val="single" w:sz="4" w:space="0" w:color="auto"/>
              <w:left w:val="single" w:sz="4" w:space="0" w:color="auto"/>
              <w:bottom w:val="single" w:sz="4" w:space="0" w:color="auto"/>
              <w:right w:val="single" w:sz="4" w:space="0" w:color="auto"/>
            </w:tcBorders>
            <w:noWrap/>
          </w:tcPr>
          <w:p w14:paraId="280C94C7" w14:textId="221B935E"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65.48</w:t>
            </w:r>
          </w:p>
        </w:tc>
        <w:tc>
          <w:tcPr>
            <w:tcW w:w="494" w:type="pct"/>
            <w:tcBorders>
              <w:top w:val="single" w:sz="4" w:space="0" w:color="auto"/>
              <w:left w:val="single" w:sz="4" w:space="0" w:color="auto"/>
              <w:bottom w:val="single" w:sz="4" w:space="0" w:color="auto"/>
              <w:right w:val="single" w:sz="4" w:space="0" w:color="auto"/>
            </w:tcBorders>
            <w:noWrap/>
          </w:tcPr>
          <w:p w14:paraId="05B46D24" w14:textId="4010E2B5"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58.87</w:t>
            </w:r>
          </w:p>
        </w:tc>
        <w:tc>
          <w:tcPr>
            <w:tcW w:w="495" w:type="pct"/>
            <w:tcBorders>
              <w:top w:val="single" w:sz="4" w:space="0" w:color="auto"/>
              <w:left w:val="single" w:sz="4" w:space="0" w:color="auto"/>
              <w:bottom w:val="single" w:sz="4" w:space="0" w:color="auto"/>
              <w:right w:val="single" w:sz="4" w:space="0" w:color="auto"/>
            </w:tcBorders>
          </w:tcPr>
          <w:p w14:paraId="75CB9F32" w14:textId="4A94F61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40.83</w:t>
            </w:r>
          </w:p>
        </w:tc>
        <w:tc>
          <w:tcPr>
            <w:tcW w:w="495" w:type="pct"/>
            <w:tcBorders>
              <w:top w:val="single" w:sz="4" w:space="0" w:color="auto"/>
              <w:left w:val="single" w:sz="4" w:space="0" w:color="auto"/>
              <w:bottom w:val="single" w:sz="4" w:space="0" w:color="auto"/>
              <w:right w:val="single" w:sz="4" w:space="0" w:color="auto"/>
            </w:tcBorders>
          </w:tcPr>
          <w:p w14:paraId="1FA725F2" w14:textId="449A2CFB"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34.74</w:t>
            </w:r>
          </w:p>
        </w:tc>
        <w:tc>
          <w:tcPr>
            <w:tcW w:w="554" w:type="pct"/>
            <w:tcBorders>
              <w:top w:val="single" w:sz="4" w:space="0" w:color="auto"/>
              <w:left w:val="single" w:sz="4" w:space="0" w:color="auto"/>
              <w:bottom w:val="single" w:sz="4" w:space="0" w:color="auto"/>
              <w:right w:val="single" w:sz="4" w:space="0" w:color="auto"/>
            </w:tcBorders>
            <w:noWrap/>
          </w:tcPr>
          <w:p w14:paraId="6A67743A" w14:textId="7B9B959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205.25</w:t>
            </w:r>
          </w:p>
        </w:tc>
      </w:tr>
      <w:tr w:rsidR="00060834" w:rsidRPr="001A1DF3" w14:paraId="3C2F97EF"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F28B21E"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الهيدروكلوروفلوروكربون-142ب</w:t>
            </w:r>
          </w:p>
        </w:tc>
        <w:tc>
          <w:tcPr>
            <w:tcW w:w="494" w:type="pct"/>
            <w:tcBorders>
              <w:top w:val="single" w:sz="4" w:space="0" w:color="auto"/>
              <w:left w:val="single" w:sz="4" w:space="0" w:color="auto"/>
              <w:bottom w:val="single" w:sz="4" w:space="0" w:color="auto"/>
              <w:right w:val="single" w:sz="4" w:space="0" w:color="auto"/>
            </w:tcBorders>
            <w:noWrap/>
          </w:tcPr>
          <w:p w14:paraId="7745E596" w14:textId="7233071A"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noWrap/>
          </w:tcPr>
          <w:p w14:paraId="4F85B0A4" w14:textId="015743EC"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single" w:sz="4" w:space="0" w:color="auto"/>
              <w:bottom w:val="single" w:sz="4" w:space="0" w:color="auto"/>
              <w:right w:val="single" w:sz="4" w:space="0" w:color="auto"/>
            </w:tcBorders>
            <w:noWrap/>
          </w:tcPr>
          <w:p w14:paraId="56D654E0" w14:textId="12BE6BCE"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7782F248" w14:textId="14E1773D"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7595BD59" w14:textId="55879A4D"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0C8DEFA7" w14:textId="3C5E08B3"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0.12</w:t>
            </w:r>
          </w:p>
        </w:tc>
      </w:tr>
      <w:tr w:rsidR="00060834" w:rsidRPr="001A1DF3" w14:paraId="28280395"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8E4837E" w14:textId="77777777" w:rsidR="00060834" w:rsidRPr="001A1DF3" w:rsidRDefault="00060834" w:rsidP="00060834">
            <w:pPr>
              <w:widowControl w:val="0"/>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الهيدروكلوروفلوروكربون-225</w:t>
            </w:r>
          </w:p>
        </w:tc>
        <w:tc>
          <w:tcPr>
            <w:tcW w:w="494" w:type="pct"/>
            <w:tcBorders>
              <w:top w:val="single" w:sz="4" w:space="0" w:color="auto"/>
              <w:left w:val="single" w:sz="4" w:space="0" w:color="auto"/>
              <w:bottom w:val="single" w:sz="4" w:space="0" w:color="auto"/>
              <w:right w:val="single" w:sz="4" w:space="0" w:color="auto"/>
            </w:tcBorders>
            <w:noWrap/>
          </w:tcPr>
          <w:p w14:paraId="4195402E" w14:textId="27C48456"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noWrap/>
          </w:tcPr>
          <w:p w14:paraId="15CC0286" w14:textId="0EA4D669"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4" w:type="pct"/>
            <w:tcBorders>
              <w:top w:val="single" w:sz="4" w:space="0" w:color="auto"/>
              <w:left w:val="single" w:sz="4" w:space="0" w:color="auto"/>
              <w:bottom w:val="single" w:sz="4" w:space="0" w:color="auto"/>
              <w:right w:val="single" w:sz="4" w:space="0" w:color="auto"/>
            </w:tcBorders>
            <w:noWrap/>
          </w:tcPr>
          <w:p w14:paraId="4E89920A" w14:textId="08853CA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0EB46ECA" w14:textId="3DD5BA8B"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3B0AF71A" w14:textId="15505DA3" w:rsidR="00060834" w:rsidRPr="001A1DF3" w:rsidRDefault="00060834" w:rsidP="00551570">
            <w:pPr>
              <w:widowControl w:val="0"/>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2EB6715F" w14:textId="71E611C6"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2.30</w:t>
            </w:r>
          </w:p>
        </w:tc>
      </w:tr>
      <w:tr w:rsidR="00060834" w:rsidRPr="001A1DF3" w14:paraId="638D35B1"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221E3C34" w14:textId="77777777" w:rsidR="00060834" w:rsidRPr="001A1DF3" w:rsidRDefault="00060834" w:rsidP="00060834">
            <w:pPr>
              <w:bidi/>
              <w:ind w:left="98"/>
              <w:jc w:val="left"/>
              <w:rPr>
                <w:rFonts w:asciiTheme="majorBidi" w:eastAsiaTheme="minorHAnsi" w:hAnsiTheme="majorBidi" w:cstheme="majorBidi"/>
                <w:b/>
                <w:sz w:val="22"/>
                <w:szCs w:val="22"/>
              </w:rPr>
            </w:pPr>
            <w:r w:rsidRPr="001A1DF3">
              <w:rPr>
                <w:rFonts w:asciiTheme="majorBidi" w:hAnsiTheme="majorBidi" w:cstheme="majorBidi"/>
                <w:b/>
                <w:bCs/>
                <w:sz w:val="22"/>
                <w:szCs w:val="22"/>
                <w:rtl/>
                <w:lang w:eastAsia="ar" w:bidi="ar-EG"/>
              </w:rPr>
              <w:t>المجموع (طن من قدرات استنفاذ الأوزون)</w:t>
            </w:r>
          </w:p>
        </w:tc>
        <w:tc>
          <w:tcPr>
            <w:tcW w:w="494" w:type="pct"/>
            <w:tcBorders>
              <w:top w:val="single" w:sz="4" w:space="0" w:color="auto"/>
              <w:left w:val="single" w:sz="4" w:space="0" w:color="auto"/>
              <w:bottom w:val="single" w:sz="4" w:space="0" w:color="auto"/>
              <w:right w:val="single" w:sz="4" w:space="0" w:color="auto"/>
            </w:tcBorders>
            <w:noWrap/>
          </w:tcPr>
          <w:p w14:paraId="7CF85EE5" w14:textId="46EBB7DB"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278.96</w:t>
            </w:r>
          </w:p>
        </w:tc>
        <w:tc>
          <w:tcPr>
            <w:tcW w:w="495" w:type="pct"/>
            <w:tcBorders>
              <w:top w:val="single" w:sz="4" w:space="0" w:color="auto"/>
              <w:left w:val="single" w:sz="4" w:space="0" w:color="auto"/>
              <w:bottom w:val="single" w:sz="4" w:space="0" w:color="auto"/>
              <w:right w:val="single" w:sz="4" w:space="0" w:color="auto"/>
            </w:tcBorders>
            <w:noWrap/>
          </w:tcPr>
          <w:p w14:paraId="5F5D6662" w14:textId="0125FE84"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293.06</w:t>
            </w:r>
          </w:p>
        </w:tc>
        <w:tc>
          <w:tcPr>
            <w:tcW w:w="494" w:type="pct"/>
            <w:tcBorders>
              <w:top w:val="single" w:sz="4" w:space="0" w:color="auto"/>
              <w:left w:val="single" w:sz="4" w:space="0" w:color="auto"/>
              <w:bottom w:val="single" w:sz="4" w:space="0" w:color="auto"/>
              <w:right w:val="single" w:sz="4" w:space="0" w:color="auto"/>
            </w:tcBorders>
            <w:noWrap/>
          </w:tcPr>
          <w:p w14:paraId="1D2DACB9" w14:textId="3AA96B9D"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292.73</w:t>
            </w:r>
          </w:p>
        </w:tc>
        <w:tc>
          <w:tcPr>
            <w:tcW w:w="495" w:type="pct"/>
            <w:tcBorders>
              <w:top w:val="single" w:sz="4" w:space="0" w:color="auto"/>
              <w:left w:val="single" w:sz="4" w:space="0" w:color="auto"/>
              <w:bottom w:val="single" w:sz="4" w:space="0" w:color="auto"/>
              <w:right w:val="single" w:sz="4" w:space="0" w:color="auto"/>
            </w:tcBorders>
          </w:tcPr>
          <w:p w14:paraId="7C47F6FE" w14:textId="53D34B27" w:rsidR="00060834" w:rsidRPr="001A1DF3" w:rsidRDefault="00060834" w:rsidP="00551570">
            <w:pPr>
              <w:tabs>
                <w:tab w:val="left" w:pos="430"/>
              </w:tabs>
              <w:bidi/>
              <w:jc w:val="left"/>
              <w:rPr>
                <w:rFonts w:asciiTheme="majorBidi" w:hAnsiTheme="majorBidi" w:cstheme="majorBidi"/>
                <w:b/>
                <w:sz w:val="22"/>
                <w:szCs w:val="22"/>
              </w:rPr>
            </w:pPr>
            <w:r w:rsidRPr="002B1660">
              <w:rPr>
                <w:rFonts w:asciiTheme="majorBidi" w:hAnsiTheme="majorBidi" w:cstheme="majorBidi"/>
                <w:b/>
                <w:sz w:val="20"/>
              </w:rPr>
              <w:t>305.04</w:t>
            </w:r>
          </w:p>
        </w:tc>
        <w:tc>
          <w:tcPr>
            <w:tcW w:w="495" w:type="pct"/>
            <w:tcBorders>
              <w:top w:val="single" w:sz="4" w:space="0" w:color="auto"/>
              <w:left w:val="single" w:sz="4" w:space="0" w:color="auto"/>
              <w:bottom w:val="single" w:sz="4" w:space="0" w:color="auto"/>
              <w:right w:val="single" w:sz="4" w:space="0" w:color="auto"/>
            </w:tcBorders>
          </w:tcPr>
          <w:p w14:paraId="6FDB5A8B" w14:textId="7E2F0CE0" w:rsidR="00060834" w:rsidRPr="001A1DF3" w:rsidRDefault="00060834" w:rsidP="00551570">
            <w:pPr>
              <w:tabs>
                <w:tab w:val="left" w:pos="430"/>
              </w:tabs>
              <w:bidi/>
              <w:jc w:val="left"/>
              <w:rPr>
                <w:rFonts w:asciiTheme="majorBidi" w:hAnsiTheme="majorBidi" w:cstheme="majorBidi"/>
                <w:b/>
                <w:sz w:val="22"/>
                <w:szCs w:val="22"/>
              </w:rPr>
            </w:pPr>
            <w:r w:rsidRPr="002B1660">
              <w:rPr>
                <w:rFonts w:asciiTheme="majorBidi" w:hAnsiTheme="majorBidi" w:cstheme="majorBidi"/>
                <w:b/>
                <w:sz w:val="20"/>
              </w:rPr>
              <w:t>217.80</w:t>
            </w:r>
          </w:p>
        </w:tc>
        <w:tc>
          <w:tcPr>
            <w:tcW w:w="554" w:type="pct"/>
            <w:tcBorders>
              <w:top w:val="single" w:sz="4" w:space="0" w:color="auto"/>
              <w:left w:val="single" w:sz="4" w:space="0" w:color="auto"/>
              <w:bottom w:val="single" w:sz="4" w:space="0" w:color="auto"/>
              <w:right w:val="single" w:sz="4" w:space="0" w:color="auto"/>
            </w:tcBorders>
            <w:noWrap/>
          </w:tcPr>
          <w:p w14:paraId="4D2D7278" w14:textId="254F304F" w:rsidR="00060834" w:rsidRPr="001A1DF3" w:rsidRDefault="00060834" w:rsidP="00551570">
            <w:pPr>
              <w:widowControl w:val="0"/>
              <w:tabs>
                <w:tab w:val="left" w:pos="430"/>
              </w:tabs>
              <w:bidi/>
              <w:jc w:val="left"/>
              <w:rPr>
                <w:rFonts w:asciiTheme="majorBidi" w:hAnsiTheme="majorBidi" w:cstheme="majorBidi"/>
                <w:b/>
                <w:sz w:val="22"/>
                <w:szCs w:val="22"/>
              </w:rPr>
            </w:pPr>
            <w:r w:rsidRPr="002B1660">
              <w:rPr>
                <w:rFonts w:asciiTheme="majorBidi" w:hAnsiTheme="majorBidi" w:cstheme="majorBidi"/>
                <w:b/>
                <w:sz w:val="20"/>
              </w:rPr>
              <w:t>927.51</w:t>
            </w:r>
          </w:p>
        </w:tc>
      </w:tr>
      <w:tr w:rsidR="00060834" w:rsidRPr="001A1DF3" w14:paraId="4862599C" w14:textId="77777777" w:rsidTr="00060834">
        <w:trPr>
          <w:jc w:val="center"/>
        </w:trPr>
        <w:tc>
          <w:tcPr>
            <w:tcW w:w="1973"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3B51A7CF" w14:textId="77777777" w:rsidR="00060834" w:rsidRPr="001A1DF3" w:rsidRDefault="00060834" w:rsidP="00060834">
            <w:pPr>
              <w:bidi/>
              <w:ind w:left="98"/>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الهيدروكلوروفلوروكربون-141ب في البوليولات المسبقة الخلط المستوردة*</w:t>
            </w:r>
          </w:p>
        </w:tc>
        <w:tc>
          <w:tcPr>
            <w:tcW w:w="494" w:type="pct"/>
            <w:tcBorders>
              <w:top w:val="single" w:sz="4" w:space="0" w:color="auto"/>
              <w:left w:val="single" w:sz="4" w:space="0" w:color="auto"/>
              <w:bottom w:val="single" w:sz="4" w:space="0" w:color="auto"/>
              <w:right w:val="single" w:sz="4" w:space="0" w:color="auto"/>
            </w:tcBorders>
            <w:noWrap/>
          </w:tcPr>
          <w:p w14:paraId="469F883D" w14:textId="2E7A23F2"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2.21</w:t>
            </w:r>
          </w:p>
        </w:tc>
        <w:tc>
          <w:tcPr>
            <w:tcW w:w="495" w:type="pct"/>
            <w:tcBorders>
              <w:top w:val="single" w:sz="4" w:space="0" w:color="auto"/>
              <w:left w:val="single" w:sz="4" w:space="0" w:color="auto"/>
              <w:bottom w:val="single" w:sz="4" w:space="0" w:color="auto"/>
              <w:right w:val="single" w:sz="4" w:space="0" w:color="auto"/>
            </w:tcBorders>
            <w:noWrap/>
          </w:tcPr>
          <w:p w14:paraId="713A7668" w14:textId="09BEA7D0"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2.90</w:t>
            </w:r>
          </w:p>
        </w:tc>
        <w:tc>
          <w:tcPr>
            <w:tcW w:w="494" w:type="pct"/>
            <w:tcBorders>
              <w:top w:val="single" w:sz="4" w:space="0" w:color="auto"/>
              <w:left w:val="single" w:sz="4" w:space="0" w:color="auto"/>
              <w:bottom w:val="single" w:sz="4" w:space="0" w:color="auto"/>
              <w:right w:val="single" w:sz="4" w:space="0" w:color="auto"/>
            </w:tcBorders>
            <w:noWrap/>
          </w:tcPr>
          <w:p w14:paraId="6ADD6359" w14:textId="7B9C0FC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4A393901" w14:textId="25CE9101"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495" w:type="pct"/>
            <w:tcBorders>
              <w:top w:val="single" w:sz="4" w:space="0" w:color="auto"/>
              <w:left w:val="single" w:sz="4" w:space="0" w:color="auto"/>
              <w:bottom w:val="single" w:sz="4" w:space="0" w:color="auto"/>
              <w:right w:val="single" w:sz="4" w:space="0" w:color="auto"/>
            </w:tcBorders>
          </w:tcPr>
          <w:p w14:paraId="104CB5F4" w14:textId="3ADCA324"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0.00</w:t>
            </w:r>
          </w:p>
        </w:tc>
        <w:tc>
          <w:tcPr>
            <w:tcW w:w="554" w:type="pct"/>
            <w:tcBorders>
              <w:top w:val="single" w:sz="4" w:space="0" w:color="auto"/>
              <w:left w:val="single" w:sz="4" w:space="0" w:color="auto"/>
              <w:bottom w:val="single" w:sz="4" w:space="0" w:color="auto"/>
              <w:right w:val="single" w:sz="4" w:space="0" w:color="auto"/>
            </w:tcBorders>
            <w:noWrap/>
          </w:tcPr>
          <w:p w14:paraId="69ED1C44" w14:textId="602163CA" w:rsidR="00060834" w:rsidRPr="001A1DF3" w:rsidRDefault="00060834" w:rsidP="00551570">
            <w:pPr>
              <w:widowControl w:val="0"/>
              <w:tabs>
                <w:tab w:val="left" w:pos="430"/>
              </w:tabs>
              <w:bidi/>
              <w:jc w:val="left"/>
              <w:rPr>
                <w:rFonts w:asciiTheme="majorBidi" w:hAnsiTheme="majorBidi" w:cstheme="majorBidi"/>
                <w:sz w:val="22"/>
                <w:szCs w:val="22"/>
              </w:rPr>
            </w:pPr>
            <w:r w:rsidRPr="002B1660">
              <w:rPr>
                <w:rFonts w:asciiTheme="majorBidi" w:hAnsiTheme="majorBidi" w:cstheme="majorBidi"/>
                <w:sz w:val="20"/>
              </w:rPr>
              <w:t>15.67**</w:t>
            </w:r>
          </w:p>
        </w:tc>
      </w:tr>
    </w:tbl>
    <w:p w14:paraId="001487A6" w14:textId="77777777" w:rsidR="001A1DF3" w:rsidRPr="00483E98" w:rsidRDefault="001A1DF3" w:rsidP="001A1DF3">
      <w:pPr>
        <w:bidi/>
        <w:rPr>
          <w:sz w:val="20"/>
        </w:rPr>
      </w:pPr>
      <w:r w:rsidRPr="00483E98">
        <w:rPr>
          <w:sz w:val="20"/>
          <w:rtl/>
          <w:lang w:eastAsia="ar" w:bidi="ar-EG"/>
        </w:rPr>
        <w:t>* بيانات البرنامج القطري</w:t>
      </w:r>
    </w:p>
    <w:p w14:paraId="2EA493D8" w14:textId="77777777" w:rsidR="001A1DF3" w:rsidRPr="00483E98" w:rsidRDefault="001A1DF3" w:rsidP="001A1DF3">
      <w:pPr>
        <w:bidi/>
        <w:rPr>
          <w:sz w:val="20"/>
        </w:rPr>
      </w:pPr>
      <w:r w:rsidRPr="00483E98">
        <w:rPr>
          <w:sz w:val="20"/>
          <w:rtl/>
          <w:lang w:eastAsia="ar" w:bidi="ar-EG"/>
        </w:rPr>
        <w:t>** متوسط الاستهلاك فيما بين عامي 2007 و2009</w:t>
      </w:r>
    </w:p>
    <w:p w14:paraId="7AC88335"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انخفض إجمالي استهلاك الهيدروكلوروفلوروكربون في تايلند عقب التنفيذ الناجح للأنشطة في إطار المرحلة الثانية من خطة إدارة إزالة المواد الهيدروكلوروفلوروكربونية، بما في ذلك تدابير الإزالة في قطاعي الرغاوي والخدمة. وقد ساعد على ظهور هذا الاتجاه التنازلي الذي لوحظ على مدى السنوات الخمس إلى الست الماضية التوسع في استخدام البدائل الخالية من الهيدروكلوروفلوروكربون، مثل الهيدروفلوروكربون-32، والهيدروكربونات وغازات التبريد الأخرى ذات إمكانية الاحترار العالمي المنخفضة في معدات التبريد.</w:t>
      </w:r>
      <w:r w:rsidRPr="001A1DF3">
        <w:rPr>
          <w:sz w:val="30"/>
          <w:szCs w:val="26"/>
          <w:rtl/>
          <w:lang w:eastAsia="ar" w:bidi="ar-EG"/>
        </w:rPr>
        <w:noBreakHyphen/>
        <w:t xml:space="preserve"> وبين عامي 2021 و2023، ظلت مستويات الاستهلاك مستقرة نسبياً بسبب تأثير جائحة كوفيد-19 على الاقتصاد، قبل أن تعود إلى مستويات ما قبل الجائحة في عام 2024.</w:t>
      </w:r>
      <w:r w:rsidRPr="001A1DF3">
        <w:rPr>
          <w:sz w:val="30"/>
          <w:szCs w:val="26"/>
          <w:rtl/>
          <w:lang w:eastAsia="ar" w:bidi="ar-EG"/>
        </w:rPr>
        <w:noBreakHyphen/>
        <w:t xml:space="preserve"> وفي عام 2025، انخفض الاستهلاك، ويرجع ذلك إلى حد كبير إلى التراجع في قطاع رغوة الرش. وغاز الهيدروكلوروفلوروكربون-123 هو غاز يُستَخدم في تطبيقات إطفاء الحرائق وخدمة مبردات المباني الكبيرة؛ ومع ذلك، فإن استهلاكه آخذ في الانخفاض بسبب اعتماد بدائل خالية من الهيدروكلوروفلوروكربون، إلى جانب انخفاض كميات غاز الهيدروكلوروفلوروكربون-123 الذي بدأ استيراده حديثاً.</w:t>
      </w:r>
    </w:p>
    <w:p w14:paraId="795E8981" w14:textId="77777777" w:rsidR="001A1DF3" w:rsidRPr="001A1DF3" w:rsidRDefault="001A1DF3" w:rsidP="001A1DF3">
      <w:pPr>
        <w:keepNext/>
        <w:bidi/>
        <w:spacing w:after="240"/>
        <w:rPr>
          <w:i/>
          <w:sz w:val="30"/>
          <w:szCs w:val="26"/>
        </w:rPr>
      </w:pPr>
      <w:bookmarkStart w:id="2" w:name="_Hlk126915671"/>
      <w:r w:rsidRPr="001A1DF3">
        <w:rPr>
          <w:i/>
          <w:iCs/>
          <w:sz w:val="30"/>
          <w:szCs w:val="26"/>
          <w:rtl/>
          <w:lang w:eastAsia="ar" w:bidi="ar-EG"/>
        </w:rPr>
        <w:t xml:space="preserve"> تقرير تنفيذ البرنامج القطري</w:t>
      </w:r>
    </w:p>
    <w:bookmarkEnd w:id="2"/>
    <w:p w14:paraId="3ACE007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أبلغت حكومة تايلند عن بيانات استهلاك قطاع الهيدروكلوروفلوروكربون بموجب تقرير تنفيذ البرنامج القطري لعام 2024، وهي تتماشى مع البيانات المبلغ عنها بموجب المادة 7 من بروتوكول مونتريال. </w:t>
      </w:r>
    </w:p>
    <w:p w14:paraId="0BF3BC28" w14:textId="77777777" w:rsidR="001A1DF3" w:rsidRPr="001A1DF3" w:rsidRDefault="001A1DF3" w:rsidP="001A1DF3">
      <w:pPr>
        <w:keepNext/>
        <w:bidi/>
        <w:spacing w:before="240" w:after="240"/>
        <w:rPr>
          <w:sz w:val="30"/>
          <w:szCs w:val="26"/>
          <w:u w:val="single"/>
        </w:rPr>
      </w:pPr>
      <w:bookmarkStart w:id="3" w:name="_Hlk126915699"/>
      <w:r w:rsidRPr="001A1DF3">
        <w:rPr>
          <w:sz w:val="30"/>
          <w:szCs w:val="26"/>
          <w:u w:val="single"/>
          <w:rtl/>
          <w:lang w:eastAsia="ar" w:bidi="ar-EG"/>
        </w:rPr>
        <w:t>حالة التقدم المحرز والصرف</w:t>
      </w:r>
    </w:p>
    <w:p w14:paraId="2085FA7D" w14:textId="77777777" w:rsidR="001A1DF3" w:rsidRPr="001A1DF3" w:rsidRDefault="001A1DF3" w:rsidP="001A1DF3">
      <w:pPr>
        <w:keepNext/>
        <w:bidi/>
        <w:spacing w:before="240" w:after="240"/>
        <w:rPr>
          <w:i/>
          <w:iCs/>
          <w:sz w:val="30"/>
          <w:szCs w:val="26"/>
        </w:rPr>
      </w:pPr>
      <w:r w:rsidRPr="001A1DF3">
        <w:rPr>
          <w:i/>
          <w:iCs/>
          <w:sz w:val="30"/>
          <w:szCs w:val="26"/>
          <w:rtl/>
          <w:lang w:eastAsia="ar" w:bidi="ar-EG"/>
        </w:rPr>
        <w:t>الإطار القانوني</w:t>
      </w:r>
    </w:p>
    <w:bookmarkEnd w:id="3"/>
    <w:p w14:paraId="4EE74A7A"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خلال المرحلة الثانية من خطة إدارة إزالة المواد الهيدروكلوروفلوروكربونية، طُبقت اللوائح والسياسات الحكومية المتعلقة بمراقبة المواد الهيدروكلوروفلوروكربونية وإزالتها من خلال إصدار وإنفاذ حصص سنوية لهذه المواد للفترة 2019-2025؛ إلى جانب إصدار مرسوم بموافقة مجلس الوزراء يحظر استخدام غاز الهيدروكلوروفلوروكربون-141ب في جميع تطبيقات الرغاوي، بما في ذلك الرغوة الرش، بحلول نهاية عام 2024. ودخل هذا الحظر حيز التنفيذ الكامل في يناير/كانون الثاني 2026، ليشمل كل الاستهلاك المتبقي لغاز الهيدروكلوروفلوروكربون-141ب في تطبيقات رغوة الرش (أي من قِبل شركات النظم).   </w:t>
      </w:r>
    </w:p>
    <w:p w14:paraId="1A210596" w14:textId="77777777" w:rsidR="001A1DF3" w:rsidRPr="001A1DF3" w:rsidRDefault="001A1DF3" w:rsidP="001A1DF3">
      <w:pPr>
        <w:bidi/>
        <w:rPr>
          <w:i/>
          <w:iCs/>
          <w:sz w:val="30"/>
          <w:szCs w:val="26"/>
        </w:rPr>
      </w:pPr>
      <w:r w:rsidRPr="001A1DF3">
        <w:rPr>
          <w:i/>
          <w:iCs/>
          <w:sz w:val="30"/>
          <w:szCs w:val="26"/>
          <w:rtl/>
          <w:lang w:eastAsia="ar" w:bidi="ar-EG"/>
        </w:rPr>
        <w:t>قطاع رغوة الرش</w:t>
      </w:r>
    </w:p>
    <w:p w14:paraId="7FE0081B" w14:textId="77777777" w:rsidR="001A1DF3" w:rsidRPr="001A1DF3" w:rsidRDefault="001A1DF3" w:rsidP="001A1DF3">
      <w:pPr>
        <w:bidi/>
        <w:rPr>
          <w:sz w:val="30"/>
          <w:szCs w:val="26"/>
        </w:rPr>
      </w:pPr>
    </w:p>
    <w:p w14:paraId="50A3F1FD"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تضمنت المرحلة الثانية من خطة إدارة إزالة المواد الهيدروكلوروفلوروكربونية تايلند تحويل 71 منشأة تعمل في مجال رغوة الرش وتستهلك غاز الهيدروكلوروفلوروكربون-141ب. وقد وقعت تأخيرات بسبب محدودية توافر مادة الأوليفينات الهيدروفلورية-1233</w:t>
      </w:r>
      <w:proofErr w:type="spellStart"/>
      <w:r w:rsidRPr="001A1DF3">
        <w:rPr>
          <w:sz w:val="30"/>
          <w:szCs w:val="26"/>
          <w:lang w:eastAsia="ar" w:bidi="en-GB"/>
        </w:rPr>
        <w:t>zd</w:t>
      </w:r>
      <w:proofErr w:type="spellEnd"/>
      <w:r w:rsidRPr="001A1DF3">
        <w:rPr>
          <w:sz w:val="30"/>
          <w:szCs w:val="26"/>
          <w:rtl/>
          <w:lang w:eastAsia="ar" w:bidi="ar-EG"/>
        </w:rPr>
        <w:t xml:space="preserve"> والقيود المفروضة على إمدادات الأوليفينات الهيدروفلورية خلال الفترة </w:t>
      </w:r>
      <w:r w:rsidRPr="001A1DF3">
        <w:rPr>
          <w:sz w:val="30"/>
          <w:szCs w:val="26"/>
          <w:rtl/>
          <w:lang w:eastAsia="ar" w:bidi="ar-EG"/>
        </w:rPr>
        <w:lastRenderedPageBreak/>
        <w:t>2024-2025، مما دفع المنشآت إلى شراء البوليولات التي تستخدم مواد الأوليفينات الهيدروفلورية بنفسها من أجل مواصلة تصنيع منتجات الرغاوي وتقديم خدمات رغوة الرش، فضلاً عن الحفاظ على إمكانية الحصول على التمويل.</w:t>
      </w:r>
    </w:p>
    <w:p w14:paraId="3C874C4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وقد استند تنفيذ خطة قطاع الرغوة في إطار المرحلة الثانية من خطة إدارة إزالة المواد الهيدروكلوروفلوروكربونية إلى عمليات تحويل محددة للمنشآت. ومن هذه المنشآت شركات كبرى مثل شركة ’’لور آند كونسلتينج المحدودة‘‘، و’’نيو تك آند جي سيرفيس‘‘، و’’نارونغريت إنسوليت‘‘، و’’دابكو إنترترايد‘‘، و’’بي.يو.‘‘. بينما أكملت شركة ’’فوم إنسولايشن آند تريدينغ‘‘ مشاريعها الفرعية الفردية للتحويل بحلول فبراير/شباط 2025. وقد أسفر هذا التحول الصناعي المنسق عن إزالة 212 طناً مترياً من غاز الهيدروكلوروفلوروكربون-141ب على مستوى القطاع بأكمله. </w:t>
      </w:r>
    </w:p>
    <w:p w14:paraId="2D852F2F"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وإدراكاً لمحدودية القدرات الفنية والمالية للمنشآت الصغيرة، تم تقديم مساعدة فنية متخصصة لدعم المؤسسات المنتمية إلى المجموعتين 1 و3.</w:t>
      </w:r>
      <w:r w:rsidRPr="001A1DF3">
        <w:rPr>
          <w:rStyle w:val="FootnoteReference"/>
          <w:sz w:val="30"/>
          <w:szCs w:val="26"/>
          <w:rtl/>
          <w:lang w:eastAsia="ar" w:bidi="ar-EG"/>
        </w:rPr>
        <w:footnoteReference w:id="4"/>
      </w:r>
      <w:r w:rsidRPr="001A1DF3">
        <w:rPr>
          <w:sz w:val="30"/>
          <w:szCs w:val="26"/>
          <w:rtl/>
          <w:lang w:eastAsia="ar" w:bidi="ar-EG"/>
        </w:rPr>
        <w:t xml:space="preserve"> وقد ركزت هذه الإجراءات على معالجة العوائق التقنية وتأمين سلاسل توريد المواد الكيميائية من خلال توفير بوليولات مسبقة الخلط تحتوي على نسبة منخفضة من الأوليفينات الهيدروفلورية، مما يتيح التحول السلس في الوقت المناسب من استخدام المواد ذات إمكانية الاحترار العالمي العالية.</w:t>
      </w:r>
      <w:r w:rsidRPr="001A1DF3">
        <w:rPr>
          <w:sz w:val="30"/>
          <w:szCs w:val="26"/>
          <w:rtl/>
          <w:lang w:eastAsia="ar" w:bidi="ar-EG"/>
        </w:rPr>
        <w:noBreakHyphen/>
        <w:t xml:space="preserve"> بالإضافة إلى ذلك، نُظِّمَت حلقتا عمل تقنيتان متخصصتان ركزتا على التشغيل الآمن للمعدات مع عرض نموذج لعملية إنتاج باستخدام تكنولوجيات بديلة. وقد ساعدت هذه الجهود القطاع على إزالة الهيدروكلوروفلوروكربون-141ب بطريقة فعالة من حيث التكلفة، كما سهلت على الحكومة تنفيذ اللوائح التي تحظر استخدام مادة الهيدروكلوروفلوروكربون-141ب في تطبيقات الرغوة بحلول يناير/كانون الثاني 2026.</w:t>
      </w:r>
    </w:p>
    <w:p w14:paraId="696FE22F" w14:textId="77777777" w:rsidR="001A1DF3" w:rsidRPr="001A1DF3" w:rsidRDefault="001A1DF3" w:rsidP="001A1DF3">
      <w:pPr>
        <w:keepNext/>
        <w:bidi/>
        <w:rPr>
          <w:i/>
          <w:iCs/>
          <w:sz w:val="30"/>
          <w:szCs w:val="26"/>
        </w:rPr>
      </w:pPr>
      <w:r w:rsidRPr="001A1DF3">
        <w:rPr>
          <w:i/>
          <w:iCs/>
          <w:sz w:val="30"/>
          <w:szCs w:val="26"/>
          <w:rtl/>
          <w:lang w:eastAsia="ar" w:bidi="ar-EG"/>
        </w:rPr>
        <w:t>قطاع خدمة التبريد</w:t>
      </w:r>
    </w:p>
    <w:p w14:paraId="04450330" w14:textId="77777777" w:rsidR="001A1DF3" w:rsidRPr="001A1DF3" w:rsidRDefault="001A1DF3" w:rsidP="001A1DF3">
      <w:pPr>
        <w:keepNext/>
        <w:bidi/>
        <w:rPr>
          <w:sz w:val="30"/>
          <w:szCs w:val="26"/>
        </w:rPr>
      </w:pPr>
    </w:p>
    <w:p w14:paraId="6698014E"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نجح البرنامج التدريبي الذي نفذه كل من مكتب لجنة التعليم المهني وإدارة تنمية المهارات في الوصول إلى ما يقرب من 4500 فني خدمة تكييف الهواء؛</w:t>
      </w:r>
      <w:r w:rsidRPr="001A1DF3">
        <w:rPr>
          <w:sz w:val="30"/>
          <w:szCs w:val="26"/>
          <w:rtl/>
          <w:lang w:eastAsia="ar" w:bidi="ar-EG"/>
        </w:rPr>
        <w:noBreakHyphen/>
        <w:t xml:space="preserve"> كما تم تدريب 20 مدرباً. وتم تقديم الدعم لمراكز التدريب من أجل مراجعة المناهج والمواد التدريبية، كما تم تزويد 12 مركزاً بمعدات التدريب، حيث تلقى كل مركز ست مجموعات من الأدوات (مثل أسطوانة الاسترداد، ومحطة تفريغ الغاز والشحن، وكاشف التسرب، وأدوات أخرى). بالإضافة إلى ذلك، قامت وحدة تنفيذ وإدارة المشروع والبنك الدولي ومراكز التدريب بإجراء تقييم لبرنامج التدريب بهدف قياس تأثيره على الفنيين وتحديد الدروس المستفادة لتوجيه المرحلة الثالثة من خطة إدارة إزالة المواد الهيدروكلوروفلوروكربونية.</w:t>
      </w:r>
    </w:p>
    <w:p w14:paraId="7077085E" w14:textId="77777777" w:rsidR="001A1DF3" w:rsidRPr="001A1DF3" w:rsidRDefault="001A1DF3">
      <w:pPr>
        <w:pStyle w:val="Heading1"/>
        <w:numPr>
          <w:ilvl w:val="0"/>
          <w:numId w:val="8"/>
        </w:numPr>
        <w:tabs>
          <w:tab w:val="num" w:pos="0"/>
        </w:tabs>
        <w:bidi/>
        <w:ind w:left="0" w:firstLine="0"/>
        <w:rPr>
          <w:i/>
          <w:iCs/>
          <w:sz w:val="30"/>
          <w:szCs w:val="26"/>
        </w:rPr>
      </w:pPr>
      <w:r w:rsidRPr="001A1DF3">
        <w:rPr>
          <w:sz w:val="30"/>
          <w:szCs w:val="26"/>
          <w:rtl/>
          <w:lang w:eastAsia="ar" w:bidi="ar-EG"/>
        </w:rPr>
        <w:t>وقد تم اعتمد فنيي الخدمة عقب إتمامهم التدريب في المراكز الاثني عشر. ويتوافق هذا الاعتماد مع المستوى الأول لفنيي خدمة أجهزة تكييف الهواء المحترفين، وفقاً للمتطلبات التي حددتها إدارة تنمية المهارات. كما أنشأت إدارة تنمية المهارات نظام قاعدة بيانات مركزية، يُسجَّل فيه جميع فنيي الخدمة المعتمدين من قبل مراكز التدريب التابعة لمكتب لجنة التعليم المهني وإدارة تنمية المهارات.</w:t>
      </w:r>
    </w:p>
    <w:p w14:paraId="2188E1BB" w14:textId="77777777" w:rsidR="001A1DF3" w:rsidRPr="001A1DF3" w:rsidRDefault="001A1DF3" w:rsidP="001A1DF3">
      <w:pPr>
        <w:pStyle w:val="Heading1"/>
        <w:bidi/>
        <w:rPr>
          <w:i/>
          <w:iCs/>
          <w:sz w:val="30"/>
          <w:szCs w:val="26"/>
        </w:rPr>
      </w:pPr>
      <w:r w:rsidRPr="001A1DF3">
        <w:rPr>
          <w:i/>
          <w:iCs/>
          <w:sz w:val="30"/>
          <w:szCs w:val="26"/>
          <w:rtl/>
          <w:lang w:eastAsia="ar" w:bidi="ar-EG"/>
        </w:rPr>
        <w:t>مستوى صرف الأموال</w:t>
      </w:r>
    </w:p>
    <w:p w14:paraId="1B4885D9"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حتى مارس/آذار 2026، من أصل مبلغ 3,616,532 دولاراً أمريكياً الموافق عليه للمرحلة الثانية، صُرِف مبلغ 3,026,182 دولاراً أمريكياً (83.7 في المائة). ومن المتوقع صرف الرصيد البالغ 590,350 دولاراً أمريكياً بحلول أكتوبر/تشرين الأول 2026. </w:t>
      </w:r>
    </w:p>
    <w:p w14:paraId="4843912D" w14:textId="77777777" w:rsidR="001A1DF3" w:rsidRPr="001A1DF3" w:rsidRDefault="001A1DF3" w:rsidP="001A1DF3">
      <w:pPr>
        <w:keepNext/>
        <w:autoSpaceDE w:val="0"/>
        <w:autoSpaceDN w:val="0"/>
        <w:bidi/>
        <w:adjustRightInd w:val="0"/>
        <w:spacing w:after="240"/>
        <w:rPr>
          <w:b/>
          <w:sz w:val="30"/>
          <w:szCs w:val="26"/>
        </w:rPr>
      </w:pPr>
      <w:bookmarkStart w:id="4" w:name="_Hlk126915708"/>
      <w:r w:rsidRPr="001A1DF3">
        <w:rPr>
          <w:b/>
          <w:bCs/>
          <w:sz w:val="30"/>
          <w:szCs w:val="26"/>
          <w:rtl/>
          <w:lang w:eastAsia="ar" w:bidi="ar-EG"/>
        </w:rPr>
        <w:lastRenderedPageBreak/>
        <w:t>المرحلة الثالثة من خطة إدارة إزالة المواد الهيدروكلوروفلوروكربونية</w:t>
      </w:r>
    </w:p>
    <w:p w14:paraId="63253FCA" w14:textId="77777777" w:rsidR="001A1DF3" w:rsidRPr="001A1DF3" w:rsidRDefault="001A1DF3" w:rsidP="001A1DF3">
      <w:pPr>
        <w:keepNext/>
        <w:bidi/>
        <w:spacing w:after="240"/>
        <w:outlineLvl w:val="0"/>
        <w:rPr>
          <w:sz w:val="30"/>
          <w:szCs w:val="26"/>
          <w:u w:val="single"/>
        </w:rPr>
      </w:pPr>
      <w:r w:rsidRPr="001A1DF3">
        <w:rPr>
          <w:sz w:val="30"/>
          <w:szCs w:val="26"/>
          <w:u w:val="single"/>
          <w:rtl/>
          <w:lang w:eastAsia="ar" w:bidi="ar-EG"/>
        </w:rPr>
        <w:t>الاستهلاك المتبقي المؤهل للتمويل</w:t>
      </w:r>
    </w:p>
    <w:bookmarkEnd w:id="4"/>
    <w:p w14:paraId="270D1D6C"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عقب خصم 533.20 طن من قدرات استنفاد الأوزون تتعلق بالمرحلتين الأولى والثانية من خطة إدارة إزالة المواد الهيدروكلوروفلوروكربونية، يبلغ الاستهلاك المتبقي المؤهل للتمويل 410.00 طن من قدرات استنفاد الأوزون من المواد الهيدروكلوروفلوروكربونية (ويشمل ذلك 382.46 طن من قدرات استنفاد الأوزون من الهيدروكلوروفلوروكربون-22، و3.20 طن من قدرات استنفاد الأوزون من الهيدروكلوروفلوروكربون-123، و22.04 طن من قدرات استنفاد الأوزون من الهيدروكلوروفلوروكربون-141ب، و2.30 طن من قدرات استنفاد الأوزون من الهيدروكلوروفلوروكربون-</w:t>
      </w:r>
      <w:r w:rsidRPr="001A1DF3">
        <w:rPr>
          <w:sz w:val="30"/>
          <w:szCs w:val="26"/>
          <w:lang w:eastAsia="ar" w:bidi="en-GB"/>
        </w:rPr>
        <w:t>ca/</w:t>
      </w:r>
      <w:proofErr w:type="spellStart"/>
      <w:r w:rsidRPr="001A1DF3">
        <w:rPr>
          <w:sz w:val="30"/>
          <w:szCs w:val="26"/>
          <w:lang w:eastAsia="ar" w:bidi="en-GB"/>
        </w:rPr>
        <w:t>cb</w:t>
      </w:r>
      <w:proofErr w:type="spellEnd"/>
      <w:r w:rsidRPr="001A1DF3">
        <w:rPr>
          <w:sz w:val="30"/>
          <w:szCs w:val="26"/>
          <w:rtl/>
          <w:lang w:eastAsia="ar" w:bidi="ar-EG"/>
        </w:rPr>
        <w:t>225).</w:t>
      </w:r>
    </w:p>
    <w:p w14:paraId="3D2E876F" w14:textId="77777777" w:rsidR="001A1DF3" w:rsidRPr="001A1DF3" w:rsidRDefault="001A1DF3" w:rsidP="001A1DF3">
      <w:pPr>
        <w:keepNext/>
        <w:bidi/>
        <w:spacing w:after="240"/>
        <w:outlineLvl w:val="0"/>
        <w:rPr>
          <w:sz w:val="30"/>
          <w:szCs w:val="26"/>
          <w:u w:val="single"/>
        </w:rPr>
      </w:pPr>
      <w:bookmarkStart w:id="5" w:name="_Hlk126915728"/>
      <w:r w:rsidRPr="001A1DF3">
        <w:rPr>
          <w:sz w:val="30"/>
          <w:szCs w:val="26"/>
          <w:u w:val="single"/>
          <w:rtl/>
          <w:lang w:eastAsia="ar" w:bidi="ar-EG"/>
        </w:rPr>
        <w:t>التوزيع القطاعي للمواد الهيدروكلوروفلوروكربونية</w:t>
      </w:r>
    </w:p>
    <w:bookmarkEnd w:id="5"/>
    <w:p w14:paraId="3D0E86F0"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يوجد حوالي 35,000 فنياً و3,500 ورشة في قطاع الخدمة، وهي تستهلك الهيدروكلوروفلوروكربون-22 لخدمة مكيفات هواء الغرف ومبردات المباني ووحدات تكييف الهواء المركزية والتبريد الصناعي والتجاري الكبير على النحو المبين في الجدول 2. ويمثل غاز الهيدروكلوروفلوروكربون-22 حوالي 30 في المائة من غازات التبريد المُستخدَمة في قطاع الخدمة، استناداً إلى إجمالي استهلاك الهيدروكلوروفلوروكربون والهيدروفلوروكربون في ذلك القطاع.</w:t>
      </w:r>
    </w:p>
    <w:p w14:paraId="715B8851" w14:textId="7B18DF2A" w:rsidR="001A1DF3" w:rsidRPr="001C7F4A" w:rsidRDefault="001A1DF3" w:rsidP="001A1DF3">
      <w:pPr>
        <w:keepNext/>
        <w:bidi/>
        <w:rPr>
          <w:sz w:val="26"/>
          <w:szCs w:val="22"/>
        </w:rPr>
      </w:pPr>
      <w:r w:rsidRPr="001C7F4A">
        <w:rPr>
          <w:b/>
          <w:bCs/>
          <w:sz w:val="26"/>
          <w:szCs w:val="22"/>
          <w:rtl/>
          <w:lang w:eastAsia="ar" w:bidi="ar-EG"/>
        </w:rPr>
        <w:t>الجدول 2</w:t>
      </w:r>
      <w:r w:rsidR="00483E98" w:rsidRPr="001C7F4A">
        <w:rPr>
          <w:rFonts w:hint="cs"/>
          <w:b/>
          <w:bCs/>
          <w:sz w:val="26"/>
          <w:szCs w:val="22"/>
          <w:rtl/>
          <w:lang w:eastAsia="ar" w:bidi="ar-EG"/>
        </w:rPr>
        <w:t>-</w:t>
      </w:r>
      <w:r w:rsidRPr="001C7F4A">
        <w:rPr>
          <w:b/>
          <w:bCs/>
          <w:sz w:val="26"/>
          <w:szCs w:val="22"/>
          <w:rtl/>
          <w:lang w:eastAsia="ar" w:bidi="ar-EG"/>
        </w:rPr>
        <w:t xml:space="preserve"> تقدير الطلب على الهيدروكلوروفلوروكربون-22 في قطاع خدمة التبريد وتكييف الهواء في تايلند</w:t>
      </w:r>
    </w:p>
    <w:tbl>
      <w:tblPr>
        <w:bidiVisual/>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18"/>
        <w:gridCol w:w="1418"/>
        <w:gridCol w:w="1212"/>
        <w:gridCol w:w="1296"/>
        <w:gridCol w:w="1586"/>
        <w:gridCol w:w="1433"/>
      </w:tblGrid>
      <w:tr w:rsidR="001A1DF3" w:rsidRPr="001A1DF3" w14:paraId="71890A41" w14:textId="77777777" w:rsidTr="00483E98">
        <w:trPr>
          <w:trHeight w:val="274"/>
          <w:tblHeader/>
          <w:jc w:val="center"/>
        </w:trPr>
        <w:tc>
          <w:tcPr>
            <w:tcW w:w="1291" w:type="pct"/>
            <w:vMerge w:val="restart"/>
            <w:vAlign w:val="center"/>
          </w:tcPr>
          <w:p w14:paraId="5F89712D" w14:textId="77777777" w:rsidR="001A1DF3" w:rsidRPr="001A1DF3" w:rsidRDefault="001A1DF3" w:rsidP="00F85354">
            <w:pPr>
              <w:keepNext/>
              <w:bidi/>
              <w:spacing w:before="20" w:after="20"/>
              <w:jc w:val="center"/>
              <w:rPr>
                <w:rFonts w:asciiTheme="majorBidi" w:hAnsiTheme="majorBidi" w:cstheme="majorBidi"/>
                <w:b/>
                <w:sz w:val="22"/>
                <w:szCs w:val="22"/>
              </w:rPr>
            </w:pPr>
            <w:bookmarkStart w:id="6" w:name="_Hlk26931131"/>
            <w:r w:rsidRPr="001A1DF3">
              <w:rPr>
                <w:rFonts w:asciiTheme="majorBidi" w:hAnsiTheme="majorBidi" w:cstheme="majorBidi"/>
                <w:b/>
                <w:bCs/>
                <w:sz w:val="22"/>
                <w:szCs w:val="22"/>
                <w:rtl/>
                <w:lang w:eastAsia="ar" w:bidi="ar-EG"/>
              </w:rPr>
              <w:t>القطاع/التطبيق</w:t>
            </w:r>
          </w:p>
        </w:tc>
        <w:tc>
          <w:tcPr>
            <w:tcW w:w="757" w:type="pct"/>
            <w:vAlign w:val="center"/>
            <w:hideMark/>
          </w:tcPr>
          <w:p w14:paraId="36C7BEF7"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(أ)</w:t>
            </w:r>
          </w:p>
        </w:tc>
        <w:tc>
          <w:tcPr>
            <w:tcW w:w="647" w:type="pct"/>
            <w:vAlign w:val="center"/>
          </w:tcPr>
          <w:p w14:paraId="27F5C79F"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(ب)</w:t>
            </w:r>
          </w:p>
        </w:tc>
        <w:tc>
          <w:tcPr>
            <w:tcW w:w="692" w:type="pct"/>
            <w:vAlign w:val="center"/>
            <w:hideMark/>
          </w:tcPr>
          <w:p w14:paraId="1AF7F9F4"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pacing w:val="-6"/>
                <w:sz w:val="22"/>
                <w:szCs w:val="22"/>
              </w:rPr>
            </w:pPr>
            <w:r w:rsidRPr="001A1DF3">
              <w:rPr>
                <w:rFonts w:asciiTheme="majorBidi" w:hAnsiTheme="majorBidi" w:cstheme="majorBidi"/>
                <w:b/>
                <w:bCs/>
                <w:spacing w:val="-6"/>
                <w:sz w:val="22"/>
                <w:szCs w:val="22"/>
                <w:rtl/>
                <w:lang w:eastAsia="ar" w:bidi="ar-EG"/>
              </w:rPr>
              <w:t>(ج) = (أ)*(ب)</w:t>
            </w:r>
          </w:p>
        </w:tc>
        <w:tc>
          <w:tcPr>
            <w:tcW w:w="847" w:type="pct"/>
            <w:vAlign w:val="center"/>
            <w:hideMark/>
          </w:tcPr>
          <w:p w14:paraId="363CBB4A"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(د)</w:t>
            </w:r>
          </w:p>
        </w:tc>
        <w:tc>
          <w:tcPr>
            <w:tcW w:w="765" w:type="pct"/>
            <w:vAlign w:val="center"/>
            <w:hideMark/>
          </w:tcPr>
          <w:p w14:paraId="52E9E1D2"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(ج)*(د)</w:t>
            </w:r>
          </w:p>
        </w:tc>
      </w:tr>
      <w:tr w:rsidR="001A1DF3" w:rsidRPr="001A1DF3" w14:paraId="08C4F519" w14:textId="77777777" w:rsidTr="00483E98">
        <w:trPr>
          <w:trHeight w:val="480"/>
          <w:tblHeader/>
          <w:jc w:val="center"/>
        </w:trPr>
        <w:tc>
          <w:tcPr>
            <w:tcW w:w="1291" w:type="pct"/>
            <w:vMerge/>
            <w:vAlign w:val="center"/>
          </w:tcPr>
          <w:p w14:paraId="315B5F11" w14:textId="77777777" w:rsidR="001A1DF3" w:rsidRPr="001A1DF3" w:rsidRDefault="001A1DF3" w:rsidP="00F85354">
            <w:pPr>
              <w:keepNext/>
              <w:tabs>
                <w:tab w:val="left" w:pos="2220"/>
              </w:tabs>
              <w:bidi/>
              <w:spacing w:before="20" w:after="20"/>
              <w:jc w:val="center"/>
              <w:rPr>
                <w:rFonts w:asciiTheme="majorBidi" w:hAnsiTheme="majorBidi" w:cstheme="majorBidi"/>
                <w:b/>
                <w:sz w:val="22"/>
                <w:szCs w:val="22"/>
              </w:rPr>
            </w:pPr>
          </w:p>
        </w:tc>
        <w:tc>
          <w:tcPr>
            <w:tcW w:w="757" w:type="pct"/>
            <w:vAlign w:val="center"/>
          </w:tcPr>
          <w:p w14:paraId="195AE7F8"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إجمالي المعدات</w:t>
            </w:r>
          </w:p>
        </w:tc>
        <w:tc>
          <w:tcPr>
            <w:tcW w:w="647" w:type="pct"/>
            <w:vAlign w:val="center"/>
          </w:tcPr>
          <w:p w14:paraId="4F81D1EF"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متوسط الشحنة الواحدة (كيلو غرام)</w:t>
            </w:r>
          </w:p>
        </w:tc>
        <w:tc>
          <w:tcPr>
            <w:tcW w:w="692" w:type="pct"/>
            <w:vAlign w:val="center"/>
          </w:tcPr>
          <w:p w14:paraId="425FAA8C"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مخزون الهيدروكلوروفلوروكربون (طن متري)</w:t>
            </w:r>
          </w:p>
        </w:tc>
        <w:tc>
          <w:tcPr>
            <w:tcW w:w="847" w:type="pct"/>
            <w:vAlign w:val="center"/>
          </w:tcPr>
          <w:p w14:paraId="6B1E85D6" w14:textId="77777777" w:rsidR="001A1DF3" w:rsidRPr="001A1DF3" w:rsidRDefault="001A1DF3" w:rsidP="00F85354">
            <w:pPr>
              <w:keepNext/>
              <w:tabs>
                <w:tab w:val="left" w:pos="2220"/>
              </w:tabs>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النسبة التقديرية من المخزون المقدر إعادة تعبئته أثناء الخدمة (%)</w:t>
            </w:r>
          </w:p>
        </w:tc>
        <w:tc>
          <w:tcPr>
            <w:tcW w:w="765" w:type="pct"/>
            <w:vAlign w:val="center"/>
          </w:tcPr>
          <w:p w14:paraId="0D015FCD" w14:textId="77777777" w:rsidR="001A1DF3" w:rsidRPr="001A1DF3" w:rsidRDefault="001A1DF3" w:rsidP="00F85354">
            <w:pPr>
              <w:keepNext/>
              <w:bidi/>
              <w:spacing w:before="20" w:after="20"/>
              <w:ind w:left="-24" w:right="-32"/>
              <w:jc w:val="center"/>
              <w:rPr>
                <w:rFonts w:asciiTheme="majorBidi" w:hAnsiTheme="majorBidi" w:cstheme="majorBidi"/>
                <w:b/>
                <w:sz w:val="22"/>
                <w:szCs w:val="22"/>
              </w:rPr>
            </w:pPr>
            <w:r w:rsidRPr="001A1DF3">
              <w:rPr>
                <w:rFonts w:asciiTheme="majorBidi" w:hAnsiTheme="majorBidi" w:cstheme="majorBidi"/>
                <w:b/>
                <w:bCs/>
                <w:sz w:val="22"/>
                <w:szCs w:val="22"/>
                <w:rtl/>
                <w:lang w:eastAsia="ar" w:bidi="ar-EG"/>
              </w:rPr>
              <w:t>الكمية اللازمة سنوياً للخدمة (طن متري)</w:t>
            </w:r>
          </w:p>
        </w:tc>
      </w:tr>
      <w:tr w:rsidR="00483E98" w:rsidRPr="001A1DF3" w14:paraId="4DF2C870" w14:textId="77777777" w:rsidTr="00483E98">
        <w:trPr>
          <w:trHeight w:val="242"/>
          <w:jc w:val="center"/>
        </w:trPr>
        <w:tc>
          <w:tcPr>
            <w:tcW w:w="1291" w:type="pct"/>
          </w:tcPr>
          <w:p w14:paraId="06FB6759" w14:textId="77777777" w:rsidR="00483E98" w:rsidRPr="001A1DF3" w:rsidRDefault="00483E98" w:rsidP="00483E98">
            <w:pPr>
              <w:bidi/>
              <w:spacing w:before="20" w:after="20"/>
              <w:jc w:val="left"/>
              <w:rPr>
                <w:rFonts w:asciiTheme="majorBidi" w:hAnsiTheme="majorBidi" w:cstheme="majorBidi"/>
                <w:sz w:val="22"/>
                <w:szCs w:val="22"/>
                <w:vertAlign w:val="superscript"/>
              </w:rPr>
            </w:pPr>
            <w:r w:rsidRPr="001A1DF3">
              <w:rPr>
                <w:rFonts w:asciiTheme="majorBidi" w:hAnsiTheme="majorBidi" w:cstheme="majorBidi"/>
                <w:sz w:val="22"/>
                <w:szCs w:val="22"/>
                <w:rtl/>
                <w:lang w:eastAsia="ar" w:bidi="ar-EG"/>
              </w:rPr>
              <w:t>تكييف هواء الغرف (الوحدات الأحادية والمنفصلة)</w:t>
            </w:r>
          </w:p>
        </w:tc>
        <w:tc>
          <w:tcPr>
            <w:tcW w:w="757" w:type="pct"/>
          </w:tcPr>
          <w:p w14:paraId="75B87BB3" w14:textId="0D4B7CA6" w:rsidR="00483E98" w:rsidRPr="001A1DF3" w:rsidRDefault="00483E98" w:rsidP="003A08BA">
            <w:pPr>
              <w:bidi/>
              <w:spacing w:before="20" w:after="20"/>
              <w:jc w:val="left"/>
              <w:rPr>
                <w:rFonts w:asciiTheme="majorBidi" w:hAnsiTheme="majorBidi" w:cstheme="majorBidi"/>
                <w:sz w:val="22"/>
                <w:szCs w:val="22"/>
              </w:rPr>
            </w:pPr>
            <w:r w:rsidRPr="002B1660">
              <w:rPr>
                <w:rFonts w:asciiTheme="majorBidi" w:hAnsiTheme="majorBidi" w:cstheme="majorBidi"/>
                <w:sz w:val="20"/>
              </w:rPr>
              <w:t>12,500,000</w:t>
            </w:r>
          </w:p>
        </w:tc>
        <w:tc>
          <w:tcPr>
            <w:tcW w:w="647" w:type="pct"/>
          </w:tcPr>
          <w:p w14:paraId="416E6EF9" w14:textId="3C173A72"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1.20</w:t>
            </w:r>
          </w:p>
        </w:tc>
        <w:tc>
          <w:tcPr>
            <w:tcW w:w="692" w:type="pct"/>
          </w:tcPr>
          <w:p w14:paraId="44A4247E" w14:textId="023F581D"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15,000</w:t>
            </w:r>
          </w:p>
        </w:tc>
        <w:tc>
          <w:tcPr>
            <w:tcW w:w="847" w:type="pct"/>
          </w:tcPr>
          <w:p w14:paraId="6818CE09" w14:textId="290DE981"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19.12</w:t>
            </w:r>
          </w:p>
        </w:tc>
        <w:tc>
          <w:tcPr>
            <w:tcW w:w="765" w:type="pct"/>
          </w:tcPr>
          <w:p w14:paraId="1AA52E6D" w14:textId="141C17E3"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2,868</w:t>
            </w:r>
          </w:p>
        </w:tc>
      </w:tr>
      <w:tr w:rsidR="00483E98" w:rsidRPr="001A1DF3" w14:paraId="4CC6A8DF" w14:textId="77777777" w:rsidTr="00483E98">
        <w:trPr>
          <w:trHeight w:val="242"/>
          <w:jc w:val="center"/>
        </w:trPr>
        <w:tc>
          <w:tcPr>
            <w:tcW w:w="1291" w:type="pct"/>
          </w:tcPr>
          <w:p w14:paraId="76005D68" w14:textId="77777777" w:rsidR="00483E98" w:rsidRPr="001A1DF3" w:rsidRDefault="00483E98" w:rsidP="00483E98">
            <w:pPr>
              <w:tabs>
                <w:tab w:val="left" w:pos="2220"/>
              </w:tabs>
              <w:bidi/>
              <w:spacing w:before="20" w:after="20"/>
              <w:jc w:val="left"/>
              <w:rPr>
                <w:rFonts w:asciiTheme="majorBidi" w:hAnsiTheme="majorBidi" w:cstheme="majorBidi"/>
                <w:sz w:val="22"/>
                <w:szCs w:val="22"/>
              </w:rPr>
            </w:pPr>
            <w:r w:rsidRPr="001A1DF3">
              <w:rPr>
                <w:rFonts w:asciiTheme="majorBidi" w:hAnsiTheme="majorBidi" w:cstheme="majorBidi"/>
                <w:sz w:val="22"/>
                <w:szCs w:val="22"/>
                <w:rtl/>
                <w:lang w:eastAsia="ar" w:bidi="ar-EG"/>
              </w:rPr>
              <w:t>تكييف الهواء التجاري (على السطح، وحدات متعددة منفصلة، أجهزة تبريد)</w:t>
            </w:r>
          </w:p>
        </w:tc>
        <w:tc>
          <w:tcPr>
            <w:tcW w:w="757" w:type="pct"/>
          </w:tcPr>
          <w:p w14:paraId="070C4E21" w14:textId="1956E4FE"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250,000</w:t>
            </w:r>
          </w:p>
        </w:tc>
        <w:tc>
          <w:tcPr>
            <w:tcW w:w="647" w:type="pct"/>
          </w:tcPr>
          <w:p w14:paraId="7E1DF877" w14:textId="317D5FDB"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3.00</w:t>
            </w:r>
          </w:p>
        </w:tc>
        <w:tc>
          <w:tcPr>
            <w:tcW w:w="692" w:type="pct"/>
          </w:tcPr>
          <w:p w14:paraId="5ED1DB13" w14:textId="0D93B1A3"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750</w:t>
            </w:r>
          </w:p>
        </w:tc>
        <w:tc>
          <w:tcPr>
            <w:tcW w:w="847" w:type="pct"/>
          </w:tcPr>
          <w:p w14:paraId="33CE4CD5" w14:textId="3A88A22C"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25.20</w:t>
            </w:r>
          </w:p>
        </w:tc>
        <w:tc>
          <w:tcPr>
            <w:tcW w:w="765" w:type="pct"/>
          </w:tcPr>
          <w:p w14:paraId="0C66548F" w14:textId="087BDCF7"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189</w:t>
            </w:r>
          </w:p>
        </w:tc>
      </w:tr>
      <w:tr w:rsidR="00483E98" w:rsidRPr="001A1DF3" w14:paraId="223A4C2E" w14:textId="77777777" w:rsidTr="00483E98">
        <w:trPr>
          <w:trHeight w:val="242"/>
          <w:jc w:val="center"/>
        </w:trPr>
        <w:tc>
          <w:tcPr>
            <w:tcW w:w="1291" w:type="pct"/>
          </w:tcPr>
          <w:p w14:paraId="7C495251" w14:textId="77777777" w:rsidR="00483E98" w:rsidRPr="001A1DF3" w:rsidRDefault="00483E98" w:rsidP="00483E98">
            <w:pPr>
              <w:tabs>
                <w:tab w:val="left" w:pos="2220"/>
              </w:tabs>
              <w:bidi/>
              <w:spacing w:before="20" w:after="20"/>
              <w:jc w:val="left"/>
              <w:rPr>
                <w:rFonts w:asciiTheme="majorBidi" w:hAnsiTheme="majorBidi" w:cstheme="majorBidi"/>
                <w:sz w:val="22"/>
                <w:szCs w:val="22"/>
              </w:rPr>
            </w:pPr>
            <w:r w:rsidRPr="001A1DF3">
              <w:rPr>
                <w:rFonts w:asciiTheme="majorBidi" w:hAnsiTheme="majorBidi" w:cstheme="majorBidi"/>
                <w:sz w:val="22"/>
                <w:szCs w:val="22"/>
                <w:rtl/>
                <w:lang w:eastAsia="ar" w:bidi="ar-EG"/>
              </w:rPr>
              <w:t>التبريد التجاري (وحدات تكثيف متوسطة)</w:t>
            </w:r>
          </w:p>
        </w:tc>
        <w:tc>
          <w:tcPr>
            <w:tcW w:w="757" w:type="pct"/>
          </w:tcPr>
          <w:p w14:paraId="23E7EF6E" w14:textId="1A730B84"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180,000</w:t>
            </w:r>
          </w:p>
        </w:tc>
        <w:tc>
          <w:tcPr>
            <w:tcW w:w="647" w:type="pct"/>
          </w:tcPr>
          <w:p w14:paraId="13D90822" w14:textId="340E380F"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3.00</w:t>
            </w:r>
          </w:p>
        </w:tc>
        <w:tc>
          <w:tcPr>
            <w:tcW w:w="692" w:type="pct"/>
          </w:tcPr>
          <w:p w14:paraId="0819CA89" w14:textId="54786DCB"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540</w:t>
            </w:r>
          </w:p>
        </w:tc>
        <w:tc>
          <w:tcPr>
            <w:tcW w:w="847" w:type="pct"/>
          </w:tcPr>
          <w:p w14:paraId="607B9680" w14:textId="773F0E35"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20.00</w:t>
            </w:r>
          </w:p>
        </w:tc>
        <w:tc>
          <w:tcPr>
            <w:tcW w:w="765" w:type="pct"/>
          </w:tcPr>
          <w:p w14:paraId="00499734" w14:textId="2E0FDCFA"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108</w:t>
            </w:r>
          </w:p>
        </w:tc>
      </w:tr>
      <w:tr w:rsidR="00483E98" w:rsidRPr="001A1DF3" w14:paraId="1938CFB1" w14:textId="77777777" w:rsidTr="00483E98">
        <w:trPr>
          <w:trHeight w:val="237"/>
          <w:jc w:val="center"/>
        </w:trPr>
        <w:tc>
          <w:tcPr>
            <w:tcW w:w="1291" w:type="pct"/>
          </w:tcPr>
          <w:p w14:paraId="31895396" w14:textId="77777777" w:rsidR="00483E98" w:rsidRPr="001A1DF3" w:rsidRDefault="00483E98" w:rsidP="00483E98">
            <w:pPr>
              <w:tabs>
                <w:tab w:val="left" w:pos="2220"/>
              </w:tabs>
              <w:bidi/>
              <w:spacing w:before="20" w:after="20"/>
              <w:jc w:val="left"/>
              <w:rPr>
                <w:rFonts w:asciiTheme="majorBidi" w:hAnsiTheme="majorBidi" w:cstheme="majorBidi"/>
                <w:sz w:val="22"/>
                <w:szCs w:val="22"/>
                <w:vertAlign w:val="superscript"/>
              </w:rPr>
            </w:pPr>
            <w:r w:rsidRPr="001A1DF3">
              <w:rPr>
                <w:rFonts w:asciiTheme="majorBidi" w:hAnsiTheme="majorBidi" w:cstheme="majorBidi"/>
                <w:sz w:val="22"/>
                <w:szCs w:val="22"/>
                <w:rtl/>
                <w:lang w:eastAsia="ar" w:bidi="ar-EG"/>
              </w:rPr>
              <w:t>التبريد الصناعي (وحدات تكثيف من متوسطة إلى كبيرة، نظم مركزية)</w:t>
            </w:r>
          </w:p>
        </w:tc>
        <w:tc>
          <w:tcPr>
            <w:tcW w:w="757" w:type="pct"/>
          </w:tcPr>
          <w:p w14:paraId="7C585F4E" w14:textId="741F3FC0"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8,000</w:t>
            </w:r>
          </w:p>
        </w:tc>
        <w:tc>
          <w:tcPr>
            <w:tcW w:w="647" w:type="pct"/>
          </w:tcPr>
          <w:p w14:paraId="654D2DEB" w14:textId="6A5159B3"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20.00</w:t>
            </w:r>
          </w:p>
        </w:tc>
        <w:tc>
          <w:tcPr>
            <w:tcW w:w="692" w:type="pct"/>
          </w:tcPr>
          <w:p w14:paraId="5CE77081" w14:textId="5025C01B"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160</w:t>
            </w:r>
          </w:p>
        </w:tc>
        <w:tc>
          <w:tcPr>
            <w:tcW w:w="847" w:type="pct"/>
          </w:tcPr>
          <w:p w14:paraId="35D3E06D" w14:textId="013FC53C"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40.00</w:t>
            </w:r>
          </w:p>
        </w:tc>
        <w:tc>
          <w:tcPr>
            <w:tcW w:w="765" w:type="pct"/>
          </w:tcPr>
          <w:p w14:paraId="1C558E17" w14:textId="365F367B"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64</w:t>
            </w:r>
          </w:p>
        </w:tc>
      </w:tr>
      <w:tr w:rsidR="00483E98" w:rsidRPr="001A1DF3" w14:paraId="2B94A1B5" w14:textId="77777777" w:rsidTr="00483E98">
        <w:trPr>
          <w:trHeight w:val="242"/>
          <w:jc w:val="center"/>
        </w:trPr>
        <w:tc>
          <w:tcPr>
            <w:tcW w:w="1291" w:type="pct"/>
          </w:tcPr>
          <w:p w14:paraId="338469C8" w14:textId="77777777" w:rsidR="00483E98" w:rsidRPr="001A1DF3" w:rsidRDefault="00483E98" w:rsidP="00483E98">
            <w:pPr>
              <w:keepNext/>
              <w:tabs>
                <w:tab w:val="left" w:pos="2220"/>
              </w:tabs>
              <w:bidi/>
              <w:spacing w:before="20" w:after="20"/>
              <w:jc w:val="left"/>
              <w:rPr>
                <w:rFonts w:asciiTheme="majorBidi" w:hAnsiTheme="majorBidi" w:cstheme="majorBidi"/>
                <w:sz w:val="22"/>
                <w:szCs w:val="22"/>
                <w:vertAlign w:val="superscript"/>
              </w:rPr>
            </w:pPr>
            <w:r w:rsidRPr="001A1DF3">
              <w:rPr>
                <w:rFonts w:asciiTheme="majorBidi" w:hAnsiTheme="majorBidi" w:cstheme="majorBidi"/>
                <w:sz w:val="22"/>
                <w:szCs w:val="22"/>
                <w:rtl/>
                <w:lang w:eastAsia="ar" w:bidi="ar-EG"/>
              </w:rPr>
              <w:t>مبردات المباني</w:t>
            </w:r>
          </w:p>
        </w:tc>
        <w:tc>
          <w:tcPr>
            <w:tcW w:w="757" w:type="pct"/>
          </w:tcPr>
          <w:p w14:paraId="79DAE522" w14:textId="5EC36258"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3,500</w:t>
            </w:r>
          </w:p>
        </w:tc>
        <w:tc>
          <w:tcPr>
            <w:tcW w:w="647" w:type="pct"/>
          </w:tcPr>
          <w:p w14:paraId="5D95547E" w14:textId="188D6D49"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500.00</w:t>
            </w:r>
          </w:p>
        </w:tc>
        <w:tc>
          <w:tcPr>
            <w:tcW w:w="692" w:type="pct"/>
          </w:tcPr>
          <w:p w14:paraId="44D74B73" w14:textId="780619BD"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1,750</w:t>
            </w:r>
          </w:p>
        </w:tc>
        <w:tc>
          <w:tcPr>
            <w:tcW w:w="847" w:type="pct"/>
          </w:tcPr>
          <w:p w14:paraId="12766747" w14:textId="7CBB7C23"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3.40</w:t>
            </w:r>
          </w:p>
        </w:tc>
        <w:tc>
          <w:tcPr>
            <w:tcW w:w="765" w:type="pct"/>
          </w:tcPr>
          <w:p w14:paraId="6364C2DE" w14:textId="01DF210E" w:rsidR="00483E98" w:rsidRPr="001A1DF3" w:rsidRDefault="00483E98" w:rsidP="003A08BA">
            <w:pPr>
              <w:tabs>
                <w:tab w:val="left" w:pos="2220"/>
              </w:tabs>
              <w:bidi/>
              <w:spacing w:before="20" w:after="20"/>
              <w:jc w:val="left"/>
              <w:rPr>
                <w:rFonts w:asciiTheme="majorBidi" w:hAnsiTheme="majorBidi" w:cstheme="majorBidi"/>
                <w:sz w:val="22"/>
                <w:szCs w:val="22"/>
              </w:rPr>
            </w:pPr>
            <w:r w:rsidRPr="002B1660">
              <w:rPr>
                <w:rFonts w:asciiTheme="majorBidi" w:hAnsiTheme="majorBidi" w:cstheme="majorBidi"/>
                <w:sz w:val="20"/>
              </w:rPr>
              <w:t>65</w:t>
            </w:r>
          </w:p>
        </w:tc>
      </w:tr>
      <w:tr w:rsidR="00483E98" w:rsidRPr="001A1DF3" w14:paraId="77C4AD4F" w14:textId="77777777" w:rsidTr="00483E98">
        <w:trPr>
          <w:trHeight w:val="147"/>
          <w:jc w:val="center"/>
        </w:trPr>
        <w:tc>
          <w:tcPr>
            <w:tcW w:w="1291" w:type="pct"/>
          </w:tcPr>
          <w:p w14:paraId="000C552E" w14:textId="77777777" w:rsidR="00483E98" w:rsidRPr="001A1DF3" w:rsidRDefault="00483E98" w:rsidP="00483E98">
            <w:pPr>
              <w:tabs>
                <w:tab w:val="left" w:pos="2220"/>
              </w:tabs>
              <w:bidi/>
              <w:spacing w:before="20" w:after="20"/>
              <w:jc w:val="left"/>
              <w:rPr>
                <w:rFonts w:asciiTheme="majorBidi" w:hAnsiTheme="majorBidi" w:cstheme="majorBidi"/>
                <w:b/>
                <w:sz w:val="22"/>
                <w:szCs w:val="22"/>
                <w:vertAlign w:val="superscript"/>
              </w:rPr>
            </w:pPr>
            <w:r w:rsidRPr="001A1DF3">
              <w:rPr>
                <w:rFonts w:asciiTheme="majorBidi" w:hAnsiTheme="majorBidi" w:cstheme="majorBidi"/>
                <w:b/>
                <w:bCs/>
                <w:sz w:val="22"/>
                <w:szCs w:val="22"/>
                <w:rtl/>
                <w:lang w:eastAsia="ar" w:bidi="ar-EG"/>
              </w:rPr>
              <w:t>المجموع</w:t>
            </w:r>
          </w:p>
        </w:tc>
        <w:tc>
          <w:tcPr>
            <w:tcW w:w="757" w:type="pct"/>
          </w:tcPr>
          <w:p w14:paraId="742C7091" w14:textId="71812BB4" w:rsidR="00483E98" w:rsidRPr="001A1DF3" w:rsidRDefault="00483E98" w:rsidP="003A08BA">
            <w:pPr>
              <w:tabs>
                <w:tab w:val="left" w:pos="2220"/>
              </w:tabs>
              <w:bidi/>
              <w:spacing w:before="20" w:after="20"/>
              <w:jc w:val="left"/>
              <w:rPr>
                <w:rFonts w:asciiTheme="majorBidi" w:hAnsiTheme="majorBidi" w:cstheme="majorBidi"/>
                <w:b/>
                <w:sz w:val="22"/>
                <w:szCs w:val="22"/>
              </w:rPr>
            </w:pPr>
            <w:r w:rsidRPr="002B1660">
              <w:rPr>
                <w:rFonts w:asciiTheme="majorBidi" w:hAnsiTheme="majorBidi" w:cstheme="majorBidi"/>
                <w:b/>
                <w:sz w:val="20"/>
              </w:rPr>
              <w:t>12,941,500</w:t>
            </w:r>
          </w:p>
        </w:tc>
        <w:tc>
          <w:tcPr>
            <w:tcW w:w="647" w:type="pct"/>
          </w:tcPr>
          <w:p w14:paraId="67E766FB" w14:textId="766FE07B" w:rsidR="00483E98" w:rsidRPr="001A1DF3" w:rsidRDefault="00483E98" w:rsidP="003A08BA">
            <w:pPr>
              <w:tabs>
                <w:tab w:val="left" w:pos="2220"/>
              </w:tabs>
              <w:bidi/>
              <w:spacing w:before="20" w:after="20"/>
              <w:jc w:val="left"/>
              <w:rPr>
                <w:rFonts w:asciiTheme="majorBidi" w:hAnsiTheme="majorBidi" w:cstheme="majorBidi"/>
                <w:bCs/>
                <w:sz w:val="22"/>
                <w:szCs w:val="22"/>
              </w:rPr>
            </w:pPr>
            <w:r w:rsidRPr="002B1660">
              <w:rPr>
                <w:rFonts w:asciiTheme="majorBidi" w:hAnsiTheme="majorBidi" w:cstheme="majorBidi"/>
                <w:bCs/>
                <w:sz w:val="20"/>
              </w:rPr>
              <w:t>-</w:t>
            </w:r>
          </w:p>
        </w:tc>
        <w:tc>
          <w:tcPr>
            <w:tcW w:w="692" w:type="pct"/>
          </w:tcPr>
          <w:p w14:paraId="33669FD9" w14:textId="567DC847" w:rsidR="00483E98" w:rsidRPr="001A1DF3" w:rsidRDefault="00483E98" w:rsidP="003A08BA">
            <w:pPr>
              <w:tabs>
                <w:tab w:val="left" w:pos="2220"/>
              </w:tabs>
              <w:bidi/>
              <w:spacing w:before="20" w:after="20"/>
              <w:jc w:val="left"/>
              <w:rPr>
                <w:rFonts w:asciiTheme="majorBidi" w:hAnsiTheme="majorBidi" w:cstheme="majorBidi"/>
                <w:b/>
                <w:sz w:val="22"/>
                <w:szCs w:val="22"/>
              </w:rPr>
            </w:pPr>
            <w:r w:rsidRPr="002B1660">
              <w:rPr>
                <w:rFonts w:asciiTheme="majorBidi" w:hAnsiTheme="majorBidi" w:cstheme="majorBidi"/>
                <w:b/>
                <w:sz w:val="20"/>
              </w:rPr>
              <w:t>18,200</w:t>
            </w:r>
          </w:p>
        </w:tc>
        <w:tc>
          <w:tcPr>
            <w:tcW w:w="847" w:type="pct"/>
          </w:tcPr>
          <w:p w14:paraId="030F1A8F" w14:textId="6CC52819" w:rsidR="00483E98" w:rsidRPr="001A1DF3" w:rsidRDefault="00483E98" w:rsidP="003A08BA">
            <w:pPr>
              <w:tabs>
                <w:tab w:val="left" w:pos="2220"/>
              </w:tabs>
              <w:bidi/>
              <w:spacing w:before="20" w:after="20"/>
              <w:jc w:val="left"/>
              <w:rPr>
                <w:rFonts w:asciiTheme="majorBidi" w:hAnsiTheme="majorBidi" w:cstheme="majorBidi"/>
                <w:bCs/>
                <w:sz w:val="22"/>
                <w:szCs w:val="22"/>
              </w:rPr>
            </w:pPr>
            <w:r w:rsidRPr="002B1660">
              <w:rPr>
                <w:rFonts w:asciiTheme="majorBidi" w:hAnsiTheme="majorBidi" w:cstheme="majorBidi"/>
                <w:bCs/>
                <w:sz w:val="20"/>
              </w:rPr>
              <w:t>-</w:t>
            </w:r>
          </w:p>
        </w:tc>
        <w:tc>
          <w:tcPr>
            <w:tcW w:w="765" w:type="pct"/>
          </w:tcPr>
          <w:p w14:paraId="757A8170" w14:textId="38BEF9FF" w:rsidR="00483E98" w:rsidRPr="001A1DF3" w:rsidRDefault="00483E98" w:rsidP="003A08BA">
            <w:pPr>
              <w:tabs>
                <w:tab w:val="left" w:pos="2220"/>
              </w:tabs>
              <w:bidi/>
              <w:spacing w:before="20" w:after="20"/>
              <w:jc w:val="left"/>
              <w:rPr>
                <w:rFonts w:asciiTheme="majorBidi" w:hAnsiTheme="majorBidi" w:cstheme="majorBidi"/>
                <w:b/>
                <w:sz w:val="22"/>
                <w:szCs w:val="22"/>
              </w:rPr>
            </w:pPr>
            <w:r w:rsidRPr="002B1660">
              <w:rPr>
                <w:rFonts w:asciiTheme="majorBidi" w:hAnsiTheme="majorBidi" w:cstheme="majorBidi"/>
                <w:b/>
                <w:sz w:val="20"/>
              </w:rPr>
              <w:t>3,294</w:t>
            </w:r>
          </w:p>
        </w:tc>
      </w:tr>
    </w:tbl>
    <w:p w14:paraId="4F3997C6" w14:textId="77777777" w:rsidR="001A1DF3" w:rsidRPr="00483E98" w:rsidRDefault="001A1DF3" w:rsidP="001A1DF3">
      <w:pPr>
        <w:keepNext/>
        <w:bidi/>
        <w:rPr>
          <w:sz w:val="20"/>
        </w:rPr>
      </w:pPr>
      <w:bookmarkStart w:id="7" w:name="_Hlk126915738"/>
      <w:bookmarkEnd w:id="6"/>
      <w:r w:rsidRPr="00483E98">
        <w:rPr>
          <w:sz w:val="20"/>
          <w:rtl/>
          <w:lang w:eastAsia="ar" w:bidi="ar-EG"/>
        </w:rPr>
        <w:t>ملحوظة:  الأرقام الواردة هي أفضل التقديرات المستندة إلى المعلومات المتاحة بشأن الاستهلاك وإلى افتراضات محددة (مثل متوسط حجم الشَحنة، والمخزون التقديري).</w:t>
      </w:r>
    </w:p>
    <w:p w14:paraId="6F806C4E" w14:textId="77777777" w:rsidR="001A1DF3" w:rsidRPr="001A1DF3" w:rsidRDefault="001A1DF3" w:rsidP="001A1DF3">
      <w:pPr>
        <w:keepNext/>
        <w:bidi/>
        <w:rPr>
          <w:szCs w:val="24"/>
        </w:rPr>
      </w:pPr>
    </w:p>
    <w:p w14:paraId="2CC7E35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في عام 2025، بلغ استهلاك مادة الهيدروكلوروفلوروكربون-141ب في تطبيقات المذيبات حوالي 315.9 طن متري، في تنظيف المعادن بشكل أساسي، والتنظيف المتخصص للعدسات البصرية، وتنظيف الكباسات؛ وأُبلغ عن استهلاك 19.05 طن متري من غاز الهيدروكلوروفلوروكربون-123 في طفايات الحريق المحمولة.</w:t>
      </w:r>
    </w:p>
    <w:p w14:paraId="0B68ABB7" w14:textId="77777777" w:rsidR="001A1DF3" w:rsidRPr="001A1DF3" w:rsidRDefault="001A1DF3" w:rsidP="001A1DF3">
      <w:pPr>
        <w:keepNext/>
        <w:bidi/>
        <w:spacing w:before="240" w:after="240"/>
        <w:rPr>
          <w:b/>
          <w:sz w:val="30"/>
          <w:szCs w:val="26"/>
        </w:rPr>
      </w:pPr>
      <w:r w:rsidRPr="001A1DF3">
        <w:rPr>
          <w:sz w:val="30"/>
          <w:szCs w:val="26"/>
          <w:u w:val="single"/>
          <w:rtl/>
          <w:lang w:eastAsia="ar" w:bidi="ar-EG"/>
        </w:rPr>
        <w:t>استراتيجية الإزالة</w:t>
      </w:r>
    </w:p>
    <w:p w14:paraId="499046AC" w14:textId="77777777" w:rsidR="001A1DF3" w:rsidRPr="001A1DF3" w:rsidRDefault="001A1DF3">
      <w:pPr>
        <w:pStyle w:val="Heading1"/>
        <w:numPr>
          <w:ilvl w:val="0"/>
          <w:numId w:val="8"/>
        </w:numPr>
        <w:tabs>
          <w:tab w:val="num" w:pos="0"/>
        </w:tabs>
        <w:bidi/>
        <w:ind w:left="0" w:firstLine="0"/>
        <w:rPr>
          <w:sz w:val="30"/>
          <w:szCs w:val="26"/>
        </w:rPr>
      </w:pPr>
      <w:bookmarkStart w:id="8" w:name="_Hlk125636542"/>
      <w:bookmarkEnd w:id="7"/>
      <w:r w:rsidRPr="001A1DF3">
        <w:rPr>
          <w:sz w:val="30"/>
          <w:szCs w:val="26"/>
          <w:rtl/>
          <w:lang w:eastAsia="ar" w:bidi="ar-EG"/>
        </w:rPr>
        <w:t xml:space="preserve">ستركز المرحلة الثالثة </w:t>
      </w:r>
      <w:bookmarkEnd w:id="8"/>
      <w:r w:rsidRPr="001A1DF3">
        <w:rPr>
          <w:sz w:val="30"/>
          <w:szCs w:val="26"/>
          <w:rtl/>
          <w:lang w:eastAsia="ar" w:bidi="ar-EG"/>
        </w:rPr>
        <w:t xml:space="preserve">من خطة إدارة إزالة المواد الهيدروكلوروفلوروكربونية على تعزيز الإطار التنظيمي وآلية الرقابة، وزيادة قدرة سلطات الجمارك على إنفاذ القوانين، ومواصلة بناء قدرة قطاع الخدمة، بما في ذلك مؤسسات </w:t>
      </w:r>
      <w:r w:rsidRPr="001A1DF3">
        <w:rPr>
          <w:sz w:val="30"/>
          <w:szCs w:val="26"/>
          <w:rtl/>
          <w:lang w:eastAsia="ar" w:bidi="ar-EG"/>
        </w:rPr>
        <w:lastRenderedPageBreak/>
        <w:t>التدريب. كما ستدعم تنفيذ برنامج حوافز المستخدم النهائي</w:t>
      </w:r>
      <w:r w:rsidRPr="001A1DF3">
        <w:rPr>
          <w:sz w:val="30"/>
          <w:szCs w:val="26"/>
          <w:rtl/>
          <w:lang w:eastAsia="ar" w:bidi="ar-EG"/>
        </w:rPr>
        <w:noBreakHyphen/>
        <w:t xml:space="preserve"> بهدف تشجيع استبدال المعدات واسترداد غازات التبريد وإعادة تدويرها والتخلص منها. بالإضافة إلى ذلك، ستضع الحكومة التدابير التنظيمية ذات الصلة لإدارة متابعة خدمة المعدات الحالية التي تستخدم الهيدروكلوروفلوروكربون، وذلك تماشياً مع الفقرة 8 ثالثا (هـ) "1" من المادة 5 من بروتوكول مونتريال.</w:t>
      </w:r>
    </w:p>
    <w:p w14:paraId="3EF4215B" w14:textId="77777777" w:rsidR="001A1DF3" w:rsidRPr="001A1DF3" w:rsidRDefault="001A1DF3" w:rsidP="001A1DF3">
      <w:pPr>
        <w:keepNext/>
        <w:bidi/>
        <w:spacing w:after="240"/>
        <w:rPr>
          <w:i/>
          <w:iCs/>
          <w:sz w:val="30"/>
          <w:szCs w:val="26"/>
        </w:rPr>
      </w:pPr>
      <w:r w:rsidRPr="001A1DF3">
        <w:rPr>
          <w:i/>
          <w:iCs/>
          <w:sz w:val="30"/>
          <w:szCs w:val="26"/>
          <w:rtl/>
          <w:lang w:eastAsia="ar" w:bidi="ar-EG"/>
        </w:rPr>
        <w:t>الأنشطة المقترحة</w:t>
      </w:r>
    </w:p>
    <w:p w14:paraId="36B076FA" w14:textId="77777777" w:rsidR="001A1DF3" w:rsidRPr="001A1DF3" w:rsidRDefault="001A1DF3">
      <w:pPr>
        <w:pStyle w:val="Heading1"/>
        <w:numPr>
          <w:ilvl w:val="0"/>
          <w:numId w:val="8"/>
        </w:numPr>
        <w:tabs>
          <w:tab w:val="num" w:pos="0"/>
        </w:tabs>
        <w:bidi/>
        <w:ind w:left="0" w:firstLine="0"/>
        <w:rPr>
          <w:sz w:val="30"/>
          <w:szCs w:val="26"/>
        </w:rPr>
      </w:pPr>
      <w:bookmarkStart w:id="9" w:name="_Hlk126915743"/>
      <w:r w:rsidRPr="001A1DF3">
        <w:rPr>
          <w:sz w:val="30"/>
          <w:szCs w:val="26"/>
          <w:rtl/>
          <w:lang w:eastAsia="ar" w:bidi="ar-EG"/>
        </w:rPr>
        <w:t xml:space="preserve">يعرض الجدول 3 الأنشطة المقترح تنفيذها في قطاع الخدمة في إطار المرحلة </w:t>
      </w:r>
      <w:bookmarkStart w:id="10" w:name="_Hlk190676699"/>
      <w:r w:rsidRPr="001A1DF3">
        <w:rPr>
          <w:sz w:val="30"/>
          <w:szCs w:val="26"/>
          <w:rtl/>
          <w:lang w:eastAsia="ar" w:bidi="ar-EG"/>
        </w:rPr>
        <w:t xml:space="preserve">الثالثة </w:t>
      </w:r>
      <w:bookmarkEnd w:id="10"/>
      <w:r w:rsidRPr="001A1DF3">
        <w:rPr>
          <w:sz w:val="30"/>
          <w:szCs w:val="26"/>
          <w:rtl/>
          <w:lang w:eastAsia="ar" w:bidi="ar-EG"/>
        </w:rPr>
        <w:t>وفي الشريحة الأولى، مع تفصيل تكاليفها.</w:t>
      </w:r>
    </w:p>
    <w:p w14:paraId="2AD12346" w14:textId="779B5075" w:rsidR="001A1DF3" w:rsidRPr="001C7F4A" w:rsidRDefault="001A1DF3" w:rsidP="001A1DF3">
      <w:pPr>
        <w:keepNext/>
        <w:bidi/>
        <w:rPr>
          <w:b/>
          <w:bCs/>
          <w:sz w:val="26"/>
          <w:szCs w:val="22"/>
        </w:rPr>
      </w:pPr>
      <w:r w:rsidRPr="001C7F4A">
        <w:rPr>
          <w:b/>
          <w:bCs/>
          <w:sz w:val="26"/>
          <w:szCs w:val="22"/>
          <w:rtl/>
          <w:lang w:eastAsia="ar" w:bidi="ar-EG"/>
        </w:rPr>
        <w:t>الجدول 3</w:t>
      </w:r>
      <w:r w:rsidR="00F9797B" w:rsidRPr="001C7F4A">
        <w:rPr>
          <w:rFonts w:hint="cs"/>
          <w:b/>
          <w:bCs/>
          <w:sz w:val="26"/>
          <w:szCs w:val="22"/>
          <w:rtl/>
          <w:lang w:eastAsia="ar" w:bidi="ar-EG"/>
        </w:rPr>
        <w:t>-</w:t>
      </w:r>
      <w:r w:rsidRPr="001C7F4A">
        <w:rPr>
          <w:b/>
          <w:bCs/>
          <w:sz w:val="26"/>
          <w:szCs w:val="22"/>
          <w:rtl/>
          <w:lang w:eastAsia="ar" w:bidi="ar-EG"/>
        </w:rPr>
        <w:t xml:space="preserve"> أنشطة قطاع الخدمة وتكاليفها في إطار المرحلة الثالثة من خطة إدارة إزالة المواد الهيدروكلوروفلوروكربونية لتايلند، بالصيغة المقدمة</w:t>
      </w:r>
    </w:p>
    <w:tbl>
      <w:tblPr>
        <w:tblStyle w:val="TableGrid"/>
        <w:bidiVisual/>
        <w:tblW w:w="4983" w:type="pct"/>
        <w:tblLayout w:type="fixed"/>
        <w:tblLook w:val="04A0" w:firstRow="1" w:lastRow="0" w:firstColumn="1" w:lastColumn="0" w:noHBand="0" w:noVBand="1"/>
      </w:tblPr>
      <w:tblGrid>
        <w:gridCol w:w="6160"/>
        <w:gridCol w:w="1580"/>
        <w:gridCol w:w="1578"/>
      </w:tblGrid>
      <w:tr w:rsidR="001A1DF3" w:rsidRPr="001A1DF3" w14:paraId="04B28E16" w14:textId="77777777" w:rsidTr="00F85354">
        <w:trPr>
          <w:trHeight w:val="56"/>
          <w:tblHeader/>
        </w:trPr>
        <w:tc>
          <w:tcPr>
            <w:tcW w:w="3305" w:type="pct"/>
            <w:vMerge w:val="restart"/>
            <w:vAlign w:val="center"/>
          </w:tcPr>
          <w:p w14:paraId="3442EEBA" w14:textId="77777777" w:rsidR="001A1DF3" w:rsidRPr="001A1DF3" w:rsidRDefault="001A1DF3" w:rsidP="00F85354">
            <w:pPr>
              <w:keepNext/>
              <w:bidi/>
              <w:spacing w:before="20" w:after="20"/>
              <w:jc w:val="center"/>
              <w:rPr>
                <w:b/>
                <w:bCs/>
                <w:sz w:val="22"/>
                <w:szCs w:val="22"/>
              </w:rPr>
            </w:pPr>
            <w:r w:rsidRPr="001A1DF3">
              <w:rPr>
                <w:b/>
                <w:bCs/>
                <w:sz w:val="22"/>
                <w:szCs w:val="22"/>
                <w:rtl/>
                <w:lang w:eastAsia="ar" w:bidi="ar-EG"/>
              </w:rPr>
              <w:t>النشاط</w:t>
            </w:r>
          </w:p>
        </w:tc>
        <w:tc>
          <w:tcPr>
            <w:tcW w:w="1695" w:type="pct"/>
            <w:gridSpan w:val="2"/>
            <w:vAlign w:val="center"/>
          </w:tcPr>
          <w:p w14:paraId="06CD1530"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التكلفة (دولار أمريكي)</w:t>
            </w:r>
          </w:p>
        </w:tc>
      </w:tr>
      <w:tr w:rsidR="001A1DF3" w:rsidRPr="001A1DF3" w14:paraId="3EB07BF5" w14:textId="77777777" w:rsidTr="00F85354">
        <w:trPr>
          <w:trHeight w:val="104"/>
          <w:tblHeader/>
        </w:trPr>
        <w:tc>
          <w:tcPr>
            <w:tcW w:w="3305" w:type="pct"/>
            <w:vMerge/>
            <w:vAlign w:val="center"/>
          </w:tcPr>
          <w:p w14:paraId="51018595" w14:textId="77777777" w:rsidR="001A1DF3" w:rsidRPr="001A1DF3" w:rsidRDefault="001A1DF3" w:rsidP="00F85354">
            <w:pPr>
              <w:bidi/>
              <w:spacing w:before="20" w:after="20"/>
              <w:jc w:val="center"/>
              <w:rPr>
                <w:b/>
                <w:bCs/>
                <w:sz w:val="22"/>
                <w:szCs w:val="22"/>
              </w:rPr>
            </w:pPr>
          </w:p>
        </w:tc>
        <w:tc>
          <w:tcPr>
            <w:tcW w:w="848" w:type="pct"/>
            <w:vAlign w:val="center"/>
          </w:tcPr>
          <w:p w14:paraId="426E89AF"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المرحلة الثالثة</w:t>
            </w:r>
          </w:p>
        </w:tc>
        <w:tc>
          <w:tcPr>
            <w:tcW w:w="847" w:type="pct"/>
            <w:vAlign w:val="center"/>
          </w:tcPr>
          <w:p w14:paraId="25A4CF46"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الشريحة الأولى</w:t>
            </w:r>
          </w:p>
        </w:tc>
      </w:tr>
      <w:tr w:rsidR="001A1DF3" w:rsidRPr="001A1DF3" w14:paraId="27E4CBC1" w14:textId="77777777" w:rsidTr="00F85354">
        <w:trPr>
          <w:trHeight w:val="230"/>
        </w:trPr>
        <w:tc>
          <w:tcPr>
            <w:tcW w:w="3305" w:type="pct"/>
          </w:tcPr>
          <w:p w14:paraId="13904371" w14:textId="77777777" w:rsidR="001A1DF3" w:rsidRPr="001A1DF3" w:rsidRDefault="001A1DF3" w:rsidP="00F85354">
            <w:pPr>
              <w:bidi/>
              <w:spacing w:before="20" w:after="20"/>
              <w:jc w:val="left"/>
              <w:rPr>
                <w:b/>
                <w:bCs/>
                <w:sz w:val="22"/>
                <w:szCs w:val="22"/>
              </w:rPr>
            </w:pPr>
            <w:r w:rsidRPr="001A1DF3">
              <w:rPr>
                <w:b/>
                <w:bCs/>
                <w:sz w:val="22"/>
                <w:szCs w:val="22"/>
                <w:rtl/>
                <w:lang w:eastAsia="ar" w:bidi="ar-EG"/>
              </w:rPr>
              <w:t>1. الإطار السياساتي والتنظيمي:</w:t>
            </w:r>
          </w:p>
          <w:p w14:paraId="20780CEF" w14:textId="77777777" w:rsidR="001A1DF3" w:rsidRPr="001A1DF3" w:rsidRDefault="001A1DF3" w:rsidP="00F85354">
            <w:pPr>
              <w:bidi/>
              <w:spacing w:before="20" w:after="20"/>
              <w:jc w:val="left"/>
              <w:rPr>
                <w:sz w:val="22"/>
                <w:szCs w:val="22"/>
              </w:rPr>
            </w:pPr>
            <w:r w:rsidRPr="001A1DF3">
              <w:rPr>
                <w:sz w:val="22"/>
                <w:szCs w:val="22"/>
                <w:rtl/>
                <w:lang w:eastAsia="ar" w:bidi="ar-EG"/>
              </w:rPr>
              <w:t xml:space="preserve">1.1. وضع وإنفاذ لوائح تهدف إلى فرض حظر، بحلول 1 يناير/كانون الثاني 2030، على استخدام المواد الهيدروكلوروفلوروكربونية في التصنيع (بما في ذلك طفايات الحريق المحمولة)، وحظر استخدام غاز الهيدروكلوروفلوروكربون-141ب في تطبيقات التنظيف بالمذيبات، وحظر تركيب مبردات مباني جديدة وأنظمة التبريد وتكييف الهواء الأخرى التي تعتمد على الهيدروكلوروفلوروكربون؛ </w:t>
            </w:r>
          </w:p>
          <w:p w14:paraId="38950038" w14:textId="77777777" w:rsidR="001A1DF3" w:rsidRPr="001A1DF3" w:rsidRDefault="001A1DF3" w:rsidP="00F85354">
            <w:pPr>
              <w:bidi/>
              <w:spacing w:before="20" w:after="20"/>
              <w:jc w:val="left"/>
              <w:rPr>
                <w:sz w:val="22"/>
                <w:szCs w:val="22"/>
              </w:rPr>
            </w:pPr>
            <w:r w:rsidRPr="001A1DF3">
              <w:rPr>
                <w:sz w:val="22"/>
                <w:szCs w:val="22"/>
                <w:rtl/>
                <w:lang w:eastAsia="ar" w:bidi="ar-EG"/>
              </w:rPr>
              <w:t xml:space="preserve">1.2. مواصلة تنفيذ تدابير الرقابة على استيراد الهيدروكلوروفلوروكربون، بما في ذلك إلزام المستوردين بإبلاغ المستخدمين النهائيين، ومراقبة المبيعات والمخزون المتبقي؛ </w:t>
            </w:r>
          </w:p>
          <w:p w14:paraId="4736448D" w14:textId="77777777" w:rsidR="001A1DF3" w:rsidRPr="001A1DF3" w:rsidRDefault="001A1DF3" w:rsidP="00F85354">
            <w:pPr>
              <w:bidi/>
              <w:spacing w:before="20" w:after="20"/>
              <w:jc w:val="left"/>
              <w:rPr>
                <w:sz w:val="22"/>
                <w:szCs w:val="22"/>
              </w:rPr>
            </w:pPr>
            <w:r w:rsidRPr="001A1DF3">
              <w:rPr>
                <w:sz w:val="22"/>
                <w:szCs w:val="22"/>
                <w:rtl/>
                <w:lang w:eastAsia="ar" w:bidi="ar-EG"/>
              </w:rPr>
              <w:t>1.3. إبقاء واردات الهيدروكلوروفلوروكربون محدودة وحصراً لأغراض خدمة المعدات الموجودة خلال الفترة 2030-2034</w:t>
            </w:r>
          </w:p>
        </w:tc>
        <w:tc>
          <w:tcPr>
            <w:tcW w:w="848" w:type="pct"/>
          </w:tcPr>
          <w:p w14:paraId="07F0B7C2" w14:textId="77777777" w:rsidR="001A1DF3" w:rsidRPr="001A1DF3" w:rsidRDefault="001A1DF3" w:rsidP="00F85354">
            <w:pPr>
              <w:bidi/>
              <w:spacing w:before="20" w:after="20"/>
              <w:jc w:val="right"/>
              <w:rPr>
                <w:sz w:val="22"/>
                <w:szCs w:val="22"/>
              </w:rPr>
            </w:pPr>
            <w:r w:rsidRPr="001A1DF3">
              <w:rPr>
                <w:sz w:val="22"/>
                <w:szCs w:val="22"/>
                <w:rtl/>
                <w:lang w:eastAsia="ar" w:bidi="ar-EG"/>
              </w:rPr>
              <w:t>حصة الحكومة من التمويل المشترك</w:t>
            </w:r>
          </w:p>
        </w:tc>
        <w:tc>
          <w:tcPr>
            <w:tcW w:w="847" w:type="pct"/>
          </w:tcPr>
          <w:p w14:paraId="38C63B7C" w14:textId="77777777" w:rsidR="001A1DF3" w:rsidRPr="001A1DF3" w:rsidRDefault="001A1DF3" w:rsidP="00F85354">
            <w:pPr>
              <w:bidi/>
              <w:spacing w:before="20" w:after="20"/>
              <w:jc w:val="right"/>
              <w:rPr>
                <w:sz w:val="22"/>
                <w:szCs w:val="22"/>
              </w:rPr>
            </w:pPr>
            <w:r w:rsidRPr="001A1DF3">
              <w:rPr>
                <w:sz w:val="22"/>
                <w:szCs w:val="22"/>
                <w:rtl/>
                <w:lang w:eastAsia="ar" w:bidi="ar-EG"/>
              </w:rPr>
              <w:t>حصة الحكومة من التمويل المشترك</w:t>
            </w:r>
          </w:p>
        </w:tc>
      </w:tr>
      <w:tr w:rsidR="001A1DF3" w:rsidRPr="001A1DF3" w14:paraId="17DDF6A4" w14:textId="77777777" w:rsidTr="00F85354">
        <w:trPr>
          <w:trHeight w:val="233"/>
        </w:trPr>
        <w:tc>
          <w:tcPr>
            <w:tcW w:w="3305" w:type="pct"/>
          </w:tcPr>
          <w:p w14:paraId="0F697E70" w14:textId="77777777" w:rsidR="001A1DF3" w:rsidRPr="001A1DF3" w:rsidRDefault="001A1DF3" w:rsidP="00F85354">
            <w:pPr>
              <w:bidi/>
              <w:spacing w:before="20" w:after="20"/>
              <w:jc w:val="left"/>
              <w:rPr>
                <w:sz w:val="22"/>
                <w:szCs w:val="22"/>
              </w:rPr>
            </w:pPr>
            <w:r w:rsidRPr="001A1DF3">
              <w:rPr>
                <w:b/>
                <w:bCs/>
                <w:sz w:val="22"/>
                <w:szCs w:val="22"/>
                <w:rtl/>
                <w:lang w:eastAsia="ar" w:bidi="ar-EG"/>
              </w:rPr>
              <w:t xml:space="preserve">2. تدريب موظفي الجمارك والإنفاذ: </w:t>
            </w:r>
          </w:p>
          <w:p w14:paraId="5D244190" w14:textId="77777777" w:rsidR="001A1DF3" w:rsidRPr="001A1DF3" w:rsidRDefault="001A1DF3" w:rsidP="00F85354">
            <w:pPr>
              <w:bidi/>
              <w:spacing w:before="20" w:after="20"/>
              <w:jc w:val="left"/>
              <w:rPr>
                <w:sz w:val="22"/>
                <w:szCs w:val="22"/>
              </w:rPr>
            </w:pPr>
            <w:r w:rsidRPr="001A1DF3">
              <w:rPr>
                <w:sz w:val="22"/>
                <w:szCs w:val="22"/>
                <w:rtl/>
                <w:lang w:eastAsia="ar" w:bidi="ar-EG"/>
              </w:rPr>
              <w:t xml:space="preserve">2.1. تنظيم 20 حلقة عمل تدريبية لحوالي 700 من موظفي الجمارك وموظفي إنفاذ القانون في نقاط التفتيش الرئيسية، تتناول مواضيع مثل حماية طبقة الأوزون وبروتوكول مونتريال، وتقنيات التفتيش، واستخدام محددات غازات التبريد، وتحديد المخاطر، والسلامة في التعامل مع الأسطوانات، ورموز النظام المنسق، وإجراءات الإعلان وإجراءات التشغيل القياسية للتعامل مع الشحنات غير المصرح بها؛ إدراج مواضيع الرقابة التجارية في المناهج التدريبية لموظفي الجمارك (225,000 دولار أمريكي)؛ </w:t>
            </w:r>
          </w:p>
          <w:p w14:paraId="52F417F7" w14:textId="77777777" w:rsidR="001A1DF3" w:rsidRPr="001A1DF3" w:rsidRDefault="001A1DF3" w:rsidP="00F85354">
            <w:pPr>
              <w:bidi/>
              <w:spacing w:before="20" w:after="20"/>
              <w:jc w:val="left"/>
              <w:rPr>
                <w:sz w:val="22"/>
                <w:szCs w:val="22"/>
              </w:rPr>
            </w:pPr>
            <w:r w:rsidRPr="001A1DF3">
              <w:rPr>
                <w:sz w:val="22"/>
                <w:szCs w:val="22"/>
                <w:rtl/>
                <w:lang w:eastAsia="ar" w:bidi="ar-EG"/>
              </w:rPr>
              <w:t>2.2. شراء وتوزيع 50 محدداً لغازات التبريد على نقاط تفتيش جمركية مختارة وإدارة الأشغال الصناعية، إلى جانب المواد الاستهلاكية من أجل استخدام أكثر استدامة (340,000 دولار أمريكي)؛</w:t>
            </w:r>
          </w:p>
          <w:p w14:paraId="794832B9" w14:textId="77777777" w:rsidR="001A1DF3" w:rsidRPr="001A1DF3" w:rsidRDefault="001A1DF3" w:rsidP="00F85354">
            <w:pPr>
              <w:bidi/>
              <w:spacing w:before="20" w:after="20"/>
              <w:jc w:val="left"/>
              <w:rPr>
                <w:sz w:val="22"/>
                <w:szCs w:val="22"/>
              </w:rPr>
            </w:pPr>
            <w:r w:rsidRPr="001A1DF3">
              <w:rPr>
                <w:sz w:val="22"/>
                <w:szCs w:val="22"/>
                <w:rtl/>
                <w:lang w:eastAsia="ar" w:bidi="ar-EG"/>
              </w:rPr>
              <w:t>2.3. تنظيم حلقات عمل تدريبية دورية مع مستوردي المواد الهيدروكلوروفلوروكربون بشأن القيود المرتقبة على هذه المواد وإزالتها بالكامل (100,000 دولار أمريكي)</w:t>
            </w:r>
          </w:p>
        </w:tc>
        <w:tc>
          <w:tcPr>
            <w:tcW w:w="848" w:type="pct"/>
          </w:tcPr>
          <w:p w14:paraId="61CED4CC" w14:textId="77777777" w:rsidR="001A1DF3" w:rsidRPr="001A1DF3" w:rsidRDefault="001A1DF3" w:rsidP="003A08BA">
            <w:pPr>
              <w:bidi/>
              <w:spacing w:before="20" w:after="20"/>
              <w:jc w:val="left"/>
              <w:rPr>
                <w:sz w:val="22"/>
                <w:szCs w:val="22"/>
              </w:rPr>
            </w:pPr>
            <w:r w:rsidRPr="001A1DF3">
              <w:rPr>
                <w:sz w:val="22"/>
                <w:szCs w:val="22"/>
                <w:rtl/>
                <w:lang w:eastAsia="ar" w:bidi="ar-EG"/>
              </w:rPr>
              <w:t>665,000</w:t>
            </w:r>
          </w:p>
        </w:tc>
        <w:tc>
          <w:tcPr>
            <w:tcW w:w="847" w:type="pct"/>
          </w:tcPr>
          <w:p w14:paraId="56C67E09" w14:textId="77777777" w:rsidR="001A1DF3" w:rsidRPr="001A1DF3" w:rsidRDefault="001A1DF3" w:rsidP="003A08BA">
            <w:pPr>
              <w:bidi/>
              <w:spacing w:before="20" w:after="20"/>
              <w:jc w:val="left"/>
              <w:rPr>
                <w:sz w:val="22"/>
                <w:szCs w:val="22"/>
              </w:rPr>
            </w:pPr>
            <w:r w:rsidRPr="001A1DF3">
              <w:rPr>
                <w:sz w:val="22"/>
                <w:szCs w:val="22"/>
                <w:rtl/>
                <w:lang w:eastAsia="ar" w:bidi="ar-EG"/>
              </w:rPr>
              <w:t>33,750</w:t>
            </w:r>
          </w:p>
        </w:tc>
      </w:tr>
      <w:tr w:rsidR="001A1DF3" w:rsidRPr="001A1DF3" w14:paraId="5489EA65" w14:textId="77777777" w:rsidTr="00F85354">
        <w:trPr>
          <w:trHeight w:val="239"/>
        </w:trPr>
        <w:tc>
          <w:tcPr>
            <w:tcW w:w="3305" w:type="pct"/>
          </w:tcPr>
          <w:p w14:paraId="394B9D1D" w14:textId="77777777" w:rsidR="001A1DF3" w:rsidRPr="001A1DF3" w:rsidRDefault="001A1DF3" w:rsidP="00F85354">
            <w:pPr>
              <w:bidi/>
              <w:spacing w:before="20" w:after="20"/>
              <w:jc w:val="left"/>
              <w:rPr>
                <w:b/>
                <w:bCs/>
                <w:sz w:val="22"/>
                <w:szCs w:val="22"/>
              </w:rPr>
            </w:pPr>
            <w:r w:rsidRPr="001A1DF3">
              <w:rPr>
                <w:b/>
                <w:bCs/>
                <w:sz w:val="22"/>
                <w:szCs w:val="22"/>
                <w:rtl/>
                <w:lang w:eastAsia="ar" w:bidi="ar-EG"/>
              </w:rPr>
              <w:t>3. قطاع خدمة أجهزة تكييف الهواء السكنية:</w:t>
            </w:r>
          </w:p>
          <w:p w14:paraId="24D72978" w14:textId="77777777" w:rsidR="001A1DF3" w:rsidRPr="001A1DF3" w:rsidRDefault="001A1DF3" w:rsidP="00F85354">
            <w:pPr>
              <w:bidi/>
              <w:spacing w:before="20" w:after="20"/>
              <w:jc w:val="left"/>
              <w:rPr>
                <w:sz w:val="22"/>
                <w:szCs w:val="22"/>
              </w:rPr>
            </w:pPr>
            <w:r w:rsidRPr="001A1DF3">
              <w:rPr>
                <w:sz w:val="22"/>
                <w:szCs w:val="22"/>
                <w:rtl/>
                <w:lang w:eastAsia="ar" w:bidi="ar-EG"/>
              </w:rPr>
              <w:t>3.1. زيادة عدد مراكز التدريب العامة من 12 إلى 18 مركزاً على مستوى البلاد؛ توفير 36 مجموعة من معدات التدريب (مثل مضخات التفريغ، وكاشفات التسرب الإلكترونية، وأسطوانات استرداد غازات التبريد، وأدوات الخدمة وملحقاتها) للمراكز التدريبية الستة الإضافية (136,080 دولاراً أمريكياً)؛</w:t>
            </w:r>
          </w:p>
          <w:p w14:paraId="6D5EA274" w14:textId="77777777" w:rsidR="001A1DF3" w:rsidRPr="001A1DF3" w:rsidRDefault="001A1DF3" w:rsidP="00F85354">
            <w:pPr>
              <w:bidi/>
              <w:spacing w:before="20" w:after="20"/>
              <w:jc w:val="left"/>
              <w:rPr>
                <w:sz w:val="22"/>
                <w:szCs w:val="22"/>
              </w:rPr>
            </w:pPr>
            <w:r w:rsidRPr="001A1DF3">
              <w:rPr>
                <w:sz w:val="22"/>
                <w:szCs w:val="22"/>
                <w:rtl/>
                <w:lang w:eastAsia="ar" w:bidi="ar-EG"/>
              </w:rPr>
              <w:t xml:space="preserve">3.2. تدريب وتأهيل ما لا يقل عن 15,000 فني خدمة على التعامل الآمن والفعال مع غازات التبريد والتكنولوجيات البديلة، بما في ذلك ممارسات استرداد غازات التبريد والإصلاحات الأساسية لوحدات التحكم الإلكترونية الخاصة بمكيفات الهواء من النوع المنفصل المزودة بتقنية العاكس (4,500,000 دولار أمريكي)؛ </w:t>
            </w:r>
          </w:p>
          <w:p w14:paraId="628B2F61" w14:textId="77777777" w:rsidR="001A1DF3" w:rsidRPr="001A1DF3" w:rsidRDefault="001A1DF3" w:rsidP="00F85354">
            <w:pPr>
              <w:bidi/>
              <w:spacing w:before="20" w:after="20"/>
              <w:jc w:val="left"/>
              <w:rPr>
                <w:sz w:val="22"/>
                <w:szCs w:val="22"/>
              </w:rPr>
            </w:pPr>
            <w:r w:rsidRPr="001A1DF3">
              <w:rPr>
                <w:sz w:val="22"/>
                <w:szCs w:val="22"/>
                <w:rtl/>
                <w:lang w:eastAsia="ar" w:bidi="ar-EG"/>
              </w:rPr>
              <w:t xml:space="preserve">3.3. توفير 15,000 مجموعة من أدوات الخدمة الأساسية، والتي يمكن أن تشمل وحدات الاسترداد ومضخات التفريغ ومجموعات توسيع أنابيب النحاس، كحافز للفنيين المعتمدين (5,400,000 دولار أمريكي)؛ </w:t>
            </w:r>
          </w:p>
          <w:p w14:paraId="10A5842B" w14:textId="77777777" w:rsidR="001A1DF3" w:rsidRPr="001A1DF3" w:rsidRDefault="001A1DF3" w:rsidP="00F85354">
            <w:pPr>
              <w:bidi/>
              <w:spacing w:before="20" w:after="20"/>
              <w:jc w:val="left"/>
              <w:rPr>
                <w:sz w:val="22"/>
                <w:szCs w:val="22"/>
              </w:rPr>
            </w:pPr>
            <w:r w:rsidRPr="001A1DF3">
              <w:rPr>
                <w:sz w:val="22"/>
                <w:szCs w:val="22"/>
                <w:rtl/>
                <w:lang w:eastAsia="ar" w:bidi="ar-EG"/>
              </w:rPr>
              <w:lastRenderedPageBreak/>
              <w:t>3.4. توريد 108 مجموعات من وحدات التدريب على محاكاة أنظمة تكييف الهواء، وآلات استرداد غازات التبريد، وأسطوانات غازات التبريد، والأدوات والملحقات اللازمة لدعم التدريب واعتماد 15,000 فني (761,400 دولار أمريكي)؛</w:t>
            </w:r>
          </w:p>
          <w:p w14:paraId="38CC16A0" w14:textId="77777777" w:rsidR="001A1DF3" w:rsidRPr="001A1DF3" w:rsidRDefault="001A1DF3" w:rsidP="00F85354">
            <w:pPr>
              <w:bidi/>
              <w:spacing w:before="20" w:after="20"/>
              <w:jc w:val="left"/>
              <w:rPr>
                <w:sz w:val="22"/>
                <w:szCs w:val="22"/>
              </w:rPr>
            </w:pPr>
            <w:r w:rsidRPr="001A1DF3">
              <w:rPr>
                <w:sz w:val="22"/>
                <w:szCs w:val="22"/>
                <w:rtl/>
                <w:lang w:eastAsia="ar" w:bidi="ar-EG"/>
              </w:rPr>
              <w:t>3.5. اتباع نهج يعتمد على تعزيز الشراكة بين القطاعين العام والخاص لتوسيع القدرة التدريبية الوطنية وتحسين فرص الحصول على برامج خدمة عالية الجودة للتبريد وتكييف الهواء</w:t>
            </w:r>
          </w:p>
        </w:tc>
        <w:tc>
          <w:tcPr>
            <w:tcW w:w="848" w:type="pct"/>
          </w:tcPr>
          <w:p w14:paraId="088CCA06" w14:textId="77777777" w:rsidR="001A1DF3" w:rsidRPr="001A1DF3" w:rsidRDefault="001A1DF3" w:rsidP="003A08BA">
            <w:pPr>
              <w:bidi/>
              <w:spacing w:before="20" w:after="20"/>
              <w:jc w:val="left"/>
              <w:rPr>
                <w:sz w:val="22"/>
                <w:szCs w:val="22"/>
              </w:rPr>
            </w:pPr>
            <w:r w:rsidRPr="001A1DF3">
              <w:rPr>
                <w:sz w:val="22"/>
                <w:szCs w:val="22"/>
                <w:rtl/>
                <w:lang w:eastAsia="ar" w:bidi="ar-EG"/>
              </w:rPr>
              <w:lastRenderedPageBreak/>
              <w:t>10,797,480</w:t>
            </w:r>
          </w:p>
        </w:tc>
        <w:tc>
          <w:tcPr>
            <w:tcW w:w="847" w:type="pct"/>
          </w:tcPr>
          <w:p w14:paraId="1C2F101D" w14:textId="77777777" w:rsidR="001A1DF3" w:rsidRPr="001A1DF3" w:rsidRDefault="001A1DF3" w:rsidP="003A08BA">
            <w:pPr>
              <w:bidi/>
              <w:spacing w:before="20" w:after="20"/>
              <w:jc w:val="left"/>
              <w:rPr>
                <w:sz w:val="22"/>
                <w:szCs w:val="22"/>
              </w:rPr>
            </w:pPr>
            <w:r w:rsidRPr="001A1DF3">
              <w:rPr>
                <w:sz w:val="22"/>
                <w:szCs w:val="22"/>
                <w:rtl/>
                <w:lang w:eastAsia="ar" w:bidi="ar-EG"/>
              </w:rPr>
              <w:t>2,877,480</w:t>
            </w:r>
          </w:p>
        </w:tc>
      </w:tr>
      <w:tr w:rsidR="00483E98" w:rsidRPr="001A1DF3" w14:paraId="44942F2E" w14:textId="77777777" w:rsidTr="00F85354">
        <w:trPr>
          <w:trHeight w:val="239"/>
        </w:trPr>
        <w:tc>
          <w:tcPr>
            <w:tcW w:w="3305" w:type="pct"/>
          </w:tcPr>
          <w:p w14:paraId="49F217EE" w14:textId="77777777" w:rsidR="00483E98" w:rsidRPr="001A1DF3" w:rsidRDefault="00483E98" w:rsidP="00483E98">
            <w:pPr>
              <w:bidi/>
              <w:spacing w:before="20" w:after="20"/>
              <w:jc w:val="left"/>
              <w:rPr>
                <w:b/>
                <w:bCs/>
                <w:sz w:val="22"/>
                <w:szCs w:val="22"/>
              </w:rPr>
            </w:pPr>
            <w:r w:rsidRPr="001A1DF3">
              <w:rPr>
                <w:b/>
                <w:bCs/>
                <w:sz w:val="22"/>
                <w:szCs w:val="22"/>
                <w:rtl/>
                <w:lang w:eastAsia="ar" w:bidi="ar-EG"/>
              </w:rPr>
              <w:t>4. خدمة أنظمة التبريد الصناعية التي تعمل بالأمونيا:</w:t>
            </w:r>
          </w:p>
          <w:p w14:paraId="678CED3C" w14:textId="77777777" w:rsidR="00483E98" w:rsidRPr="001A1DF3" w:rsidRDefault="00483E98" w:rsidP="00483E98">
            <w:pPr>
              <w:bidi/>
              <w:spacing w:before="20" w:after="20"/>
              <w:jc w:val="left"/>
              <w:rPr>
                <w:sz w:val="22"/>
                <w:szCs w:val="22"/>
              </w:rPr>
            </w:pPr>
            <w:r w:rsidRPr="001A1DF3">
              <w:rPr>
                <w:sz w:val="22"/>
                <w:szCs w:val="22"/>
                <w:rtl/>
                <w:lang w:eastAsia="ar" w:bidi="ar-EG"/>
              </w:rPr>
              <w:t xml:space="preserve">4.1. إنشاء برنامج تدريبي متخصص قائم على الواقع الافتراضي في إدارة تنمية المهارات وفي مدرسة مهنية مختارة تابعة لمكتب لجنة التعليم المهني؛ </w:t>
            </w:r>
          </w:p>
          <w:p w14:paraId="24760698" w14:textId="77777777" w:rsidR="00483E98" w:rsidRPr="001A1DF3" w:rsidRDefault="00483E98" w:rsidP="00483E98">
            <w:pPr>
              <w:bidi/>
              <w:spacing w:before="20" w:after="20"/>
              <w:jc w:val="left"/>
              <w:rPr>
                <w:sz w:val="22"/>
                <w:szCs w:val="22"/>
              </w:rPr>
            </w:pPr>
            <w:r w:rsidRPr="001A1DF3">
              <w:rPr>
                <w:sz w:val="22"/>
                <w:szCs w:val="22"/>
                <w:rtl/>
                <w:lang w:eastAsia="ar" w:bidi="ar-EG"/>
              </w:rPr>
              <w:t xml:space="preserve">4.2. وضع منهج تدريبي ووحدة اختبار قائمة على الكفاءات (60,000 دولار أمريكي)؛ </w:t>
            </w:r>
          </w:p>
          <w:p w14:paraId="5EE7A8FE" w14:textId="77777777" w:rsidR="00483E98" w:rsidRPr="001A1DF3" w:rsidRDefault="00483E98" w:rsidP="00483E98">
            <w:pPr>
              <w:bidi/>
              <w:spacing w:before="20" w:after="20"/>
              <w:jc w:val="left"/>
              <w:rPr>
                <w:sz w:val="22"/>
                <w:szCs w:val="22"/>
              </w:rPr>
            </w:pPr>
            <w:r w:rsidRPr="001A1DF3">
              <w:rPr>
                <w:sz w:val="22"/>
                <w:szCs w:val="22"/>
                <w:rtl/>
                <w:lang w:eastAsia="ar" w:bidi="ar-EG"/>
              </w:rPr>
              <w:t xml:space="preserve">4.3. تركيب أنظمة تدريب بالواقع الافتراضي، منهما نظامان للأجهزة والتحكم ونظامان للمحاكاة، بالإضافة إلى الرسوم السنوية لترخيص البرامج والصيانة (15 وحدة لكل مجموعة ورسوم ترخيص لمدة ثماني سنوات) (790,000 دولار أمريكي)؛ </w:t>
            </w:r>
          </w:p>
          <w:p w14:paraId="784B05D1" w14:textId="77777777" w:rsidR="00483E98" w:rsidRPr="001A1DF3" w:rsidRDefault="00483E98" w:rsidP="00483E98">
            <w:pPr>
              <w:bidi/>
              <w:spacing w:before="20" w:after="20"/>
              <w:jc w:val="left"/>
              <w:rPr>
                <w:sz w:val="22"/>
                <w:szCs w:val="22"/>
              </w:rPr>
            </w:pPr>
            <w:r w:rsidRPr="001A1DF3">
              <w:rPr>
                <w:sz w:val="22"/>
                <w:szCs w:val="22"/>
                <w:rtl/>
                <w:lang w:eastAsia="ar" w:bidi="ar-EG"/>
              </w:rPr>
              <w:t xml:space="preserve">4.4. تدريب 500 من فنيي الخدمة وطلاب التخصصات التقنية على التشغيل الآمن والفعال لتقنيات التبريد المعتمدة على الأمونيا، بمساعدة خبيرين في مجال التدريب (415,000 دولار أمريكي)؛ </w:t>
            </w:r>
          </w:p>
          <w:p w14:paraId="712B1231" w14:textId="77777777" w:rsidR="00483E98" w:rsidRPr="001A1DF3" w:rsidRDefault="00483E98" w:rsidP="00483E98">
            <w:pPr>
              <w:bidi/>
              <w:spacing w:before="20" w:after="20"/>
              <w:jc w:val="left"/>
              <w:rPr>
                <w:sz w:val="22"/>
                <w:szCs w:val="22"/>
              </w:rPr>
            </w:pPr>
            <w:r w:rsidRPr="001A1DF3">
              <w:rPr>
                <w:sz w:val="22"/>
                <w:szCs w:val="22"/>
                <w:rtl/>
                <w:lang w:eastAsia="ar" w:bidi="ar-EG"/>
              </w:rPr>
              <w:t>4.5. تنفيذ 20 برنامجاً لتدريب المدربين على العمليات وممارسات الصيانة الآمنة للأنظمة التي تعتمد على الأمونيا (300,000 دولار أمريكي)</w:t>
            </w:r>
          </w:p>
        </w:tc>
        <w:tc>
          <w:tcPr>
            <w:tcW w:w="848" w:type="pct"/>
          </w:tcPr>
          <w:p w14:paraId="1C65D7F7" w14:textId="252DC97A" w:rsidR="00483E98" w:rsidRPr="001A1DF3" w:rsidRDefault="00483E98" w:rsidP="003A08BA">
            <w:pPr>
              <w:bidi/>
              <w:spacing w:before="20" w:after="20"/>
              <w:jc w:val="left"/>
              <w:rPr>
                <w:sz w:val="22"/>
                <w:szCs w:val="22"/>
              </w:rPr>
            </w:pPr>
            <w:r w:rsidRPr="002B1660">
              <w:rPr>
                <w:sz w:val="20"/>
              </w:rPr>
              <w:t>1,565,000</w:t>
            </w:r>
          </w:p>
        </w:tc>
        <w:tc>
          <w:tcPr>
            <w:tcW w:w="847" w:type="pct"/>
          </w:tcPr>
          <w:p w14:paraId="0A1AE371" w14:textId="68971C84" w:rsidR="00483E98" w:rsidRPr="001A1DF3" w:rsidRDefault="00483E98" w:rsidP="003A08BA">
            <w:pPr>
              <w:bidi/>
              <w:spacing w:before="20" w:after="20"/>
              <w:jc w:val="left"/>
              <w:rPr>
                <w:sz w:val="22"/>
                <w:szCs w:val="22"/>
              </w:rPr>
            </w:pPr>
            <w:r w:rsidRPr="002B1660">
              <w:rPr>
                <w:sz w:val="20"/>
              </w:rPr>
              <w:t>0</w:t>
            </w:r>
          </w:p>
        </w:tc>
      </w:tr>
      <w:tr w:rsidR="00483E98" w:rsidRPr="001A1DF3" w14:paraId="7C972310" w14:textId="77777777" w:rsidTr="00F85354">
        <w:trPr>
          <w:trHeight w:val="233"/>
        </w:trPr>
        <w:tc>
          <w:tcPr>
            <w:tcW w:w="3305" w:type="pct"/>
          </w:tcPr>
          <w:p w14:paraId="03E2DC58" w14:textId="77777777" w:rsidR="00483E98" w:rsidRPr="001A1DF3" w:rsidRDefault="00483E98" w:rsidP="00483E98">
            <w:pPr>
              <w:bidi/>
              <w:spacing w:before="20" w:after="20"/>
              <w:jc w:val="left"/>
              <w:rPr>
                <w:b/>
                <w:bCs/>
                <w:sz w:val="22"/>
                <w:szCs w:val="22"/>
              </w:rPr>
            </w:pPr>
            <w:r w:rsidRPr="001A1DF3">
              <w:rPr>
                <w:b/>
                <w:bCs/>
                <w:sz w:val="22"/>
                <w:szCs w:val="22"/>
                <w:rtl/>
                <w:lang w:eastAsia="ar" w:bidi="ar-EG"/>
              </w:rPr>
              <w:t>5. برنامج حوافز المستخدم النهائي:</w:t>
            </w:r>
          </w:p>
          <w:p w14:paraId="312BCD46" w14:textId="77777777" w:rsidR="00483E98" w:rsidRPr="001A1DF3" w:rsidRDefault="00483E98" w:rsidP="00483E98">
            <w:pPr>
              <w:bidi/>
              <w:spacing w:before="20" w:after="20"/>
              <w:jc w:val="left"/>
              <w:rPr>
                <w:sz w:val="22"/>
                <w:szCs w:val="22"/>
              </w:rPr>
            </w:pPr>
            <w:r w:rsidRPr="001A1DF3">
              <w:rPr>
                <w:sz w:val="22"/>
                <w:szCs w:val="22"/>
                <w:rtl/>
                <w:lang w:eastAsia="ar" w:bidi="ar-EG"/>
              </w:rPr>
              <w:t>5.1. تقديم حوافز مالية لاستبدال ما يقارب 26,000 وحدة من أجهزة التبريد وتكييف الهواء السكنية القديمة (12,000</w:t>
            </w:r>
            <w:r w:rsidRPr="001A1DF3">
              <w:rPr>
                <w:sz w:val="22"/>
                <w:szCs w:val="22"/>
                <w:rtl/>
                <w:lang w:eastAsia="ar" w:bidi="ar-EG"/>
              </w:rPr>
              <w:noBreakHyphen/>
              <w:t>18,000 وحدة حرارية في الساعة)</w:t>
            </w:r>
            <w:r w:rsidRPr="001A1DF3">
              <w:rPr>
                <w:rStyle w:val="FootnoteReference"/>
                <w:sz w:val="22"/>
                <w:szCs w:val="22"/>
                <w:rtl/>
                <w:lang w:eastAsia="ar" w:bidi="ar-EG"/>
              </w:rPr>
              <w:footnoteReference w:id="5"/>
            </w:r>
            <w:r w:rsidRPr="001A1DF3">
              <w:rPr>
                <w:sz w:val="22"/>
                <w:szCs w:val="22"/>
                <w:rtl/>
                <w:lang w:eastAsia="ar" w:bidi="ar-EG"/>
              </w:rPr>
              <w:t xml:space="preserve"> بنماذج جديدة خالية من الهيدروكلوروفلوروكربون وذات إمكانية احترار عالمي أكثر انخفاضاً، على مدى ثماني سنوات، بالتنسيق مع المرحلة الأولى من خطة التنفيذ المتعلقة بالمواد الهيدروفلوروكربونية بموجب تعديل كيغالي والصندوق المتجدد للكفاءة في استخدام الطاقة (قسيمة نقدية تبلغ قيمتها حوالي 150 دولاراً أمريكياً للوحدة) (4,000,000 دولار أمريكي)؛</w:t>
            </w:r>
            <w:r w:rsidRPr="001A1DF3">
              <w:rPr>
                <w:sz w:val="22"/>
                <w:szCs w:val="22"/>
                <w:rtl/>
                <w:lang w:eastAsia="ar" w:bidi="ar-EG"/>
              </w:rPr>
              <w:noBreakHyphen/>
              <w:t xml:space="preserve"> </w:t>
            </w:r>
          </w:p>
          <w:p w14:paraId="786EBDD5" w14:textId="77777777" w:rsidR="00483E98" w:rsidRPr="001A1DF3" w:rsidRDefault="00483E98" w:rsidP="00483E98">
            <w:pPr>
              <w:bidi/>
              <w:spacing w:before="20" w:after="20"/>
              <w:jc w:val="left"/>
              <w:rPr>
                <w:sz w:val="22"/>
                <w:szCs w:val="22"/>
              </w:rPr>
            </w:pPr>
            <w:r w:rsidRPr="001A1DF3">
              <w:rPr>
                <w:sz w:val="22"/>
                <w:szCs w:val="22"/>
                <w:rtl/>
                <w:lang w:eastAsia="ar" w:bidi="ar-EG"/>
              </w:rPr>
              <w:t>5.2. تنفيذ حملة توعية عامة تستهدف الصناعات والكيانات التجارية بهدف تشجيع استخدام المعدات ذات إمكانية الاحترار العالمي المنخفضة (300,000 دولار أمريكي)</w:t>
            </w:r>
          </w:p>
        </w:tc>
        <w:tc>
          <w:tcPr>
            <w:tcW w:w="848" w:type="pct"/>
          </w:tcPr>
          <w:p w14:paraId="4B75988D" w14:textId="082DF3EF" w:rsidR="00483E98" w:rsidRPr="001A1DF3" w:rsidRDefault="00483E98" w:rsidP="003A08BA">
            <w:pPr>
              <w:bidi/>
              <w:spacing w:before="20" w:after="20"/>
              <w:jc w:val="left"/>
              <w:rPr>
                <w:sz w:val="22"/>
                <w:szCs w:val="22"/>
              </w:rPr>
            </w:pPr>
            <w:r w:rsidRPr="002B1660">
              <w:rPr>
                <w:sz w:val="20"/>
              </w:rPr>
              <w:t>4,300,000</w:t>
            </w:r>
          </w:p>
        </w:tc>
        <w:tc>
          <w:tcPr>
            <w:tcW w:w="847" w:type="pct"/>
          </w:tcPr>
          <w:p w14:paraId="796A42F1" w14:textId="65F3D497" w:rsidR="00483E98" w:rsidRPr="001A1DF3" w:rsidRDefault="00483E98" w:rsidP="003A08BA">
            <w:pPr>
              <w:bidi/>
              <w:spacing w:before="20" w:after="20"/>
              <w:jc w:val="left"/>
              <w:rPr>
                <w:sz w:val="22"/>
                <w:szCs w:val="22"/>
              </w:rPr>
            </w:pPr>
            <w:r w:rsidRPr="002B1660">
              <w:rPr>
                <w:sz w:val="20"/>
              </w:rPr>
              <w:t>2,150,000</w:t>
            </w:r>
          </w:p>
        </w:tc>
      </w:tr>
      <w:tr w:rsidR="00483E98" w:rsidRPr="001A1DF3" w14:paraId="15BC247F" w14:textId="77777777" w:rsidTr="00F85354">
        <w:trPr>
          <w:trHeight w:val="233"/>
        </w:trPr>
        <w:tc>
          <w:tcPr>
            <w:tcW w:w="3305" w:type="pct"/>
          </w:tcPr>
          <w:p w14:paraId="4D292568" w14:textId="77777777" w:rsidR="00483E98" w:rsidRPr="001A1DF3" w:rsidRDefault="00483E98" w:rsidP="00483E98">
            <w:pPr>
              <w:bidi/>
              <w:spacing w:before="20" w:after="20"/>
              <w:jc w:val="left"/>
              <w:rPr>
                <w:b/>
                <w:bCs/>
                <w:sz w:val="22"/>
                <w:szCs w:val="22"/>
              </w:rPr>
            </w:pPr>
            <w:r w:rsidRPr="001A1DF3">
              <w:rPr>
                <w:b/>
                <w:bCs/>
                <w:sz w:val="22"/>
                <w:szCs w:val="22"/>
                <w:rtl/>
                <w:lang w:eastAsia="ar" w:bidi="ar-EG"/>
              </w:rPr>
              <w:t>6. أنظمة البيانات والرصد:</w:t>
            </w:r>
          </w:p>
          <w:p w14:paraId="3E8CE5B7" w14:textId="77777777" w:rsidR="00483E98" w:rsidRPr="001A1DF3" w:rsidRDefault="00483E98" w:rsidP="00483E98">
            <w:pPr>
              <w:bidi/>
              <w:spacing w:before="20" w:after="20"/>
              <w:jc w:val="left"/>
              <w:rPr>
                <w:sz w:val="22"/>
                <w:szCs w:val="22"/>
              </w:rPr>
            </w:pPr>
            <w:r w:rsidRPr="001A1DF3">
              <w:rPr>
                <w:sz w:val="22"/>
                <w:szCs w:val="22"/>
                <w:rtl/>
                <w:lang w:eastAsia="ar" w:bidi="ar-EG"/>
              </w:rPr>
              <w:t>تحديث قاعدة البيانات الإلكترونية الخاصة بإدارة الأشغال الصناعية بهدف رصد وتسجيل استخدام الهيدروكلوروفلوروكربون في خدمة أنظمة التبريد الصناعية، بهدف مراقبته ومنع استيراده غير المصرح به.</w:t>
            </w:r>
          </w:p>
        </w:tc>
        <w:tc>
          <w:tcPr>
            <w:tcW w:w="848" w:type="pct"/>
          </w:tcPr>
          <w:p w14:paraId="3E557CA4" w14:textId="562F8A9B" w:rsidR="00483E98" w:rsidRPr="001A1DF3" w:rsidRDefault="00483E98" w:rsidP="003A08BA">
            <w:pPr>
              <w:bidi/>
              <w:spacing w:before="20" w:after="20"/>
              <w:jc w:val="left"/>
              <w:rPr>
                <w:sz w:val="22"/>
                <w:szCs w:val="22"/>
              </w:rPr>
            </w:pPr>
            <w:r w:rsidRPr="002B1660">
              <w:rPr>
                <w:sz w:val="20"/>
              </w:rPr>
              <w:t>250,000</w:t>
            </w:r>
          </w:p>
        </w:tc>
        <w:tc>
          <w:tcPr>
            <w:tcW w:w="847" w:type="pct"/>
          </w:tcPr>
          <w:p w14:paraId="709B6D47" w14:textId="78E54FC5" w:rsidR="00483E98" w:rsidRPr="001A1DF3" w:rsidRDefault="00483E98" w:rsidP="003A08BA">
            <w:pPr>
              <w:bidi/>
              <w:spacing w:before="20" w:after="20"/>
              <w:jc w:val="left"/>
              <w:rPr>
                <w:sz w:val="22"/>
                <w:szCs w:val="22"/>
              </w:rPr>
            </w:pPr>
            <w:r w:rsidRPr="002B1660">
              <w:rPr>
                <w:sz w:val="20"/>
              </w:rPr>
              <w:t>250,000</w:t>
            </w:r>
          </w:p>
        </w:tc>
      </w:tr>
      <w:tr w:rsidR="00483E98" w:rsidRPr="001A1DF3" w14:paraId="4FAB19EB" w14:textId="77777777" w:rsidTr="00F85354">
        <w:trPr>
          <w:trHeight w:val="233"/>
        </w:trPr>
        <w:tc>
          <w:tcPr>
            <w:tcW w:w="3305" w:type="pct"/>
          </w:tcPr>
          <w:p w14:paraId="6DD0DE98" w14:textId="77777777" w:rsidR="00483E98" w:rsidRPr="001A1DF3" w:rsidRDefault="00483E98" w:rsidP="00483E98">
            <w:pPr>
              <w:keepNext/>
              <w:bidi/>
              <w:spacing w:before="20" w:after="20"/>
              <w:jc w:val="left"/>
              <w:rPr>
                <w:b/>
                <w:bCs/>
                <w:sz w:val="22"/>
                <w:szCs w:val="22"/>
              </w:rPr>
            </w:pPr>
            <w:r w:rsidRPr="001A1DF3">
              <w:rPr>
                <w:b/>
                <w:bCs/>
                <w:sz w:val="22"/>
                <w:szCs w:val="22"/>
                <w:rtl/>
                <w:lang w:eastAsia="ar" w:bidi="ar-EG"/>
              </w:rPr>
              <w:t xml:space="preserve">7. قطاع المذيبات: </w:t>
            </w:r>
          </w:p>
          <w:p w14:paraId="00F871D9" w14:textId="77777777" w:rsidR="00483E98" w:rsidRPr="001A1DF3" w:rsidRDefault="00483E98" w:rsidP="00483E98">
            <w:pPr>
              <w:keepNext/>
              <w:bidi/>
              <w:spacing w:before="20" w:after="20"/>
              <w:jc w:val="left"/>
              <w:rPr>
                <w:sz w:val="22"/>
                <w:szCs w:val="22"/>
              </w:rPr>
            </w:pPr>
            <w:r w:rsidRPr="001A1DF3">
              <w:rPr>
                <w:sz w:val="22"/>
                <w:szCs w:val="22"/>
                <w:rtl/>
                <w:lang w:eastAsia="ar" w:bidi="ar-EG"/>
              </w:rPr>
              <w:t xml:space="preserve">تقديم التدريب على الاستخدام الآمن للمذيبات البديلة والتعامل معها، دعماً الإزالة المستدامة والنهائية للاستهلاك المتبقي للهيدروكلوروفلوروكربون-141 ب. </w:t>
            </w:r>
          </w:p>
        </w:tc>
        <w:tc>
          <w:tcPr>
            <w:tcW w:w="848" w:type="pct"/>
          </w:tcPr>
          <w:p w14:paraId="5634326D" w14:textId="10323540" w:rsidR="00483E98" w:rsidRPr="001A1DF3" w:rsidRDefault="00483E98" w:rsidP="003A08BA">
            <w:pPr>
              <w:keepNext/>
              <w:bidi/>
              <w:spacing w:before="20" w:after="20"/>
              <w:jc w:val="left"/>
              <w:rPr>
                <w:sz w:val="22"/>
                <w:szCs w:val="22"/>
              </w:rPr>
            </w:pPr>
            <w:r w:rsidRPr="002B1660">
              <w:rPr>
                <w:sz w:val="20"/>
              </w:rPr>
              <w:t>100,000</w:t>
            </w:r>
          </w:p>
        </w:tc>
        <w:tc>
          <w:tcPr>
            <w:tcW w:w="847" w:type="pct"/>
          </w:tcPr>
          <w:p w14:paraId="2B7F59F7" w14:textId="71319550" w:rsidR="00483E98" w:rsidRPr="001A1DF3" w:rsidRDefault="00483E98" w:rsidP="003A08BA">
            <w:pPr>
              <w:keepNext/>
              <w:bidi/>
              <w:spacing w:before="20" w:after="20"/>
              <w:jc w:val="left"/>
              <w:rPr>
                <w:sz w:val="22"/>
                <w:szCs w:val="22"/>
              </w:rPr>
            </w:pPr>
            <w:r w:rsidRPr="002B1660">
              <w:rPr>
                <w:sz w:val="20"/>
              </w:rPr>
              <w:t>0</w:t>
            </w:r>
          </w:p>
        </w:tc>
      </w:tr>
      <w:tr w:rsidR="00483E98" w:rsidRPr="001A1DF3" w14:paraId="52FC8D7E" w14:textId="77777777" w:rsidTr="00F85354">
        <w:trPr>
          <w:trHeight w:val="45"/>
        </w:trPr>
        <w:tc>
          <w:tcPr>
            <w:tcW w:w="3305" w:type="pct"/>
            <w:tcBorders>
              <w:bottom w:val="single" w:sz="4" w:space="0" w:color="auto"/>
            </w:tcBorders>
          </w:tcPr>
          <w:p w14:paraId="720E2742" w14:textId="77777777" w:rsidR="00483E98" w:rsidRPr="001A1DF3" w:rsidRDefault="00483E98" w:rsidP="00483E98">
            <w:pPr>
              <w:bidi/>
              <w:spacing w:before="20" w:after="20"/>
              <w:jc w:val="left"/>
              <w:rPr>
                <w:sz w:val="22"/>
                <w:szCs w:val="22"/>
              </w:rPr>
            </w:pPr>
            <w:r w:rsidRPr="001A1DF3">
              <w:rPr>
                <w:b/>
                <w:bCs/>
                <w:sz w:val="22"/>
                <w:szCs w:val="22"/>
                <w:rtl/>
                <w:lang w:eastAsia="ar" w:bidi="ar-EG"/>
              </w:rPr>
              <w:t xml:space="preserve">8. أنشطة وحدة تنفيذ وإدارة المشروع </w:t>
            </w:r>
            <w:r w:rsidRPr="001A1DF3">
              <w:rPr>
                <w:sz w:val="22"/>
                <w:szCs w:val="22"/>
                <w:rtl/>
                <w:lang w:eastAsia="ar" w:bidi="ar-EG"/>
              </w:rPr>
              <w:t xml:space="preserve">(انظر الفقرات من 24 إلى 26) </w:t>
            </w:r>
          </w:p>
        </w:tc>
        <w:tc>
          <w:tcPr>
            <w:tcW w:w="848" w:type="pct"/>
          </w:tcPr>
          <w:p w14:paraId="2404F57B" w14:textId="163A1FB1" w:rsidR="00483E98" w:rsidRPr="001A1DF3" w:rsidRDefault="00483E98" w:rsidP="003A08BA">
            <w:pPr>
              <w:bidi/>
              <w:spacing w:before="20" w:after="20"/>
              <w:jc w:val="left"/>
              <w:rPr>
                <w:sz w:val="22"/>
                <w:szCs w:val="22"/>
              </w:rPr>
            </w:pPr>
            <w:r w:rsidRPr="002B1660">
              <w:rPr>
                <w:sz w:val="20"/>
              </w:rPr>
              <w:t>1,444,000</w:t>
            </w:r>
          </w:p>
        </w:tc>
        <w:tc>
          <w:tcPr>
            <w:tcW w:w="847" w:type="pct"/>
          </w:tcPr>
          <w:p w14:paraId="6D4A35BD" w14:textId="4EDE8611" w:rsidR="00483E98" w:rsidRPr="001A1DF3" w:rsidRDefault="00483E98" w:rsidP="003A08BA">
            <w:pPr>
              <w:bidi/>
              <w:spacing w:before="20" w:after="20"/>
              <w:jc w:val="left"/>
              <w:rPr>
                <w:sz w:val="22"/>
                <w:szCs w:val="22"/>
              </w:rPr>
            </w:pPr>
            <w:r w:rsidRPr="002B1660">
              <w:rPr>
                <w:sz w:val="20"/>
              </w:rPr>
              <w:t>451,250</w:t>
            </w:r>
          </w:p>
        </w:tc>
      </w:tr>
      <w:tr w:rsidR="00483E98" w:rsidRPr="001A1DF3" w14:paraId="75580F3D" w14:textId="77777777" w:rsidTr="00F85354">
        <w:trPr>
          <w:trHeight w:val="239"/>
        </w:trPr>
        <w:tc>
          <w:tcPr>
            <w:tcW w:w="3305" w:type="pct"/>
            <w:tcBorders>
              <w:top w:val="single" w:sz="4" w:space="0" w:color="auto"/>
              <w:left w:val="single" w:sz="4" w:space="0" w:color="auto"/>
              <w:bottom w:val="single" w:sz="4" w:space="0" w:color="auto"/>
              <w:right w:val="nil"/>
            </w:tcBorders>
          </w:tcPr>
          <w:p w14:paraId="3DCD021A" w14:textId="77777777" w:rsidR="00483E98" w:rsidRPr="001A1DF3" w:rsidRDefault="00483E98" w:rsidP="00483E98">
            <w:pPr>
              <w:bidi/>
              <w:spacing w:before="20" w:after="20"/>
              <w:jc w:val="left"/>
              <w:rPr>
                <w:b/>
                <w:sz w:val="22"/>
                <w:szCs w:val="22"/>
              </w:rPr>
            </w:pPr>
            <w:r w:rsidRPr="001A1DF3">
              <w:rPr>
                <w:b/>
                <w:bCs/>
                <w:sz w:val="22"/>
                <w:szCs w:val="22"/>
                <w:rtl/>
                <w:lang w:eastAsia="ar" w:bidi="ar-EG"/>
              </w:rPr>
              <w:t>المجموع</w:t>
            </w:r>
          </w:p>
        </w:tc>
        <w:tc>
          <w:tcPr>
            <w:tcW w:w="848" w:type="pct"/>
            <w:tcBorders>
              <w:left w:val="single" w:sz="4" w:space="0" w:color="auto"/>
            </w:tcBorders>
          </w:tcPr>
          <w:p w14:paraId="7CD6656D" w14:textId="49CA1FEE" w:rsidR="00483E98" w:rsidRPr="001A1DF3" w:rsidRDefault="00483E98" w:rsidP="003A08BA">
            <w:pPr>
              <w:bidi/>
              <w:spacing w:before="20" w:after="20"/>
              <w:jc w:val="left"/>
              <w:rPr>
                <w:b/>
                <w:bCs/>
                <w:sz w:val="22"/>
                <w:szCs w:val="22"/>
              </w:rPr>
            </w:pPr>
            <w:r w:rsidRPr="002B1660">
              <w:rPr>
                <w:b/>
                <w:bCs/>
                <w:sz w:val="20"/>
              </w:rPr>
              <w:t>19,121,480</w:t>
            </w:r>
          </w:p>
        </w:tc>
        <w:tc>
          <w:tcPr>
            <w:tcW w:w="847" w:type="pct"/>
          </w:tcPr>
          <w:p w14:paraId="47FDF976" w14:textId="6A37BA8F" w:rsidR="00483E98" w:rsidRPr="001A1DF3" w:rsidRDefault="00483E98" w:rsidP="003A08BA">
            <w:pPr>
              <w:bidi/>
              <w:spacing w:before="20" w:after="20"/>
              <w:jc w:val="left"/>
              <w:rPr>
                <w:b/>
                <w:bCs/>
                <w:sz w:val="22"/>
                <w:szCs w:val="22"/>
              </w:rPr>
            </w:pPr>
            <w:r w:rsidRPr="002B1660">
              <w:rPr>
                <w:b/>
                <w:bCs/>
                <w:sz w:val="20"/>
              </w:rPr>
              <w:t>5,762,480</w:t>
            </w:r>
          </w:p>
        </w:tc>
      </w:tr>
    </w:tbl>
    <w:p w14:paraId="4E4D7C2A" w14:textId="77777777" w:rsidR="001A1DF3" w:rsidRPr="001A1DF3" w:rsidRDefault="001A1DF3" w:rsidP="001A1DF3">
      <w:pPr>
        <w:keepNext/>
        <w:bidi/>
        <w:spacing w:before="240" w:after="240"/>
        <w:rPr>
          <w:i/>
          <w:iCs/>
          <w:sz w:val="30"/>
          <w:szCs w:val="26"/>
        </w:rPr>
      </w:pPr>
      <w:bookmarkStart w:id="11" w:name="_Hlk126915749"/>
      <w:bookmarkEnd w:id="9"/>
      <w:r w:rsidRPr="001A1DF3">
        <w:rPr>
          <w:i/>
          <w:iCs/>
          <w:sz w:val="30"/>
          <w:szCs w:val="26"/>
          <w:rtl/>
          <w:lang w:eastAsia="ar" w:bidi="ar-EG"/>
        </w:rPr>
        <w:t>تنفيذ المشروع ورصده</w:t>
      </w:r>
    </w:p>
    <w:bookmarkEnd w:id="11"/>
    <w:p w14:paraId="0DA12B68"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ستتولى ثلاث وحدات لتنفيذ وإدارة المشاريع الإشراف المشترك على تنفيذ خطة إدارة إزالة المواد الهيدروكلوروفلوروكربونية، وهي: وحدة إدارة المشاريع التابعة لإدارة الأشغال الصناعية، وهي مسؤولة عن التنسيق العام للمشروع، وتقديم الدعم في مجال السياسات واللوائح التنظيمية، والإشراف الائتماني، والرصد، وإعداد التقارير، وإشراك أصحاب المصلحة؛ ووحدة تنفيذ وإدارة المشروع التابعة لمصرف التوفير الحكومي، والتي تعمل بصفتها وكيلاً مالياً لإدارة المشاريع الفرعية، وصرف المنح الفرعية، وتقديم المساعدة التنفيذية لبرنامج حوافز المستخدم </w:t>
      </w:r>
      <w:r w:rsidRPr="001A1DF3">
        <w:rPr>
          <w:sz w:val="30"/>
          <w:szCs w:val="26"/>
          <w:rtl/>
          <w:lang w:eastAsia="ar" w:bidi="ar-EG"/>
        </w:rPr>
        <w:lastRenderedPageBreak/>
        <w:t>النهائي؛</w:t>
      </w:r>
      <w:r w:rsidRPr="001A1DF3">
        <w:rPr>
          <w:sz w:val="30"/>
          <w:szCs w:val="26"/>
          <w:rtl/>
          <w:lang w:eastAsia="ar" w:bidi="ar-EG"/>
        </w:rPr>
        <w:noBreakHyphen/>
        <w:t xml:space="preserve"> ووحدة تنفيذ وإدارة المشروع التابعة لإدارة تطوير الطاقة البديلة وكفاءة الطاقة، التي تتولى إدارة مشروع الصندوق المتجدد للكفاءة في استخدام الطاقة، بما في ذلك برنامج المستخدم النهائي، وتقديم الدعم في مجالات الرصد والخدمات الاستشارية الفنية، ودمج اختيار غازات التبريد مع أنظمة وضع العلامات. </w:t>
      </w:r>
    </w:p>
    <w:p w14:paraId="7B0AE794"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ويبلغ إجمالي التكلفة المطلوبة لإدارة الأشغال الصناعية 764,000 دولار أمريكي، وتتألف من: تكاليف الموظفين (536,000 دولار أمريكي)؛ والخدمات الاستشارية (124,000 دولار أمريكي)؛ والمعدات المكتبية (64,000 دولار أمريكي)؛ والتنقلات (40,000 دولار أمريكي). طلب بنك التوفير الحكومي 2 في المائة من قيمة المشروع الفرعي الخاص بالمستخدم النهائي، وهي تساوي 80,000 دولار أمريكي. وبذلك، يصبح إجمالي تكاليف وحدة تنفيذ وإدارة المشروع لخطة إدارة إزالة المواد الهيدروكلوروفلوروكربونية 844,000 دولار أمريكي.</w:t>
      </w:r>
    </w:p>
    <w:p w14:paraId="6C631ECF"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وطلبت إدارة تطوير الطاقة البديلة وكفاءة الطاقة مبلغ 600,000 دولار أمريكي لضمان التنفيذ الفعال لأنشطة المشروع واستدامتها طويلة الأجل، ويتعلق ذلك بالدعم التقني الذي يقدمه الصندوق المتجدد للكفاءة في استخدام الطاقة وأنشطة دعم المشاريع، بما في ذلك خدمات استشارية لتقييم المشاريع.</w:t>
      </w:r>
    </w:p>
    <w:p w14:paraId="31A1E9C1" w14:textId="77777777" w:rsidR="001A1DF3" w:rsidRPr="001A1DF3" w:rsidRDefault="001A1DF3" w:rsidP="001A1DF3">
      <w:pPr>
        <w:keepNext/>
        <w:bidi/>
        <w:spacing w:after="240"/>
        <w:outlineLvl w:val="0"/>
        <w:rPr>
          <w:sz w:val="30"/>
          <w:szCs w:val="26"/>
          <w:u w:val="single"/>
        </w:rPr>
      </w:pPr>
      <w:bookmarkStart w:id="12" w:name="_Hlk126915819"/>
      <w:r w:rsidRPr="001A1DF3">
        <w:rPr>
          <w:sz w:val="30"/>
          <w:szCs w:val="26"/>
          <w:u w:val="single"/>
          <w:rtl/>
          <w:lang w:eastAsia="ar" w:bidi="ar-EG"/>
        </w:rPr>
        <w:t>التكلفة الإجمالية للمرحلة الثالثة من خطة إدارة إزالة المواد الهيدروكلوروفلوروكربونية</w:t>
      </w:r>
    </w:p>
    <w:bookmarkEnd w:id="12"/>
    <w:p w14:paraId="2B91630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قُدرت التكلفة الإجمالية للمرحلة الثالثة من خطة إدارة إزالة المواد الهيدروكلوروفلوروكربونية في تايلند بمبلغ قدره 19,121,480 دولاراً أمريكياً (بالإضافة إلى تكاليف دعم الوكالة)، حسب الصيغة المقدمة في الأصل، لتحقيق تخفيض بنسبة 100 في المائة بحلول عام 2030 (باستثناء متابعة الخدمة) والقضاء على استهلاك متابعة الخدمة بحلول 2034. ويلخص الجدول 3 أعلاه الأنشطة المقترحة وتفاصيل التكلفة. </w:t>
      </w:r>
    </w:p>
    <w:p w14:paraId="03903206" w14:textId="77777777" w:rsidR="001A1DF3" w:rsidRPr="001A1DF3" w:rsidRDefault="001A1DF3" w:rsidP="001A1DF3">
      <w:pPr>
        <w:keepNext/>
        <w:bidi/>
        <w:spacing w:before="240" w:after="240"/>
        <w:rPr>
          <w:sz w:val="30"/>
          <w:szCs w:val="26"/>
        </w:rPr>
      </w:pPr>
      <w:bookmarkStart w:id="13" w:name="_Hlk126915832"/>
      <w:r w:rsidRPr="001A1DF3">
        <w:rPr>
          <w:sz w:val="30"/>
          <w:szCs w:val="26"/>
          <w:u w:val="single"/>
          <w:rtl/>
          <w:lang w:eastAsia="ar" w:bidi="ar-EG"/>
        </w:rPr>
        <w:t>خطة تنفيذ الشريحة الأولى من المرحلة الثالثة من خطة إدارة إزالة المواد الهيدروكلوروفلوروكربونية</w:t>
      </w:r>
    </w:p>
    <w:bookmarkEnd w:id="13"/>
    <w:p w14:paraId="4DDBD20B"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سوف تُنفَّذ شريحة التمويل الأولى في المرحلة الثالثة من خطة إدارة إزالة المواد الهيدروكلوروفلوروكربونية بمبلغ إجمالي قدره 5,762,480 دولاراً أمريكياً في الفترة بين يوليه/ تموز 2026 وديسمبر/كانون الأول 2028. وتعرض الفقرة 44 أدناه معلومات مفصلة عن الأنشطة المشمولة في الشريحة الأولى، مع الإشارة إلى التعديلات التي أُجريت ومستوى التمويل المتفق عليه. </w:t>
      </w:r>
    </w:p>
    <w:p w14:paraId="0515BCE0" w14:textId="77777777" w:rsidR="001A1DF3" w:rsidRPr="001A1DF3" w:rsidRDefault="001A1DF3" w:rsidP="001A1DF3">
      <w:pPr>
        <w:keepNext/>
        <w:bidi/>
        <w:spacing w:before="360" w:after="240"/>
        <w:jc w:val="center"/>
        <w:rPr>
          <w:b/>
          <w:sz w:val="30"/>
          <w:szCs w:val="26"/>
        </w:rPr>
      </w:pPr>
      <w:bookmarkStart w:id="14" w:name="_Hlk126916095"/>
      <w:r w:rsidRPr="001A1DF3">
        <w:rPr>
          <w:b/>
          <w:bCs/>
          <w:sz w:val="30"/>
          <w:szCs w:val="26"/>
          <w:rtl/>
          <w:lang w:eastAsia="ar" w:bidi="ar-EG"/>
        </w:rPr>
        <w:t>تعليقات الأمانة وتوصيتها</w:t>
      </w:r>
    </w:p>
    <w:p w14:paraId="2DFB9ECA" w14:textId="77777777" w:rsidR="001A1DF3" w:rsidRPr="001A1DF3" w:rsidRDefault="001A1DF3" w:rsidP="001A1DF3">
      <w:pPr>
        <w:keepNext/>
        <w:bidi/>
        <w:spacing w:after="240"/>
        <w:rPr>
          <w:b/>
          <w:sz w:val="30"/>
          <w:szCs w:val="26"/>
        </w:rPr>
      </w:pPr>
      <w:r w:rsidRPr="001A1DF3">
        <w:rPr>
          <w:b/>
          <w:bCs/>
          <w:sz w:val="30"/>
          <w:szCs w:val="26"/>
          <w:rtl/>
          <w:lang w:eastAsia="ar" w:bidi="ar-EG"/>
        </w:rPr>
        <w:t>التعليقات</w:t>
      </w:r>
    </w:p>
    <w:bookmarkEnd w:id="14"/>
    <w:p w14:paraId="290774D0"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استعرضت الأمانة المرحلة الثالثة من خطة إدارة إزالة المواد الهيدروكلوروفلوروكربونية في ضوء تنفيذ المرحلتين الأولى والثانية من الخطة، والسياسات والمبادئ التوجيهية للصندوق المتعدد الأطراف، بما في ذلك معايير تمويل إزالة المواد الهيدروكلوروفلوروكربونية في قطاع الاستهلاك للمرحلة الثانية من خطة إدارة إزالة المواد الهيدروكلوروفلوروكربونية (المقرران 74/50 و90/31)، والمرحلة الأولى من خطة إدارة إزالة المواد الهيدروكلوروفلوروكربونية المقدمة إلى الاجتماع الحالي، وخطة أعمال الصندوق المتعدد الأطراف للفترة 2026-2028.</w:t>
      </w:r>
    </w:p>
    <w:p w14:paraId="1E1929B4" w14:textId="77777777" w:rsidR="001A1DF3" w:rsidRPr="001A1DF3" w:rsidRDefault="001A1DF3" w:rsidP="001A1DF3">
      <w:pPr>
        <w:keepNext/>
        <w:bidi/>
        <w:spacing w:after="240"/>
        <w:rPr>
          <w:sz w:val="30"/>
          <w:szCs w:val="26"/>
          <w:u w:val="single"/>
        </w:rPr>
      </w:pPr>
      <w:bookmarkStart w:id="15" w:name="_Hlk126916105"/>
      <w:r w:rsidRPr="001A1DF3">
        <w:rPr>
          <w:sz w:val="30"/>
          <w:szCs w:val="26"/>
          <w:u w:val="single"/>
          <w:rtl/>
          <w:lang w:eastAsia="ar" w:bidi="ar-EG"/>
        </w:rPr>
        <w:t>الاستراتيجية الشاملة</w:t>
      </w:r>
    </w:p>
    <w:bookmarkEnd w:id="15"/>
    <w:p w14:paraId="4661A59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تقترح حكومة تايلند تحقيق التخفيض بنسبة 100 في المائة في استهلاك خط الأساس الخاص بها للمواد الهيدروكلوروفلوروكربونية بحلول عام 2030، والحفاظ على الحد الأقصى للاستهلاك السنوي من المواد الهيدروكلوروفلوروكربونية في الفترة من 2030 إلى 2033 عند مستوى يتفق مع الفقرة 8 ثالثا (هـ) "1" من المادة 5 </w:t>
      </w:r>
      <w:r w:rsidRPr="001A1DF3">
        <w:rPr>
          <w:sz w:val="30"/>
          <w:szCs w:val="26"/>
          <w:rtl/>
          <w:lang w:eastAsia="ar" w:bidi="ar-EG"/>
        </w:rPr>
        <w:lastRenderedPageBreak/>
        <w:t>من بروتوكول مونتريال.</w:t>
      </w:r>
      <w:r w:rsidRPr="001A1DF3">
        <w:rPr>
          <w:sz w:val="30"/>
          <w:szCs w:val="26"/>
          <w:vertAlign w:val="superscript"/>
          <w:rtl/>
          <w:lang w:eastAsia="ar" w:bidi="ar-EG"/>
        </w:rPr>
        <w:footnoteReference w:id="6"/>
      </w:r>
      <w:r w:rsidRPr="001A1DF3">
        <w:rPr>
          <w:sz w:val="30"/>
          <w:szCs w:val="26"/>
          <w:rtl/>
          <w:lang w:eastAsia="ar" w:bidi="ar-EG"/>
        </w:rPr>
        <w:t xml:space="preserve"> وأشار البنك الدولي إلى أن الحكومة تعتزم تنفيذ تدابير تنظيمية بهدف الإزالة الكاملة لهذه المواد بحلول عام 2034. وخلال الفترة من 2030 إلى 2033، سيُلزَم المستوردون الذين يطلبون حصصاً بتقديم أدلة تثبت أن المواد الهيدروكلوروفلوروكربونية المستوردة ستُستخدم حصراً لأغراض الخدمة. وفي التقرير المرحلي عن تنفيذ الشريحة الأخيرة، ستقدم الحكومة تحديثاً بشأن إنفاذ الحظر وأي تغييرات تطرأ عليه، بما في ذلك التغييرات في التدابير السياساتية.</w:t>
      </w:r>
      <w:r w:rsidRPr="001A1DF3">
        <w:rPr>
          <w:sz w:val="30"/>
          <w:szCs w:val="26"/>
          <w:shd w:val="clear" w:color="auto" w:fill="FF00FF"/>
          <w:rtl/>
          <w:lang w:eastAsia="ar" w:bidi="ar-EG"/>
        </w:rPr>
        <w:t xml:space="preserve"> </w:t>
      </w:r>
    </w:p>
    <w:p w14:paraId="2B19C14F"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ووفقا للمقرر 86/51، توافق حكومة تايلند على تقديم وصف مفصل للإطار التنظيمي والسياساتي المطبق لتنفيذ التدابير لضمان امتثال استهلاك الهيدروكلوروفلوروكربون للفقرة 8 ثالثاً مكرراً (</w:t>
      </w:r>
      <w:r w:rsidRPr="001A1DF3">
        <w:rPr>
          <w:sz w:val="30"/>
          <w:szCs w:val="26"/>
          <w:lang w:eastAsia="ar" w:bidi="en-GB"/>
        </w:rPr>
        <w:t>ﻫ</w:t>
      </w:r>
      <w:r w:rsidRPr="001A1DF3">
        <w:rPr>
          <w:sz w:val="30"/>
          <w:szCs w:val="26"/>
          <w:rtl/>
          <w:lang w:eastAsia="ar" w:bidi="ar-EG"/>
        </w:rPr>
        <w:t>)"1" من المادة 5 من بروتوكول مونتريال للفترة 2030-2033 وذلك عند تقديم طلب الشريحة في عام 2030، وإذا كانت تايلند تعتزم الاستهلاك خلال الفترة 2030-2033، وفقاً للفقرة 8 ثالثاً مكرراً (</w:t>
      </w:r>
      <w:r w:rsidRPr="001A1DF3">
        <w:rPr>
          <w:sz w:val="30"/>
          <w:szCs w:val="26"/>
          <w:lang w:eastAsia="ar" w:bidi="en-GB"/>
        </w:rPr>
        <w:t>ﻫ</w:t>
      </w:r>
      <w:r w:rsidRPr="001A1DF3">
        <w:rPr>
          <w:sz w:val="30"/>
          <w:szCs w:val="26"/>
          <w:rtl/>
          <w:lang w:eastAsia="ar" w:bidi="ar-EG"/>
        </w:rPr>
        <w:t xml:space="preserve">)"1" من المادة 5 من بروتوكول مونتريال، فهي توافق على تقديم تعديلات لإدخالها على اتفاقها المبرم مع اللجنة التنفيذية تغطي فترة ما بعد عام 2030. كما ستقدم حكومة تايلند، عند طلب الشريحة النهائية وبعد التشاور مع أصحاب المصلحة الوطنيين، خطة عمل محدثة تحدد ما إذا كانت ستستخدم استهلاك متابعة الخدمة اعتباراً من عام 2034 فصاعداً. </w:t>
      </w:r>
    </w:p>
    <w:p w14:paraId="1619C36D" w14:textId="77777777" w:rsidR="001A1DF3" w:rsidRPr="001A1DF3" w:rsidRDefault="001A1DF3" w:rsidP="001A1DF3">
      <w:pPr>
        <w:pStyle w:val="Heading1"/>
        <w:keepNext/>
        <w:bidi/>
        <w:spacing w:before="240" w:after="0"/>
        <w:rPr>
          <w:sz w:val="30"/>
          <w:szCs w:val="26"/>
          <w:u w:val="single"/>
        </w:rPr>
      </w:pPr>
      <w:bookmarkStart w:id="16" w:name="_Hlk126916111"/>
      <w:r w:rsidRPr="001A1DF3">
        <w:rPr>
          <w:sz w:val="30"/>
          <w:szCs w:val="26"/>
          <w:u w:val="single"/>
          <w:rtl/>
          <w:lang w:eastAsia="ar" w:bidi="ar-EG"/>
        </w:rPr>
        <w:t>الإطار القانوني</w:t>
      </w:r>
    </w:p>
    <w:p w14:paraId="756AEA43" w14:textId="77777777" w:rsidR="001A1DF3" w:rsidRPr="001A1DF3" w:rsidRDefault="001A1DF3" w:rsidP="001A1DF3">
      <w:pPr>
        <w:bidi/>
        <w:rPr>
          <w:sz w:val="30"/>
          <w:szCs w:val="26"/>
        </w:rPr>
      </w:pPr>
    </w:p>
    <w:p w14:paraId="21A9F8FD"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أصدرت حكومة تايلند بالفعل حصص استيراد الهيدروكلوروفلوروكربون لعام 2026 بحجم 241.63 أطنان من قدرات استنفاد أوزون، وهو دون أهداف الرقابة الواردة في بروتوكول مونتريال.</w:t>
      </w:r>
    </w:p>
    <w:p w14:paraId="10C1C41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وفيما يتعلق بتنفيذ حظر المعدات التي تستخدم الهيدروكلوروفلوروكربون، بالإضافة إلى اللوائح الحالية، أكد البنك الدولي أن الحكومة ستقوم، اعتباراً من 1 يناير/كانون الثاني 2030، بما يلي: (1) حظر استخدام الهيدروكلوروفلوروكربون في تصنيع طفايات الحريق المحمولة؛ (2) وحظر استخدام غاز الهيدروكلوروفلوروكربون-141ب في عمليات التنظيف بالمذيبات؛ (3) وحظر تركيب مبردات مباني جديدة وأنظمة التبريد وتكييف الهواء السكنية الأخرى التي تستخدم المواد الهيدروكلوروفلوروكربونية.</w:t>
      </w:r>
    </w:p>
    <w:p w14:paraId="748BCF49" w14:textId="77777777" w:rsidR="001A1DF3" w:rsidRPr="001A1DF3" w:rsidRDefault="001A1DF3" w:rsidP="001A1DF3">
      <w:pPr>
        <w:keepNext/>
        <w:bidi/>
        <w:spacing w:after="240"/>
        <w:rPr>
          <w:sz w:val="30"/>
          <w:szCs w:val="26"/>
        </w:rPr>
      </w:pPr>
      <w:bookmarkStart w:id="17" w:name="_Hlk126916116"/>
      <w:bookmarkEnd w:id="16"/>
      <w:r w:rsidRPr="001A1DF3">
        <w:rPr>
          <w:sz w:val="30"/>
          <w:szCs w:val="26"/>
          <w:u w:val="single"/>
          <w:rtl/>
          <w:lang w:eastAsia="ar" w:bidi="ar-EG"/>
        </w:rPr>
        <w:t>المسائل التقنية والمسائل المتعلقة بالتكلفة</w:t>
      </w:r>
      <w:r w:rsidRPr="001A1DF3">
        <w:rPr>
          <w:sz w:val="30"/>
          <w:szCs w:val="26"/>
          <w:rtl/>
          <w:lang w:eastAsia="ar" w:bidi="ar-EG"/>
        </w:rPr>
        <w:t xml:space="preserve"> </w:t>
      </w:r>
    </w:p>
    <w:p w14:paraId="329C212D"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فيما يتعلق بضرورة اعتماد الفنيين الذين يستخدمون معدات تستخدم الأمونيا، أوضح البنك الدولي أن الفنيين كانوا في الماضي يتلقون تدريبهم أثناء العمل من قبل المستخدمين النهائيين أو مالكي الأنظمة أنفسهم، مما أدى إلى تفاوت في مستويات المهارات. ولضمان الخدمة الآمنة للمعدات التي تعمل بالأمونيا وفقاً لأفضل الممارسات، سيتم تدريب الفنيين من خلال مراكز تدريب معتمدة، وسيحصلون على اعتماد عند الانتهاء من التدريب. وفي إطار المرحلة الثالثة من خطة إدارة إزالة المواد الهيدروكلوروفلوروكربونية، يُقترح تدريب 20 مدرباً و500 فني على الممارسات السليمة والآمنة لخدمة المعدات التي تعمل بالأمونيا. وسيتم تجهيز مرفقين مختارتين في تايلند لاستضافة برامج التدريب.  </w:t>
      </w:r>
    </w:p>
    <w:p w14:paraId="2AB1865A"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وفيما يتعلق ببرنامج حوافز المستخدم النهائي، أوضح البنك الدولي أن الهدف منه هو تسريع استبدال معدات تكييف الهواء والتبريد التي تعمل بالهيدروكلوروفلوروكربون، مما يؤدي إلى خفض الطلب على خدمات الخدمة في المستقبل. والاستبدال المبكر لهذه المعدات أمرٌ بالغ الأهمية لتمكين تايلند من الوفاء بالتزامها بإزالة استهلاك الهيدروكلوروفلوروكربون بحلول عام 2030، باستثناء الاستهلاك المتبقي لأغراض متابعة الخدمة خلال الفترة 2030-2033، والقضاء على هذا الاستهلاك المتبقي بحلول عام 2034. ومن المتوقع أن يؤدي الحافز المقترح البالغ 150 دولاراً أمريكياً للوحدة، إلى جانب خيار السداد الميسر على 10 أقساط عبر شركات بطاقات الائتمان، وذلك لشراء مكيفات هواء جديدة كفء في استخدام الطاقة وذات إمكانية احترار عالمي أكثر انخفاضاً، إلى زيادة تسريع وتيرة خفض استهلاك الهيدروكلوروفلوروكربون. وسيقدم البنك الدولي تقريراً عن إزالة الهيدروكلوروفلوروكربون التي تم تحقيقها </w:t>
      </w:r>
      <w:r w:rsidRPr="001A1DF3">
        <w:rPr>
          <w:sz w:val="30"/>
          <w:szCs w:val="26"/>
          <w:rtl/>
          <w:lang w:eastAsia="ar" w:bidi="ar-EG"/>
        </w:rPr>
        <w:lastRenderedPageBreak/>
        <w:t>من خلال مشروع المستخدم النهائي، وعن المكاسب المحققة في مجال الكفاءة في استخدام الطاقة، حيثما أمكن، وذلك تماشياً مع المقرر 92/36(ز).</w:t>
      </w:r>
    </w:p>
    <w:p w14:paraId="777BFDB6"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وأشار البنك الدولي أيضاً إلى أن برامج التدريب على إعادة تهيئة المعدات الحالية ستثني عن إجراء عمليات إعادة التهيئة التي تستخدم غازات تبريد قابلة للاشتعال، مما يضمن تنفيذ جميع هذه الأنشطة بأمان ووفقاً للوائح السلامة الوطنية.</w:t>
      </w:r>
    </w:p>
    <w:p w14:paraId="6AC13935" w14:textId="77777777" w:rsidR="001A1DF3" w:rsidRPr="001A1DF3" w:rsidRDefault="001A1DF3" w:rsidP="001A1DF3">
      <w:pPr>
        <w:keepNext/>
        <w:bidi/>
        <w:spacing w:after="240"/>
        <w:rPr>
          <w:sz w:val="30"/>
          <w:szCs w:val="26"/>
          <w:u w:val="single"/>
        </w:rPr>
      </w:pPr>
      <w:r w:rsidRPr="001A1DF3">
        <w:rPr>
          <w:sz w:val="30"/>
          <w:szCs w:val="26"/>
          <w:u w:val="single"/>
          <w:rtl/>
          <w:lang w:eastAsia="ar" w:bidi="ar-EG"/>
        </w:rPr>
        <w:t>اعتماد الفنيين</w:t>
      </w:r>
    </w:p>
    <w:p w14:paraId="11BC9D78" w14:textId="4550D9B5"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تشير الأمانة إلى أن المرحلة الثالثة من خطة إدارة إزالة المواد الهيدروكلوروفلوروكربونية تقترح برنامجاً شاملاً لبناء القدرة في قطاع الخدمة، بما في ذلك تدريب واعتماد ما لا يقل عن 15,000 من فني تكييف الهواء المنزلي وفقاً للمعايير المهنية من المستوى الأول تحت إشراف إدارة تنمية المهارات. وبناءً على الدروس المستفادة من المرحلتين الأولى والثانية، يعمل البرنامج على توسيع البنية التحتية التدريبية الحالية من خلال نموذج شراكة معزز بين القطاعين العام والخاص، بحيث يمتد نطاقه ليتجاوز المؤسسات العامة ليشمل مراكز التدريب الخاصة. وتشمل الأنشطة الرئيسية توفير معدات التدريب من خلال آلية القسائم التي أثبتت فعاليتها، ووضع مناهج دراسية مُحدَّثة تغطي تركيب وتشغيل وإصلاح جميع تقنيات التبريد وتكييف الهواء (بما في ذلك البدائل ذات إمكانية الاحترار العالمي المنخفضة أو الأكثر انخفاضاً)، وبرامج تدريب المدربين، وتغطية تكاليف الاعتماد، وإنشاء مرافق تدريب تعتمد على الواقع الافتراضي للتبريد الذي يستخدم الأمونيا في مؤسستين وطنيتين محددتين. </w:t>
      </w:r>
    </w:p>
    <w:p w14:paraId="0BF1B7B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وسيحصل الفنيون المعتمدون على أدوات خدمة أساسية مجانية كحافز للمشاركة في البرنامج. بالإضافة إلى ذلك، سيتم تطبيق البرنامج على خدمة المعدات التي تعمل بالأمونيا، كما ذُكر سابقاً، مما يضمن اتباع ممارسات خدمة آمنة.</w:t>
      </w:r>
      <w:r w:rsidRPr="001A1DF3">
        <w:rPr>
          <w:sz w:val="30"/>
          <w:szCs w:val="26"/>
          <w:rtl/>
          <w:lang w:eastAsia="ar" w:bidi="ar-EG"/>
        </w:rPr>
        <w:noBreakHyphen/>
        <w:t xml:space="preserve"> ودمج أنشطة الاعتماد مع الصندوق المتجدد للكفاءة في استخدام الطاقة يعزز التكامل بين أهداف الأوزون والمناخ، مما يدعم انتقال تايلند إلى قطاع خدمة ذي إمكانية احترار عالمي منخفضة، بما يتماشى مع بروتوكول مونتريال وتعديل كيغالي.</w:t>
      </w:r>
    </w:p>
    <w:p w14:paraId="5320FCDB"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كما شدد البنك الدولي على أن تعزيز كفاءات الفنيين في مجالات استرداد غازات التبريد وإعادة تدويرها وإعادة استخدامها سيؤدي بشكل مباشر إلى خفض الطلب على واردات الهيدروكلوروفلوروكربون الجديدة قبل حظر الاستهلاك المقرر تطبيقه في عام 2030، مع العمل في الوقت نفسه على بناء القدرات الوطنية اللازمة لخدمة المعدات بأمان باستخدام غازات تبريد بديلة آمنة على البيئة وكفء في استخدام الطاقة بعد عام 2034. </w:t>
      </w:r>
    </w:p>
    <w:bookmarkEnd w:id="17"/>
    <w:p w14:paraId="33914B8E" w14:textId="77777777" w:rsidR="001A1DF3" w:rsidRPr="001A1DF3" w:rsidRDefault="001A1DF3" w:rsidP="001A1DF3">
      <w:pPr>
        <w:keepNext/>
        <w:bidi/>
        <w:spacing w:after="240"/>
        <w:rPr>
          <w:sz w:val="30"/>
          <w:szCs w:val="26"/>
          <w:u w:val="single"/>
        </w:rPr>
      </w:pPr>
      <w:r w:rsidRPr="001A1DF3">
        <w:rPr>
          <w:sz w:val="30"/>
          <w:szCs w:val="26"/>
          <w:u w:val="single"/>
          <w:rtl/>
          <w:lang w:eastAsia="ar" w:bidi="ar-EG"/>
        </w:rPr>
        <w:t>إدارة المشروع ورصده</w:t>
      </w:r>
    </w:p>
    <w:p w14:paraId="680C52F0"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تبلغ التكاليف الفعلية اللازمة لوحدة تنفيذ وإدارة المشروع لتنفيذ المرحلة الثالثة من خطة إدارة إزالة المواد الهيدروكلوروفلوروكربونية 844,000 دولار أمريكي. وقد تم تخصيص مبلغ 600,000 دولار أمريكي لإدارة تطوير الطاقة البديلة وكفاءة الطاقة من أجل عنصر الدعم التقني في مشروع الصندوق المتجدد للكفاءة في استخدام الطاقة. وحتى مع إضافة مبلغ 600,000 دولار أمريكي المخصص للأنشطة التكميلية خارج نطاق خطة إدارة إزالة المواد الهيدروكلوروفلوروكربونية، فإن إجمالي تكاليف إدارة المشروع ورصده، التي تغطي فترة ثماني سنوات، سيمثل 7.8 في المائة من التكاليف المتفق عليها لخطة إدارة إزالة المواد الهيدروكلوروفلوروكربونية، كما هو موضح في الجدول 4 أدناه. ويوفر هذا المستوى من التمويل نظاماً فعالاً من حيث التكلفة لإدارة المشاريع، بهدف دعم الإزالة المستدامة للمواد الهيدروكلوروفلوروكربونية، وتشجيع اعتماد بدائل كفء في استخدام الطاقة في تطبيقات التبريد وتكييف الهواء.</w:t>
      </w:r>
      <w:r w:rsidRPr="001A1DF3">
        <w:rPr>
          <w:sz w:val="30"/>
          <w:szCs w:val="26"/>
          <w:rtl/>
          <w:lang w:eastAsia="ar" w:bidi="ar-EG"/>
        </w:rPr>
        <w:noBreakHyphen/>
      </w:r>
    </w:p>
    <w:p w14:paraId="3BD69E8C" w14:textId="77777777" w:rsidR="001A1DF3" w:rsidRPr="001A1DF3" w:rsidRDefault="001A1DF3" w:rsidP="001A1DF3">
      <w:pPr>
        <w:keepNext/>
        <w:bidi/>
        <w:spacing w:before="240" w:after="240"/>
        <w:outlineLvl w:val="0"/>
        <w:rPr>
          <w:sz w:val="30"/>
          <w:szCs w:val="26"/>
          <w:u w:val="single"/>
        </w:rPr>
      </w:pPr>
      <w:r w:rsidRPr="001A1DF3">
        <w:rPr>
          <w:sz w:val="30"/>
          <w:szCs w:val="26"/>
          <w:u w:val="single"/>
          <w:rtl/>
          <w:lang w:eastAsia="ar" w:bidi="ar-EG"/>
        </w:rPr>
        <w:t>التكلفة الإجمالية للمشروع</w:t>
      </w:r>
    </w:p>
    <w:p w14:paraId="338D472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بناءً على استعراض العناصر المختلفة لتكاليف المشروع، يعرض الجدول 4 التكاليف المتفق عليها للمرحلة الثالثة من خطة إدارة إزالة المواد الهيدروكلوروفلوروكربونية. </w:t>
      </w:r>
    </w:p>
    <w:p w14:paraId="3D116449" w14:textId="77777777" w:rsidR="00F456B8" w:rsidRDefault="00F456B8">
      <w:pPr>
        <w:jc w:val="left"/>
        <w:rPr>
          <w:b/>
          <w:bCs/>
          <w:sz w:val="26"/>
          <w:szCs w:val="22"/>
          <w:rtl/>
          <w:lang w:eastAsia="ar" w:bidi="ar-EG"/>
        </w:rPr>
      </w:pPr>
      <w:r>
        <w:rPr>
          <w:b/>
          <w:bCs/>
          <w:sz w:val="26"/>
          <w:szCs w:val="22"/>
          <w:rtl/>
          <w:lang w:eastAsia="ar" w:bidi="ar-EG"/>
        </w:rPr>
        <w:br w:type="page"/>
      </w:r>
    </w:p>
    <w:p w14:paraId="4DEEE13B" w14:textId="185CD984" w:rsidR="001A1DF3" w:rsidRPr="001C7F4A" w:rsidRDefault="001A1DF3" w:rsidP="001A1DF3">
      <w:pPr>
        <w:bidi/>
        <w:rPr>
          <w:b/>
          <w:bCs/>
          <w:sz w:val="26"/>
          <w:szCs w:val="22"/>
        </w:rPr>
      </w:pPr>
      <w:r w:rsidRPr="001C7F4A">
        <w:rPr>
          <w:b/>
          <w:bCs/>
          <w:sz w:val="26"/>
          <w:szCs w:val="22"/>
          <w:rtl/>
          <w:lang w:eastAsia="ar" w:bidi="ar-EG"/>
        </w:rPr>
        <w:lastRenderedPageBreak/>
        <w:t>الجدول 4</w:t>
      </w:r>
      <w:r w:rsidR="00F9797B" w:rsidRPr="001C7F4A">
        <w:rPr>
          <w:rFonts w:hint="cs"/>
          <w:b/>
          <w:bCs/>
          <w:sz w:val="26"/>
          <w:szCs w:val="22"/>
          <w:rtl/>
          <w:lang w:eastAsia="ar" w:bidi="ar-EG"/>
        </w:rPr>
        <w:t>-</w:t>
      </w:r>
      <w:r w:rsidRPr="001C7F4A">
        <w:rPr>
          <w:b/>
          <w:bCs/>
          <w:sz w:val="26"/>
          <w:szCs w:val="22"/>
          <w:rtl/>
          <w:lang w:eastAsia="ar" w:bidi="ar-EG"/>
        </w:rPr>
        <w:t xml:space="preserve"> أنشطة قطاع الخدمة وتكاليفها في إطار المرحلة الثالثة من خطة إدارة إزالة المواد الهيدروكلوروفلوروكربونية لتايلند، حسب </w:t>
      </w:r>
    </w:p>
    <w:p w14:paraId="60437444" w14:textId="77777777" w:rsidR="001A1DF3" w:rsidRPr="001C7F4A" w:rsidRDefault="001A1DF3" w:rsidP="001A1DF3">
      <w:pPr>
        <w:bidi/>
        <w:rPr>
          <w:b/>
          <w:bCs/>
          <w:sz w:val="26"/>
          <w:szCs w:val="22"/>
        </w:rPr>
      </w:pPr>
      <w:r w:rsidRPr="001C7F4A">
        <w:rPr>
          <w:b/>
          <w:bCs/>
          <w:sz w:val="26"/>
          <w:szCs w:val="22"/>
          <w:rtl/>
          <w:lang w:eastAsia="ar" w:bidi="ar-EG"/>
        </w:rPr>
        <w:t>المتفق عليه</w:t>
      </w:r>
    </w:p>
    <w:tbl>
      <w:tblPr>
        <w:tblStyle w:val="TableGrid"/>
        <w:bidiVisual/>
        <w:tblW w:w="4983" w:type="pct"/>
        <w:tblLayout w:type="fixed"/>
        <w:tblLook w:val="04A0" w:firstRow="1" w:lastRow="0" w:firstColumn="1" w:lastColumn="0" w:noHBand="0" w:noVBand="1"/>
      </w:tblPr>
      <w:tblGrid>
        <w:gridCol w:w="5306"/>
        <w:gridCol w:w="2005"/>
        <w:gridCol w:w="2007"/>
      </w:tblGrid>
      <w:tr w:rsidR="001A1DF3" w:rsidRPr="001A1DF3" w14:paraId="19302331" w14:textId="77777777" w:rsidTr="00F85354">
        <w:trPr>
          <w:trHeight w:val="56"/>
          <w:tblHeader/>
        </w:trPr>
        <w:tc>
          <w:tcPr>
            <w:tcW w:w="2847" w:type="pct"/>
            <w:vMerge w:val="restart"/>
            <w:vAlign w:val="center"/>
          </w:tcPr>
          <w:p w14:paraId="16D03AC2" w14:textId="77777777" w:rsidR="001A1DF3" w:rsidRPr="001A1DF3" w:rsidRDefault="001A1DF3" w:rsidP="00F85354">
            <w:pPr>
              <w:keepNext/>
              <w:bidi/>
              <w:spacing w:before="20" w:after="20"/>
              <w:jc w:val="center"/>
              <w:rPr>
                <w:b/>
                <w:bCs/>
                <w:sz w:val="22"/>
                <w:szCs w:val="22"/>
              </w:rPr>
            </w:pPr>
            <w:r w:rsidRPr="001A1DF3">
              <w:rPr>
                <w:b/>
                <w:bCs/>
                <w:sz w:val="22"/>
                <w:szCs w:val="22"/>
                <w:rtl/>
                <w:lang w:eastAsia="ar" w:bidi="ar-EG"/>
              </w:rPr>
              <w:t>النشاط</w:t>
            </w:r>
          </w:p>
        </w:tc>
        <w:tc>
          <w:tcPr>
            <w:tcW w:w="2153" w:type="pct"/>
            <w:gridSpan w:val="2"/>
            <w:vAlign w:val="center"/>
          </w:tcPr>
          <w:p w14:paraId="4D6AE716"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التكلفة (دولار أمريكي)</w:t>
            </w:r>
          </w:p>
        </w:tc>
      </w:tr>
      <w:tr w:rsidR="001A1DF3" w:rsidRPr="001A1DF3" w14:paraId="5C65DCFF" w14:textId="77777777" w:rsidTr="00F85354">
        <w:trPr>
          <w:trHeight w:val="104"/>
          <w:tblHeader/>
        </w:trPr>
        <w:tc>
          <w:tcPr>
            <w:tcW w:w="2847" w:type="pct"/>
            <w:vMerge/>
            <w:vAlign w:val="center"/>
          </w:tcPr>
          <w:p w14:paraId="66C2CD5D" w14:textId="77777777" w:rsidR="001A1DF3" w:rsidRPr="001A1DF3" w:rsidRDefault="001A1DF3" w:rsidP="00F85354">
            <w:pPr>
              <w:bidi/>
              <w:spacing w:before="20" w:after="20"/>
              <w:jc w:val="center"/>
              <w:rPr>
                <w:b/>
                <w:bCs/>
                <w:sz w:val="22"/>
                <w:szCs w:val="22"/>
              </w:rPr>
            </w:pPr>
          </w:p>
        </w:tc>
        <w:tc>
          <w:tcPr>
            <w:tcW w:w="1076" w:type="pct"/>
            <w:vAlign w:val="center"/>
          </w:tcPr>
          <w:p w14:paraId="5A4D5C53"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الصيغة المقدمة</w:t>
            </w:r>
          </w:p>
        </w:tc>
        <w:tc>
          <w:tcPr>
            <w:tcW w:w="1077" w:type="pct"/>
            <w:vAlign w:val="center"/>
          </w:tcPr>
          <w:p w14:paraId="64DBB970" w14:textId="77777777" w:rsidR="001A1DF3" w:rsidRPr="001A1DF3" w:rsidRDefault="001A1DF3" w:rsidP="00F85354">
            <w:pPr>
              <w:bidi/>
              <w:spacing w:before="20" w:after="20"/>
              <w:jc w:val="center"/>
              <w:rPr>
                <w:b/>
                <w:bCs/>
                <w:sz w:val="22"/>
                <w:szCs w:val="22"/>
              </w:rPr>
            </w:pPr>
            <w:r w:rsidRPr="001A1DF3">
              <w:rPr>
                <w:b/>
                <w:bCs/>
                <w:sz w:val="22"/>
                <w:szCs w:val="22"/>
                <w:rtl/>
                <w:lang w:eastAsia="ar" w:bidi="ar-EG"/>
              </w:rPr>
              <w:t>المتَّفَق عليه</w:t>
            </w:r>
          </w:p>
        </w:tc>
      </w:tr>
      <w:tr w:rsidR="001A1DF3" w:rsidRPr="001A1DF3" w14:paraId="496DFEED" w14:textId="77777777" w:rsidTr="00F85354">
        <w:trPr>
          <w:trHeight w:val="230"/>
        </w:trPr>
        <w:tc>
          <w:tcPr>
            <w:tcW w:w="2847" w:type="pct"/>
          </w:tcPr>
          <w:p w14:paraId="4ADBFE46" w14:textId="77777777" w:rsidR="001A1DF3" w:rsidRPr="001A1DF3" w:rsidRDefault="001A1DF3" w:rsidP="00F85354">
            <w:pPr>
              <w:bidi/>
              <w:spacing w:before="20" w:after="20"/>
              <w:jc w:val="left"/>
              <w:rPr>
                <w:sz w:val="22"/>
                <w:szCs w:val="22"/>
              </w:rPr>
            </w:pPr>
            <w:r w:rsidRPr="001A1DF3">
              <w:rPr>
                <w:sz w:val="22"/>
                <w:szCs w:val="22"/>
                <w:rtl/>
                <w:lang w:eastAsia="ar" w:bidi="ar-EG"/>
              </w:rPr>
              <w:t>1. الإطار السياساتي والتنظيمي*</w:t>
            </w:r>
          </w:p>
        </w:tc>
        <w:tc>
          <w:tcPr>
            <w:tcW w:w="1076" w:type="pct"/>
          </w:tcPr>
          <w:p w14:paraId="74B6A2E3" w14:textId="77777777" w:rsidR="001A1DF3" w:rsidRPr="001A1DF3" w:rsidRDefault="001A1DF3" w:rsidP="00551570">
            <w:pPr>
              <w:bidi/>
              <w:spacing w:before="20" w:after="20"/>
              <w:jc w:val="left"/>
              <w:rPr>
                <w:sz w:val="22"/>
                <w:szCs w:val="22"/>
              </w:rPr>
            </w:pPr>
            <w:r w:rsidRPr="001A1DF3">
              <w:rPr>
                <w:sz w:val="22"/>
                <w:szCs w:val="22"/>
                <w:rtl/>
                <w:lang w:eastAsia="ar" w:bidi="ar-EG"/>
              </w:rPr>
              <w:t>حصة الحكومة من التمويل المشترك</w:t>
            </w:r>
          </w:p>
        </w:tc>
        <w:tc>
          <w:tcPr>
            <w:tcW w:w="1077" w:type="pct"/>
          </w:tcPr>
          <w:p w14:paraId="1D93C80B" w14:textId="77777777" w:rsidR="001A1DF3" w:rsidRPr="001A1DF3" w:rsidRDefault="001A1DF3" w:rsidP="00551570">
            <w:pPr>
              <w:bidi/>
              <w:spacing w:before="20" w:after="20"/>
              <w:jc w:val="left"/>
              <w:rPr>
                <w:sz w:val="22"/>
                <w:szCs w:val="22"/>
              </w:rPr>
            </w:pPr>
            <w:r w:rsidRPr="001A1DF3">
              <w:rPr>
                <w:sz w:val="22"/>
                <w:szCs w:val="22"/>
                <w:rtl/>
                <w:lang w:eastAsia="ar" w:bidi="ar-EG"/>
              </w:rPr>
              <w:t>حصة الحكومة من التمويل المشترك</w:t>
            </w:r>
          </w:p>
        </w:tc>
      </w:tr>
      <w:tr w:rsidR="001A1DF3" w:rsidRPr="001A1DF3" w14:paraId="37FE96F0" w14:textId="77777777" w:rsidTr="00F85354">
        <w:trPr>
          <w:trHeight w:val="230"/>
        </w:trPr>
        <w:tc>
          <w:tcPr>
            <w:tcW w:w="2847" w:type="pct"/>
          </w:tcPr>
          <w:p w14:paraId="1BD99507" w14:textId="77777777" w:rsidR="001A1DF3" w:rsidRPr="001A1DF3" w:rsidRDefault="001A1DF3" w:rsidP="00F85354">
            <w:pPr>
              <w:bidi/>
              <w:spacing w:before="20" w:after="20"/>
              <w:jc w:val="left"/>
              <w:rPr>
                <w:sz w:val="22"/>
                <w:szCs w:val="22"/>
              </w:rPr>
            </w:pPr>
            <w:r w:rsidRPr="001A1DF3">
              <w:rPr>
                <w:sz w:val="22"/>
                <w:szCs w:val="22"/>
                <w:rtl/>
                <w:lang w:eastAsia="ar" w:bidi="ar-EG"/>
              </w:rPr>
              <w:t>2. تدريب موظفي الجمارك والإنفاذ</w:t>
            </w:r>
          </w:p>
        </w:tc>
        <w:tc>
          <w:tcPr>
            <w:tcW w:w="1076" w:type="pct"/>
          </w:tcPr>
          <w:p w14:paraId="0536F999" w14:textId="77777777" w:rsidR="001A1DF3" w:rsidRPr="001A1DF3" w:rsidRDefault="001A1DF3" w:rsidP="003A08BA">
            <w:pPr>
              <w:bidi/>
              <w:spacing w:before="20" w:after="20"/>
              <w:jc w:val="left"/>
              <w:rPr>
                <w:sz w:val="22"/>
                <w:szCs w:val="22"/>
              </w:rPr>
            </w:pPr>
            <w:r w:rsidRPr="001A1DF3">
              <w:rPr>
                <w:sz w:val="22"/>
                <w:szCs w:val="22"/>
                <w:rtl/>
                <w:lang w:eastAsia="ar" w:bidi="ar-EG"/>
              </w:rPr>
              <w:t>665,000</w:t>
            </w:r>
          </w:p>
        </w:tc>
        <w:tc>
          <w:tcPr>
            <w:tcW w:w="1077" w:type="pct"/>
          </w:tcPr>
          <w:p w14:paraId="29122412" w14:textId="77777777" w:rsidR="001A1DF3" w:rsidRPr="001A1DF3" w:rsidRDefault="001A1DF3" w:rsidP="003A08BA">
            <w:pPr>
              <w:bidi/>
              <w:spacing w:before="20" w:after="20"/>
              <w:jc w:val="left"/>
              <w:rPr>
                <w:sz w:val="22"/>
                <w:szCs w:val="22"/>
              </w:rPr>
            </w:pPr>
            <w:r w:rsidRPr="001A1DF3">
              <w:rPr>
                <w:sz w:val="22"/>
                <w:szCs w:val="22"/>
                <w:rtl/>
                <w:lang w:eastAsia="ar" w:bidi="ar-EG"/>
              </w:rPr>
              <w:t>665,000</w:t>
            </w:r>
          </w:p>
        </w:tc>
      </w:tr>
      <w:tr w:rsidR="001A1DF3" w:rsidRPr="001A1DF3" w14:paraId="5B324465" w14:textId="77777777" w:rsidTr="00F85354">
        <w:trPr>
          <w:trHeight w:val="239"/>
        </w:trPr>
        <w:tc>
          <w:tcPr>
            <w:tcW w:w="2847" w:type="pct"/>
          </w:tcPr>
          <w:p w14:paraId="3CF14B35" w14:textId="77777777" w:rsidR="001A1DF3" w:rsidRPr="001A1DF3" w:rsidRDefault="001A1DF3" w:rsidP="00F85354">
            <w:pPr>
              <w:bidi/>
              <w:spacing w:before="20" w:after="20"/>
              <w:jc w:val="left"/>
              <w:rPr>
                <w:sz w:val="22"/>
                <w:szCs w:val="22"/>
              </w:rPr>
            </w:pPr>
            <w:r w:rsidRPr="001A1DF3">
              <w:rPr>
                <w:sz w:val="22"/>
                <w:szCs w:val="22"/>
                <w:rtl/>
                <w:lang w:eastAsia="ar" w:bidi="ar-EG"/>
              </w:rPr>
              <w:t>3. قطاع خدمة أجهزة تكييف الهواء السكنية</w:t>
            </w:r>
          </w:p>
        </w:tc>
        <w:tc>
          <w:tcPr>
            <w:tcW w:w="1076" w:type="pct"/>
          </w:tcPr>
          <w:p w14:paraId="0FDEF7D0" w14:textId="77777777" w:rsidR="001A1DF3" w:rsidRPr="001A1DF3" w:rsidRDefault="001A1DF3" w:rsidP="003A08BA">
            <w:pPr>
              <w:bidi/>
              <w:spacing w:before="20" w:after="20"/>
              <w:jc w:val="left"/>
              <w:rPr>
                <w:sz w:val="22"/>
                <w:szCs w:val="22"/>
              </w:rPr>
            </w:pPr>
            <w:r w:rsidRPr="001A1DF3">
              <w:rPr>
                <w:sz w:val="22"/>
                <w:szCs w:val="22"/>
                <w:rtl/>
                <w:lang w:eastAsia="ar" w:bidi="ar-EG"/>
              </w:rPr>
              <w:t>10,797,480</w:t>
            </w:r>
          </w:p>
        </w:tc>
        <w:tc>
          <w:tcPr>
            <w:tcW w:w="1077" w:type="pct"/>
          </w:tcPr>
          <w:p w14:paraId="77D5ABF1" w14:textId="77777777" w:rsidR="001A1DF3" w:rsidRPr="001A1DF3" w:rsidRDefault="001A1DF3" w:rsidP="003A08BA">
            <w:pPr>
              <w:bidi/>
              <w:spacing w:before="20" w:after="20"/>
              <w:jc w:val="left"/>
              <w:rPr>
                <w:sz w:val="22"/>
                <w:szCs w:val="22"/>
              </w:rPr>
            </w:pPr>
            <w:r w:rsidRPr="001A1DF3">
              <w:rPr>
                <w:sz w:val="22"/>
                <w:szCs w:val="22"/>
                <w:rtl/>
                <w:lang w:eastAsia="ar" w:bidi="ar-EG"/>
              </w:rPr>
              <w:t>10,796,040</w:t>
            </w:r>
          </w:p>
        </w:tc>
      </w:tr>
      <w:tr w:rsidR="001A1DF3" w:rsidRPr="001A1DF3" w14:paraId="02CBAF1C" w14:textId="77777777" w:rsidTr="00F85354">
        <w:trPr>
          <w:trHeight w:val="239"/>
        </w:trPr>
        <w:tc>
          <w:tcPr>
            <w:tcW w:w="2847" w:type="pct"/>
          </w:tcPr>
          <w:p w14:paraId="3276BCAC" w14:textId="77777777" w:rsidR="001A1DF3" w:rsidRPr="001A1DF3" w:rsidRDefault="001A1DF3" w:rsidP="00F85354">
            <w:pPr>
              <w:bidi/>
              <w:spacing w:before="20" w:after="20"/>
              <w:jc w:val="left"/>
              <w:rPr>
                <w:sz w:val="22"/>
                <w:szCs w:val="22"/>
              </w:rPr>
            </w:pPr>
            <w:r w:rsidRPr="001A1DF3">
              <w:rPr>
                <w:sz w:val="22"/>
                <w:szCs w:val="22"/>
                <w:rtl/>
                <w:lang w:eastAsia="ar" w:bidi="ar-EG"/>
              </w:rPr>
              <w:t>4. خدمة التبريد الصناعي</w:t>
            </w:r>
          </w:p>
        </w:tc>
        <w:tc>
          <w:tcPr>
            <w:tcW w:w="1076" w:type="pct"/>
          </w:tcPr>
          <w:p w14:paraId="1030CE21" w14:textId="77777777" w:rsidR="001A1DF3" w:rsidRPr="001A1DF3" w:rsidRDefault="001A1DF3" w:rsidP="003A08BA">
            <w:pPr>
              <w:bidi/>
              <w:spacing w:before="20" w:after="20"/>
              <w:jc w:val="left"/>
              <w:rPr>
                <w:sz w:val="22"/>
                <w:szCs w:val="22"/>
              </w:rPr>
            </w:pPr>
            <w:r w:rsidRPr="001A1DF3">
              <w:rPr>
                <w:sz w:val="22"/>
                <w:szCs w:val="22"/>
                <w:rtl/>
                <w:lang w:eastAsia="ar" w:bidi="ar-EG"/>
              </w:rPr>
              <w:t>1,565,000</w:t>
            </w:r>
          </w:p>
        </w:tc>
        <w:tc>
          <w:tcPr>
            <w:tcW w:w="1077" w:type="pct"/>
          </w:tcPr>
          <w:p w14:paraId="3B6091F1" w14:textId="77777777" w:rsidR="001A1DF3" w:rsidRPr="001A1DF3" w:rsidRDefault="001A1DF3" w:rsidP="003A08BA">
            <w:pPr>
              <w:bidi/>
              <w:spacing w:before="20" w:after="20"/>
              <w:jc w:val="left"/>
              <w:rPr>
                <w:sz w:val="22"/>
                <w:szCs w:val="22"/>
              </w:rPr>
            </w:pPr>
            <w:r w:rsidRPr="001A1DF3">
              <w:rPr>
                <w:sz w:val="22"/>
                <w:szCs w:val="22"/>
                <w:rtl/>
                <w:lang w:eastAsia="ar" w:bidi="ar-EG"/>
              </w:rPr>
              <w:t>1,565,000</w:t>
            </w:r>
          </w:p>
        </w:tc>
      </w:tr>
      <w:tr w:rsidR="001A1DF3" w:rsidRPr="001A1DF3" w14:paraId="2D848667" w14:textId="77777777" w:rsidTr="00F85354">
        <w:trPr>
          <w:trHeight w:val="233"/>
        </w:trPr>
        <w:tc>
          <w:tcPr>
            <w:tcW w:w="2847" w:type="pct"/>
          </w:tcPr>
          <w:p w14:paraId="5B096F81" w14:textId="77777777" w:rsidR="001A1DF3" w:rsidRPr="001A1DF3" w:rsidRDefault="001A1DF3" w:rsidP="00F85354">
            <w:pPr>
              <w:bidi/>
              <w:spacing w:before="20" w:after="20"/>
              <w:jc w:val="left"/>
              <w:rPr>
                <w:sz w:val="22"/>
                <w:szCs w:val="22"/>
              </w:rPr>
            </w:pPr>
            <w:r w:rsidRPr="001A1DF3">
              <w:rPr>
                <w:sz w:val="22"/>
                <w:szCs w:val="22"/>
                <w:rtl/>
                <w:lang w:eastAsia="ar" w:bidi="ar-EG"/>
              </w:rPr>
              <w:t>5. برنامج حوافز المستخدم النهائي*</w:t>
            </w:r>
          </w:p>
        </w:tc>
        <w:tc>
          <w:tcPr>
            <w:tcW w:w="1076" w:type="pct"/>
          </w:tcPr>
          <w:p w14:paraId="140799C2" w14:textId="77777777" w:rsidR="001A1DF3" w:rsidRPr="001A1DF3" w:rsidRDefault="001A1DF3" w:rsidP="003A08BA">
            <w:pPr>
              <w:bidi/>
              <w:spacing w:before="20" w:after="20"/>
              <w:jc w:val="left"/>
              <w:rPr>
                <w:sz w:val="22"/>
                <w:szCs w:val="22"/>
              </w:rPr>
            </w:pPr>
            <w:r w:rsidRPr="001A1DF3">
              <w:rPr>
                <w:sz w:val="22"/>
                <w:szCs w:val="22"/>
                <w:rtl/>
                <w:lang w:eastAsia="ar" w:bidi="ar-EG"/>
              </w:rPr>
              <w:t>4,300,000</w:t>
            </w:r>
          </w:p>
        </w:tc>
        <w:tc>
          <w:tcPr>
            <w:tcW w:w="1077" w:type="pct"/>
          </w:tcPr>
          <w:p w14:paraId="02A2758E" w14:textId="77777777" w:rsidR="001A1DF3" w:rsidRPr="001A1DF3" w:rsidRDefault="001A1DF3" w:rsidP="003A08BA">
            <w:pPr>
              <w:bidi/>
              <w:spacing w:before="20" w:after="20"/>
              <w:jc w:val="left"/>
              <w:rPr>
                <w:sz w:val="22"/>
                <w:szCs w:val="22"/>
              </w:rPr>
            </w:pPr>
            <w:r w:rsidRPr="001A1DF3">
              <w:rPr>
                <w:sz w:val="22"/>
                <w:szCs w:val="22"/>
                <w:rtl/>
                <w:lang w:eastAsia="ar" w:bidi="ar-EG"/>
              </w:rPr>
              <w:t>4,200,000</w:t>
            </w:r>
          </w:p>
        </w:tc>
      </w:tr>
      <w:tr w:rsidR="001A1DF3" w:rsidRPr="001A1DF3" w14:paraId="728D1D1D" w14:textId="77777777" w:rsidTr="00F85354">
        <w:trPr>
          <w:trHeight w:val="233"/>
        </w:trPr>
        <w:tc>
          <w:tcPr>
            <w:tcW w:w="2847" w:type="pct"/>
          </w:tcPr>
          <w:p w14:paraId="5024F1A4" w14:textId="77777777" w:rsidR="001A1DF3" w:rsidRPr="001A1DF3" w:rsidRDefault="001A1DF3" w:rsidP="00F85354">
            <w:pPr>
              <w:bidi/>
              <w:spacing w:before="20" w:after="20"/>
              <w:jc w:val="left"/>
              <w:rPr>
                <w:sz w:val="22"/>
                <w:szCs w:val="22"/>
              </w:rPr>
            </w:pPr>
            <w:r w:rsidRPr="001A1DF3">
              <w:rPr>
                <w:sz w:val="22"/>
                <w:szCs w:val="22"/>
                <w:rtl/>
                <w:lang w:eastAsia="ar" w:bidi="ar-EG"/>
              </w:rPr>
              <w:t>6. أنظمة البيانات والرصد</w:t>
            </w:r>
          </w:p>
        </w:tc>
        <w:tc>
          <w:tcPr>
            <w:tcW w:w="1076" w:type="pct"/>
          </w:tcPr>
          <w:p w14:paraId="3456F15A" w14:textId="77777777" w:rsidR="001A1DF3" w:rsidRPr="001A1DF3" w:rsidRDefault="001A1DF3" w:rsidP="003A08BA">
            <w:pPr>
              <w:bidi/>
              <w:spacing w:before="20" w:after="20"/>
              <w:jc w:val="left"/>
              <w:rPr>
                <w:sz w:val="22"/>
                <w:szCs w:val="22"/>
              </w:rPr>
            </w:pPr>
            <w:r w:rsidRPr="001A1DF3">
              <w:rPr>
                <w:sz w:val="22"/>
                <w:szCs w:val="22"/>
                <w:rtl/>
                <w:lang w:eastAsia="ar" w:bidi="ar-EG"/>
              </w:rPr>
              <w:t>250,000</w:t>
            </w:r>
          </w:p>
        </w:tc>
        <w:tc>
          <w:tcPr>
            <w:tcW w:w="1077" w:type="pct"/>
          </w:tcPr>
          <w:p w14:paraId="0675DC32" w14:textId="77777777" w:rsidR="001A1DF3" w:rsidRPr="001A1DF3" w:rsidRDefault="001A1DF3" w:rsidP="003A08BA">
            <w:pPr>
              <w:bidi/>
              <w:spacing w:before="20" w:after="20"/>
              <w:jc w:val="left"/>
              <w:rPr>
                <w:sz w:val="22"/>
                <w:szCs w:val="22"/>
              </w:rPr>
            </w:pPr>
            <w:r w:rsidRPr="001A1DF3">
              <w:rPr>
                <w:sz w:val="22"/>
                <w:szCs w:val="22"/>
                <w:rtl/>
                <w:lang w:eastAsia="ar" w:bidi="ar-EG"/>
              </w:rPr>
              <w:t>250,000</w:t>
            </w:r>
          </w:p>
        </w:tc>
      </w:tr>
      <w:tr w:rsidR="001A1DF3" w:rsidRPr="001A1DF3" w14:paraId="12D703E6" w14:textId="77777777" w:rsidTr="00F85354">
        <w:trPr>
          <w:trHeight w:val="233"/>
        </w:trPr>
        <w:tc>
          <w:tcPr>
            <w:tcW w:w="2847" w:type="pct"/>
          </w:tcPr>
          <w:p w14:paraId="2AA2CF28" w14:textId="77777777" w:rsidR="001A1DF3" w:rsidRPr="001A1DF3" w:rsidRDefault="001A1DF3" w:rsidP="00F85354">
            <w:pPr>
              <w:bidi/>
              <w:spacing w:before="20" w:after="20"/>
              <w:jc w:val="left"/>
              <w:rPr>
                <w:sz w:val="22"/>
                <w:szCs w:val="22"/>
              </w:rPr>
            </w:pPr>
            <w:r w:rsidRPr="001A1DF3">
              <w:rPr>
                <w:sz w:val="22"/>
                <w:szCs w:val="22"/>
                <w:rtl/>
                <w:lang w:eastAsia="ar" w:bidi="ar-EG"/>
              </w:rPr>
              <w:t>7. قطاع المذيبات</w:t>
            </w:r>
          </w:p>
        </w:tc>
        <w:tc>
          <w:tcPr>
            <w:tcW w:w="1076" w:type="pct"/>
          </w:tcPr>
          <w:p w14:paraId="42F2017B" w14:textId="77777777" w:rsidR="001A1DF3" w:rsidRPr="001A1DF3" w:rsidRDefault="001A1DF3" w:rsidP="003A08BA">
            <w:pPr>
              <w:bidi/>
              <w:spacing w:before="20" w:after="20"/>
              <w:jc w:val="left"/>
              <w:rPr>
                <w:sz w:val="22"/>
                <w:szCs w:val="22"/>
              </w:rPr>
            </w:pPr>
            <w:r w:rsidRPr="001A1DF3">
              <w:rPr>
                <w:sz w:val="22"/>
                <w:szCs w:val="22"/>
                <w:rtl/>
                <w:lang w:eastAsia="ar" w:bidi="ar-EG"/>
              </w:rPr>
              <w:t>100,000</w:t>
            </w:r>
          </w:p>
        </w:tc>
        <w:tc>
          <w:tcPr>
            <w:tcW w:w="1077" w:type="pct"/>
          </w:tcPr>
          <w:p w14:paraId="592F9E41" w14:textId="77777777" w:rsidR="001A1DF3" w:rsidRPr="001A1DF3" w:rsidRDefault="001A1DF3" w:rsidP="003A08BA">
            <w:pPr>
              <w:bidi/>
              <w:spacing w:before="20" w:after="20"/>
              <w:jc w:val="left"/>
              <w:rPr>
                <w:sz w:val="22"/>
                <w:szCs w:val="22"/>
              </w:rPr>
            </w:pPr>
            <w:r w:rsidRPr="001A1DF3">
              <w:rPr>
                <w:sz w:val="22"/>
                <w:szCs w:val="22"/>
                <w:rtl/>
                <w:lang w:eastAsia="ar" w:bidi="ar-EG"/>
              </w:rPr>
              <w:t>100,000</w:t>
            </w:r>
          </w:p>
        </w:tc>
      </w:tr>
      <w:tr w:rsidR="001A1DF3" w:rsidRPr="001A1DF3" w14:paraId="045B4023" w14:textId="77777777" w:rsidTr="00F85354">
        <w:trPr>
          <w:trHeight w:val="45"/>
        </w:trPr>
        <w:tc>
          <w:tcPr>
            <w:tcW w:w="2847" w:type="pct"/>
            <w:tcBorders>
              <w:bottom w:val="single" w:sz="4" w:space="0" w:color="auto"/>
            </w:tcBorders>
          </w:tcPr>
          <w:p w14:paraId="5DBD51B0" w14:textId="77777777" w:rsidR="001A1DF3" w:rsidRPr="001A1DF3" w:rsidRDefault="001A1DF3" w:rsidP="00F85354">
            <w:pPr>
              <w:keepNext/>
              <w:bidi/>
              <w:spacing w:before="20" w:after="20"/>
              <w:jc w:val="left"/>
              <w:rPr>
                <w:sz w:val="22"/>
                <w:szCs w:val="22"/>
              </w:rPr>
            </w:pPr>
            <w:r w:rsidRPr="001A1DF3">
              <w:rPr>
                <w:sz w:val="22"/>
                <w:szCs w:val="22"/>
                <w:rtl/>
                <w:lang w:eastAsia="ar" w:bidi="ar-EG"/>
              </w:rPr>
              <w:t>8. أنشطة وحدة تنفيذ وإدارة المشروع</w:t>
            </w:r>
          </w:p>
        </w:tc>
        <w:tc>
          <w:tcPr>
            <w:tcW w:w="1076" w:type="pct"/>
          </w:tcPr>
          <w:p w14:paraId="42F3C38D" w14:textId="77777777" w:rsidR="001A1DF3" w:rsidRPr="001A1DF3" w:rsidRDefault="001A1DF3" w:rsidP="003A08BA">
            <w:pPr>
              <w:bidi/>
              <w:spacing w:before="20" w:after="20"/>
              <w:jc w:val="left"/>
              <w:rPr>
                <w:sz w:val="22"/>
                <w:szCs w:val="22"/>
              </w:rPr>
            </w:pPr>
            <w:r w:rsidRPr="001A1DF3">
              <w:rPr>
                <w:sz w:val="22"/>
                <w:szCs w:val="22"/>
                <w:rtl/>
                <w:lang w:eastAsia="ar" w:bidi="ar-EG"/>
              </w:rPr>
              <w:t>1,444,000</w:t>
            </w:r>
          </w:p>
        </w:tc>
        <w:tc>
          <w:tcPr>
            <w:tcW w:w="1077" w:type="pct"/>
          </w:tcPr>
          <w:p w14:paraId="1CA1C04E" w14:textId="77777777" w:rsidR="001A1DF3" w:rsidRPr="001A1DF3" w:rsidRDefault="001A1DF3" w:rsidP="003A08BA">
            <w:pPr>
              <w:bidi/>
              <w:spacing w:before="20" w:after="20"/>
              <w:jc w:val="left"/>
              <w:rPr>
                <w:sz w:val="22"/>
                <w:szCs w:val="22"/>
              </w:rPr>
            </w:pPr>
            <w:r w:rsidRPr="001A1DF3">
              <w:rPr>
                <w:sz w:val="22"/>
                <w:szCs w:val="22"/>
                <w:rtl/>
                <w:lang w:eastAsia="ar" w:bidi="ar-EG"/>
              </w:rPr>
              <w:t>844,000**</w:t>
            </w:r>
          </w:p>
        </w:tc>
      </w:tr>
      <w:tr w:rsidR="001A1DF3" w:rsidRPr="001A1DF3" w14:paraId="05A33CFF" w14:textId="77777777" w:rsidTr="00F85354">
        <w:trPr>
          <w:trHeight w:val="239"/>
        </w:trPr>
        <w:tc>
          <w:tcPr>
            <w:tcW w:w="2847" w:type="pct"/>
            <w:tcBorders>
              <w:top w:val="single" w:sz="4" w:space="0" w:color="auto"/>
              <w:left w:val="single" w:sz="4" w:space="0" w:color="auto"/>
              <w:bottom w:val="single" w:sz="4" w:space="0" w:color="auto"/>
              <w:right w:val="nil"/>
            </w:tcBorders>
          </w:tcPr>
          <w:p w14:paraId="3BB8435A" w14:textId="77777777" w:rsidR="001A1DF3" w:rsidRPr="001A1DF3" w:rsidRDefault="001A1DF3" w:rsidP="00F85354">
            <w:pPr>
              <w:bidi/>
              <w:spacing w:before="20" w:after="20"/>
              <w:jc w:val="left"/>
              <w:rPr>
                <w:b/>
                <w:sz w:val="22"/>
                <w:szCs w:val="22"/>
              </w:rPr>
            </w:pPr>
            <w:r w:rsidRPr="001A1DF3">
              <w:rPr>
                <w:b/>
                <w:bCs/>
                <w:sz w:val="22"/>
                <w:szCs w:val="22"/>
                <w:rtl/>
                <w:lang w:eastAsia="ar" w:bidi="ar-EG"/>
              </w:rPr>
              <w:t>المجموع</w:t>
            </w:r>
          </w:p>
        </w:tc>
        <w:tc>
          <w:tcPr>
            <w:tcW w:w="1076" w:type="pct"/>
            <w:tcBorders>
              <w:left w:val="single" w:sz="4" w:space="0" w:color="auto"/>
            </w:tcBorders>
          </w:tcPr>
          <w:p w14:paraId="26FC95DC" w14:textId="77777777" w:rsidR="001A1DF3" w:rsidRPr="001A1DF3" w:rsidRDefault="001A1DF3" w:rsidP="003A08BA">
            <w:pPr>
              <w:bidi/>
              <w:spacing w:before="20" w:after="20"/>
              <w:jc w:val="left"/>
              <w:rPr>
                <w:b/>
                <w:bCs/>
                <w:sz w:val="22"/>
                <w:szCs w:val="22"/>
              </w:rPr>
            </w:pPr>
            <w:r w:rsidRPr="001A1DF3">
              <w:rPr>
                <w:b/>
                <w:bCs/>
                <w:sz w:val="22"/>
                <w:szCs w:val="22"/>
                <w:rtl/>
                <w:lang w:eastAsia="ar" w:bidi="ar-EG"/>
              </w:rPr>
              <w:t>19,121,480</w:t>
            </w:r>
          </w:p>
        </w:tc>
        <w:tc>
          <w:tcPr>
            <w:tcW w:w="1077" w:type="pct"/>
          </w:tcPr>
          <w:p w14:paraId="430DDB4F" w14:textId="77777777" w:rsidR="001A1DF3" w:rsidRPr="001A1DF3" w:rsidRDefault="001A1DF3" w:rsidP="003A08BA">
            <w:pPr>
              <w:bidi/>
              <w:spacing w:before="20" w:after="20"/>
              <w:jc w:val="left"/>
              <w:rPr>
                <w:b/>
                <w:bCs/>
                <w:sz w:val="22"/>
                <w:szCs w:val="22"/>
              </w:rPr>
            </w:pPr>
            <w:r w:rsidRPr="001A1DF3">
              <w:rPr>
                <w:b/>
                <w:bCs/>
                <w:sz w:val="22"/>
                <w:szCs w:val="22"/>
                <w:rtl/>
                <w:lang w:eastAsia="ar" w:bidi="ar-EG"/>
              </w:rPr>
              <w:t>18,420,040</w:t>
            </w:r>
          </w:p>
        </w:tc>
      </w:tr>
    </w:tbl>
    <w:p w14:paraId="6267A733" w14:textId="77777777" w:rsidR="001A1DF3" w:rsidRPr="00483E98" w:rsidRDefault="001A1DF3" w:rsidP="001A1DF3">
      <w:pPr>
        <w:bidi/>
        <w:rPr>
          <w:sz w:val="20"/>
        </w:rPr>
      </w:pPr>
      <w:r w:rsidRPr="00483E98">
        <w:rPr>
          <w:sz w:val="20"/>
          <w:rtl/>
          <w:lang w:eastAsia="ar" w:bidi="ar-EG"/>
        </w:rPr>
        <w:t>*يعود الفرق في التكاليف المتفق عليها إلى تعديلات أجريت لتصحيح أخطاء حسابية تتعلق بالأنشطة.</w:t>
      </w:r>
    </w:p>
    <w:p w14:paraId="3D8641F1" w14:textId="77777777" w:rsidR="001A1DF3" w:rsidRPr="00483E98" w:rsidRDefault="001A1DF3" w:rsidP="001A1DF3">
      <w:pPr>
        <w:bidi/>
        <w:rPr>
          <w:sz w:val="20"/>
        </w:rPr>
      </w:pPr>
      <w:r w:rsidRPr="00483E98">
        <w:rPr>
          <w:sz w:val="20"/>
          <w:rtl/>
          <w:lang w:eastAsia="ar" w:bidi="ar-EG"/>
        </w:rPr>
        <w:t xml:space="preserve">**أُضيف مبلغ 600,000 دولار أمريكي المخصص لإدارة تطوير الطاقة البديلة وكفاءة الطاقة إلى مكون وحدة تنفيذ وإدارة المشروع ضمن تكاليف إدارة مشروع الصندوق المتجدد للكفاءة في استخدام الطاقة؛ وتعرض الوثيقة </w:t>
      </w:r>
      <w:r w:rsidRPr="00483E98">
        <w:rPr>
          <w:sz w:val="20"/>
          <w:lang w:eastAsia="ar" w:bidi="en-GB"/>
        </w:rPr>
        <w:t>UNEP/</w:t>
      </w:r>
      <w:proofErr w:type="spellStart"/>
      <w:r w:rsidRPr="00483E98">
        <w:rPr>
          <w:sz w:val="20"/>
          <w:lang w:eastAsia="ar" w:bidi="en-GB"/>
        </w:rPr>
        <w:t>OzL.Pro</w:t>
      </w:r>
      <w:proofErr w:type="spellEnd"/>
      <w:r w:rsidRPr="00483E98">
        <w:rPr>
          <w:sz w:val="20"/>
          <w:lang w:eastAsia="ar" w:bidi="en-GB"/>
        </w:rPr>
        <w:t>/ExCom</w:t>
      </w:r>
      <w:r w:rsidRPr="00483E98">
        <w:rPr>
          <w:sz w:val="20"/>
          <w:rtl/>
          <w:lang w:eastAsia="ar" w:bidi="ar-EG"/>
        </w:rPr>
        <w:t xml:space="preserve">/98/55 تفاصيل إضافية في هذا الشأن.  </w:t>
      </w:r>
    </w:p>
    <w:p w14:paraId="629CA266" w14:textId="77777777" w:rsidR="001A1DF3" w:rsidRPr="001A1DF3" w:rsidRDefault="001A1DF3" w:rsidP="001A1DF3">
      <w:pPr>
        <w:bidi/>
        <w:rPr>
          <w:sz w:val="30"/>
          <w:szCs w:val="26"/>
        </w:rPr>
      </w:pPr>
    </w:p>
    <w:p w14:paraId="2E0F19D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تبلغ التكلفة الإجمالية للمرحلة الثالثة من خطة إدارة إزالة المواد الهيدروكلوروفلوروكربونية 18,420,040 دولاراً أمريكياً، مع مستويات فعالية من حيث التكلفة تبلغ 2.49 دولار أمريكي/كغم استناداً إلى الاستهلاك المتبقي المؤهل للتمويل البالغ 7,383.9 طن متري، أو 4.02 دولار أمريكي/كغم استناداً إلى متوسط الاستهلاك للفترة 2023-2025 البالغ 4,581.98 طن متري. </w:t>
      </w:r>
    </w:p>
    <w:p w14:paraId="145E3CF2"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وتمت الموافقة على تمويل الشريحة الأولى بالصيغة المقدمة، باستثناء تكاليف وحدة تنفيذ وإدارة المشروع، التي حُددت بمبلغ 263,750 دولاراً أمريكياً لتعكس إضافة مبلغ 600,000 دولار أمريكي المخصص لإدارة تطوير الطاقة البديلة وكفاءة الطاقة في إطار مشروع الصندوق المتجدد للكفاءة في استخدام الطاقة، وبذلك يصل إجمالي مبلغ الشريحة إلى 5,574,980 دولاراً أمريكياً. </w:t>
      </w:r>
    </w:p>
    <w:p w14:paraId="7E54D778" w14:textId="77777777" w:rsidR="001A1DF3" w:rsidRPr="001A1DF3" w:rsidRDefault="001A1DF3" w:rsidP="001A1DF3">
      <w:pPr>
        <w:keepNext/>
        <w:bidi/>
        <w:spacing w:before="240" w:after="240"/>
        <w:rPr>
          <w:sz w:val="30"/>
          <w:szCs w:val="26"/>
        </w:rPr>
      </w:pPr>
      <w:bookmarkStart w:id="18" w:name="_Hlk126916178"/>
      <w:r w:rsidRPr="001A1DF3">
        <w:rPr>
          <w:sz w:val="30"/>
          <w:szCs w:val="26"/>
          <w:u w:val="single"/>
          <w:rtl/>
          <w:lang w:eastAsia="ar" w:bidi="ar-EG"/>
        </w:rPr>
        <w:t>الخطة المتفق عليها لتنفيذ الشريحة الأولى من المرحلة الثالثة من خطة إدارة إزالة المواد الهيدروكلوروفلوروكربونية</w:t>
      </w:r>
    </w:p>
    <w:p w14:paraId="17DB0258"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ستتضمن خطة العمل المتفق عليها الأنشطة التالية:</w:t>
      </w:r>
    </w:p>
    <w:p w14:paraId="47F5A53D" w14:textId="77777777" w:rsidR="001A1DF3" w:rsidRPr="007F2EC2" w:rsidRDefault="001A1DF3" w:rsidP="00483E98">
      <w:pPr>
        <w:pStyle w:val="Heading2"/>
        <w:numPr>
          <w:ilvl w:val="1"/>
          <w:numId w:val="1"/>
        </w:numPr>
        <w:bidi/>
        <w:ind w:left="1563" w:hanging="708"/>
        <w:rPr>
          <w:sz w:val="30"/>
          <w:szCs w:val="26"/>
        </w:rPr>
      </w:pPr>
      <w:r w:rsidRPr="007F2EC2">
        <w:rPr>
          <w:i/>
          <w:iCs/>
          <w:sz w:val="30"/>
          <w:szCs w:val="26"/>
          <w:rtl/>
          <w:lang w:eastAsia="ar" w:bidi="ar-EG"/>
        </w:rPr>
        <w:t>تدريب موظفي الجمارك والإنفاذ (33,750 دولاراً أمريكياً):</w:t>
      </w:r>
      <w:r w:rsidRPr="007F2EC2">
        <w:rPr>
          <w:sz w:val="30"/>
          <w:szCs w:val="26"/>
          <w:rtl/>
          <w:lang w:eastAsia="ar" w:bidi="ar-EG"/>
        </w:rPr>
        <w:t xml:space="preserve"> تنظيم ثلاث حلقات عمل تدريبية لحوالي 100 من موظفي الجمارك وموظفي إنفاذ القانون في نقاط التفتيش الرئيسية؛</w:t>
      </w:r>
    </w:p>
    <w:p w14:paraId="35D0E2A3" w14:textId="77777777" w:rsidR="001A1DF3" w:rsidRPr="001A1DF3" w:rsidRDefault="001A1DF3" w:rsidP="007F2EC2">
      <w:pPr>
        <w:pStyle w:val="Heading2"/>
        <w:numPr>
          <w:ilvl w:val="1"/>
          <w:numId w:val="1"/>
        </w:numPr>
        <w:bidi/>
        <w:ind w:left="1563" w:hanging="708"/>
        <w:rPr>
          <w:sz w:val="30"/>
          <w:szCs w:val="26"/>
        </w:rPr>
      </w:pPr>
      <w:r w:rsidRPr="001A1DF3">
        <w:rPr>
          <w:i/>
          <w:iCs/>
          <w:sz w:val="30"/>
          <w:szCs w:val="26"/>
          <w:rtl/>
          <w:lang w:eastAsia="ar" w:bidi="ar-EG"/>
        </w:rPr>
        <w:t>قطاع خدمة أجهزة تكييف الهواء السكنية (2,877,480 دولاراً أمريكياً):</w:t>
      </w:r>
      <w:r w:rsidRPr="001A1DF3">
        <w:rPr>
          <w:sz w:val="30"/>
          <w:szCs w:val="26"/>
          <w:rtl/>
          <w:lang w:eastAsia="ar" w:bidi="ar-EG"/>
        </w:rPr>
        <w:t xml:space="preserve"> شراء معدات تدريبية لستة مراكز (وحدات محاكاة تكييف الهواء، وأجهزة قياس الذبذبات، وآلات الاسترداد، وأسطوانات غاز التبريد) (897,480 دولاراً أمريكياً)؛ وتدريب وتأهيل ما لا يقل عن 3,000 فني خدمة على التعامل الآمن والفعال مع غازات التبريد والتكنولوجيات البديلة، بما في ذلك ممارسات استرداد غازات التبريد والإصلاحات الأساسية لوحدات التحكم الإلكترونية الخاصة بمكيفات الهواء من النوع المنفصل المزودة بتقنية العاكس (1,980,000 دولار أمريكي)؛</w:t>
      </w:r>
    </w:p>
    <w:p w14:paraId="29935A03" w14:textId="77777777" w:rsidR="001A1DF3" w:rsidRPr="001A1DF3" w:rsidRDefault="001A1DF3" w:rsidP="007F2EC2">
      <w:pPr>
        <w:pStyle w:val="Heading2"/>
        <w:numPr>
          <w:ilvl w:val="1"/>
          <w:numId w:val="1"/>
        </w:numPr>
        <w:bidi/>
        <w:ind w:left="1563" w:hanging="708"/>
        <w:rPr>
          <w:sz w:val="30"/>
          <w:szCs w:val="26"/>
        </w:rPr>
      </w:pPr>
      <w:r w:rsidRPr="001A1DF3">
        <w:rPr>
          <w:i/>
          <w:iCs/>
          <w:sz w:val="30"/>
          <w:szCs w:val="26"/>
          <w:rtl/>
          <w:lang w:eastAsia="ar" w:bidi="ar-EG"/>
        </w:rPr>
        <w:t>برنامج حوافز المستخدم النهائي (2,150,000 دولار أمريكي):</w:t>
      </w:r>
      <w:r w:rsidRPr="001A1DF3">
        <w:rPr>
          <w:sz w:val="30"/>
          <w:szCs w:val="26"/>
          <w:rtl/>
          <w:lang w:eastAsia="ar" w:bidi="ar-EG"/>
        </w:rPr>
        <w:t xml:space="preserve"> تقديم حوافز مالية لدعم استبدال ما يقدر بنحو 13,300 وحدة من معدات تكييف الهواء والتبريد القديمة (2,000,000 دولار أمريكي)؛ وتنفيذ الشق الأول من حملة توعية عامة تستهدف الصناعات والكيانات التجارية بهدف تشجيع استخدام المعدات ذات إمكانية الاحترار العالمي المنخفضة (150,000 دولار أمريكي)؛</w:t>
      </w:r>
    </w:p>
    <w:p w14:paraId="14F0F3EB" w14:textId="77777777" w:rsidR="001A1DF3" w:rsidRPr="001A1DF3" w:rsidRDefault="001A1DF3" w:rsidP="007F2EC2">
      <w:pPr>
        <w:pStyle w:val="Heading2"/>
        <w:numPr>
          <w:ilvl w:val="1"/>
          <w:numId w:val="1"/>
        </w:numPr>
        <w:bidi/>
        <w:ind w:left="1563" w:hanging="708"/>
        <w:rPr>
          <w:sz w:val="30"/>
          <w:szCs w:val="26"/>
        </w:rPr>
      </w:pPr>
      <w:r w:rsidRPr="001A1DF3">
        <w:rPr>
          <w:i/>
          <w:iCs/>
          <w:sz w:val="30"/>
          <w:szCs w:val="26"/>
          <w:rtl/>
          <w:lang w:eastAsia="ar" w:bidi="ar-EG"/>
        </w:rPr>
        <w:lastRenderedPageBreak/>
        <w:t>أنظمة البيانات والرصد (250,000 دولار أمريكي):</w:t>
      </w:r>
      <w:r w:rsidRPr="001A1DF3">
        <w:rPr>
          <w:sz w:val="30"/>
          <w:szCs w:val="26"/>
          <w:rtl/>
          <w:lang w:eastAsia="ar" w:bidi="ar-EG"/>
        </w:rPr>
        <w:t xml:space="preserve"> تحديث قاعدة البيانات الإلكترونية الخاصة بإدارة الأشغال الصناعية بهدف رصد وتسجيل استخدام الهيدروكلوروفلوروكربون في خدمة أنظمة التبريد الصناعية، بهدف مراقبته ومنع استيراده غير المصرح به؛</w:t>
      </w:r>
    </w:p>
    <w:p w14:paraId="7ACA3524" w14:textId="77777777" w:rsidR="001A1DF3" w:rsidRPr="001A1DF3" w:rsidRDefault="001A1DF3" w:rsidP="007F2EC2">
      <w:pPr>
        <w:pStyle w:val="Heading2"/>
        <w:numPr>
          <w:ilvl w:val="1"/>
          <w:numId w:val="1"/>
        </w:numPr>
        <w:bidi/>
        <w:ind w:left="1563" w:hanging="708"/>
        <w:rPr>
          <w:sz w:val="30"/>
          <w:szCs w:val="26"/>
        </w:rPr>
      </w:pPr>
      <w:r w:rsidRPr="001A1DF3">
        <w:rPr>
          <w:i/>
          <w:iCs/>
          <w:sz w:val="30"/>
          <w:szCs w:val="26"/>
          <w:rtl/>
          <w:lang w:eastAsia="ar" w:bidi="ar-EG"/>
        </w:rPr>
        <w:t>رصد المشروع (263,750 دولاراً أمريكياً):</w:t>
      </w:r>
      <w:r w:rsidRPr="001A1DF3">
        <w:rPr>
          <w:sz w:val="30"/>
          <w:szCs w:val="26"/>
          <w:rtl/>
          <w:lang w:eastAsia="ar" w:bidi="ar-EG"/>
        </w:rPr>
        <w:t xml:space="preserve"> ويشمل ذلك تكاليف الموظفين والاستشاريين (206,250 دولاراً أمريكياً)؛ وتكاليف التنقلات (12,500 دولار أمريكي)؛ والمواد الاستهلاكية (20,000 دولار أمريكي)؛ ورسوم بنك التوفير الحكومي-وحدة تنفيذ وإدارة المشروع لإدارة المشروعات الفرعية (25,000 دولار أمريكي).</w:t>
      </w:r>
    </w:p>
    <w:p w14:paraId="3A659DD0" w14:textId="77777777" w:rsidR="001A1DF3" w:rsidRPr="001A1DF3" w:rsidRDefault="001A1DF3" w:rsidP="001A1DF3">
      <w:pPr>
        <w:keepNext/>
        <w:bidi/>
        <w:spacing w:after="240"/>
        <w:outlineLvl w:val="0"/>
        <w:rPr>
          <w:bCs/>
          <w:sz w:val="30"/>
          <w:szCs w:val="26"/>
          <w:u w:val="single"/>
        </w:rPr>
      </w:pPr>
      <w:r w:rsidRPr="001A1DF3">
        <w:rPr>
          <w:sz w:val="30"/>
          <w:szCs w:val="26"/>
          <w:u w:val="single"/>
          <w:rtl/>
          <w:lang w:eastAsia="ar" w:bidi="ar-EG"/>
        </w:rPr>
        <w:t>التمويل المشترك</w:t>
      </w:r>
    </w:p>
    <w:p w14:paraId="67641897"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يشمل التمويل المشترك المقدر مساهمات عينية من حكومة تايلند لاتخاذ تدابير سياساتية وتنظيمية. </w:t>
      </w:r>
    </w:p>
    <w:p w14:paraId="06104581" w14:textId="77777777" w:rsidR="001A1DF3" w:rsidRPr="001A1DF3" w:rsidRDefault="001A1DF3" w:rsidP="001A1DF3">
      <w:pPr>
        <w:keepNext/>
        <w:bidi/>
        <w:spacing w:after="240"/>
        <w:outlineLvl w:val="0"/>
        <w:rPr>
          <w:bCs/>
          <w:sz w:val="30"/>
          <w:szCs w:val="26"/>
          <w:u w:val="single"/>
        </w:rPr>
      </w:pPr>
      <w:r w:rsidRPr="001A1DF3">
        <w:rPr>
          <w:sz w:val="30"/>
          <w:szCs w:val="26"/>
          <w:u w:val="single"/>
          <w:rtl/>
          <w:lang w:eastAsia="ar" w:bidi="ar-EG"/>
        </w:rPr>
        <w:t>مشروع خطة أعمال الصندوق المتعدد الأطراف للفترة 2026-2028</w:t>
      </w:r>
    </w:p>
    <w:p w14:paraId="394727E0" w14:textId="29DF6036"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يطلب البنك الدولي لمبلغ 18,420,040 دو</w:t>
      </w:r>
      <w:r w:rsidRPr="001A1DF3">
        <w:rPr>
          <w:sz w:val="30"/>
          <w:szCs w:val="26"/>
          <w:lang w:eastAsia="ar" w:bidi="en-GB"/>
        </w:rPr>
        <w:t>ﻻ</w:t>
      </w:r>
      <w:r w:rsidRPr="001A1DF3">
        <w:rPr>
          <w:sz w:val="30"/>
          <w:szCs w:val="26"/>
          <w:rtl/>
          <w:lang w:eastAsia="ar" w:bidi="ar-EG"/>
        </w:rPr>
        <w:t xml:space="preserve">راً </w:t>
      </w:r>
      <w:r w:rsidR="007F2EC2">
        <w:rPr>
          <w:rFonts w:hint="cs"/>
          <w:sz w:val="30"/>
          <w:szCs w:val="26"/>
          <w:rtl/>
          <w:lang w:eastAsia="ar" w:bidi="ar-EG"/>
        </w:rPr>
        <w:t>أمريكياً</w:t>
      </w:r>
      <w:r w:rsidRPr="001A1DF3">
        <w:rPr>
          <w:sz w:val="30"/>
          <w:szCs w:val="26"/>
          <w:rtl/>
          <w:lang w:eastAsia="ar" w:bidi="ar-EG"/>
        </w:rPr>
        <w:t xml:space="preserve">، بالإضافة إلى </w:t>
      </w:r>
      <w:r w:rsidR="007F2EC2">
        <w:rPr>
          <w:rFonts w:hint="cs"/>
          <w:sz w:val="30"/>
          <w:szCs w:val="26"/>
          <w:rtl/>
          <w:lang w:eastAsia="ar" w:bidi="ar-EG"/>
        </w:rPr>
        <w:t>تكاليف</w:t>
      </w:r>
      <w:r w:rsidRPr="001A1DF3">
        <w:rPr>
          <w:sz w:val="30"/>
          <w:szCs w:val="26"/>
          <w:rtl/>
          <w:lang w:eastAsia="ar" w:bidi="ar-EG"/>
        </w:rPr>
        <w:t xml:space="preserve"> د</w:t>
      </w:r>
      <w:r w:rsidRPr="001A1DF3">
        <w:rPr>
          <w:sz w:val="30"/>
          <w:szCs w:val="26"/>
          <w:lang w:eastAsia="ar" w:bidi="en-GB"/>
        </w:rPr>
        <w:t>ﻋ</w:t>
      </w:r>
      <w:r w:rsidRPr="001A1DF3">
        <w:rPr>
          <w:sz w:val="30"/>
          <w:szCs w:val="26"/>
          <w:rtl/>
          <w:lang w:eastAsia="ar" w:bidi="ar-EG"/>
        </w:rPr>
        <w:t xml:space="preserve">م </w:t>
      </w:r>
      <w:r w:rsidR="007F2EC2">
        <w:rPr>
          <w:rFonts w:hint="cs"/>
          <w:sz w:val="30"/>
          <w:szCs w:val="26"/>
          <w:rtl/>
          <w:lang w:eastAsia="ar" w:bidi="ar-EG"/>
        </w:rPr>
        <w:t>الوكالة</w:t>
      </w:r>
      <w:r w:rsidRPr="001A1DF3">
        <w:rPr>
          <w:sz w:val="30"/>
          <w:szCs w:val="26"/>
          <w:rtl/>
          <w:lang w:eastAsia="ar" w:bidi="ar-EG"/>
        </w:rPr>
        <w:t xml:space="preserve">، </w:t>
      </w:r>
      <w:r w:rsidR="007F2EC2">
        <w:rPr>
          <w:rFonts w:hint="cs"/>
          <w:sz w:val="30"/>
          <w:szCs w:val="26"/>
          <w:rtl/>
          <w:lang w:eastAsia="ar" w:bidi="ar-EG"/>
        </w:rPr>
        <w:t xml:space="preserve">لتنفيذ المرحلة الثالثة </w:t>
      </w:r>
      <w:r w:rsidRPr="001A1DF3">
        <w:rPr>
          <w:sz w:val="30"/>
          <w:szCs w:val="26"/>
          <w:lang w:eastAsia="ar" w:bidi="en-GB"/>
        </w:rPr>
        <w:t>ﻣ</w:t>
      </w:r>
      <w:r w:rsidRPr="001A1DF3">
        <w:rPr>
          <w:sz w:val="30"/>
          <w:szCs w:val="26"/>
          <w:rtl/>
          <w:lang w:eastAsia="ar" w:bidi="ar-EG"/>
        </w:rPr>
        <w:t>ن خطة إدارة إزالة المواد الهيدروكلوروفلوروكربونية لتايلند. ويقل إجمالي المبلغ المطلوب البالغ 12,581,976 دولاراً أمريكياً، شاملاً تكاليف دعم الوكالة للفترة 2026-2028، بمبلغ 2,398,024 دولاراً أمريكياً، عن المبلغ الوارد في خطة الأعمال.</w:t>
      </w:r>
    </w:p>
    <w:p w14:paraId="79D1972F" w14:textId="77777777" w:rsidR="001A1DF3" w:rsidRPr="001A1DF3" w:rsidRDefault="001A1DF3" w:rsidP="001A1DF3">
      <w:pPr>
        <w:keepNext/>
        <w:bidi/>
        <w:spacing w:after="240"/>
        <w:rPr>
          <w:iCs/>
          <w:sz w:val="30"/>
          <w:szCs w:val="26"/>
          <w:u w:val="single"/>
        </w:rPr>
      </w:pPr>
      <w:r w:rsidRPr="001A1DF3">
        <w:rPr>
          <w:sz w:val="30"/>
          <w:szCs w:val="26"/>
          <w:u w:val="single"/>
          <w:rtl/>
          <w:lang w:eastAsia="ar" w:bidi="ar-EG"/>
        </w:rPr>
        <w:t>تنفيذ السياسة الجنسانية</w:t>
      </w:r>
    </w:p>
    <w:p w14:paraId="78A1EBF8"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سينفذ البنك الدولي السياسة التشغيلية للصندوق المتعدد الأطراف بشأن تعميم مراعاة المنظور الجنساني طوال المرحلة الثالثة. وبالنسبة لأنشطة المشاريع الجارية، سيتم تضمين بيان بشأن تكافؤ الفرص لضمان تشجيع المرشحات من النساء على المشاركة، بما يتماشى مع السياسات الوطنية. ويعمل البنك الدولي حالياً على وضع أهداف أداء تتعلق بمشاركة المرأة في أنشطة المرحلة الثالثة بالتشاور مع إدارة الأشغال الصناعية. وستشمل تلك الأهداف إطاراً تفصيلياً للنتائج يتضمن مؤشرات وأهدافاً مرحلية. بالإضافة إلى ذلك، استُخدمت البيانات والمعلومات المصنفة حسب الجنس التي تم جمعها في إطار المرحلة الثانية كأساس لوضع الإجراءات والأهداف الخاصة بالمرحلة الثالثة.</w:t>
      </w:r>
    </w:p>
    <w:p w14:paraId="76E679B5" w14:textId="77777777" w:rsidR="001A1DF3" w:rsidRPr="001A1DF3" w:rsidRDefault="001A1DF3" w:rsidP="001A1DF3">
      <w:pPr>
        <w:keepNext/>
        <w:bidi/>
        <w:spacing w:after="240"/>
        <w:rPr>
          <w:sz w:val="30"/>
          <w:szCs w:val="26"/>
          <w:u w:val="single"/>
        </w:rPr>
      </w:pPr>
      <w:r w:rsidRPr="001A1DF3">
        <w:rPr>
          <w:sz w:val="30"/>
          <w:szCs w:val="26"/>
          <w:u w:val="single"/>
          <w:rtl/>
          <w:lang w:eastAsia="ar" w:bidi="ar-EG"/>
        </w:rPr>
        <w:t>استدامة إزالة الهيدروكلوروفلوروكربون وتقييم المخاطر</w:t>
      </w:r>
    </w:p>
    <w:p w14:paraId="02D8154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تسير الأنشطة المنفذة في إطار خطة إدارة إزالة المواد الهيدروكلوروفلوروكربونية بشكل مرضٍ، مع استمرار استهلاك هذه الغازات في الانخفاض بشكل عام مقارنة بمستويات عام 2020. وتطبق الحكومة نظاماً فعالاً لإصدار التراخيص والحصص، حيث يتركز الاستهلاك المتبقي من الهيدروكلوروفلوروكربون بشكل أساسي في تطبيقات التبريد وتكييف الهواء المنزلية. كما سيتم التخفيف من المخاطر المرتبطة بالاستخدام المستمر للمواد الهيدروكلوروفلوروكربونية في معدات التبريد وتكييف الهواء القديمة من خلال الترويج للبدائل الخالية من الهيدروكلوروفلوروكربون، وتنفيذ برامج الحوافز الخاصة بالمعدات الكفء في استخدام الطاقة، والاستمرار في اعتماد البدائل ذات إمكانية الاحترار العالمي المنخفضة أو الأكثر انخفاضاً في مختلف الأنشطة، بما في ذلك أنشطة خطة التنفيذ المتعلقة بالمواد الهيدروفلوروكربونية بموجب تعديل كيغالي المقرر أن تبدأ في عام 2026، فضلاً عن تدريب الفنيين وبناء قدراتهم على استخدام التكنولوجيات البديلة. ومن المتوقع أن يتراجع الاستخدام المحدود لغاز الهيدروكلوروفلوروكربون-141ب في قطاع المذيبات بمرور الوقت، مع تبني المنشآت البدائل التي ستُطرَح في وقت مبكر من المرحلة الثالثة. كما سيجري رصد الاستخدام المستدام للبدائل من خلال إطار متكامل للرصد والإبلاغ يشمل خطة إدارة إزالة المواد الهيدروكلوروفلوروكربونية وخطة التنفيذ المتعلقة بالمواد الهيدروفلوروكربونية بموجب تعديل كيغالي ومشروعات أخرى.</w:t>
      </w:r>
    </w:p>
    <w:p w14:paraId="36B44C3C" w14:textId="77777777" w:rsidR="001A1DF3" w:rsidRPr="001A1DF3" w:rsidRDefault="001A1DF3" w:rsidP="001A1DF3">
      <w:pPr>
        <w:keepNext/>
        <w:bidi/>
        <w:spacing w:after="240"/>
        <w:rPr>
          <w:sz w:val="30"/>
          <w:szCs w:val="26"/>
          <w:u w:val="single"/>
        </w:rPr>
      </w:pPr>
      <w:r w:rsidRPr="001A1DF3">
        <w:rPr>
          <w:sz w:val="30"/>
          <w:szCs w:val="26"/>
          <w:u w:val="single"/>
          <w:rtl/>
          <w:lang w:eastAsia="ar" w:bidi="ar-EG"/>
        </w:rPr>
        <w:lastRenderedPageBreak/>
        <w:t>التأثير على المناخ</w:t>
      </w:r>
    </w:p>
    <w:bookmarkEnd w:id="18"/>
    <w:p w14:paraId="3DDD69AC" w14:textId="49BCC6CD"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ستؤدي الأنشطة المقترحة في قطاع الخدمة، بما في ذلك تحسين احتواء غازات التبريد من خلال التدريب وتوفير المعدات، إلى تقليل استخدام غاز الهيدروكلوروفلوروكربون-22 في الخدمة. وينتج عن كل كيلوغرام من الهيدروكلوروفلوروكربون-22 غير المنبعث بفضل ممارسات التبريد الأفضل توفير حوالي 1.8 طن من مكافئ ثاني أكسيد الكربون. على الرغم من أن حساب التأثير على المناخ لم يدرج في خطة إدارة إزالة المواد الهيدروكلوروفلوروكربونية، فإن الأنشطة التي تخطط لها تايلند، بما فيها تعزيز البدائل ذات إمكانية الاحترار العالمي المنخفضة، واعتماد معدات تبريد وتكييف هواء كفء في استخدام الطاقة، وتعزيز استرداد غازات التبريد وإعادة استخدامها، تشير إلى أن تنفيذ خطة إدارة إزالة المواد الهيدروكلوروفلوروكربونية سوف يقلل انبعاثات غازات التبريد في الجو، مما يحقق منافع مناخية.</w:t>
      </w:r>
      <w:r w:rsidRPr="001A1DF3">
        <w:rPr>
          <w:sz w:val="30"/>
          <w:szCs w:val="26"/>
          <w:rtl/>
          <w:lang w:eastAsia="ar" w:bidi="ar-EG"/>
        </w:rPr>
        <w:noBreakHyphen/>
        <w:t xml:space="preserve"> </w:t>
      </w:r>
    </w:p>
    <w:p w14:paraId="722BCE16" w14:textId="77777777" w:rsidR="001A1DF3" w:rsidRPr="001A1DF3" w:rsidRDefault="001A1DF3" w:rsidP="001A1DF3">
      <w:pPr>
        <w:bidi/>
        <w:spacing w:after="240"/>
        <w:outlineLvl w:val="0"/>
        <w:rPr>
          <w:bCs/>
          <w:sz w:val="30"/>
          <w:szCs w:val="26"/>
          <w:u w:val="single"/>
        </w:rPr>
      </w:pPr>
      <w:bookmarkStart w:id="19" w:name="_Hlk126916245"/>
      <w:r w:rsidRPr="001A1DF3">
        <w:rPr>
          <w:sz w:val="30"/>
          <w:szCs w:val="26"/>
          <w:u w:val="single"/>
          <w:rtl/>
          <w:lang w:eastAsia="ar" w:bidi="ar-EG"/>
        </w:rPr>
        <w:t xml:space="preserve"> مشروع الاتفاق</w:t>
      </w:r>
    </w:p>
    <w:bookmarkEnd w:id="19"/>
    <w:p w14:paraId="158E23B2"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يرد مشروع الاتفاق بين حكومة تايلند واللجنة التنفيذية للمرحلة الثالثة من خطة إدارة إزالة المواد الهيدروكلوروفلوروكربونية في المرفق الأول من هذه الوثيقة.</w:t>
      </w:r>
    </w:p>
    <w:p w14:paraId="08FC2754" w14:textId="77777777" w:rsidR="001A1DF3" w:rsidRPr="001A1DF3" w:rsidRDefault="001A1DF3" w:rsidP="001A1DF3">
      <w:pPr>
        <w:keepNext/>
        <w:autoSpaceDE w:val="0"/>
        <w:autoSpaceDN w:val="0"/>
        <w:bidi/>
        <w:adjustRightInd w:val="0"/>
        <w:spacing w:before="360" w:after="240"/>
        <w:outlineLvl w:val="0"/>
        <w:rPr>
          <w:b/>
          <w:sz w:val="30"/>
          <w:szCs w:val="26"/>
        </w:rPr>
      </w:pPr>
      <w:bookmarkStart w:id="20" w:name="_Hlk126916251"/>
      <w:r w:rsidRPr="001A1DF3">
        <w:rPr>
          <w:b/>
          <w:bCs/>
          <w:sz w:val="30"/>
          <w:szCs w:val="26"/>
          <w:rtl/>
          <w:lang w:eastAsia="ar" w:bidi="ar-EG"/>
        </w:rPr>
        <w:t>التوصية</w:t>
      </w:r>
    </w:p>
    <w:bookmarkEnd w:id="20"/>
    <w:p w14:paraId="4C7D75D1" w14:textId="77777777" w:rsidR="001A1DF3" w:rsidRPr="001A1DF3" w:rsidRDefault="001A1DF3">
      <w:pPr>
        <w:pStyle w:val="Heading1"/>
        <w:numPr>
          <w:ilvl w:val="0"/>
          <w:numId w:val="8"/>
        </w:numPr>
        <w:tabs>
          <w:tab w:val="num" w:pos="0"/>
        </w:tabs>
        <w:bidi/>
        <w:ind w:left="0" w:firstLine="0"/>
        <w:rPr>
          <w:sz w:val="30"/>
          <w:szCs w:val="26"/>
          <w:u w:val="single"/>
        </w:rPr>
      </w:pPr>
      <w:r w:rsidRPr="001A1DF3">
        <w:rPr>
          <w:sz w:val="30"/>
          <w:szCs w:val="26"/>
          <w:rtl/>
          <w:lang w:eastAsia="ar" w:bidi="ar-EG"/>
        </w:rPr>
        <w:t>قد ترغب اللجنة التنفيذية في الآتي:</w:t>
      </w:r>
    </w:p>
    <w:p w14:paraId="041DA487"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توافق، من حيث المبدأ، على المرحلة الثالثة من خطة إدارة إزالة المواد الهيدروكلوروفلوروكربونية لتايلند للفترة من عام 2026 إلى عام 2034 من أجل الإزالة الكاملة لاستهلاك الهيدروكلوروفلوروكربون، بمبلغ قدره 18,420,040 دولاراً أمريكياً، بالإضافة إلى تكاليف دعم الوكالة البالغة 1,289,403 دولاراً أمريكياً للبنك الدولي، على أساس أنه لن يتم تقديم أي تمويل إضافي من الصندوق المتعدد الأطراف لإزالة المواد الهيدروكلوروفلوروكربونية؛</w:t>
      </w:r>
    </w:p>
    <w:p w14:paraId="003D7B1B"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تحيط علماً بالتزام حكومة تايلند بإزالة المواد الهيدروكلوروفلوروكربونية بالكامل بحلول 1 يناير/كانون الثاني 2030 وعدم استيراد المواد الهيدروكلوروفلوروكربونية بعد ذلك التاريخ إلا ما كان مسموحاً به منها لمتابعة الخدمة فيما بين عامي 2030 و2040 حسب مقتضى الحال بما يتماشى مع أحكام بروتوكول مونتريال؛</w:t>
      </w:r>
    </w:p>
    <w:p w14:paraId="51A866CA" w14:textId="77777777" w:rsidR="001A1DF3" w:rsidRPr="001A1DF3" w:rsidRDefault="001A1DF3">
      <w:pPr>
        <w:pStyle w:val="Heading2"/>
        <w:numPr>
          <w:ilvl w:val="1"/>
          <w:numId w:val="9"/>
        </w:numPr>
        <w:bidi/>
        <w:ind w:left="1563" w:hanging="708"/>
        <w:rPr>
          <w:sz w:val="30"/>
          <w:szCs w:val="26"/>
        </w:rPr>
      </w:pPr>
      <w:r w:rsidRPr="007F2EC2">
        <w:rPr>
          <w:sz w:val="30"/>
          <w:szCs w:val="26"/>
          <w:rtl/>
          <w:lang w:eastAsia="ar" w:bidi="ar-EG"/>
        </w:rPr>
        <w:t>أن</w:t>
      </w:r>
      <w:r w:rsidRPr="001A1DF3">
        <w:rPr>
          <w:sz w:val="30"/>
          <w:szCs w:val="26"/>
          <w:rtl/>
          <w:lang w:eastAsia="ar" w:bidi="ar-EG"/>
        </w:rPr>
        <w:t xml:space="preserve"> تحيط علماً بأن البنك الدولي سيقدم تقريراً نهائياً عن التنفيذ عند الانتهاء من مشروع المستخدم النهائي في إطار المرحلة الثالثة من خطة إدارة إزالة المواد الهيدروكلوروفلوروكربونية، تماشياً مع المقرر 92/36(ز)، على أن يشمل إزالة الهيدروفلوروكربون المحققة والمكاسب التي تحققت في الكفاءة في استخدام الطاقة؛</w:t>
      </w:r>
    </w:p>
    <w:p w14:paraId="447C4520"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تخصم 410.00 طناً من قدرات استنفاد الأوزون من المواد الهيدروكلوروفلوروكربونية من استهلاك الهيدروكلوروفلوروكربون المتبقي المؤهل للتمويل؛</w:t>
      </w:r>
    </w:p>
    <w:p w14:paraId="6E74BA82"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توافق على مشروع الاتفاق بين حكومة تايلند واللجنة التنفيذية لخفض استهلاك المواد الهيدروكلوروفلوروكربونية، طبقاً للمرحلة الثالثة من خطة إدارة إزالة المواد الهيدروكلوروفلوروكربونية، الوارد في المرفق الأول لهذه الوثيقة؛</w:t>
      </w:r>
    </w:p>
    <w:p w14:paraId="0F23FDEC"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تقدم حكومة تايلند ما يلي ليتسنى النظر في الشريحة الأخيرة من خطة إدارة إزالة المواد الهيدروكلوروفلوروكربونية:</w:t>
      </w:r>
    </w:p>
    <w:p w14:paraId="72D10167" w14:textId="50A87A45" w:rsidR="001A1DF3" w:rsidRPr="001A1DF3" w:rsidRDefault="001A1DF3">
      <w:pPr>
        <w:pStyle w:val="Heading3"/>
        <w:numPr>
          <w:ilvl w:val="2"/>
          <w:numId w:val="9"/>
        </w:numPr>
        <w:bidi/>
        <w:ind w:left="2272" w:hanging="709"/>
        <w:rPr>
          <w:sz w:val="30"/>
          <w:szCs w:val="26"/>
        </w:rPr>
      </w:pPr>
      <w:r w:rsidRPr="001A1DF3">
        <w:rPr>
          <w:sz w:val="30"/>
          <w:szCs w:val="26"/>
          <w:rtl/>
          <w:lang w:eastAsia="ar" w:bidi="ar-EG"/>
        </w:rPr>
        <w:lastRenderedPageBreak/>
        <w:t>وصفاً مفصلاً للإطار التنظيمي والسياساتي لضمان أن يكون استهلاك الهيدروكلوروفلوروكربون في حالة امتثال للفقرة 8 ثالثاً مكرراً (</w:t>
      </w:r>
      <w:r w:rsidRPr="001A1DF3">
        <w:rPr>
          <w:sz w:val="30"/>
          <w:szCs w:val="26"/>
          <w:lang w:eastAsia="ar" w:bidi="en-GB"/>
        </w:rPr>
        <w:t>ﻫ</w:t>
      </w:r>
      <w:r w:rsidRPr="001A1DF3">
        <w:rPr>
          <w:sz w:val="30"/>
          <w:szCs w:val="26"/>
          <w:rtl/>
          <w:lang w:eastAsia="ar" w:bidi="ar-EG"/>
        </w:rPr>
        <w:t>)’1‘ من المادة 5 من بروتوكول مونتريال للفترة</w:t>
      </w:r>
      <w:r w:rsidR="00442CAF">
        <w:rPr>
          <w:rFonts w:hint="cs"/>
          <w:sz w:val="30"/>
          <w:szCs w:val="26"/>
          <w:rtl/>
          <w:lang w:eastAsia="ar" w:bidi="ar-EG"/>
        </w:rPr>
        <w:t xml:space="preserve"> </w:t>
      </w:r>
      <w:r w:rsidRPr="001A1DF3">
        <w:rPr>
          <w:sz w:val="30"/>
          <w:szCs w:val="26"/>
          <w:rtl/>
          <w:lang w:eastAsia="ar" w:bidi="ar-EG"/>
        </w:rPr>
        <w:t>2030–2033؛</w:t>
      </w:r>
    </w:p>
    <w:p w14:paraId="572FAEDF" w14:textId="77777777" w:rsidR="001A1DF3" w:rsidRPr="001A1DF3" w:rsidRDefault="001A1DF3">
      <w:pPr>
        <w:pStyle w:val="Heading3"/>
        <w:numPr>
          <w:ilvl w:val="2"/>
          <w:numId w:val="9"/>
        </w:numPr>
        <w:bidi/>
        <w:ind w:left="2272" w:hanging="709"/>
        <w:rPr>
          <w:sz w:val="30"/>
          <w:szCs w:val="26"/>
        </w:rPr>
      </w:pPr>
      <w:r w:rsidRPr="001A1DF3">
        <w:rPr>
          <w:sz w:val="30"/>
          <w:szCs w:val="26"/>
          <w:rtl/>
          <w:lang w:eastAsia="ar" w:bidi="ar-EG"/>
        </w:rPr>
        <w:t>تعديلات مقترحة على اتفاقها مع اللجنة التنفيذية يغطي الفترة بعد عام 2030، إذا كانت تايلند تعتزم الاستهلاك خلال الفترة 2030-2033، تماشياً مع للفقرة 8 ثالثاً مكرراً (</w:t>
      </w:r>
      <w:r w:rsidRPr="001A1DF3">
        <w:rPr>
          <w:sz w:val="30"/>
          <w:szCs w:val="26"/>
          <w:lang w:eastAsia="ar" w:bidi="en-GB"/>
        </w:rPr>
        <w:t>ﻫ</w:t>
      </w:r>
      <w:r w:rsidRPr="001A1DF3">
        <w:rPr>
          <w:sz w:val="30"/>
          <w:szCs w:val="26"/>
          <w:rtl/>
          <w:lang w:eastAsia="ar" w:bidi="ar-EG"/>
        </w:rPr>
        <w:t xml:space="preserve">)’1‘ من المادة 5 من بروتوكول مونتريال؛ </w:t>
      </w:r>
    </w:p>
    <w:p w14:paraId="5B5494ED"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تؤكد حكومة تايلند على ما إذا كانت ستستخدم الاستهلاك المتبقي المستخدم في متابعة الخدمة اعتباراً من عام 2034 فصاعداً، وتقديم خطة عمل محدثة إلى جانب اتفاقها مع اللجنة التنفيذية وفقاً لذلك، وذلك ليتسنى النظر في الشريحة الأخيرة من خطة إدارة إزالة المواد الهيدروكلوروفلوروكربونية؛ و</w:t>
      </w:r>
    </w:p>
    <w:p w14:paraId="56E221DC" w14:textId="77777777" w:rsidR="001A1DF3" w:rsidRPr="001A1DF3" w:rsidRDefault="001A1DF3">
      <w:pPr>
        <w:pStyle w:val="Heading2"/>
        <w:numPr>
          <w:ilvl w:val="1"/>
          <w:numId w:val="9"/>
        </w:numPr>
        <w:bidi/>
        <w:ind w:left="1563" w:hanging="708"/>
        <w:rPr>
          <w:sz w:val="30"/>
          <w:szCs w:val="26"/>
        </w:rPr>
      </w:pPr>
      <w:r w:rsidRPr="001A1DF3">
        <w:rPr>
          <w:sz w:val="30"/>
          <w:szCs w:val="26"/>
          <w:rtl/>
          <w:lang w:eastAsia="ar" w:bidi="ar-EG"/>
        </w:rPr>
        <w:t>أن توافق على الشريحة الأولى من المرحلة الثالثة من خطة إدارة إزالة المواد الهيدروكلوروفلوروكربونية لتايلند، وخطة تنفيذ الشريحة المقابلة، بمبلغ قدره 5,574,980 دولاراً أمريكياً، بالإضافة إلى تكاليف دعم الوكالة التي تبلغ 390,249 دولاراً أمريكياً للبنك الدولي.</w:t>
      </w:r>
    </w:p>
    <w:p w14:paraId="3C39E5FD" w14:textId="77777777" w:rsidR="001A1DF3" w:rsidRPr="001A1DF3" w:rsidRDefault="001A1DF3" w:rsidP="001A1DF3">
      <w:pPr>
        <w:bidi/>
        <w:rPr>
          <w:sz w:val="30"/>
          <w:szCs w:val="26"/>
        </w:rPr>
      </w:pPr>
    </w:p>
    <w:p w14:paraId="1438F86C" w14:textId="77777777" w:rsidR="001A1DF3" w:rsidRPr="001A1DF3" w:rsidRDefault="001A1DF3" w:rsidP="001A1DF3">
      <w:pPr>
        <w:bidi/>
        <w:rPr>
          <w:sz w:val="30"/>
          <w:szCs w:val="26"/>
        </w:rPr>
      </w:pPr>
      <w:r w:rsidRPr="001A1DF3">
        <w:rPr>
          <w:sz w:val="30"/>
          <w:szCs w:val="26"/>
          <w:rtl/>
          <w:lang w:eastAsia="ar" w:bidi="ar-EG"/>
        </w:rPr>
        <w:br w:type="page"/>
      </w:r>
    </w:p>
    <w:p w14:paraId="689F1515" w14:textId="77777777" w:rsidR="001A1DF3" w:rsidRPr="001A1DF3" w:rsidRDefault="001A1DF3" w:rsidP="001A1DF3">
      <w:pPr>
        <w:bidi/>
        <w:spacing w:before="120" w:after="120"/>
        <w:jc w:val="center"/>
        <w:rPr>
          <w:b/>
          <w:sz w:val="30"/>
          <w:szCs w:val="26"/>
        </w:rPr>
      </w:pPr>
      <w:r w:rsidRPr="001A1DF3">
        <w:rPr>
          <w:b/>
          <w:bCs/>
          <w:sz w:val="30"/>
          <w:szCs w:val="26"/>
          <w:rtl/>
          <w:lang w:eastAsia="ar" w:bidi="ar-EG"/>
        </w:rPr>
        <w:lastRenderedPageBreak/>
        <w:t>ورقة تقييم المشروع - مشروعات متعددة السنوات</w:t>
      </w:r>
    </w:p>
    <w:p w14:paraId="39F8BC44" w14:textId="77777777" w:rsidR="001A1DF3" w:rsidRPr="001A1DF3" w:rsidRDefault="001A1DF3" w:rsidP="001A1DF3">
      <w:pPr>
        <w:bidi/>
        <w:spacing w:after="200"/>
        <w:jc w:val="center"/>
        <w:rPr>
          <w:b/>
          <w:sz w:val="30"/>
          <w:szCs w:val="26"/>
        </w:rPr>
      </w:pPr>
      <w:r w:rsidRPr="001A1DF3">
        <w:rPr>
          <w:b/>
          <w:bCs/>
          <w:sz w:val="30"/>
          <w:szCs w:val="26"/>
          <w:rtl/>
          <w:lang w:eastAsia="ar" w:bidi="ar-EG"/>
        </w:rPr>
        <w:t>تايلند</w:t>
      </w:r>
    </w:p>
    <w:tbl>
      <w:tblPr>
        <w:tblStyle w:val="TableGrid"/>
        <w:bidiVisual/>
        <w:tblW w:w="5873" w:type="pct"/>
        <w:jc w:val="center"/>
        <w:tblLayout w:type="fixed"/>
        <w:tblLook w:val="04A0" w:firstRow="1" w:lastRow="0" w:firstColumn="1" w:lastColumn="0" w:noHBand="0" w:noVBand="1"/>
      </w:tblPr>
      <w:tblGrid>
        <w:gridCol w:w="4775"/>
        <w:gridCol w:w="6208"/>
      </w:tblGrid>
      <w:tr w:rsidR="001A1DF3" w:rsidRPr="003A08BA" w14:paraId="5FE6592B" w14:textId="77777777" w:rsidTr="007C5B8B">
        <w:trPr>
          <w:jc w:val="center"/>
        </w:trPr>
        <w:tc>
          <w:tcPr>
            <w:tcW w:w="2174" w:type="pct"/>
          </w:tcPr>
          <w:p w14:paraId="165B5D4A" w14:textId="77777777" w:rsidR="001A1DF3" w:rsidRPr="003A08BA" w:rsidRDefault="001A1DF3" w:rsidP="00F85354">
            <w:pPr>
              <w:bidi/>
              <w:spacing w:before="20" w:after="20"/>
              <w:jc w:val="center"/>
              <w:rPr>
                <w:b/>
                <w:sz w:val="18"/>
                <w:szCs w:val="18"/>
              </w:rPr>
            </w:pPr>
            <w:r w:rsidRPr="003A08BA">
              <w:rPr>
                <w:b/>
                <w:bCs/>
                <w:sz w:val="18"/>
                <w:szCs w:val="18"/>
                <w:rtl/>
                <w:lang w:eastAsia="ar" w:bidi="ar-EG"/>
              </w:rPr>
              <w:t>اسم المشروع</w:t>
            </w:r>
          </w:p>
        </w:tc>
        <w:tc>
          <w:tcPr>
            <w:tcW w:w="2826" w:type="pct"/>
          </w:tcPr>
          <w:p w14:paraId="4A169887" w14:textId="77777777" w:rsidR="001A1DF3" w:rsidRPr="003A08BA" w:rsidRDefault="001A1DF3" w:rsidP="00F85354">
            <w:pPr>
              <w:bidi/>
              <w:spacing w:before="20" w:after="20"/>
              <w:jc w:val="center"/>
              <w:rPr>
                <w:b/>
                <w:sz w:val="18"/>
                <w:szCs w:val="18"/>
              </w:rPr>
            </w:pPr>
            <w:r w:rsidRPr="003A08BA">
              <w:rPr>
                <w:b/>
                <w:bCs/>
                <w:sz w:val="18"/>
                <w:szCs w:val="18"/>
                <w:rtl/>
                <w:lang w:eastAsia="ar" w:bidi="ar-EG"/>
              </w:rPr>
              <w:t>الوكالة</w:t>
            </w:r>
          </w:p>
        </w:tc>
      </w:tr>
      <w:tr w:rsidR="001A1DF3" w:rsidRPr="003A08BA" w14:paraId="34E6AD45" w14:textId="77777777" w:rsidTr="007C5B8B">
        <w:trPr>
          <w:jc w:val="center"/>
        </w:trPr>
        <w:tc>
          <w:tcPr>
            <w:tcW w:w="2174" w:type="pct"/>
            <w:vAlign w:val="center"/>
          </w:tcPr>
          <w:p w14:paraId="22F7B691" w14:textId="77777777" w:rsidR="001A1DF3" w:rsidRPr="003A08BA" w:rsidRDefault="001A1DF3" w:rsidP="00F85354">
            <w:pPr>
              <w:bidi/>
              <w:spacing w:before="20" w:after="20"/>
              <w:jc w:val="center"/>
              <w:rPr>
                <w:sz w:val="18"/>
                <w:szCs w:val="18"/>
              </w:rPr>
            </w:pPr>
            <w:r w:rsidRPr="003A08BA">
              <w:rPr>
                <w:sz w:val="18"/>
                <w:szCs w:val="18"/>
                <w:rtl/>
                <w:lang w:eastAsia="ar" w:bidi="ar-EG"/>
              </w:rPr>
              <w:t>خطة تنفيذ تعديل كيغالي فيما يخص الهيدروفلوروكربون (المرحلة الأولى)</w:t>
            </w:r>
          </w:p>
        </w:tc>
        <w:tc>
          <w:tcPr>
            <w:tcW w:w="2826" w:type="pct"/>
            <w:vAlign w:val="center"/>
          </w:tcPr>
          <w:p w14:paraId="14239A64" w14:textId="77777777" w:rsidR="001A1DF3" w:rsidRPr="003A08BA" w:rsidRDefault="001A1DF3" w:rsidP="00F85354">
            <w:pPr>
              <w:bidi/>
              <w:spacing w:before="20" w:after="20"/>
              <w:jc w:val="center"/>
              <w:rPr>
                <w:sz w:val="18"/>
                <w:szCs w:val="18"/>
              </w:rPr>
            </w:pPr>
            <w:r w:rsidRPr="003A08BA">
              <w:rPr>
                <w:sz w:val="18"/>
                <w:szCs w:val="18"/>
                <w:rtl/>
                <w:lang w:eastAsia="ar" w:bidi="ar-EG"/>
              </w:rPr>
              <w:t>البنك الدولي (رئيسية)</w:t>
            </w:r>
          </w:p>
        </w:tc>
      </w:tr>
    </w:tbl>
    <w:p w14:paraId="1091F9B9" w14:textId="77777777" w:rsidR="001A1DF3" w:rsidRPr="003A08BA" w:rsidRDefault="001A1DF3" w:rsidP="001A1DF3">
      <w:pPr>
        <w:bidi/>
        <w:ind w:left="-284" w:right="-279"/>
        <w:jc w:val="center"/>
        <w:rPr>
          <w:sz w:val="18"/>
          <w:szCs w:val="18"/>
        </w:rPr>
      </w:pPr>
    </w:p>
    <w:tbl>
      <w:tblPr>
        <w:tblStyle w:val="TableGrid"/>
        <w:bidiVisual/>
        <w:tblW w:w="5879" w:type="pct"/>
        <w:jc w:val="center"/>
        <w:tblLayout w:type="fixed"/>
        <w:tblLook w:val="04A0" w:firstRow="1" w:lastRow="0" w:firstColumn="1" w:lastColumn="0" w:noHBand="0" w:noVBand="1"/>
      </w:tblPr>
      <w:tblGrid>
        <w:gridCol w:w="3279"/>
        <w:gridCol w:w="1780"/>
        <w:gridCol w:w="2100"/>
        <w:gridCol w:w="3835"/>
      </w:tblGrid>
      <w:tr w:rsidR="001A1DF3" w:rsidRPr="003A08BA" w14:paraId="013D0D00" w14:textId="77777777" w:rsidTr="007C5B8B">
        <w:trPr>
          <w:jc w:val="center"/>
        </w:trPr>
        <w:tc>
          <w:tcPr>
            <w:tcW w:w="1491" w:type="pct"/>
          </w:tcPr>
          <w:p w14:paraId="4B25F6E3" w14:textId="77777777" w:rsidR="001A1DF3" w:rsidRPr="003A08BA" w:rsidRDefault="001A1DF3" w:rsidP="00F85354">
            <w:pPr>
              <w:bidi/>
              <w:spacing w:before="20" w:after="20"/>
              <w:rPr>
                <w:b/>
                <w:sz w:val="18"/>
                <w:szCs w:val="18"/>
              </w:rPr>
            </w:pPr>
            <w:r w:rsidRPr="003A08BA">
              <w:rPr>
                <w:b/>
                <w:bCs/>
                <w:sz w:val="18"/>
                <w:szCs w:val="18"/>
                <w:rtl/>
                <w:lang w:eastAsia="ar" w:bidi="ar-EG"/>
              </w:rPr>
              <w:t>بيانات المادة 7 (المرفق واو)</w:t>
            </w:r>
          </w:p>
        </w:tc>
        <w:tc>
          <w:tcPr>
            <w:tcW w:w="809" w:type="pct"/>
          </w:tcPr>
          <w:p w14:paraId="0A7D43A7" w14:textId="77777777" w:rsidR="001A1DF3" w:rsidRPr="003A08BA" w:rsidRDefault="001A1DF3" w:rsidP="00F85354">
            <w:pPr>
              <w:bidi/>
              <w:spacing w:before="20" w:after="20"/>
              <w:ind w:right="-247"/>
              <w:jc w:val="left"/>
              <w:rPr>
                <w:sz w:val="18"/>
                <w:szCs w:val="18"/>
              </w:rPr>
            </w:pPr>
            <w:r w:rsidRPr="003A08BA">
              <w:rPr>
                <w:b/>
                <w:bCs/>
                <w:sz w:val="18"/>
                <w:szCs w:val="18"/>
                <w:rtl/>
                <w:lang w:eastAsia="ar" w:bidi="ar-EG"/>
              </w:rPr>
              <w:t xml:space="preserve">السنة: 2024 </w:t>
            </w:r>
          </w:p>
        </w:tc>
        <w:tc>
          <w:tcPr>
            <w:tcW w:w="955" w:type="pct"/>
          </w:tcPr>
          <w:p w14:paraId="02990157" w14:textId="77777777" w:rsidR="001A1DF3" w:rsidRPr="003A08BA" w:rsidRDefault="001A1DF3" w:rsidP="00F85354">
            <w:pPr>
              <w:bidi/>
              <w:spacing w:before="20" w:after="20"/>
              <w:ind w:left="-109"/>
              <w:jc w:val="right"/>
              <w:rPr>
                <w:sz w:val="18"/>
                <w:szCs w:val="18"/>
              </w:rPr>
            </w:pPr>
            <w:r w:rsidRPr="003A08BA">
              <w:rPr>
                <w:sz w:val="18"/>
                <w:szCs w:val="18"/>
                <w:rtl/>
                <w:lang w:eastAsia="ar" w:bidi="ar-EG"/>
              </w:rPr>
              <w:t>27,542.35 طن متري</w:t>
            </w:r>
          </w:p>
        </w:tc>
        <w:tc>
          <w:tcPr>
            <w:tcW w:w="1744" w:type="pct"/>
          </w:tcPr>
          <w:p w14:paraId="42D50567" w14:textId="77777777" w:rsidR="001A1DF3" w:rsidRPr="003A08BA" w:rsidRDefault="001A1DF3" w:rsidP="00F85354">
            <w:pPr>
              <w:bidi/>
              <w:spacing w:before="20" w:after="20"/>
              <w:ind w:left="38" w:right="33"/>
              <w:jc w:val="right"/>
              <w:rPr>
                <w:sz w:val="18"/>
                <w:szCs w:val="18"/>
              </w:rPr>
            </w:pPr>
            <w:r w:rsidRPr="003A08BA">
              <w:rPr>
                <w:sz w:val="18"/>
                <w:szCs w:val="18"/>
                <w:rtl/>
                <w:lang w:eastAsia="ar" w:bidi="ar-EG"/>
              </w:rPr>
              <w:t>32,708,003 أطنان من مكافئ ثاني أكسيد الكربون</w:t>
            </w:r>
          </w:p>
        </w:tc>
      </w:tr>
    </w:tbl>
    <w:p w14:paraId="1E28758B" w14:textId="77777777" w:rsidR="001A1DF3" w:rsidRPr="003A08BA" w:rsidRDefault="001A1DF3" w:rsidP="001A1DF3">
      <w:pPr>
        <w:bidi/>
        <w:ind w:left="-284" w:right="-279"/>
        <w:jc w:val="center"/>
        <w:rPr>
          <w:sz w:val="18"/>
          <w:szCs w:val="18"/>
        </w:rPr>
      </w:pPr>
    </w:p>
    <w:tbl>
      <w:tblPr>
        <w:tblStyle w:val="TableGrid"/>
        <w:bidiVisual/>
        <w:tblW w:w="5894" w:type="pct"/>
        <w:jc w:val="center"/>
        <w:tblLayout w:type="fixed"/>
        <w:tblLook w:val="04A0" w:firstRow="1" w:lastRow="0" w:firstColumn="1" w:lastColumn="0" w:noHBand="0" w:noVBand="1"/>
      </w:tblPr>
      <w:tblGrid>
        <w:gridCol w:w="2498"/>
        <w:gridCol w:w="985"/>
        <w:gridCol w:w="910"/>
        <w:gridCol w:w="983"/>
        <w:gridCol w:w="1071"/>
        <w:gridCol w:w="1177"/>
        <w:gridCol w:w="714"/>
        <w:gridCol w:w="1074"/>
        <w:gridCol w:w="816"/>
        <w:gridCol w:w="794"/>
      </w:tblGrid>
      <w:tr w:rsidR="001A1DF3" w:rsidRPr="003A08BA" w14:paraId="00783E35" w14:textId="77777777" w:rsidTr="007C5B8B">
        <w:trPr>
          <w:jc w:val="center"/>
        </w:trPr>
        <w:tc>
          <w:tcPr>
            <w:tcW w:w="4270" w:type="pct"/>
            <w:gridSpan w:val="8"/>
            <w:tcBorders>
              <w:right w:val="single" w:sz="4" w:space="0" w:color="auto"/>
            </w:tcBorders>
          </w:tcPr>
          <w:p w14:paraId="11322659" w14:textId="77777777" w:rsidR="001A1DF3" w:rsidRPr="003A08BA" w:rsidRDefault="001A1DF3" w:rsidP="00F85354">
            <w:pPr>
              <w:bidi/>
              <w:spacing w:before="20" w:after="20"/>
              <w:ind w:right="33"/>
              <w:jc w:val="left"/>
              <w:rPr>
                <w:b/>
                <w:sz w:val="18"/>
                <w:szCs w:val="18"/>
              </w:rPr>
            </w:pPr>
            <w:r w:rsidRPr="003A08BA">
              <w:rPr>
                <w:b/>
                <w:bCs/>
                <w:sz w:val="18"/>
                <w:szCs w:val="18"/>
                <w:rtl/>
                <w:lang w:eastAsia="ar" w:bidi="ar-EG"/>
              </w:rPr>
              <w:t>أحدث البيانات القطاعية للبرنامج القطري (طن من مكافئ ثاني أكسيد الكربون) والأنشطة</w:t>
            </w:r>
          </w:p>
        </w:tc>
        <w:tc>
          <w:tcPr>
            <w:tcW w:w="370" w:type="pct"/>
            <w:tcBorders>
              <w:top w:val="single" w:sz="4" w:space="0" w:color="auto"/>
              <w:left w:val="single" w:sz="4" w:space="0" w:color="auto"/>
              <w:bottom w:val="single" w:sz="4" w:space="0" w:color="auto"/>
              <w:right w:val="nil"/>
            </w:tcBorders>
            <w:vAlign w:val="center"/>
          </w:tcPr>
          <w:p w14:paraId="4BF5E2EF" w14:textId="77777777" w:rsidR="001A1DF3" w:rsidRPr="003A08BA" w:rsidRDefault="001A1DF3" w:rsidP="00F85354">
            <w:pPr>
              <w:bidi/>
              <w:spacing w:before="20" w:after="20"/>
              <w:ind w:right="33"/>
              <w:jc w:val="left"/>
              <w:rPr>
                <w:bCs/>
                <w:sz w:val="18"/>
                <w:szCs w:val="18"/>
              </w:rPr>
            </w:pPr>
            <w:r w:rsidRPr="003A08BA">
              <w:rPr>
                <w:b/>
                <w:bCs/>
                <w:sz w:val="18"/>
                <w:szCs w:val="18"/>
                <w:rtl/>
                <w:lang w:eastAsia="ar" w:bidi="ar-EG"/>
              </w:rPr>
              <w:t>السنة:</w:t>
            </w:r>
          </w:p>
        </w:tc>
        <w:tc>
          <w:tcPr>
            <w:tcW w:w="360" w:type="pct"/>
            <w:tcBorders>
              <w:top w:val="single" w:sz="4" w:space="0" w:color="auto"/>
              <w:left w:val="nil"/>
              <w:bottom w:val="single" w:sz="4" w:space="0" w:color="auto"/>
              <w:right w:val="single" w:sz="4" w:space="0" w:color="auto"/>
            </w:tcBorders>
            <w:vAlign w:val="center"/>
          </w:tcPr>
          <w:p w14:paraId="330FCEAB" w14:textId="77777777" w:rsidR="001A1DF3" w:rsidRPr="003A08BA" w:rsidRDefault="001A1DF3" w:rsidP="00F85354">
            <w:pPr>
              <w:bidi/>
              <w:spacing w:before="20" w:after="20"/>
              <w:ind w:right="33"/>
              <w:jc w:val="right"/>
              <w:rPr>
                <w:b/>
                <w:sz w:val="18"/>
                <w:szCs w:val="18"/>
              </w:rPr>
            </w:pPr>
            <w:r w:rsidRPr="003A08BA">
              <w:rPr>
                <w:b/>
                <w:bCs/>
                <w:sz w:val="18"/>
                <w:szCs w:val="18"/>
                <w:rtl/>
                <w:lang w:eastAsia="ar" w:bidi="ar-EG"/>
              </w:rPr>
              <w:t>2025</w:t>
            </w:r>
          </w:p>
        </w:tc>
      </w:tr>
      <w:tr w:rsidR="001A1DF3" w:rsidRPr="003A08BA" w14:paraId="325369E0" w14:textId="77777777" w:rsidTr="007C5B8B">
        <w:trPr>
          <w:jc w:val="center"/>
        </w:trPr>
        <w:tc>
          <w:tcPr>
            <w:tcW w:w="1133" w:type="pct"/>
            <w:vMerge w:val="restart"/>
            <w:tcMar>
              <w:left w:w="85" w:type="dxa"/>
              <w:right w:w="85" w:type="dxa"/>
            </w:tcMar>
            <w:vAlign w:val="center"/>
          </w:tcPr>
          <w:p w14:paraId="1FF720B1" w14:textId="77777777" w:rsidR="001A1DF3" w:rsidRPr="003A08BA" w:rsidRDefault="001A1DF3" w:rsidP="00F85354">
            <w:pPr>
              <w:bidi/>
              <w:spacing w:before="20" w:after="20"/>
              <w:jc w:val="center"/>
              <w:rPr>
                <w:sz w:val="18"/>
                <w:szCs w:val="18"/>
              </w:rPr>
            </w:pPr>
          </w:p>
        </w:tc>
        <w:tc>
          <w:tcPr>
            <w:tcW w:w="447" w:type="pct"/>
            <w:vMerge w:val="restart"/>
            <w:tcMar>
              <w:left w:w="85" w:type="dxa"/>
              <w:right w:w="85" w:type="dxa"/>
            </w:tcMar>
            <w:vAlign w:val="center"/>
          </w:tcPr>
          <w:p w14:paraId="66ADEAEF" w14:textId="77777777" w:rsidR="001A1DF3" w:rsidRPr="003A08BA" w:rsidRDefault="001A1DF3" w:rsidP="00F85354">
            <w:pPr>
              <w:bidi/>
              <w:spacing w:before="20" w:after="20"/>
              <w:jc w:val="center"/>
              <w:rPr>
                <w:sz w:val="18"/>
                <w:szCs w:val="18"/>
              </w:rPr>
            </w:pPr>
            <w:r w:rsidRPr="003A08BA">
              <w:rPr>
                <w:sz w:val="18"/>
                <w:szCs w:val="18"/>
                <w:rtl/>
                <w:lang w:eastAsia="ar" w:bidi="ar-EG"/>
              </w:rPr>
              <w:t>الأيروسولات</w:t>
            </w:r>
          </w:p>
        </w:tc>
        <w:tc>
          <w:tcPr>
            <w:tcW w:w="413" w:type="pct"/>
            <w:vMerge w:val="restart"/>
            <w:tcMar>
              <w:left w:w="85" w:type="dxa"/>
              <w:right w:w="85" w:type="dxa"/>
            </w:tcMar>
            <w:vAlign w:val="center"/>
          </w:tcPr>
          <w:p w14:paraId="391AC6DA" w14:textId="77777777" w:rsidR="001A1DF3" w:rsidRPr="003A08BA" w:rsidRDefault="001A1DF3" w:rsidP="00F85354">
            <w:pPr>
              <w:bidi/>
              <w:spacing w:before="20" w:after="20"/>
              <w:jc w:val="center"/>
              <w:rPr>
                <w:sz w:val="18"/>
                <w:szCs w:val="18"/>
              </w:rPr>
            </w:pPr>
            <w:r w:rsidRPr="003A08BA">
              <w:rPr>
                <w:sz w:val="18"/>
                <w:szCs w:val="18"/>
                <w:rtl/>
                <w:lang w:eastAsia="ar" w:bidi="ar-EG"/>
              </w:rPr>
              <w:t>الرغاوي</w:t>
            </w:r>
          </w:p>
        </w:tc>
        <w:tc>
          <w:tcPr>
            <w:tcW w:w="446" w:type="pct"/>
            <w:vMerge w:val="restart"/>
            <w:tcMar>
              <w:left w:w="85" w:type="dxa"/>
              <w:right w:w="85" w:type="dxa"/>
            </w:tcMar>
            <w:vAlign w:val="center"/>
          </w:tcPr>
          <w:p w14:paraId="534B6A44" w14:textId="77777777" w:rsidR="001A1DF3" w:rsidRPr="003A08BA" w:rsidRDefault="001A1DF3" w:rsidP="00F85354">
            <w:pPr>
              <w:bidi/>
              <w:spacing w:before="20" w:after="20"/>
              <w:jc w:val="center"/>
              <w:rPr>
                <w:sz w:val="18"/>
                <w:szCs w:val="18"/>
              </w:rPr>
            </w:pPr>
            <w:r w:rsidRPr="003A08BA">
              <w:rPr>
                <w:sz w:val="18"/>
                <w:szCs w:val="18"/>
                <w:rtl/>
                <w:lang w:eastAsia="ar" w:bidi="ar-EG"/>
              </w:rPr>
              <w:t>إطفاء الحرائق</w:t>
            </w:r>
          </w:p>
        </w:tc>
        <w:tc>
          <w:tcPr>
            <w:tcW w:w="1831" w:type="pct"/>
            <w:gridSpan w:val="4"/>
            <w:tcMar>
              <w:left w:w="85" w:type="dxa"/>
              <w:right w:w="85" w:type="dxa"/>
            </w:tcMar>
            <w:vAlign w:val="center"/>
          </w:tcPr>
          <w:p w14:paraId="0F38A113" w14:textId="77777777" w:rsidR="001A1DF3" w:rsidRPr="003A08BA" w:rsidRDefault="001A1DF3" w:rsidP="00F85354">
            <w:pPr>
              <w:bidi/>
              <w:spacing w:before="20" w:after="20"/>
              <w:jc w:val="center"/>
              <w:rPr>
                <w:sz w:val="18"/>
                <w:szCs w:val="18"/>
              </w:rPr>
            </w:pPr>
            <w:r w:rsidRPr="003A08BA">
              <w:rPr>
                <w:sz w:val="18"/>
                <w:szCs w:val="18"/>
                <w:rtl/>
                <w:lang w:eastAsia="ar" w:bidi="ar-EG"/>
              </w:rPr>
              <w:t>تكييف الهواء والتبريد</w:t>
            </w:r>
          </w:p>
        </w:tc>
        <w:tc>
          <w:tcPr>
            <w:tcW w:w="370" w:type="pct"/>
            <w:vMerge w:val="restart"/>
            <w:tcBorders>
              <w:top w:val="single" w:sz="4" w:space="0" w:color="auto"/>
            </w:tcBorders>
            <w:tcMar>
              <w:left w:w="85" w:type="dxa"/>
              <w:right w:w="85" w:type="dxa"/>
            </w:tcMar>
            <w:vAlign w:val="center"/>
          </w:tcPr>
          <w:p w14:paraId="0A881EBC" w14:textId="77777777" w:rsidR="001A1DF3" w:rsidRPr="003A08BA" w:rsidRDefault="001A1DF3" w:rsidP="00F85354">
            <w:pPr>
              <w:bidi/>
              <w:spacing w:before="20" w:after="20"/>
              <w:ind w:left="-26"/>
              <w:jc w:val="center"/>
              <w:rPr>
                <w:sz w:val="18"/>
                <w:szCs w:val="18"/>
              </w:rPr>
            </w:pPr>
            <w:r w:rsidRPr="003A08BA">
              <w:rPr>
                <w:sz w:val="18"/>
                <w:szCs w:val="18"/>
                <w:rtl/>
                <w:lang w:eastAsia="ar" w:bidi="ar-EG"/>
              </w:rPr>
              <w:t>المذيبات</w:t>
            </w:r>
          </w:p>
        </w:tc>
        <w:tc>
          <w:tcPr>
            <w:tcW w:w="360" w:type="pct"/>
            <w:vMerge w:val="restart"/>
            <w:tcBorders>
              <w:top w:val="single" w:sz="4" w:space="0" w:color="auto"/>
            </w:tcBorders>
            <w:tcMar>
              <w:left w:w="85" w:type="dxa"/>
              <w:right w:w="85" w:type="dxa"/>
            </w:tcMar>
            <w:vAlign w:val="center"/>
          </w:tcPr>
          <w:p w14:paraId="230FDB0E" w14:textId="77777777" w:rsidR="001A1DF3" w:rsidRPr="003A08BA" w:rsidRDefault="001A1DF3" w:rsidP="00F85354">
            <w:pPr>
              <w:bidi/>
              <w:spacing w:before="20" w:after="20"/>
              <w:jc w:val="center"/>
              <w:rPr>
                <w:sz w:val="18"/>
                <w:szCs w:val="18"/>
              </w:rPr>
            </w:pPr>
            <w:r w:rsidRPr="003A08BA">
              <w:rPr>
                <w:sz w:val="18"/>
                <w:szCs w:val="18"/>
                <w:rtl/>
                <w:lang w:eastAsia="ar" w:bidi="ar-EG"/>
              </w:rPr>
              <w:t>أخرى</w:t>
            </w:r>
          </w:p>
        </w:tc>
      </w:tr>
      <w:tr w:rsidR="001A1DF3" w:rsidRPr="003A08BA" w14:paraId="1CF2B2C2" w14:textId="77777777" w:rsidTr="007C5B8B">
        <w:trPr>
          <w:jc w:val="center"/>
        </w:trPr>
        <w:tc>
          <w:tcPr>
            <w:tcW w:w="1133" w:type="pct"/>
            <w:vMerge/>
            <w:tcMar>
              <w:left w:w="85" w:type="dxa"/>
              <w:right w:w="85" w:type="dxa"/>
            </w:tcMar>
            <w:vAlign w:val="center"/>
          </w:tcPr>
          <w:p w14:paraId="45117C48" w14:textId="77777777" w:rsidR="001A1DF3" w:rsidRPr="003A08BA" w:rsidRDefault="001A1DF3" w:rsidP="00F85354">
            <w:pPr>
              <w:bidi/>
              <w:spacing w:before="20" w:after="20"/>
              <w:jc w:val="center"/>
              <w:rPr>
                <w:sz w:val="18"/>
                <w:szCs w:val="18"/>
              </w:rPr>
            </w:pPr>
          </w:p>
        </w:tc>
        <w:tc>
          <w:tcPr>
            <w:tcW w:w="447" w:type="pct"/>
            <w:vMerge/>
            <w:tcMar>
              <w:left w:w="85" w:type="dxa"/>
              <w:right w:w="85" w:type="dxa"/>
            </w:tcMar>
            <w:vAlign w:val="center"/>
          </w:tcPr>
          <w:p w14:paraId="4AD9C20D" w14:textId="77777777" w:rsidR="001A1DF3" w:rsidRPr="003A08BA" w:rsidRDefault="001A1DF3" w:rsidP="00F85354">
            <w:pPr>
              <w:bidi/>
              <w:spacing w:before="20" w:after="20"/>
              <w:jc w:val="center"/>
              <w:rPr>
                <w:sz w:val="18"/>
                <w:szCs w:val="18"/>
              </w:rPr>
            </w:pPr>
          </w:p>
        </w:tc>
        <w:tc>
          <w:tcPr>
            <w:tcW w:w="413" w:type="pct"/>
            <w:vMerge/>
            <w:tcMar>
              <w:left w:w="85" w:type="dxa"/>
              <w:right w:w="85" w:type="dxa"/>
            </w:tcMar>
            <w:vAlign w:val="center"/>
          </w:tcPr>
          <w:p w14:paraId="1EF65C25" w14:textId="77777777" w:rsidR="001A1DF3" w:rsidRPr="003A08BA" w:rsidRDefault="001A1DF3" w:rsidP="00F85354">
            <w:pPr>
              <w:bidi/>
              <w:spacing w:before="20" w:after="20"/>
              <w:jc w:val="center"/>
              <w:rPr>
                <w:sz w:val="18"/>
                <w:szCs w:val="18"/>
              </w:rPr>
            </w:pPr>
          </w:p>
        </w:tc>
        <w:tc>
          <w:tcPr>
            <w:tcW w:w="446" w:type="pct"/>
            <w:vMerge/>
            <w:tcMar>
              <w:left w:w="85" w:type="dxa"/>
              <w:right w:w="85" w:type="dxa"/>
            </w:tcMar>
            <w:vAlign w:val="center"/>
          </w:tcPr>
          <w:p w14:paraId="6C39AEBC" w14:textId="77777777" w:rsidR="001A1DF3" w:rsidRPr="003A08BA" w:rsidRDefault="001A1DF3" w:rsidP="00F85354">
            <w:pPr>
              <w:bidi/>
              <w:spacing w:before="20" w:after="20"/>
              <w:jc w:val="center"/>
              <w:rPr>
                <w:sz w:val="18"/>
                <w:szCs w:val="18"/>
              </w:rPr>
            </w:pPr>
          </w:p>
        </w:tc>
        <w:tc>
          <w:tcPr>
            <w:tcW w:w="1344" w:type="pct"/>
            <w:gridSpan w:val="3"/>
            <w:tcMar>
              <w:left w:w="85" w:type="dxa"/>
              <w:right w:w="85" w:type="dxa"/>
            </w:tcMar>
            <w:vAlign w:val="center"/>
          </w:tcPr>
          <w:p w14:paraId="7BF16472" w14:textId="77777777" w:rsidR="001A1DF3" w:rsidRPr="003A08BA" w:rsidRDefault="001A1DF3" w:rsidP="00F85354">
            <w:pPr>
              <w:bidi/>
              <w:spacing w:before="20" w:after="20"/>
              <w:jc w:val="center"/>
              <w:rPr>
                <w:sz w:val="18"/>
                <w:szCs w:val="18"/>
              </w:rPr>
            </w:pPr>
            <w:r w:rsidRPr="003A08BA">
              <w:rPr>
                <w:sz w:val="18"/>
                <w:szCs w:val="18"/>
                <w:rtl/>
                <w:lang w:eastAsia="ar" w:bidi="ar-EG"/>
              </w:rPr>
              <w:t>التصنيع</w:t>
            </w:r>
          </w:p>
        </w:tc>
        <w:tc>
          <w:tcPr>
            <w:tcW w:w="487" w:type="pct"/>
            <w:vMerge w:val="restart"/>
            <w:tcMar>
              <w:left w:w="85" w:type="dxa"/>
              <w:right w:w="85" w:type="dxa"/>
            </w:tcMar>
            <w:vAlign w:val="center"/>
          </w:tcPr>
          <w:p w14:paraId="76A756E2" w14:textId="77777777" w:rsidR="001A1DF3" w:rsidRPr="003A08BA" w:rsidRDefault="001A1DF3" w:rsidP="00F85354">
            <w:pPr>
              <w:bidi/>
              <w:spacing w:before="20" w:after="20"/>
              <w:jc w:val="center"/>
              <w:rPr>
                <w:sz w:val="18"/>
                <w:szCs w:val="18"/>
              </w:rPr>
            </w:pPr>
            <w:r w:rsidRPr="003A08BA">
              <w:rPr>
                <w:sz w:val="18"/>
                <w:szCs w:val="18"/>
                <w:rtl/>
                <w:lang w:eastAsia="ar" w:bidi="ar-EG"/>
              </w:rPr>
              <w:t>الخدمة</w:t>
            </w:r>
          </w:p>
        </w:tc>
        <w:tc>
          <w:tcPr>
            <w:tcW w:w="370" w:type="pct"/>
            <w:vMerge/>
            <w:tcMar>
              <w:left w:w="85" w:type="dxa"/>
              <w:right w:w="85" w:type="dxa"/>
            </w:tcMar>
            <w:vAlign w:val="center"/>
          </w:tcPr>
          <w:p w14:paraId="0CBD047B" w14:textId="77777777" w:rsidR="001A1DF3" w:rsidRPr="003A08BA" w:rsidRDefault="001A1DF3" w:rsidP="00F85354">
            <w:pPr>
              <w:bidi/>
              <w:spacing w:before="20" w:after="20"/>
              <w:jc w:val="center"/>
              <w:rPr>
                <w:sz w:val="18"/>
                <w:szCs w:val="18"/>
              </w:rPr>
            </w:pPr>
          </w:p>
        </w:tc>
        <w:tc>
          <w:tcPr>
            <w:tcW w:w="360" w:type="pct"/>
            <w:vMerge/>
            <w:tcMar>
              <w:left w:w="85" w:type="dxa"/>
              <w:right w:w="85" w:type="dxa"/>
            </w:tcMar>
            <w:vAlign w:val="center"/>
          </w:tcPr>
          <w:p w14:paraId="4A619735" w14:textId="77777777" w:rsidR="001A1DF3" w:rsidRPr="003A08BA" w:rsidRDefault="001A1DF3" w:rsidP="00F85354">
            <w:pPr>
              <w:bidi/>
              <w:spacing w:before="20" w:after="20"/>
              <w:jc w:val="center"/>
              <w:rPr>
                <w:sz w:val="18"/>
                <w:szCs w:val="18"/>
              </w:rPr>
            </w:pPr>
          </w:p>
        </w:tc>
      </w:tr>
      <w:tr w:rsidR="001A1DF3" w:rsidRPr="003A08BA" w14:paraId="61740B70" w14:textId="77777777" w:rsidTr="007C5B8B">
        <w:trPr>
          <w:jc w:val="center"/>
        </w:trPr>
        <w:tc>
          <w:tcPr>
            <w:tcW w:w="1133" w:type="pct"/>
            <w:vMerge/>
            <w:tcMar>
              <w:left w:w="85" w:type="dxa"/>
              <w:right w:w="85" w:type="dxa"/>
            </w:tcMar>
            <w:vAlign w:val="center"/>
          </w:tcPr>
          <w:p w14:paraId="25C08289" w14:textId="77777777" w:rsidR="001A1DF3" w:rsidRPr="003A08BA" w:rsidRDefault="001A1DF3" w:rsidP="00F85354">
            <w:pPr>
              <w:bidi/>
              <w:spacing w:before="20" w:after="20"/>
              <w:jc w:val="center"/>
              <w:rPr>
                <w:sz w:val="18"/>
                <w:szCs w:val="18"/>
              </w:rPr>
            </w:pPr>
          </w:p>
        </w:tc>
        <w:tc>
          <w:tcPr>
            <w:tcW w:w="447" w:type="pct"/>
            <w:vMerge/>
            <w:tcMar>
              <w:left w:w="85" w:type="dxa"/>
              <w:right w:w="85" w:type="dxa"/>
            </w:tcMar>
            <w:vAlign w:val="center"/>
          </w:tcPr>
          <w:p w14:paraId="655C953D" w14:textId="77777777" w:rsidR="001A1DF3" w:rsidRPr="003A08BA" w:rsidRDefault="001A1DF3" w:rsidP="00F85354">
            <w:pPr>
              <w:bidi/>
              <w:spacing w:before="20" w:after="20"/>
              <w:jc w:val="center"/>
              <w:rPr>
                <w:sz w:val="18"/>
                <w:szCs w:val="18"/>
              </w:rPr>
            </w:pPr>
          </w:p>
        </w:tc>
        <w:tc>
          <w:tcPr>
            <w:tcW w:w="413" w:type="pct"/>
            <w:vMerge/>
            <w:tcMar>
              <w:left w:w="85" w:type="dxa"/>
              <w:right w:w="85" w:type="dxa"/>
            </w:tcMar>
            <w:vAlign w:val="center"/>
          </w:tcPr>
          <w:p w14:paraId="2BD62C57" w14:textId="77777777" w:rsidR="001A1DF3" w:rsidRPr="003A08BA" w:rsidRDefault="001A1DF3" w:rsidP="00F85354">
            <w:pPr>
              <w:bidi/>
              <w:spacing w:before="20" w:after="20"/>
              <w:jc w:val="center"/>
              <w:rPr>
                <w:sz w:val="18"/>
                <w:szCs w:val="18"/>
              </w:rPr>
            </w:pPr>
          </w:p>
        </w:tc>
        <w:tc>
          <w:tcPr>
            <w:tcW w:w="446" w:type="pct"/>
            <w:vMerge/>
            <w:tcMar>
              <w:left w:w="85" w:type="dxa"/>
              <w:right w:w="85" w:type="dxa"/>
            </w:tcMar>
            <w:vAlign w:val="center"/>
          </w:tcPr>
          <w:p w14:paraId="526FBDA7" w14:textId="77777777" w:rsidR="001A1DF3" w:rsidRPr="003A08BA" w:rsidRDefault="001A1DF3" w:rsidP="00F85354">
            <w:pPr>
              <w:bidi/>
              <w:spacing w:before="20" w:after="20"/>
              <w:jc w:val="center"/>
              <w:rPr>
                <w:sz w:val="18"/>
                <w:szCs w:val="18"/>
              </w:rPr>
            </w:pPr>
          </w:p>
        </w:tc>
        <w:tc>
          <w:tcPr>
            <w:tcW w:w="486" w:type="pct"/>
            <w:tcMar>
              <w:left w:w="85" w:type="dxa"/>
              <w:right w:w="85" w:type="dxa"/>
            </w:tcMar>
            <w:vAlign w:val="center"/>
          </w:tcPr>
          <w:p w14:paraId="23CB846A" w14:textId="77777777" w:rsidR="001A1DF3" w:rsidRPr="003A08BA" w:rsidRDefault="001A1DF3" w:rsidP="00F85354">
            <w:pPr>
              <w:bidi/>
              <w:spacing w:before="20" w:after="20"/>
              <w:jc w:val="center"/>
              <w:rPr>
                <w:sz w:val="18"/>
                <w:szCs w:val="18"/>
              </w:rPr>
            </w:pPr>
            <w:r w:rsidRPr="003A08BA">
              <w:rPr>
                <w:sz w:val="18"/>
                <w:szCs w:val="18"/>
                <w:rtl/>
                <w:lang w:eastAsia="ar" w:bidi="ar-EG"/>
              </w:rPr>
              <w:t>التبريد</w:t>
            </w:r>
          </w:p>
        </w:tc>
        <w:tc>
          <w:tcPr>
            <w:tcW w:w="534" w:type="pct"/>
            <w:tcMar>
              <w:left w:w="85" w:type="dxa"/>
              <w:right w:w="85" w:type="dxa"/>
            </w:tcMar>
            <w:vAlign w:val="center"/>
          </w:tcPr>
          <w:p w14:paraId="51A39AB1" w14:textId="77777777" w:rsidR="001A1DF3" w:rsidRPr="003A08BA" w:rsidRDefault="001A1DF3" w:rsidP="00F85354">
            <w:pPr>
              <w:bidi/>
              <w:spacing w:before="20" w:after="20"/>
              <w:jc w:val="center"/>
              <w:rPr>
                <w:sz w:val="18"/>
                <w:szCs w:val="18"/>
              </w:rPr>
            </w:pPr>
            <w:r w:rsidRPr="003A08BA">
              <w:rPr>
                <w:sz w:val="18"/>
                <w:szCs w:val="18"/>
                <w:rtl/>
                <w:lang w:eastAsia="ar" w:bidi="ar-EG"/>
              </w:rPr>
              <w:t>تكييف الهواء</w:t>
            </w:r>
          </w:p>
        </w:tc>
        <w:tc>
          <w:tcPr>
            <w:tcW w:w="323" w:type="pct"/>
            <w:vAlign w:val="center"/>
          </w:tcPr>
          <w:p w14:paraId="0C725D62" w14:textId="77777777" w:rsidR="001A1DF3" w:rsidRPr="003A08BA" w:rsidRDefault="001A1DF3" w:rsidP="00F85354">
            <w:pPr>
              <w:bidi/>
              <w:spacing w:before="20" w:after="20"/>
              <w:jc w:val="center"/>
              <w:rPr>
                <w:sz w:val="18"/>
                <w:szCs w:val="18"/>
              </w:rPr>
            </w:pPr>
            <w:r w:rsidRPr="003A08BA">
              <w:rPr>
                <w:sz w:val="18"/>
                <w:szCs w:val="18"/>
                <w:rtl/>
                <w:lang w:eastAsia="ar" w:bidi="ar-EG"/>
              </w:rPr>
              <w:t>أخرى</w:t>
            </w:r>
          </w:p>
        </w:tc>
        <w:tc>
          <w:tcPr>
            <w:tcW w:w="487" w:type="pct"/>
            <w:vMerge/>
            <w:tcMar>
              <w:left w:w="85" w:type="dxa"/>
              <w:right w:w="85" w:type="dxa"/>
            </w:tcMar>
            <w:vAlign w:val="center"/>
          </w:tcPr>
          <w:p w14:paraId="1A752D5B" w14:textId="77777777" w:rsidR="001A1DF3" w:rsidRPr="003A08BA" w:rsidRDefault="001A1DF3" w:rsidP="00F85354">
            <w:pPr>
              <w:bidi/>
              <w:spacing w:before="20" w:after="20"/>
              <w:jc w:val="center"/>
              <w:rPr>
                <w:sz w:val="18"/>
                <w:szCs w:val="18"/>
              </w:rPr>
            </w:pPr>
          </w:p>
        </w:tc>
        <w:tc>
          <w:tcPr>
            <w:tcW w:w="370" w:type="pct"/>
            <w:vMerge/>
            <w:tcMar>
              <w:left w:w="85" w:type="dxa"/>
              <w:right w:w="85" w:type="dxa"/>
            </w:tcMar>
            <w:vAlign w:val="center"/>
          </w:tcPr>
          <w:p w14:paraId="1C59AABE" w14:textId="77777777" w:rsidR="001A1DF3" w:rsidRPr="003A08BA" w:rsidRDefault="001A1DF3" w:rsidP="00F85354">
            <w:pPr>
              <w:bidi/>
              <w:spacing w:before="20" w:after="20"/>
              <w:jc w:val="center"/>
              <w:rPr>
                <w:sz w:val="18"/>
                <w:szCs w:val="18"/>
              </w:rPr>
            </w:pPr>
          </w:p>
        </w:tc>
        <w:tc>
          <w:tcPr>
            <w:tcW w:w="360" w:type="pct"/>
            <w:vMerge/>
            <w:tcMar>
              <w:left w:w="85" w:type="dxa"/>
              <w:right w:w="85" w:type="dxa"/>
            </w:tcMar>
            <w:vAlign w:val="center"/>
          </w:tcPr>
          <w:p w14:paraId="36F7F4B8" w14:textId="77777777" w:rsidR="001A1DF3" w:rsidRPr="003A08BA" w:rsidRDefault="001A1DF3" w:rsidP="00F85354">
            <w:pPr>
              <w:bidi/>
              <w:spacing w:before="20" w:after="20"/>
              <w:jc w:val="center"/>
              <w:rPr>
                <w:sz w:val="18"/>
                <w:szCs w:val="18"/>
              </w:rPr>
            </w:pPr>
          </w:p>
        </w:tc>
      </w:tr>
      <w:tr w:rsidR="001A1DF3" w:rsidRPr="003A08BA" w14:paraId="4D35E78E" w14:textId="77777777" w:rsidTr="007C5B8B">
        <w:trPr>
          <w:jc w:val="center"/>
        </w:trPr>
        <w:tc>
          <w:tcPr>
            <w:tcW w:w="1133" w:type="pct"/>
          </w:tcPr>
          <w:p w14:paraId="3BE7A44D" w14:textId="77777777" w:rsidR="001A1DF3" w:rsidRPr="003A08BA" w:rsidRDefault="001A1DF3" w:rsidP="00F85354">
            <w:pPr>
              <w:bidi/>
              <w:spacing w:before="20" w:after="20"/>
              <w:jc w:val="left"/>
              <w:rPr>
                <w:sz w:val="18"/>
                <w:szCs w:val="18"/>
              </w:rPr>
            </w:pPr>
            <w:r w:rsidRPr="003A08BA">
              <w:rPr>
                <w:sz w:val="18"/>
                <w:szCs w:val="18"/>
                <w:rtl/>
                <w:lang w:eastAsia="ar" w:bidi="ar-EG"/>
              </w:rPr>
              <w:t>المواد الهيدروفلوروكربونية</w:t>
            </w:r>
          </w:p>
        </w:tc>
        <w:tc>
          <w:tcPr>
            <w:tcW w:w="447" w:type="pct"/>
          </w:tcPr>
          <w:p w14:paraId="4096E4EE" w14:textId="77777777" w:rsidR="001A1DF3" w:rsidRPr="003A08BA" w:rsidRDefault="001A1DF3" w:rsidP="00551570">
            <w:pPr>
              <w:bidi/>
              <w:spacing w:before="20" w:after="20"/>
              <w:jc w:val="left"/>
              <w:rPr>
                <w:sz w:val="18"/>
                <w:szCs w:val="18"/>
                <w:lang w:eastAsia="ar" w:bidi="ar-EG"/>
              </w:rPr>
            </w:pPr>
            <w:r w:rsidRPr="003A08BA">
              <w:rPr>
                <w:sz w:val="18"/>
                <w:szCs w:val="18"/>
                <w:rtl/>
                <w:lang w:eastAsia="ar" w:bidi="ar-EG"/>
              </w:rPr>
              <w:t>321,327</w:t>
            </w:r>
          </w:p>
        </w:tc>
        <w:tc>
          <w:tcPr>
            <w:tcW w:w="413" w:type="pct"/>
          </w:tcPr>
          <w:p w14:paraId="77D958D2" w14:textId="77777777" w:rsidR="001A1DF3" w:rsidRPr="003A08BA" w:rsidRDefault="001A1DF3" w:rsidP="00551570">
            <w:pPr>
              <w:bidi/>
              <w:spacing w:before="20" w:after="20"/>
              <w:jc w:val="left"/>
              <w:rPr>
                <w:sz w:val="18"/>
                <w:szCs w:val="18"/>
                <w:lang w:eastAsia="ar" w:bidi="ar-EG"/>
              </w:rPr>
            </w:pPr>
            <w:r w:rsidRPr="003A08BA">
              <w:rPr>
                <w:sz w:val="18"/>
                <w:szCs w:val="18"/>
                <w:rtl/>
                <w:lang w:eastAsia="ar" w:bidi="ar-EG"/>
              </w:rPr>
              <w:t>124,112</w:t>
            </w:r>
          </w:p>
        </w:tc>
        <w:tc>
          <w:tcPr>
            <w:tcW w:w="446" w:type="pct"/>
          </w:tcPr>
          <w:p w14:paraId="683172BD" w14:textId="77777777" w:rsidR="001A1DF3" w:rsidRPr="003A08BA" w:rsidRDefault="001A1DF3" w:rsidP="00551570">
            <w:pPr>
              <w:bidi/>
              <w:spacing w:before="20" w:after="20"/>
              <w:jc w:val="left"/>
              <w:rPr>
                <w:sz w:val="18"/>
                <w:szCs w:val="18"/>
                <w:lang w:eastAsia="ar" w:bidi="ar-EG"/>
              </w:rPr>
            </w:pPr>
            <w:r w:rsidRPr="003A08BA">
              <w:rPr>
                <w:sz w:val="18"/>
                <w:szCs w:val="18"/>
                <w:rtl/>
                <w:lang w:eastAsia="ar" w:bidi="ar-EG"/>
              </w:rPr>
              <w:t>97,302</w:t>
            </w:r>
          </w:p>
        </w:tc>
        <w:tc>
          <w:tcPr>
            <w:tcW w:w="486" w:type="pct"/>
          </w:tcPr>
          <w:p w14:paraId="4C0B9FA4" w14:textId="77777777" w:rsidR="001A1DF3" w:rsidRPr="003A08BA" w:rsidRDefault="001A1DF3" w:rsidP="00551570">
            <w:pPr>
              <w:bidi/>
              <w:spacing w:before="20" w:after="20"/>
              <w:jc w:val="left"/>
              <w:rPr>
                <w:sz w:val="18"/>
                <w:szCs w:val="18"/>
                <w:lang w:eastAsia="ar" w:bidi="ar-EG"/>
              </w:rPr>
            </w:pPr>
            <w:r w:rsidRPr="003A08BA">
              <w:rPr>
                <w:sz w:val="18"/>
                <w:szCs w:val="18"/>
                <w:rtl/>
                <w:lang w:eastAsia="ar" w:bidi="ar-EG"/>
              </w:rPr>
              <w:t>3,100,530</w:t>
            </w:r>
          </w:p>
        </w:tc>
        <w:tc>
          <w:tcPr>
            <w:tcW w:w="534" w:type="pct"/>
          </w:tcPr>
          <w:p w14:paraId="74F82E64" w14:textId="77777777" w:rsidR="001A1DF3" w:rsidRPr="003A08BA" w:rsidRDefault="001A1DF3" w:rsidP="00551570">
            <w:pPr>
              <w:bidi/>
              <w:spacing w:before="20" w:after="20"/>
              <w:ind w:right="90"/>
              <w:jc w:val="left"/>
              <w:rPr>
                <w:sz w:val="18"/>
                <w:szCs w:val="18"/>
                <w:lang w:eastAsia="ar" w:bidi="ar-EG"/>
              </w:rPr>
            </w:pPr>
            <w:r w:rsidRPr="003A08BA">
              <w:rPr>
                <w:sz w:val="18"/>
                <w:szCs w:val="18"/>
                <w:rtl/>
                <w:lang w:eastAsia="ar" w:bidi="ar-EG"/>
              </w:rPr>
              <w:t>17,636,629</w:t>
            </w:r>
          </w:p>
        </w:tc>
        <w:tc>
          <w:tcPr>
            <w:tcW w:w="323" w:type="pct"/>
          </w:tcPr>
          <w:p w14:paraId="7018AE08" w14:textId="77777777" w:rsidR="001A1DF3" w:rsidRPr="003A08BA" w:rsidRDefault="001A1DF3" w:rsidP="00551570">
            <w:pPr>
              <w:bidi/>
              <w:spacing w:before="20" w:after="20"/>
              <w:jc w:val="left"/>
              <w:rPr>
                <w:sz w:val="18"/>
                <w:szCs w:val="18"/>
                <w:lang w:eastAsia="ar" w:bidi="ar-EG"/>
              </w:rPr>
            </w:pPr>
          </w:p>
        </w:tc>
        <w:tc>
          <w:tcPr>
            <w:tcW w:w="487" w:type="pct"/>
          </w:tcPr>
          <w:p w14:paraId="7DD964E9" w14:textId="77777777" w:rsidR="001A1DF3" w:rsidRPr="003A08BA" w:rsidRDefault="001A1DF3" w:rsidP="00551570">
            <w:pPr>
              <w:bidi/>
              <w:spacing w:before="20" w:after="20"/>
              <w:jc w:val="left"/>
              <w:rPr>
                <w:sz w:val="18"/>
                <w:szCs w:val="18"/>
                <w:lang w:eastAsia="ar" w:bidi="ar-EG"/>
              </w:rPr>
            </w:pPr>
            <w:r w:rsidRPr="003A08BA">
              <w:rPr>
                <w:sz w:val="18"/>
                <w:szCs w:val="18"/>
                <w:rtl/>
                <w:lang w:eastAsia="ar" w:bidi="ar-EG"/>
              </w:rPr>
              <w:t>12,531,968</w:t>
            </w:r>
          </w:p>
        </w:tc>
        <w:tc>
          <w:tcPr>
            <w:tcW w:w="370" w:type="pct"/>
          </w:tcPr>
          <w:p w14:paraId="1801302A" w14:textId="77777777" w:rsidR="001A1DF3" w:rsidRPr="003A08BA" w:rsidRDefault="001A1DF3" w:rsidP="00551570">
            <w:pPr>
              <w:bidi/>
              <w:spacing w:before="20" w:after="20"/>
              <w:jc w:val="left"/>
              <w:rPr>
                <w:sz w:val="18"/>
                <w:szCs w:val="18"/>
              </w:rPr>
            </w:pPr>
            <w:r w:rsidRPr="003A08BA">
              <w:rPr>
                <w:sz w:val="18"/>
                <w:szCs w:val="18"/>
                <w:rtl/>
                <w:lang w:eastAsia="ar" w:bidi="ar-EG"/>
              </w:rPr>
              <w:t>28,405</w:t>
            </w:r>
          </w:p>
        </w:tc>
        <w:tc>
          <w:tcPr>
            <w:tcW w:w="360" w:type="pct"/>
          </w:tcPr>
          <w:p w14:paraId="00A175EE" w14:textId="77777777" w:rsidR="001A1DF3" w:rsidRPr="003A08BA" w:rsidRDefault="001A1DF3" w:rsidP="00F85354">
            <w:pPr>
              <w:bidi/>
              <w:spacing w:before="20" w:after="20"/>
              <w:ind w:left="-114" w:right="-10"/>
              <w:jc w:val="right"/>
              <w:rPr>
                <w:sz w:val="18"/>
                <w:szCs w:val="18"/>
              </w:rPr>
            </w:pPr>
          </w:p>
        </w:tc>
      </w:tr>
      <w:tr w:rsidR="001A1DF3" w:rsidRPr="003A08BA" w14:paraId="0DBB186B" w14:textId="77777777" w:rsidTr="007C5B8B">
        <w:trPr>
          <w:jc w:val="center"/>
        </w:trPr>
        <w:tc>
          <w:tcPr>
            <w:tcW w:w="1133" w:type="pct"/>
          </w:tcPr>
          <w:p w14:paraId="2800FFFD" w14:textId="77777777" w:rsidR="001A1DF3" w:rsidRPr="003A08BA" w:rsidRDefault="001A1DF3" w:rsidP="00F85354">
            <w:pPr>
              <w:bidi/>
              <w:spacing w:before="20" w:after="20"/>
              <w:ind w:right="-255"/>
              <w:jc w:val="left"/>
              <w:rPr>
                <w:sz w:val="18"/>
                <w:szCs w:val="18"/>
              </w:rPr>
            </w:pPr>
            <w:r w:rsidRPr="003A08BA">
              <w:rPr>
                <w:sz w:val="18"/>
                <w:szCs w:val="18"/>
                <w:rtl/>
                <w:lang w:eastAsia="ar" w:bidi="ar-EG"/>
              </w:rPr>
              <w:t xml:space="preserve">المواد الهيدروفلوروكربونية </w:t>
            </w:r>
            <w:proofErr w:type="spellStart"/>
            <w:r w:rsidRPr="003A08BA">
              <w:rPr>
                <w:sz w:val="18"/>
                <w:szCs w:val="18"/>
                <w:lang w:eastAsia="ar" w:bidi="en-GB"/>
              </w:rPr>
              <w:t>ﺍﻟﻤﻮﺟﻮﺩ</w:t>
            </w:r>
            <w:proofErr w:type="spellEnd"/>
            <w:r w:rsidRPr="003A08BA">
              <w:rPr>
                <w:sz w:val="18"/>
                <w:szCs w:val="18"/>
                <w:rtl/>
                <w:lang w:eastAsia="ar" w:bidi="ar-EG"/>
              </w:rPr>
              <w:t xml:space="preserve">ة </w:t>
            </w:r>
            <w:proofErr w:type="spellStart"/>
            <w:r w:rsidRPr="003A08BA">
              <w:rPr>
                <w:sz w:val="18"/>
                <w:szCs w:val="18"/>
                <w:lang w:eastAsia="ar" w:bidi="en-GB"/>
              </w:rPr>
              <w:t>ﻓﻲ</w:t>
            </w:r>
            <w:proofErr w:type="spellEnd"/>
            <w:r w:rsidRPr="003A08BA">
              <w:rPr>
                <w:sz w:val="18"/>
                <w:szCs w:val="18"/>
                <w:lang w:eastAsia="ar" w:bidi="en-GB"/>
              </w:rPr>
              <w:t xml:space="preserve"> </w:t>
            </w:r>
            <w:proofErr w:type="spellStart"/>
            <w:r w:rsidRPr="003A08BA">
              <w:rPr>
                <w:sz w:val="18"/>
                <w:szCs w:val="18"/>
                <w:lang w:eastAsia="ar" w:bidi="en-GB"/>
              </w:rPr>
              <w:t>ﺍﻟﺒﻮﻟﻴﻮﻻﺕ</w:t>
            </w:r>
            <w:proofErr w:type="spellEnd"/>
            <w:r w:rsidRPr="003A08BA">
              <w:rPr>
                <w:sz w:val="18"/>
                <w:szCs w:val="18"/>
                <w:rtl/>
                <w:lang w:eastAsia="ar" w:bidi="ar-EG"/>
              </w:rPr>
              <w:t xml:space="preserve"> المسبقة </w:t>
            </w:r>
            <w:proofErr w:type="spellStart"/>
            <w:r w:rsidRPr="003A08BA">
              <w:rPr>
                <w:sz w:val="18"/>
                <w:szCs w:val="18"/>
                <w:lang w:eastAsia="ar" w:bidi="en-GB"/>
              </w:rPr>
              <w:t>ﺍﻟﺨﻠﻂ</w:t>
            </w:r>
            <w:proofErr w:type="spellEnd"/>
            <w:r w:rsidRPr="003A08BA">
              <w:rPr>
                <w:sz w:val="18"/>
                <w:szCs w:val="18"/>
                <w:rtl/>
                <w:lang w:eastAsia="ar" w:bidi="ar-EG"/>
              </w:rPr>
              <w:t>*</w:t>
            </w:r>
          </w:p>
        </w:tc>
        <w:tc>
          <w:tcPr>
            <w:tcW w:w="447" w:type="pct"/>
          </w:tcPr>
          <w:p w14:paraId="49696434" w14:textId="77777777" w:rsidR="001A1DF3" w:rsidRPr="003A08BA" w:rsidRDefault="001A1DF3" w:rsidP="003A08BA">
            <w:pPr>
              <w:bidi/>
              <w:spacing w:before="20" w:after="20"/>
              <w:ind w:left="-113"/>
              <w:jc w:val="left"/>
              <w:rPr>
                <w:sz w:val="18"/>
                <w:szCs w:val="18"/>
              </w:rPr>
            </w:pPr>
          </w:p>
        </w:tc>
        <w:tc>
          <w:tcPr>
            <w:tcW w:w="413" w:type="pct"/>
          </w:tcPr>
          <w:p w14:paraId="6B35E9D1" w14:textId="77777777" w:rsidR="001A1DF3" w:rsidRPr="003A08BA" w:rsidRDefault="001A1DF3" w:rsidP="00551570">
            <w:pPr>
              <w:bidi/>
              <w:spacing w:before="20" w:after="20"/>
              <w:jc w:val="left"/>
              <w:rPr>
                <w:sz w:val="18"/>
                <w:szCs w:val="18"/>
              </w:rPr>
            </w:pPr>
            <w:r w:rsidRPr="003A08BA">
              <w:rPr>
                <w:sz w:val="18"/>
                <w:szCs w:val="18"/>
                <w:rtl/>
                <w:lang w:eastAsia="ar" w:bidi="ar-EG"/>
              </w:rPr>
              <w:t>198,275</w:t>
            </w:r>
          </w:p>
        </w:tc>
        <w:tc>
          <w:tcPr>
            <w:tcW w:w="446" w:type="pct"/>
          </w:tcPr>
          <w:p w14:paraId="0E57E958" w14:textId="77777777" w:rsidR="001A1DF3" w:rsidRPr="003A08BA" w:rsidRDefault="001A1DF3" w:rsidP="003A08BA">
            <w:pPr>
              <w:bidi/>
              <w:spacing w:before="20" w:after="20"/>
              <w:ind w:left="-113"/>
              <w:jc w:val="left"/>
              <w:rPr>
                <w:sz w:val="18"/>
                <w:szCs w:val="18"/>
              </w:rPr>
            </w:pPr>
          </w:p>
        </w:tc>
        <w:tc>
          <w:tcPr>
            <w:tcW w:w="486" w:type="pct"/>
          </w:tcPr>
          <w:p w14:paraId="5D9F9688" w14:textId="77777777" w:rsidR="001A1DF3" w:rsidRPr="003A08BA" w:rsidRDefault="001A1DF3" w:rsidP="003A08BA">
            <w:pPr>
              <w:bidi/>
              <w:spacing w:before="20" w:after="20"/>
              <w:ind w:left="-108"/>
              <w:jc w:val="left"/>
              <w:rPr>
                <w:sz w:val="18"/>
                <w:szCs w:val="18"/>
              </w:rPr>
            </w:pPr>
          </w:p>
        </w:tc>
        <w:tc>
          <w:tcPr>
            <w:tcW w:w="534" w:type="pct"/>
          </w:tcPr>
          <w:p w14:paraId="4E5EB6C6" w14:textId="77777777" w:rsidR="001A1DF3" w:rsidRPr="003A08BA" w:rsidRDefault="001A1DF3" w:rsidP="003A08BA">
            <w:pPr>
              <w:bidi/>
              <w:spacing w:before="20" w:after="20"/>
              <w:ind w:left="-106"/>
              <w:jc w:val="left"/>
              <w:rPr>
                <w:sz w:val="18"/>
                <w:szCs w:val="18"/>
              </w:rPr>
            </w:pPr>
          </w:p>
        </w:tc>
        <w:tc>
          <w:tcPr>
            <w:tcW w:w="323" w:type="pct"/>
          </w:tcPr>
          <w:p w14:paraId="22969BD4" w14:textId="77777777" w:rsidR="001A1DF3" w:rsidRPr="003A08BA" w:rsidRDefault="001A1DF3" w:rsidP="003A08BA">
            <w:pPr>
              <w:bidi/>
              <w:spacing w:before="20" w:after="20"/>
              <w:ind w:left="-106"/>
              <w:jc w:val="left"/>
              <w:rPr>
                <w:sz w:val="18"/>
                <w:szCs w:val="18"/>
              </w:rPr>
            </w:pPr>
          </w:p>
        </w:tc>
        <w:tc>
          <w:tcPr>
            <w:tcW w:w="487" w:type="pct"/>
          </w:tcPr>
          <w:p w14:paraId="06E4DBF3" w14:textId="77777777" w:rsidR="001A1DF3" w:rsidRPr="003A08BA" w:rsidRDefault="001A1DF3" w:rsidP="003A08BA">
            <w:pPr>
              <w:bidi/>
              <w:spacing w:before="20" w:after="20"/>
              <w:ind w:left="-110"/>
              <w:jc w:val="left"/>
              <w:rPr>
                <w:sz w:val="18"/>
                <w:szCs w:val="18"/>
              </w:rPr>
            </w:pPr>
          </w:p>
        </w:tc>
        <w:tc>
          <w:tcPr>
            <w:tcW w:w="370" w:type="pct"/>
          </w:tcPr>
          <w:p w14:paraId="14D6BB24" w14:textId="77777777" w:rsidR="001A1DF3" w:rsidRPr="003A08BA" w:rsidRDefault="001A1DF3" w:rsidP="003A08BA">
            <w:pPr>
              <w:bidi/>
              <w:spacing w:before="20" w:after="20"/>
              <w:ind w:left="-108"/>
              <w:jc w:val="left"/>
              <w:rPr>
                <w:sz w:val="18"/>
                <w:szCs w:val="18"/>
              </w:rPr>
            </w:pPr>
          </w:p>
        </w:tc>
        <w:tc>
          <w:tcPr>
            <w:tcW w:w="360" w:type="pct"/>
          </w:tcPr>
          <w:p w14:paraId="0CD620F5" w14:textId="77777777" w:rsidR="001A1DF3" w:rsidRPr="003A08BA" w:rsidRDefault="001A1DF3" w:rsidP="00F85354">
            <w:pPr>
              <w:bidi/>
              <w:spacing w:before="20" w:after="20"/>
              <w:ind w:left="-114" w:right="-10"/>
              <w:jc w:val="right"/>
              <w:rPr>
                <w:sz w:val="18"/>
                <w:szCs w:val="18"/>
              </w:rPr>
            </w:pPr>
          </w:p>
        </w:tc>
      </w:tr>
      <w:tr w:rsidR="001A1DF3" w:rsidRPr="003A08BA" w14:paraId="71245D23" w14:textId="77777777" w:rsidTr="007C5B8B">
        <w:trPr>
          <w:jc w:val="center"/>
        </w:trPr>
        <w:tc>
          <w:tcPr>
            <w:tcW w:w="1133" w:type="pct"/>
          </w:tcPr>
          <w:p w14:paraId="5DA48A4D" w14:textId="77777777" w:rsidR="001A1DF3" w:rsidRPr="003A08BA" w:rsidRDefault="001A1DF3" w:rsidP="00F85354">
            <w:pPr>
              <w:bidi/>
              <w:spacing w:before="20" w:after="20"/>
              <w:ind w:right="-108"/>
              <w:jc w:val="left"/>
              <w:rPr>
                <w:sz w:val="18"/>
                <w:szCs w:val="18"/>
              </w:rPr>
            </w:pPr>
            <w:r w:rsidRPr="003A08BA">
              <w:rPr>
                <w:sz w:val="18"/>
                <w:szCs w:val="18"/>
                <w:rtl/>
                <w:lang w:eastAsia="ar" w:bidi="ar-EG"/>
              </w:rPr>
              <w:t>هل تم الاتفاق على الأنشطة المخطط لها (نعم/لا)</w:t>
            </w:r>
          </w:p>
        </w:tc>
        <w:tc>
          <w:tcPr>
            <w:tcW w:w="447" w:type="pct"/>
            <w:vAlign w:val="center"/>
          </w:tcPr>
          <w:p w14:paraId="0C5A861D" w14:textId="77777777" w:rsidR="001A1DF3" w:rsidRPr="003A08BA" w:rsidRDefault="001A1DF3" w:rsidP="00F85354">
            <w:pPr>
              <w:bidi/>
              <w:spacing w:before="20" w:after="20"/>
              <w:jc w:val="center"/>
              <w:rPr>
                <w:sz w:val="18"/>
                <w:szCs w:val="18"/>
              </w:rPr>
            </w:pPr>
          </w:p>
        </w:tc>
        <w:tc>
          <w:tcPr>
            <w:tcW w:w="413" w:type="pct"/>
            <w:vAlign w:val="center"/>
          </w:tcPr>
          <w:p w14:paraId="07D7CDB9" w14:textId="77777777" w:rsidR="001A1DF3" w:rsidRPr="003A08BA" w:rsidRDefault="001A1DF3" w:rsidP="00F85354">
            <w:pPr>
              <w:bidi/>
              <w:spacing w:before="20" w:after="20"/>
              <w:jc w:val="center"/>
              <w:rPr>
                <w:sz w:val="18"/>
                <w:szCs w:val="18"/>
              </w:rPr>
            </w:pPr>
          </w:p>
        </w:tc>
        <w:tc>
          <w:tcPr>
            <w:tcW w:w="446" w:type="pct"/>
            <w:vAlign w:val="center"/>
          </w:tcPr>
          <w:p w14:paraId="7CFBD4BF" w14:textId="77777777" w:rsidR="001A1DF3" w:rsidRPr="003A08BA" w:rsidRDefault="001A1DF3" w:rsidP="00F85354">
            <w:pPr>
              <w:bidi/>
              <w:spacing w:before="20" w:after="20"/>
              <w:jc w:val="center"/>
              <w:rPr>
                <w:sz w:val="18"/>
                <w:szCs w:val="18"/>
              </w:rPr>
            </w:pPr>
          </w:p>
        </w:tc>
        <w:tc>
          <w:tcPr>
            <w:tcW w:w="486" w:type="pct"/>
            <w:vAlign w:val="center"/>
          </w:tcPr>
          <w:p w14:paraId="641D9979" w14:textId="77777777" w:rsidR="001A1DF3" w:rsidRPr="003A08BA" w:rsidRDefault="001A1DF3" w:rsidP="00F85354">
            <w:pPr>
              <w:bidi/>
              <w:spacing w:before="20" w:after="20"/>
              <w:jc w:val="center"/>
              <w:rPr>
                <w:sz w:val="18"/>
                <w:szCs w:val="18"/>
              </w:rPr>
            </w:pPr>
          </w:p>
        </w:tc>
        <w:tc>
          <w:tcPr>
            <w:tcW w:w="534" w:type="pct"/>
            <w:vAlign w:val="center"/>
          </w:tcPr>
          <w:p w14:paraId="5E959AFC" w14:textId="77777777" w:rsidR="001A1DF3" w:rsidRPr="003A08BA" w:rsidRDefault="001A1DF3" w:rsidP="00F85354">
            <w:pPr>
              <w:bidi/>
              <w:spacing w:before="20" w:after="20"/>
              <w:jc w:val="center"/>
              <w:rPr>
                <w:sz w:val="18"/>
                <w:szCs w:val="18"/>
              </w:rPr>
            </w:pPr>
            <w:r w:rsidRPr="003A08BA">
              <w:rPr>
                <w:sz w:val="18"/>
                <w:szCs w:val="18"/>
                <w:rtl/>
                <w:lang w:eastAsia="ar" w:bidi="ar-EG"/>
              </w:rPr>
              <w:t>نعم</w:t>
            </w:r>
          </w:p>
        </w:tc>
        <w:tc>
          <w:tcPr>
            <w:tcW w:w="323" w:type="pct"/>
            <w:vAlign w:val="center"/>
          </w:tcPr>
          <w:p w14:paraId="2C67A232" w14:textId="77777777" w:rsidR="001A1DF3" w:rsidRPr="003A08BA" w:rsidRDefault="001A1DF3" w:rsidP="00F85354">
            <w:pPr>
              <w:bidi/>
              <w:spacing w:before="20" w:after="20"/>
              <w:jc w:val="center"/>
              <w:rPr>
                <w:sz w:val="18"/>
                <w:szCs w:val="18"/>
              </w:rPr>
            </w:pPr>
          </w:p>
        </w:tc>
        <w:tc>
          <w:tcPr>
            <w:tcW w:w="487" w:type="pct"/>
            <w:vAlign w:val="center"/>
          </w:tcPr>
          <w:p w14:paraId="1EC61A2E" w14:textId="77777777" w:rsidR="001A1DF3" w:rsidRPr="003A08BA" w:rsidRDefault="001A1DF3" w:rsidP="00F85354">
            <w:pPr>
              <w:bidi/>
              <w:spacing w:before="20" w:after="20"/>
              <w:jc w:val="center"/>
              <w:rPr>
                <w:sz w:val="18"/>
                <w:szCs w:val="18"/>
              </w:rPr>
            </w:pPr>
            <w:r w:rsidRPr="003A08BA">
              <w:rPr>
                <w:sz w:val="18"/>
                <w:szCs w:val="18"/>
                <w:rtl/>
                <w:lang w:eastAsia="ar" w:bidi="ar-EG"/>
              </w:rPr>
              <w:t>نعم</w:t>
            </w:r>
          </w:p>
        </w:tc>
        <w:tc>
          <w:tcPr>
            <w:tcW w:w="370" w:type="pct"/>
            <w:vAlign w:val="center"/>
          </w:tcPr>
          <w:p w14:paraId="30E70B29" w14:textId="77777777" w:rsidR="001A1DF3" w:rsidRPr="003A08BA" w:rsidRDefault="001A1DF3" w:rsidP="00F85354">
            <w:pPr>
              <w:bidi/>
              <w:spacing w:before="20" w:after="20"/>
              <w:jc w:val="center"/>
              <w:rPr>
                <w:sz w:val="18"/>
                <w:szCs w:val="18"/>
              </w:rPr>
            </w:pPr>
            <w:r w:rsidRPr="003A08BA">
              <w:rPr>
                <w:sz w:val="18"/>
                <w:szCs w:val="18"/>
                <w:rtl/>
                <w:lang w:eastAsia="ar" w:bidi="ar-EG"/>
              </w:rPr>
              <w:t>نعم</w:t>
            </w:r>
          </w:p>
        </w:tc>
        <w:tc>
          <w:tcPr>
            <w:tcW w:w="360" w:type="pct"/>
            <w:vAlign w:val="center"/>
          </w:tcPr>
          <w:p w14:paraId="2AA4036E" w14:textId="77777777" w:rsidR="001A1DF3" w:rsidRPr="003A08BA" w:rsidRDefault="001A1DF3" w:rsidP="00F85354">
            <w:pPr>
              <w:bidi/>
              <w:spacing w:before="20" w:after="20"/>
              <w:jc w:val="center"/>
              <w:rPr>
                <w:sz w:val="18"/>
                <w:szCs w:val="18"/>
              </w:rPr>
            </w:pPr>
          </w:p>
        </w:tc>
      </w:tr>
    </w:tbl>
    <w:p w14:paraId="1B16012D" w14:textId="77777777" w:rsidR="001A1DF3" w:rsidRPr="003A08BA" w:rsidRDefault="001A1DF3" w:rsidP="00D07A83">
      <w:pPr>
        <w:bidi/>
        <w:ind w:left="4" w:right="-279" w:hanging="724"/>
        <w:rPr>
          <w:sz w:val="18"/>
          <w:szCs w:val="18"/>
        </w:rPr>
      </w:pPr>
      <w:r w:rsidRPr="003A08BA">
        <w:rPr>
          <w:sz w:val="18"/>
          <w:szCs w:val="18"/>
          <w:rtl/>
          <w:lang w:eastAsia="ar" w:bidi="ar-EG"/>
        </w:rPr>
        <w:t>*لا تتوفر بيانات عن متوسط استهلاك المواد الهيدروفلوروكربونية الموجودة في البوليولات مسبقة الخلط المستوردة خلال الفترة 2022–2024.</w:t>
      </w:r>
    </w:p>
    <w:p w14:paraId="3637DFC2" w14:textId="77777777" w:rsidR="001A1DF3" w:rsidRPr="003A08BA" w:rsidRDefault="001A1DF3" w:rsidP="001A1DF3">
      <w:pPr>
        <w:bidi/>
        <w:ind w:left="-284" w:right="-279"/>
        <w:jc w:val="center"/>
        <w:rPr>
          <w:sz w:val="18"/>
          <w:szCs w:val="18"/>
        </w:rPr>
      </w:pPr>
    </w:p>
    <w:tbl>
      <w:tblPr>
        <w:bidiVisual/>
        <w:tblW w:w="5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721"/>
        <w:gridCol w:w="1418"/>
        <w:gridCol w:w="3888"/>
      </w:tblGrid>
      <w:tr w:rsidR="001A1DF3" w:rsidRPr="003A08BA" w14:paraId="3DF92F5A" w14:textId="77777777" w:rsidTr="007C5B8B">
        <w:trPr>
          <w:trHeight w:val="156"/>
          <w:jc w:val="center"/>
        </w:trPr>
        <w:tc>
          <w:tcPr>
            <w:tcW w:w="2594" w:type="pct"/>
            <w:tcMar>
              <w:top w:w="17" w:type="dxa"/>
              <w:left w:w="108" w:type="dxa"/>
              <w:bottom w:w="17" w:type="dxa"/>
              <w:right w:w="108" w:type="dxa"/>
            </w:tcMar>
          </w:tcPr>
          <w:p w14:paraId="188FE919" w14:textId="77777777" w:rsidR="001A1DF3" w:rsidRPr="003A08BA" w:rsidRDefault="001A1DF3" w:rsidP="00F85354">
            <w:pPr>
              <w:bidi/>
              <w:spacing w:before="20" w:after="20"/>
              <w:ind w:right="-95"/>
              <w:jc w:val="left"/>
              <w:rPr>
                <w:b/>
                <w:caps/>
                <w:sz w:val="18"/>
                <w:szCs w:val="18"/>
              </w:rPr>
            </w:pPr>
            <w:r w:rsidRPr="003A08BA">
              <w:rPr>
                <w:b/>
                <w:bCs/>
                <w:sz w:val="18"/>
                <w:szCs w:val="18"/>
                <w:rtl/>
                <w:lang w:eastAsia="ar" w:bidi="ar-EG"/>
              </w:rPr>
              <w:t>متوسط استهلاك الهيدروفلوروكربون في الخدمة في الفترة 2020-2022</w:t>
            </w:r>
          </w:p>
        </w:tc>
        <w:tc>
          <w:tcPr>
            <w:tcW w:w="643" w:type="pct"/>
          </w:tcPr>
          <w:p w14:paraId="63EE32D4" w14:textId="77777777" w:rsidR="001A1DF3" w:rsidRPr="003A08BA" w:rsidRDefault="001A1DF3" w:rsidP="00F85354">
            <w:pPr>
              <w:bidi/>
              <w:spacing w:before="20" w:after="20"/>
              <w:ind w:right="116"/>
              <w:jc w:val="right"/>
              <w:rPr>
                <w:bCs/>
                <w:sz w:val="18"/>
                <w:szCs w:val="18"/>
              </w:rPr>
            </w:pPr>
            <w:r w:rsidRPr="003A08BA">
              <w:rPr>
                <w:sz w:val="18"/>
                <w:szCs w:val="18"/>
                <w:rtl/>
                <w:lang w:eastAsia="ar" w:bidi="ar-EG"/>
              </w:rPr>
              <w:t>8,652.09 طن متري</w:t>
            </w:r>
          </w:p>
        </w:tc>
        <w:tc>
          <w:tcPr>
            <w:tcW w:w="1763" w:type="pct"/>
          </w:tcPr>
          <w:p w14:paraId="4420EB8C" w14:textId="77777777" w:rsidR="001A1DF3" w:rsidRPr="003A08BA" w:rsidRDefault="001A1DF3" w:rsidP="00F85354">
            <w:pPr>
              <w:tabs>
                <w:tab w:val="left" w:pos="720"/>
              </w:tabs>
              <w:bidi/>
              <w:spacing w:before="20" w:after="20"/>
              <w:ind w:right="116"/>
              <w:jc w:val="right"/>
              <w:rPr>
                <w:sz w:val="18"/>
                <w:szCs w:val="18"/>
              </w:rPr>
            </w:pPr>
            <w:r w:rsidRPr="003A08BA">
              <w:rPr>
                <w:sz w:val="18"/>
                <w:szCs w:val="18"/>
                <w:rtl/>
                <w:lang w:eastAsia="ar" w:bidi="ar-EG"/>
              </w:rPr>
              <w:t>14,238,650 طناً من مكافئ ثاني أكسيد الكربون</w:t>
            </w:r>
          </w:p>
        </w:tc>
      </w:tr>
    </w:tbl>
    <w:p w14:paraId="1B9A7334" w14:textId="77777777" w:rsidR="001A1DF3" w:rsidRPr="003A08BA" w:rsidRDefault="001A1DF3" w:rsidP="001A1DF3">
      <w:pPr>
        <w:bidi/>
        <w:spacing w:before="20" w:after="20"/>
        <w:ind w:left="-284" w:right="-279"/>
        <w:jc w:val="center"/>
        <w:rPr>
          <w:sz w:val="18"/>
          <w:szCs w:val="18"/>
        </w:rPr>
      </w:pPr>
    </w:p>
    <w:tbl>
      <w:tblPr>
        <w:bidiVisual/>
        <w:tblW w:w="59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378"/>
        <w:gridCol w:w="1411"/>
        <w:gridCol w:w="1411"/>
        <w:gridCol w:w="1415"/>
        <w:gridCol w:w="3440"/>
      </w:tblGrid>
      <w:tr w:rsidR="001A1DF3" w:rsidRPr="003A08BA" w14:paraId="478EE471" w14:textId="77777777" w:rsidTr="007C5B8B">
        <w:trPr>
          <w:tblHeader/>
          <w:jc w:val="center"/>
        </w:trPr>
        <w:tc>
          <w:tcPr>
            <w:tcW w:w="1528" w:type="pct"/>
            <w:tcMar>
              <w:top w:w="17" w:type="dxa"/>
              <w:left w:w="108" w:type="dxa"/>
              <w:bottom w:w="17" w:type="dxa"/>
              <w:right w:w="108" w:type="dxa"/>
            </w:tcMar>
            <w:vAlign w:val="center"/>
          </w:tcPr>
          <w:p w14:paraId="0F424DC3" w14:textId="77777777" w:rsidR="001A1DF3" w:rsidRPr="003A08BA" w:rsidRDefault="001A1DF3" w:rsidP="00F85354">
            <w:pPr>
              <w:bidi/>
              <w:spacing w:before="20" w:after="20"/>
              <w:jc w:val="left"/>
              <w:rPr>
                <w:b/>
                <w:bCs/>
                <w:sz w:val="18"/>
                <w:szCs w:val="18"/>
                <w:lang w:val="it-IT"/>
              </w:rPr>
            </w:pPr>
            <w:r w:rsidRPr="003A08BA">
              <w:rPr>
                <w:b/>
                <w:bCs/>
                <w:sz w:val="18"/>
                <w:szCs w:val="18"/>
                <w:rtl/>
                <w:lang w:eastAsia="ar" w:bidi="ar-EG"/>
              </w:rPr>
              <w:t>بيانات خط الأساس (طن من مكافئ ثاني أكسيد الكربون)</w:t>
            </w:r>
          </w:p>
        </w:tc>
        <w:tc>
          <w:tcPr>
            <w:tcW w:w="638" w:type="pct"/>
            <w:vAlign w:val="center"/>
          </w:tcPr>
          <w:p w14:paraId="7DADEA55"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2020</w:t>
            </w:r>
          </w:p>
        </w:tc>
        <w:tc>
          <w:tcPr>
            <w:tcW w:w="638" w:type="pct"/>
            <w:tcMar>
              <w:top w:w="17" w:type="dxa"/>
              <w:left w:w="108" w:type="dxa"/>
              <w:bottom w:w="17" w:type="dxa"/>
              <w:right w:w="108" w:type="dxa"/>
            </w:tcMar>
            <w:vAlign w:val="center"/>
          </w:tcPr>
          <w:p w14:paraId="1403BD70"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2021</w:t>
            </w:r>
          </w:p>
        </w:tc>
        <w:tc>
          <w:tcPr>
            <w:tcW w:w="639" w:type="pct"/>
            <w:tcMar>
              <w:top w:w="17" w:type="dxa"/>
              <w:left w:w="108" w:type="dxa"/>
              <w:bottom w:w="17" w:type="dxa"/>
              <w:right w:w="108" w:type="dxa"/>
            </w:tcMar>
            <w:vAlign w:val="center"/>
          </w:tcPr>
          <w:p w14:paraId="6E871D38"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2022</w:t>
            </w:r>
          </w:p>
        </w:tc>
        <w:tc>
          <w:tcPr>
            <w:tcW w:w="1556" w:type="pct"/>
            <w:tcMar>
              <w:top w:w="17" w:type="dxa"/>
              <w:left w:w="108" w:type="dxa"/>
              <w:bottom w:w="17" w:type="dxa"/>
              <w:right w:w="108" w:type="dxa"/>
            </w:tcMar>
            <w:vAlign w:val="center"/>
          </w:tcPr>
          <w:p w14:paraId="5078DBA3"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المتوسط للفترة 2020-2022</w:t>
            </w:r>
          </w:p>
        </w:tc>
      </w:tr>
      <w:tr w:rsidR="001A1DF3" w:rsidRPr="003A08BA" w14:paraId="63876D44" w14:textId="77777777" w:rsidTr="007C5B8B">
        <w:trPr>
          <w:jc w:val="center"/>
        </w:trPr>
        <w:tc>
          <w:tcPr>
            <w:tcW w:w="1528" w:type="pct"/>
            <w:tcMar>
              <w:top w:w="17" w:type="dxa"/>
              <w:left w:w="108" w:type="dxa"/>
              <w:bottom w:w="17" w:type="dxa"/>
              <w:right w:w="108" w:type="dxa"/>
            </w:tcMar>
          </w:tcPr>
          <w:p w14:paraId="4FDE8FED" w14:textId="77777777" w:rsidR="001A1DF3" w:rsidRPr="003A08BA" w:rsidRDefault="001A1DF3" w:rsidP="003A08BA">
            <w:pPr>
              <w:bidi/>
              <w:spacing w:before="20" w:after="20"/>
              <w:jc w:val="left"/>
              <w:rPr>
                <w:sz w:val="18"/>
                <w:szCs w:val="18"/>
              </w:rPr>
            </w:pPr>
            <w:r w:rsidRPr="003A08BA">
              <w:rPr>
                <w:sz w:val="18"/>
                <w:szCs w:val="18"/>
                <w:rtl/>
                <w:lang w:eastAsia="ar" w:bidi="ar-EG"/>
              </w:rPr>
              <w:t>الاستهلاك السنوي للهيدروفلوروكربون</w:t>
            </w:r>
          </w:p>
        </w:tc>
        <w:tc>
          <w:tcPr>
            <w:tcW w:w="638" w:type="pct"/>
          </w:tcPr>
          <w:p w14:paraId="28445EE0" w14:textId="77777777" w:rsidR="001A1DF3" w:rsidRPr="003A08BA" w:rsidRDefault="001A1DF3" w:rsidP="00551570">
            <w:pPr>
              <w:bidi/>
              <w:spacing w:before="20" w:after="20"/>
              <w:ind w:left="136" w:right="34"/>
              <w:jc w:val="left"/>
              <w:rPr>
                <w:sz w:val="18"/>
                <w:szCs w:val="18"/>
              </w:rPr>
            </w:pPr>
            <w:r w:rsidRPr="003A08BA">
              <w:rPr>
                <w:sz w:val="18"/>
                <w:szCs w:val="18"/>
                <w:rtl/>
                <w:lang w:eastAsia="ar" w:bidi="ar-EG"/>
              </w:rPr>
              <w:t>32,493,194</w:t>
            </w:r>
          </w:p>
        </w:tc>
        <w:tc>
          <w:tcPr>
            <w:tcW w:w="638" w:type="pct"/>
            <w:tcMar>
              <w:top w:w="17" w:type="dxa"/>
              <w:left w:w="108" w:type="dxa"/>
              <w:bottom w:w="17" w:type="dxa"/>
              <w:right w:w="108" w:type="dxa"/>
            </w:tcMar>
          </w:tcPr>
          <w:p w14:paraId="61F880CE" w14:textId="77777777" w:rsidR="001A1DF3" w:rsidRPr="003A08BA" w:rsidRDefault="001A1DF3" w:rsidP="002674B5">
            <w:pPr>
              <w:bidi/>
              <w:spacing w:before="20" w:after="20"/>
              <w:ind w:right="38"/>
              <w:jc w:val="left"/>
              <w:rPr>
                <w:sz w:val="18"/>
                <w:szCs w:val="18"/>
              </w:rPr>
            </w:pPr>
            <w:r w:rsidRPr="003A08BA">
              <w:rPr>
                <w:sz w:val="18"/>
                <w:szCs w:val="18"/>
                <w:rtl/>
                <w:lang w:eastAsia="ar" w:bidi="ar-EG"/>
              </w:rPr>
              <w:t>34,603,353</w:t>
            </w:r>
          </w:p>
        </w:tc>
        <w:tc>
          <w:tcPr>
            <w:tcW w:w="639" w:type="pct"/>
            <w:tcMar>
              <w:top w:w="17" w:type="dxa"/>
              <w:left w:w="108" w:type="dxa"/>
              <w:bottom w:w="17" w:type="dxa"/>
              <w:right w:w="108" w:type="dxa"/>
            </w:tcMar>
          </w:tcPr>
          <w:p w14:paraId="157238FA" w14:textId="77777777" w:rsidR="001A1DF3" w:rsidRPr="003A08BA" w:rsidRDefault="001A1DF3" w:rsidP="003A08BA">
            <w:pPr>
              <w:bidi/>
              <w:spacing w:before="20" w:after="20"/>
              <w:ind w:right="34"/>
              <w:jc w:val="left"/>
              <w:rPr>
                <w:sz w:val="18"/>
                <w:szCs w:val="18"/>
              </w:rPr>
            </w:pPr>
            <w:r w:rsidRPr="003A08BA">
              <w:rPr>
                <w:sz w:val="18"/>
                <w:szCs w:val="18"/>
                <w:rtl/>
                <w:lang w:eastAsia="ar" w:bidi="ar-EG"/>
              </w:rPr>
              <w:t>62,029,738</w:t>
            </w:r>
          </w:p>
        </w:tc>
        <w:tc>
          <w:tcPr>
            <w:tcW w:w="1556" w:type="pct"/>
            <w:tcMar>
              <w:top w:w="17" w:type="dxa"/>
              <w:left w:w="108" w:type="dxa"/>
              <w:bottom w:w="17" w:type="dxa"/>
              <w:right w:w="108" w:type="dxa"/>
            </w:tcMar>
          </w:tcPr>
          <w:p w14:paraId="5A009600" w14:textId="77777777" w:rsidR="001A1DF3" w:rsidRPr="003A08BA" w:rsidRDefault="001A1DF3" w:rsidP="003A08BA">
            <w:pPr>
              <w:bidi/>
              <w:spacing w:before="20" w:after="20"/>
              <w:ind w:right="33"/>
              <w:jc w:val="left"/>
              <w:rPr>
                <w:sz w:val="18"/>
                <w:szCs w:val="18"/>
              </w:rPr>
            </w:pPr>
            <w:r w:rsidRPr="003A08BA">
              <w:rPr>
                <w:sz w:val="18"/>
                <w:szCs w:val="18"/>
                <w:rtl/>
                <w:lang w:eastAsia="ar" w:bidi="ar-EG"/>
              </w:rPr>
              <w:t>43,042,095</w:t>
            </w:r>
          </w:p>
        </w:tc>
      </w:tr>
      <w:tr w:rsidR="001A1DF3" w:rsidRPr="003A08BA" w14:paraId="2DE884CB" w14:textId="77777777" w:rsidTr="007C5B8B">
        <w:trPr>
          <w:jc w:val="center"/>
        </w:trPr>
        <w:tc>
          <w:tcPr>
            <w:tcW w:w="3444" w:type="pct"/>
            <w:gridSpan w:val="4"/>
            <w:tcBorders>
              <w:bottom w:val="single" w:sz="4" w:space="0" w:color="auto"/>
            </w:tcBorders>
            <w:tcMar>
              <w:top w:w="17" w:type="dxa"/>
              <w:left w:w="108" w:type="dxa"/>
              <w:bottom w:w="17" w:type="dxa"/>
              <w:right w:w="108" w:type="dxa"/>
            </w:tcMar>
          </w:tcPr>
          <w:p w14:paraId="5D77BFCA" w14:textId="77777777" w:rsidR="001A1DF3" w:rsidRPr="003A08BA" w:rsidRDefault="001A1DF3" w:rsidP="003A08BA">
            <w:pPr>
              <w:bidi/>
              <w:spacing w:before="20" w:after="20"/>
              <w:ind w:right="113"/>
              <w:jc w:val="left"/>
              <w:rPr>
                <w:sz w:val="18"/>
                <w:szCs w:val="18"/>
              </w:rPr>
            </w:pPr>
            <w:r w:rsidRPr="003A08BA">
              <w:rPr>
                <w:sz w:val="18"/>
                <w:szCs w:val="18"/>
                <w:rtl/>
                <w:lang w:eastAsia="ar" w:bidi="ar-EG"/>
              </w:rPr>
              <w:t>خط أساس الهيدروكلوروفلوروكربون (65%)</w:t>
            </w:r>
          </w:p>
        </w:tc>
        <w:tc>
          <w:tcPr>
            <w:tcW w:w="1556" w:type="pct"/>
            <w:tcBorders>
              <w:bottom w:val="single" w:sz="4" w:space="0" w:color="auto"/>
            </w:tcBorders>
          </w:tcPr>
          <w:p w14:paraId="56058C69" w14:textId="77777777" w:rsidR="001A1DF3" w:rsidRPr="003A08BA" w:rsidRDefault="001A1DF3" w:rsidP="003A08BA">
            <w:pPr>
              <w:bidi/>
              <w:spacing w:before="20" w:after="20"/>
              <w:ind w:right="116" w:firstLine="90"/>
              <w:jc w:val="left"/>
              <w:rPr>
                <w:sz w:val="18"/>
                <w:szCs w:val="18"/>
              </w:rPr>
            </w:pPr>
            <w:r w:rsidRPr="003A08BA">
              <w:rPr>
                <w:sz w:val="18"/>
                <w:szCs w:val="18"/>
                <w:rtl/>
                <w:lang w:eastAsia="ar" w:bidi="ar-EG"/>
              </w:rPr>
              <w:t>16,228,856</w:t>
            </w:r>
          </w:p>
        </w:tc>
      </w:tr>
      <w:tr w:rsidR="001A1DF3" w:rsidRPr="003A08BA" w14:paraId="534AF86A" w14:textId="77777777" w:rsidTr="007C5B8B">
        <w:trPr>
          <w:jc w:val="center"/>
        </w:trPr>
        <w:tc>
          <w:tcPr>
            <w:tcW w:w="3444" w:type="pct"/>
            <w:gridSpan w:val="4"/>
            <w:tcBorders>
              <w:bottom w:val="single" w:sz="4" w:space="0" w:color="auto"/>
            </w:tcBorders>
            <w:tcMar>
              <w:top w:w="17" w:type="dxa"/>
              <w:left w:w="108" w:type="dxa"/>
              <w:bottom w:w="17" w:type="dxa"/>
              <w:right w:w="108" w:type="dxa"/>
            </w:tcMar>
          </w:tcPr>
          <w:p w14:paraId="4C3B21C2" w14:textId="77777777" w:rsidR="001A1DF3" w:rsidRPr="003A08BA" w:rsidRDefault="001A1DF3" w:rsidP="003A08BA">
            <w:pPr>
              <w:bidi/>
              <w:spacing w:before="20" w:after="20"/>
              <w:ind w:right="116"/>
              <w:jc w:val="left"/>
              <w:rPr>
                <w:sz w:val="18"/>
                <w:szCs w:val="18"/>
              </w:rPr>
            </w:pPr>
            <w:r w:rsidRPr="003A08BA">
              <w:rPr>
                <w:sz w:val="18"/>
                <w:szCs w:val="18"/>
                <w:rtl/>
                <w:lang w:eastAsia="ar" w:bidi="ar-EG"/>
              </w:rPr>
              <w:t>خط أساس الهيدروفلوروكربون</w:t>
            </w:r>
          </w:p>
        </w:tc>
        <w:tc>
          <w:tcPr>
            <w:tcW w:w="1556" w:type="pct"/>
            <w:tcBorders>
              <w:bottom w:val="single" w:sz="4" w:space="0" w:color="auto"/>
            </w:tcBorders>
          </w:tcPr>
          <w:p w14:paraId="138AEA4B" w14:textId="77777777" w:rsidR="001A1DF3" w:rsidRPr="003A08BA" w:rsidRDefault="001A1DF3" w:rsidP="003A08BA">
            <w:pPr>
              <w:bidi/>
              <w:spacing w:before="20" w:after="20"/>
              <w:ind w:right="116" w:firstLine="90"/>
              <w:jc w:val="left"/>
              <w:rPr>
                <w:sz w:val="18"/>
                <w:szCs w:val="18"/>
              </w:rPr>
            </w:pPr>
            <w:r w:rsidRPr="003A08BA">
              <w:rPr>
                <w:sz w:val="18"/>
                <w:szCs w:val="18"/>
                <w:rtl/>
                <w:lang w:eastAsia="ar" w:bidi="ar-EG"/>
              </w:rPr>
              <w:t>59,270,951</w:t>
            </w:r>
          </w:p>
        </w:tc>
      </w:tr>
    </w:tbl>
    <w:p w14:paraId="7E28EB0C" w14:textId="77777777" w:rsidR="001A1DF3" w:rsidRPr="003A08BA" w:rsidRDefault="001A1DF3" w:rsidP="001A1DF3">
      <w:pPr>
        <w:bidi/>
        <w:spacing w:before="20" w:after="20"/>
        <w:ind w:right="-279"/>
        <w:jc w:val="center"/>
        <w:rPr>
          <w:sz w:val="18"/>
          <w:szCs w:val="18"/>
        </w:rPr>
      </w:pPr>
    </w:p>
    <w:tbl>
      <w:tblPr>
        <w:bidiVisual/>
        <w:tblW w:w="5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722"/>
        <w:gridCol w:w="3405"/>
      </w:tblGrid>
      <w:tr w:rsidR="001A1DF3" w:rsidRPr="003A08BA" w14:paraId="396750B3" w14:textId="77777777" w:rsidTr="007C5B8B">
        <w:trPr>
          <w:jc w:val="center"/>
        </w:trPr>
        <w:tc>
          <w:tcPr>
            <w:tcW w:w="5000" w:type="pct"/>
            <w:gridSpan w:val="2"/>
            <w:tcMar>
              <w:top w:w="17" w:type="dxa"/>
              <w:left w:w="108" w:type="dxa"/>
              <w:bottom w:w="17" w:type="dxa"/>
              <w:right w:w="108" w:type="dxa"/>
            </w:tcMar>
          </w:tcPr>
          <w:p w14:paraId="02CE24D2" w14:textId="77777777" w:rsidR="001A1DF3" w:rsidRPr="003A08BA" w:rsidRDefault="001A1DF3" w:rsidP="00F85354">
            <w:pPr>
              <w:bidi/>
              <w:spacing w:before="20" w:after="20"/>
              <w:ind w:right="116"/>
              <w:jc w:val="left"/>
              <w:rPr>
                <w:sz w:val="18"/>
                <w:szCs w:val="18"/>
              </w:rPr>
            </w:pPr>
            <w:r w:rsidRPr="003A08BA">
              <w:rPr>
                <w:b/>
                <w:bCs/>
                <w:sz w:val="18"/>
                <w:szCs w:val="18"/>
                <w:rtl/>
                <w:lang w:eastAsia="ar" w:bidi="ar-EG"/>
              </w:rPr>
              <w:t>استهلاك الهيدروفلوروكربون المؤهل للتمويل (طن من مكافئ ثاني أكسيد الكربون)</w:t>
            </w:r>
          </w:p>
        </w:tc>
      </w:tr>
      <w:tr w:rsidR="001A1DF3" w:rsidRPr="003A08BA" w14:paraId="4A5FE08D" w14:textId="77777777" w:rsidTr="007C5B8B">
        <w:trPr>
          <w:jc w:val="center"/>
        </w:trPr>
        <w:tc>
          <w:tcPr>
            <w:tcW w:w="3470" w:type="pct"/>
            <w:tcMar>
              <w:top w:w="17" w:type="dxa"/>
              <w:left w:w="108" w:type="dxa"/>
              <w:bottom w:w="17" w:type="dxa"/>
              <w:right w:w="108" w:type="dxa"/>
            </w:tcMar>
            <w:vAlign w:val="center"/>
          </w:tcPr>
          <w:p w14:paraId="4B8FB6A6" w14:textId="77777777" w:rsidR="001A1DF3" w:rsidRPr="003A08BA" w:rsidRDefault="001A1DF3" w:rsidP="00F85354">
            <w:pPr>
              <w:bidi/>
              <w:spacing w:before="20" w:after="20"/>
              <w:ind w:right="55"/>
              <w:jc w:val="left"/>
              <w:rPr>
                <w:sz w:val="18"/>
                <w:szCs w:val="18"/>
              </w:rPr>
            </w:pPr>
            <w:r w:rsidRPr="003A08BA">
              <w:rPr>
                <w:sz w:val="18"/>
                <w:szCs w:val="18"/>
                <w:rtl/>
                <w:lang w:eastAsia="ar" w:bidi="ar-EG"/>
              </w:rPr>
              <w:t>نقطة البداية للتخفيضات المجمعة المستدامة</w:t>
            </w:r>
          </w:p>
        </w:tc>
        <w:tc>
          <w:tcPr>
            <w:tcW w:w="1530" w:type="pct"/>
            <w:vAlign w:val="center"/>
          </w:tcPr>
          <w:p w14:paraId="635EE40E" w14:textId="77777777" w:rsidR="001A1DF3" w:rsidRPr="003A08BA" w:rsidRDefault="001A1DF3" w:rsidP="00F85354">
            <w:pPr>
              <w:bidi/>
              <w:spacing w:before="20" w:after="20"/>
              <w:ind w:left="-29" w:right="116"/>
              <w:jc w:val="center"/>
              <w:rPr>
                <w:sz w:val="18"/>
                <w:szCs w:val="18"/>
              </w:rPr>
            </w:pPr>
            <w:r w:rsidRPr="003A08BA">
              <w:rPr>
                <w:sz w:val="18"/>
                <w:szCs w:val="18"/>
                <w:rtl/>
                <w:lang w:eastAsia="ar" w:bidi="ar-EG"/>
              </w:rPr>
              <w:t>سيتم تقريرها</w:t>
            </w:r>
          </w:p>
        </w:tc>
      </w:tr>
      <w:tr w:rsidR="001A1DF3" w:rsidRPr="003A08BA" w14:paraId="16BF6B94" w14:textId="77777777" w:rsidTr="007C5B8B">
        <w:trPr>
          <w:jc w:val="center"/>
        </w:trPr>
        <w:tc>
          <w:tcPr>
            <w:tcW w:w="3470" w:type="pct"/>
            <w:tcMar>
              <w:top w:w="17" w:type="dxa"/>
              <w:left w:w="108" w:type="dxa"/>
              <w:bottom w:w="17" w:type="dxa"/>
              <w:right w:w="108" w:type="dxa"/>
            </w:tcMar>
            <w:vAlign w:val="center"/>
          </w:tcPr>
          <w:p w14:paraId="5B36578A" w14:textId="77777777" w:rsidR="001A1DF3" w:rsidRPr="003A08BA" w:rsidRDefault="001A1DF3" w:rsidP="00F85354">
            <w:pPr>
              <w:bidi/>
              <w:spacing w:before="20" w:after="20"/>
              <w:ind w:right="55"/>
              <w:jc w:val="left"/>
              <w:rPr>
                <w:b/>
                <w:sz w:val="18"/>
                <w:szCs w:val="18"/>
              </w:rPr>
            </w:pPr>
            <w:r w:rsidRPr="003A08BA">
              <w:rPr>
                <w:sz w:val="18"/>
                <w:szCs w:val="18"/>
                <w:rtl/>
                <w:lang w:eastAsia="ar" w:bidi="ar-EG"/>
              </w:rPr>
              <w:t>المشروعات الاستثمارية الموافق عليها سابقاً للتخفيض التدريجي للهيدروفلوروكربون</w:t>
            </w:r>
          </w:p>
        </w:tc>
        <w:tc>
          <w:tcPr>
            <w:tcW w:w="1530" w:type="pct"/>
            <w:vAlign w:val="center"/>
          </w:tcPr>
          <w:p w14:paraId="4EC92C90" w14:textId="77777777" w:rsidR="001A1DF3" w:rsidRPr="003A08BA" w:rsidRDefault="001A1DF3" w:rsidP="00F85354">
            <w:pPr>
              <w:bidi/>
              <w:spacing w:before="20" w:after="20"/>
              <w:ind w:right="116"/>
              <w:jc w:val="center"/>
              <w:rPr>
                <w:b/>
                <w:sz w:val="18"/>
                <w:szCs w:val="18"/>
              </w:rPr>
            </w:pPr>
            <w:r w:rsidRPr="003A08BA">
              <w:rPr>
                <w:sz w:val="18"/>
                <w:szCs w:val="18"/>
                <w:rtl/>
                <w:lang w:eastAsia="ar" w:bidi="ar-EG"/>
              </w:rPr>
              <w:t>نعم</w:t>
            </w:r>
          </w:p>
        </w:tc>
      </w:tr>
      <w:tr w:rsidR="001A1DF3" w:rsidRPr="003A08BA" w14:paraId="63A7BA36" w14:textId="77777777" w:rsidTr="007C5B8B">
        <w:trPr>
          <w:jc w:val="center"/>
        </w:trPr>
        <w:tc>
          <w:tcPr>
            <w:tcW w:w="3470" w:type="pct"/>
            <w:tcMar>
              <w:top w:w="17" w:type="dxa"/>
              <w:left w:w="108" w:type="dxa"/>
              <w:bottom w:w="17" w:type="dxa"/>
              <w:right w:w="108" w:type="dxa"/>
            </w:tcMar>
            <w:vAlign w:val="center"/>
          </w:tcPr>
          <w:p w14:paraId="488EC962" w14:textId="77777777" w:rsidR="001A1DF3" w:rsidRPr="003A08BA" w:rsidRDefault="001A1DF3" w:rsidP="00F85354">
            <w:pPr>
              <w:bidi/>
              <w:spacing w:before="20" w:after="20"/>
              <w:ind w:right="172"/>
              <w:jc w:val="left"/>
              <w:rPr>
                <w:sz w:val="18"/>
                <w:szCs w:val="18"/>
              </w:rPr>
            </w:pPr>
            <w:r w:rsidRPr="003A08BA">
              <w:rPr>
                <w:sz w:val="18"/>
                <w:szCs w:val="18"/>
                <w:rtl/>
                <w:lang w:eastAsia="ar" w:bidi="ar-EG"/>
              </w:rPr>
              <w:t>التخفيضات المجمعة من المشروعات الموافق عليها سابقاً</w:t>
            </w:r>
          </w:p>
        </w:tc>
        <w:tc>
          <w:tcPr>
            <w:tcW w:w="1530" w:type="pct"/>
            <w:vAlign w:val="center"/>
          </w:tcPr>
          <w:p w14:paraId="28D08C6B" w14:textId="77777777" w:rsidR="001A1DF3" w:rsidRPr="003A08BA" w:rsidRDefault="001A1DF3" w:rsidP="00F85354">
            <w:pPr>
              <w:bidi/>
              <w:spacing w:before="20" w:after="20"/>
              <w:ind w:right="116"/>
              <w:jc w:val="center"/>
              <w:rPr>
                <w:sz w:val="18"/>
                <w:szCs w:val="18"/>
              </w:rPr>
            </w:pPr>
            <w:r w:rsidRPr="003A08BA">
              <w:rPr>
                <w:sz w:val="18"/>
                <w:szCs w:val="18"/>
                <w:rtl/>
                <w:lang w:eastAsia="ar" w:bidi="ar-EG"/>
              </w:rPr>
              <w:t>12,555</w:t>
            </w:r>
          </w:p>
        </w:tc>
      </w:tr>
    </w:tbl>
    <w:p w14:paraId="349FA58D" w14:textId="77777777" w:rsidR="001A1DF3" w:rsidRPr="003A08BA" w:rsidRDefault="001A1DF3" w:rsidP="001A1DF3">
      <w:pPr>
        <w:bidi/>
        <w:ind w:left="-284" w:right="-279"/>
        <w:jc w:val="center"/>
        <w:rPr>
          <w:sz w:val="18"/>
          <w:szCs w:val="18"/>
        </w:rPr>
      </w:pPr>
    </w:p>
    <w:tbl>
      <w:tblPr>
        <w:tblStyle w:val="1"/>
        <w:bidiVisual/>
        <w:tblW w:w="5964" w:type="pct"/>
        <w:jc w:val="center"/>
        <w:tblLayout w:type="fixed"/>
        <w:tblLook w:val="04A0" w:firstRow="1" w:lastRow="0" w:firstColumn="1" w:lastColumn="0" w:noHBand="0" w:noVBand="1"/>
      </w:tblPr>
      <w:tblGrid>
        <w:gridCol w:w="1090"/>
        <w:gridCol w:w="674"/>
        <w:gridCol w:w="1664"/>
        <w:gridCol w:w="988"/>
        <w:gridCol w:w="629"/>
        <w:gridCol w:w="993"/>
        <w:gridCol w:w="629"/>
        <w:gridCol w:w="1080"/>
        <w:gridCol w:w="718"/>
        <w:gridCol w:w="812"/>
        <w:gridCol w:w="814"/>
        <w:gridCol w:w="1062"/>
      </w:tblGrid>
      <w:tr w:rsidR="001A1DF3" w:rsidRPr="003A08BA" w14:paraId="0C3A799F" w14:textId="77777777" w:rsidTr="00D07A83">
        <w:trPr>
          <w:trHeight w:val="214"/>
          <w:jc w:val="center"/>
        </w:trPr>
        <w:tc>
          <w:tcPr>
            <w:tcW w:w="1537" w:type="pct"/>
            <w:gridSpan w:val="3"/>
            <w:tcMar>
              <w:left w:w="14" w:type="dxa"/>
              <w:right w:w="14" w:type="dxa"/>
            </w:tcMar>
          </w:tcPr>
          <w:p w14:paraId="6B9ED655" w14:textId="77777777" w:rsidR="001A1DF3" w:rsidRPr="003A08BA" w:rsidRDefault="001A1DF3" w:rsidP="00F85354">
            <w:pPr>
              <w:bidi/>
              <w:spacing w:before="20" w:after="20"/>
              <w:rPr>
                <w:b/>
                <w:bCs/>
                <w:sz w:val="18"/>
                <w:szCs w:val="18"/>
              </w:rPr>
            </w:pPr>
            <w:r w:rsidRPr="003A08BA">
              <w:rPr>
                <w:b/>
                <w:bCs/>
                <w:sz w:val="18"/>
                <w:szCs w:val="18"/>
                <w:rtl/>
                <w:lang w:eastAsia="ar" w:bidi="ar-EG"/>
              </w:rPr>
              <w:t>بيانات المشروع حسب المتفق عليه</w:t>
            </w:r>
          </w:p>
        </w:tc>
        <w:tc>
          <w:tcPr>
            <w:tcW w:w="443" w:type="pct"/>
            <w:tcMar>
              <w:left w:w="72" w:type="dxa"/>
              <w:right w:w="72" w:type="dxa"/>
            </w:tcMar>
            <w:vAlign w:val="center"/>
          </w:tcPr>
          <w:p w14:paraId="479158FD"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2026*</w:t>
            </w:r>
          </w:p>
        </w:tc>
        <w:tc>
          <w:tcPr>
            <w:tcW w:w="282" w:type="pct"/>
            <w:tcMar>
              <w:left w:w="72" w:type="dxa"/>
              <w:right w:w="72" w:type="dxa"/>
            </w:tcMar>
            <w:vAlign w:val="center"/>
          </w:tcPr>
          <w:p w14:paraId="2E0FC125"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2027</w:t>
            </w:r>
          </w:p>
        </w:tc>
        <w:tc>
          <w:tcPr>
            <w:tcW w:w="445" w:type="pct"/>
            <w:tcMar>
              <w:left w:w="72" w:type="dxa"/>
              <w:right w:w="72" w:type="dxa"/>
            </w:tcMar>
            <w:vAlign w:val="center"/>
          </w:tcPr>
          <w:p w14:paraId="2D717D1D"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2028</w:t>
            </w:r>
          </w:p>
        </w:tc>
        <w:tc>
          <w:tcPr>
            <w:tcW w:w="282" w:type="pct"/>
            <w:tcMar>
              <w:left w:w="72" w:type="dxa"/>
              <w:right w:w="72" w:type="dxa"/>
            </w:tcMar>
            <w:vAlign w:val="center"/>
          </w:tcPr>
          <w:p w14:paraId="75D97EC0"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2029</w:t>
            </w:r>
          </w:p>
        </w:tc>
        <w:tc>
          <w:tcPr>
            <w:tcW w:w="484" w:type="pct"/>
            <w:tcMar>
              <w:left w:w="72" w:type="dxa"/>
              <w:right w:w="72" w:type="dxa"/>
            </w:tcMar>
            <w:vAlign w:val="center"/>
          </w:tcPr>
          <w:p w14:paraId="33E074F3"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2030</w:t>
            </w:r>
          </w:p>
        </w:tc>
        <w:tc>
          <w:tcPr>
            <w:tcW w:w="322" w:type="pct"/>
            <w:tcMar>
              <w:left w:w="72" w:type="dxa"/>
              <w:right w:w="72" w:type="dxa"/>
            </w:tcMar>
            <w:vAlign w:val="center"/>
          </w:tcPr>
          <w:p w14:paraId="44F36904"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2031-2032</w:t>
            </w:r>
          </w:p>
        </w:tc>
        <w:tc>
          <w:tcPr>
            <w:tcW w:w="364" w:type="pct"/>
            <w:tcMar>
              <w:left w:w="72" w:type="dxa"/>
              <w:right w:w="72" w:type="dxa"/>
            </w:tcMar>
            <w:vAlign w:val="center"/>
          </w:tcPr>
          <w:p w14:paraId="49109705"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2033</w:t>
            </w:r>
          </w:p>
        </w:tc>
        <w:tc>
          <w:tcPr>
            <w:tcW w:w="365" w:type="pct"/>
            <w:tcMar>
              <w:left w:w="72" w:type="dxa"/>
              <w:right w:w="72" w:type="dxa"/>
            </w:tcMar>
            <w:vAlign w:val="center"/>
          </w:tcPr>
          <w:p w14:paraId="1C7E691E"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2034</w:t>
            </w:r>
          </w:p>
        </w:tc>
        <w:tc>
          <w:tcPr>
            <w:tcW w:w="476" w:type="pct"/>
            <w:tcMar>
              <w:left w:w="72" w:type="dxa"/>
              <w:right w:w="72" w:type="dxa"/>
            </w:tcMar>
            <w:vAlign w:val="center"/>
          </w:tcPr>
          <w:p w14:paraId="3893769F" w14:textId="77777777" w:rsidR="001A1DF3" w:rsidRPr="003A08BA" w:rsidRDefault="001A1DF3" w:rsidP="00F85354">
            <w:pPr>
              <w:bidi/>
              <w:spacing w:before="20" w:after="20"/>
              <w:jc w:val="center"/>
              <w:rPr>
                <w:b/>
                <w:bCs/>
                <w:sz w:val="18"/>
                <w:szCs w:val="18"/>
              </w:rPr>
            </w:pPr>
            <w:r w:rsidRPr="003A08BA">
              <w:rPr>
                <w:b/>
                <w:bCs/>
                <w:sz w:val="18"/>
                <w:szCs w:val="18"/>
                <w:rtl/>
                <w:lang w:eastAsia="ar" w:bidi="ar-EG"/>
              </w:rPr>
              <w:t>المجموع</w:t>
            </w:r>
          </w:p>
        </w:tc>
      </w:tr>
      <w:tr w:rsidR="001A1DF3" w:rsidRPr="003A08BA" w14:paraId="4A85B0B7" w14:textId="77777777" w:rsidTr="00D07A83">
        <w:trPr>
          <w:trHeight w:val="118"/>
          <w:jc w:val="center"/>
        </w:trPr>
        <w:tc>
          <w:tcPr>
            <w:tcW w:w="489" w:type="pct"/>
            <w:vMerge w:val="restart"/>
            <w:tcMar>
              <w:left w:w="14" w:type="dxa"/>
              <w:right w:w="14" w:type="dxa"/>
            </w:tcMar>
            <w:vAlign w:val="center"/>
          </w:tcPr>
          <w:p w14:paraId="3A5883A8" w14:textId="77777777" w:rsidR="001A1DF3" w:rsidRPr="003A08BA" w:rsidRDefault="001A1DF3" w:rsidP="00F85354">
            <w:pPr>
              <w:bidi/>
              <w:jc w:val="left"/>
              <w:rPr>
                <w:sz w:val="18"/>
                <w:szCs w:val="18"/>
              </w:rPr>
            </w:pPr>
            <w:r w:rsidRPr="003A08BA">
              <w:rPr>
                <w:sz w:val="18"/>
                <w:szCs w:val="18"/>
                <w:rtl/>
                <w:lang w:eastAsia="ar" w:bidi="ar-EG"/>
              </w:rPr>
              <w:t>الاستهلاك (طن من مكافئ ثاني أكسيد الكربون)</w:t>
            </w:r>
          </w:p>
        </w:tc>
        <w:tc>
          <w:tcPr>
            <w:tcW w:w="1048" w:type="pct"/>
            <w:gridSpan w:val="2"/>
            <w:tcMar>
              <w:left w:w="14" w:type="dxa"/>
              <w:right w:w="14" w:type="dxa"/>
            </w:tcMar>
          </w:tcPr>
          <w:p w14:paraId="70BF9507" w14:textId="77777777" w:rsidR="001A1DF3" w:rsidRPr="003A08BA" w:rsidRDefault="001A1DF3" w:rsidP="00F85354">
            <w:pPr>
              <w:bidi/>
              <w:spacing w:before="20" w:after="20"/>
              <w:jc w:val="left"/>
              <w:rPr>
                <w:sz w:val="18"/>
                <w:szCs w:val="18"/>
              </w:rPr>
            </w:pPr>
            <w:r w:rsidRPr="003A08BA">
              <w:rPr>
                <w:sz w:val="18"/>
                <w:szCs w:val="18"/>
                <w:rtl/>
                <w:lang w:eastAsia="ar" w:bidi="ar-EG"/>
              </w:rPr>
              <w:t>حدود بروتوكول مونتريال</w:t>
            </w:r>
          </w:p>
        </w:tc>
        <w:tc>
          <w:tcPr>
            <w:tcW w:w="1170" w:type="pct"/>
            <w:gridSpan w:val="3"/>
            <w:tcMar>
              <w:left w:w="43" w:type="dxa"/>
              <w:right w:w="43" w:type="dxa"/>
            </w:tcMar>
          </w:tcPr>
          <w:p w14:paraId="00C514F3" w14:textId="77777777" w:rsidR="001A1DF3" w:rsidRPr="003A08BA" w:rsidRDefault="001A1DF3" w:rsidP="00D07A83">
            <w:pPr>
              <w:bidi/>
              <w:spacing w:before="20" w:after="20"/>
              <w:jc w:val="center"/>
              <w:rPr>
                <w:sz w:val="18"/>
                <w:szCs w:val="18"/>
              </w:rPr>
            </w:pPr>
            <w:r w:rsidRPr="003A08BA">
              <w:rPr>
                <w:sz w:val="18"/>
                <w:szCs w:val="18"/>
                <w:rtl/>
                <w:lang w:eastAsia="ar" w:bidi="ar-EG"/>
              </w:rPr>
              <w:t>59,270,951</w:t>
            </w:r>
          </w:p>
        </w:tc>
        <w:tc>
          <w:tcPr>
            <w:tcW w:w="1817" w:type="pct"/>
            <w:gridSpan w:val="5"/>
            <w:tcMar>
              <w:left w:w="43" w:type="dxa"/>
              <w:right w:w="43" w:type="dxa"/>
            </w:tcMar>
          </w:tcPr>
          <w:p w14:paraId="23C154DE" w14:textId="77777777" w:rsidR="001A1DF3" w:rsidRPr="003A08BA" w:rsidRDefault="001A1DF3" w:rsidP="00D07A83">
            <w:pPr>
              <w:bidi/>
              <w:spacing w:before="20" w:after="20"/>
              <w:jc w:val="center"/>
              <w:rPr>
                <w:sz w:val="18"/>
                <w:szCs w:val="18"/>
              </w:rPr>
            </w:pPr>
            <w:r w:rsidRPr="003A08BA">
              <w:rPr>
                <w:sz w:val="18"/>
                <w:szCs w:val="18"/>
                <w:rtl/>
                <w:lang w:eastAsia="ar" w:bidi="ar-EG"/>
              </w:rPr>
              <w:t>53,343,856</w:t>
            </w:r>
          </w:p>
        </w:tc>
        <w:tc>
          <w:tcPr>
            <w:tcW w:w="476" w:type="pct"/>
            <w:tcMar>
              <w:left w:w="43" w:type="dxa"/>
              <w:right w:w="43" w:type="dxa"/>
            </w:tcMar>
          </w:tcPr>
          <w:p w14:paraId="4AE19108" w14:textId="77777777" w:rsidR="001A1DF3" w:rsidRPr="003A08BA" w:rsidRDefault="001A1DF3" w:rsidP="00D07A83">
            <w:pPr>
              <w:bidi/>
              <w:spacing w:before="20" w:after="20"/>
              <w:jc w:val="left"/>
              <w:rPr>
                <w:sz w:val="18"/>
                <w:szCs w:val="18"/>
              </w:rPr>
            </w:pPr>
            <w:r w:rsidRPr="003A08BA">
              <w:rPr>
                <w:sz w:val="18"/>
                <w:szCs w:val="18"/>
                <w:rtl/>
                <w:lang w:eastAsia="ar" w:bidi="ar-EG"/>
              </w:rPr>
              <w:t>لا ينطبق</w:t>
            </w:r>
          </w:p>
        </w:tc>
      </w:tr>
      <w:tr w:rsidR="001A1DF3" w:rsidRPr="003A08BA" w14:paraId="5F83DE85" w14:textId="77777777" w:rsidTr="00D07A83">
        <w:trPr>
          <w:trHeight w:val="45"/>
          <w:jc w:val="center"/>
        </w:trPr>
        <w:tc>
          <w:tcPr>
            <w:tcW w:w="489" w:type="pct"/>
            <w:vMerge/>
            <w:tcMar>
              <w:left w:w="14" w:type="dxa"/>
              <w:right w:w="14" w:type="dxa"/>
            </w:tcMar>
          </w:tcPr>
          <w:p w14:paraId="05D945AF" w14:textId="77777777" w:rsidR="001A1DF3" w:rsidRPr="003A08BA" w:rsidRDefault="001A1DF3" w:rsidP="00F85354">
            <w:pPr>
              <w:bidi/>
              <w:rPr>
                <w:sz w:val="18"/>
                <w:szCs w:val="18"/>
              </w:rPr>
            </w:pPr>
          </w:p>
        </w:tc>
        <w:tc>
          <w:tcPr>
            <w:tcW w:w="1048" w:type="pct"/>
            <w:gridSpan w:val="2"/>
            <w:tcMar>
              <w:left w:w="14" w:type="dxa"/>
              <w:right w:w="14" w:type="dxa"/>
            </w:tcMar>
          </w:tcPr>
          <w:p w14:paraId="7B52FEF2" w14:textId="77777777" w:rsidR="001A1DF3" w:rsidRPr="003A08BA" w:rsidRDefault="001A1DF3" w:rsidP="00F85354">
            <w:pPr>
              <w:bidi/>
              <w:spacing w:before="20" w:after="20"/>
              <w:jc w:val="left"/>
              <w:rPr>
                <w:sz w:val="18"/>
                <w:szCs w:val="18"/>
              </w:rPr>
            </w:pPr>
            <w:r w:rsidRPr="003A08BA">
              <w:rPr>
                <w:sz w:val="18"/>
                <w:szCs w:val="18"/>
                <w:rtl/>
                <w:lang w:eastAsia="ar" w:bidi="ar-EG"/>
              </w:rPr>
              <w:t>الحد الأقصى الذي يمكن السماح به</w:t>
            </w:r>
          </w:p>
        </w:tc>
        <w:tc>
          <w:tcPr>
            <w:tcW w:w="1170" w:type="pct"/>
            <w:gridSpan w:val="3"/>
            <w:tcMar>
              <w:left w:w="43" w:type="dxa"/>
              <w:right w:w="43" w:type="dxa"/>
            </w:tcMar>
          </w:tcPr>
          <w:p w14:paraId="3A0B88D8" w14:textId="77777777" w:rsidR="001A1DF3" w:rsidRPr="003A08BA" w:rsidRDefault="001A1DF3" w:rsidP="00D07A83">
            <w:pPr>
              <w:bidi/>
              <w:spacing w:before="20" w:after="20"/>
              <w:jc w:val="center"/>
              <w:rPr>
                <w:sz w:val="18"/>
                <w:szCs w:val="18"/>
              </w:rPr>
            </w:pPr>
            <w:r w:rsidRPr="003A08BA">
              <w:rPr>
                <w:sz w:val="18"/>
                <w:szCs w:val="18"/>
                <w:rtl/>
                <w:lang w:eastAsia="ar" w:bidi="ar-EG"/>
              </w:rPr>
              <w:t>59,270,951</w:t>
            </w:r>
          </w:p>
        </w:tc>
        <w:tc>
          <w:tcPr>
            <w:tcW w:w="1817" w:type="pct"/>
            <w:gridSpan w:val="5"/>
            <w:tcMar>
              <w:left w:w="43" w:type="dxa"/>
              <w:right w:w="43" w:type="dxa"/>
            </w:tcMar>
          </w:tcPr>
          <w:p w14:paraId="678D94EB" w14:textId="77777777" w:rsidR="001A1DF3" w:rsidRPr="003A08BA" w:rsidRDefault="001A1DF3" w:rsidP="00D07A83">
            <w:pPr>
              <w:bidi/>
              <w:spacing w:before="20" w:after="20"/>
              <w:jc w:val="center"/>
              <w:rPr>
                <w:sz w:val="18"/>
                <w:szCs w:val="18"/>
              </w:rPr>
            </w:pPr>
            <w:r w:rsidRPr="003A08BA">
              <w:rPr>
                <w:sz w:val="18"/>
                <w:szCs w:val="18"/>
                <w:rtl/>
                <w:lang w:eastAsia="ar" w:bidi="ar-EG"/>
              </w:rPr>
              <w:t>47,416,761</w:t>
            </w:r>
          </w:p>
        </w:tc>
        <w:tc>
          <w:tcPr>
            <w:tcW w:w="476" w:type="pct"/>
            <w:tcMar>
              <w:left w:w="43" w:type="dxa"/>
              <w:right w:w="43" w:type="dxa"/>
            </w:tcMar>
          </w:tcPr>
          <w:p w14:paraId="3D96DC07" w14:textId="77777777" w:rsidR="001A1DF3" w:rsidRPr="003A08BA" w:rsidRDefault="001A1DF3" w:rsidP="00D07A83">
            <w:pPr>
              <w:bidi/>
              <w:spacing w:before="20" w:after="20"/>
              <w:jc w:val="left"/>
              <w:rPr>
                <w:sz w:val="18"/>
                <w:szCs w:val="18"/>
              </w:rPr>
            </w:pPr>
            <w:r w:rsidRPr="003A08BA">
              <w:rPr>
                <w:sz w:val="18"/>
                <w:szCs w:val="18"/>
                <w:rtl/>
                <w:lang w:eastAsia="ar" w:bidi="ar-EG"/>
              </w:rPr>
              <w:t>لا ينطبق</w:t>
            </w:r>
          </w:p>
        </w:tc>
      </w:tr>
      <w:tr w:rsidR="001A1DF3" w:rsidRPr="003A08BA" w14:paraId="62ADCCD6" w14:textId="77777777" w:rsidTr="00D07A83">
        <w:trPr>
          <w:trHeight w:val="45"/>
          <w:jc w:val="center"/>
        </w:trPr>
        <w:tc>
          <w:tcPr>
            <w:tcW w:w="489" w:type="pct"/>
            <w:vMerge/>
            <w:tcMar>
              <w:left w:w="14" w:type="dxa"/>
              <w:right w:w="14" w:type="dxa"/>
            </w:tcMar>
          </w:tcPr>
          <w:p w14:paraId="60FC7652" w14:textId="77777777" w:rsidR="001A1DF3" w:rsidRPr="003A08BA" w:rsidRDefault="001A1DF3" w:rsidP="00F85354">
            <w:pPr>
              <w:bidi/>
              <w:rPr>
                <w:sz w:val="18"/>
                <w:szCs w:val="18"/>
              </w:rPr>
            </w:pPr>
          </w:p>
        </w:tc>
        <w:tc>
          <w:tcPr>
            <w:tcW w:w="1048" w:type="pct"/>
            <w:gridSpan w:val="2"/>
            <w:tcMar>
              <w:left w:w="14" w:type="dxa"/>
              <w:right w:w="14" w:type="dxa"/>
            </w:tcMar>
          </w:tcPr>
          <w:p w14:paraId="5054181B" w14:textId="77777777" w:rsidR="001A1DF3" w:rsidRPr="003A08BA" w:rsidRDefault="001A1DF3" w:rsidP="00F85354">
            <w:pPr>
              <w:bidi/>
              <w:spacing w:before="20" w:after="20"/>
              <w:jc w:val="left"/>
              <w:rPr>
                <w:sz w:val="18"/>
                <w:szCs w:val="18"/>
              </w:rPr>
            </w:pPr>
            <w:r w:rsidRPr="003A08BA">
              <w:rPr>
                <w:sz w:val="18"/>
                <w:szCs w:val="18"/>
                <w:rtl/>
                <w:lang w:eastAsia="ar" w:bidi="ar-EG"/>
              </w:rPr>
              <w:t>التخفيض من خط الأساس (%)</w:t>
            </w:r>
          </w:p>
        </w:tc>
        <w:tc>
          <w:tcPr>
            <w:tcW w:w="1170" w:type="pct"/>
            <w:gridSpan w:val="3"/>
            <w:tcMar>
              <w:left w:w="43" w:type="dxa"/>
              <w:right w:w="43" w:type="dxa"/>
            </w:tcMar>
          </w:tcPr>
          <w:p w14:paraId="452DA85D" w14:textId="77777777" w:rsidR="001A1DF3" w:rsidRPr="003A08BA" w:rsidRDefault="001A1DF3" w:rsidP="00D07A83">
            <w:pPr>
              <w:bidi/>
              <w:spacing w:before="20" w:after="20"/>
              <w:jc w:val="center"/>
              <w:rPr>
                <w:sz w:val="18"/>
                <w:szCs w:val="18"/>
              </w:rPr>
            </w:pPr>
            <w:r w:rsidRPr="003A08BA">
              <w:rPr>
                <w:sz w:val="18"/>
                <w:szCs w:val="18"/>
                <w:rtl/>
                <w:lang w:eastAsia="ar" w:bidi="ar-EG"/>
              </w:rPr>
              <w:t>0.0</w:t>
            </w:r>
          </w:p>
        </w:tc>
        <w:tc>
          <w:tcPr>
            <w:tcW w:w="1817" w:type="pct"/>
            <w:gridSpan w:val="5"/>
            <w:tcMar>
              <w:left w:w="43" w:type="dxa"/>
              <w:right w:w="43" w:type="dxa"/>
            </w:tcMar>
          </w:tcPr>
          <w:p w14:paraId="03A0C87D" w14:textId="77777777" w:rsidR="001A1DF3" w:rsidRPr="003A08BA" w:rsidRDefault="001A1DF3" w:rsidP="00D07A83">
            <w:pPr>
              <w:bidi/>
              <w:spacing w:before="20" w:after="20"/>
              <w:jc w:val="center"/>
              <w:rPr>
                <w:sz w:val="18"/>
                <w:szCs w:val="18"/>
              </w:rPr>
            </w:pPr>
            <w:r w:rsidRPr="003A08BA">
              <w:rPr>
                <w:sz w:val="18"/>
                <w:szCs w:val="18"/>
                <w:rtl/>
                <w:lang w:eastAsia="ar" w:bidi="ar-EG"/>
              </w:rPr>
              <w:t>20.0</w:t>
            </w:r>
          </w:p>
        </w:tc>
        <w:tc>
          <w:tcPr>
            <w:tcW w:w="476" w:type="pct"/>
            <w:tcMar>
              <w:left w:w="43" w:type="dxa"/>
              <w:right w:w="43" w:type="dxa"/>
            </w:tcMar>
          </w:tcPr>
          <w:p w14:paraId="4A380893" w14:textId="77777777" w:rsidR="001A1DF3" w:rsidRPr="003A08BA" w:rsidRDefault="001A1DF3" w:rsidP="00D07A83">
            <w:pPr>
              <w:bidi/>
              <w:spacing w:before="20" w:after="20"/>
              <w:jc w:val="left"/>
              <w:rPr>
                <w:sz w:val="18"/>
                <w:szCs w:val="18"/>
              </w:rPr>
            </w:pPr>
            <w:r w:rsidRPr="003A08BA">
              <w:rPr>
                <w:sz w:val="18"/>
                <w:szCs w:val="18"/>
                <w:rtl/>
                <w:lang w:eastAsia="ar" w:bidi="ar-EG"/>
              </w:rPr>
              <w:t>لا ينطبق</w:t>
            </w:r>
          </w:p>
        </w:tc>
      </w:tr>
      <w:tr w:rsidR="001A1DF3" w:rsidRPr="003A08BA" w14:paraId="054659B2" w14:textId="77777777" w:rsidTr="00D07A83">
        <w:trPr>
          <w:trHeight w:val="409"/>
          <w:jc w:val="center"/>
        </w:trPr>
        <w:tc>
          <w:tcPr>
            <w:tcW w:w="489" w:type="pct"/>
            <w:vMerge w:val="restart"/>
            <w:tcMar>
              <w:left w:w="14" w:type="dxa"/>
              <w:right w:w="14" w:type="dxa"/>
            </w:tcMar>
            <w:vAlign w:val="center"/>
          </w:tcPr>
          <w:p w14:paraId="40981AFD" w14:textId="77777777" w:rsidR="001A1DF3" w:rsidRPr="003A08BA" w:rsidRDefault="001A1DF3" w:rsidP="00F85354">
            <w:pPr>
              <w:bidi/>
              <w:jc w:val="left"/>
              <w:rPr>
                <w:sz w:val="18"/>
                <w:szCs w:val="18"/>
              </w:rPr>
            </w:pPr>
            <w:r w:rsidRPr="003A08BA">
              <w:rPr>
                <w:sz w:val="18"/>
                <w:szCs w:val="18"/>
                <w:rtl/>
                <w:lang w:eastAsia="ar" w:bidi="ar-EG"/>
              </w:rPr>
              <w:t>تكاليف المشروع المطلوبة من حيث المبدأ (دولار أمريكي)</w:t>
            </w:r>
          </w:p>
        </w:tc>
        <w:tc>
          <w:tcPr>
            <w:tcW w:w="302" w:type="pct"/>
            <w:vMerge w:val="restart"/>
            <w:tcMar>
              <w:left w:w="14" w:type="dxa"/>
              <w:right w:w="14" w:type="dxa"/>
            </w:tcMar>
            <w:vAlign w:val="center"/>
          </w:tcPr>
          <w:p w14:paraId="26502F4F" w14:textId="77777777" w:rsidR="001A1DF3" w:rsidRPr="003A08BA" w:rsidRDefault="001A1DF3" w:rsidP="00F85354">
            <w:pPr>
              <w:bidi/>
              <w:spacing w:before="20" w:after="20"/>
              <w:jc w:val="center"/>
              <w:rPr>
                <w:sz w:val="18"/>
                <w:szCs w:val="18"/>
              </w:rPr>
            </w:pPr>
            <w:r w:rsidRPr="003A08BA">
              <w:rPr>
                <w:sz w:val="18"/>
                <w:szCs w:val="18"/>
                <w:rtl/>
                <w:lang w:eastAsia="ar" w:bidi="ar-EG"/>
              </w:rPr>
              <w:t>البنك الدولي</w:t>
            </w:r>
          </w:p>
        </w:tc>
        <w:tc>
          <w:tcPr>
            <w:tcW w:w="746" w:type="pct"/>
            <w:tcMar>
              <w:left w:w="14" w:type="dxa"/>
              <w:right w:w="14" w:type="dxa"/>
            </w:tcMar>
            <w:vAlign w:val="center"/>
          </w:tcPr>
          <w:p w14:paraId="6D33A38B" w14:textId="77777777" w:rsidR="001A1DF3" w:rsidRPr="003A08BA" w:rsidRDefault="001A1DF3" w:rsidP="00F85354">
            <w:pPr>
              <w:bidi/>
              <w:spacing w:before="20" w:after="20"/>
              <w:jc w:val="left"/>
              <w:rPr>
                <w:sz w:val="18"/>
                <w:szCs w:val="18"/>
              </w:rPr>
            </w:pPr>
            <w:r w:rsidRPr="003A08BA">
              <w:rPr>
                <w:sz w:val="18"/>
                <w:szCs w:val="18"/>
                <w:rtl/>
                <w:lang w:eastAsia="ar" w:bidi="ar-EG"/>
              </w:rPr>
              <w:t>تكاليف المشروع</w:t>
            </w:r>
          </w:p>
        </w:tc>
        <w:tc>
          <w:tcPr>
            <w:tcW w:w="443" w:type="pct"/>
            <w:tcMar>
              <w:left w:w="43" w:type="dxa"/>
              <w:right w:w="43" w:type="dxa"/>
            </w:tcMar>
          </w:tcPr>
          <w:p w14:paraId="7115EE06" w14:textId="77777777" w:rsidR="001A1DF3" w:rsidRPr="003A08BA" w:rsidRDefault="001A1DF3" w:rsidP="00D07A83">
            <w:pPr>
              <w:bidi/>
              <w:spacing w:before="20" w:after="20"/>
              <w:jc w:val="left"/>
              <w:rPr>
                <w:sz w:val="18"/>
                <w:szCs w:val="18"/>
              </w:rPr>
            </w:pPr>
            <w:r w:rsidRPr="003A08BA">
              <w:rPr>
                <w:sz w:val="18"/>
                <w:szCs w:val="18"/>
                <w:rtl/>
                <w:lang w:eastAsia="ar" w:bidi="ar-EG"/>
              </w:rPr>
              <w:t>3,121,489</w:t>
            </w:r>
          </w:p>
        </w:tc>
        <w:tc>
          <w:tcPr>
            <w:tcW w:w="282" w:type="pct"/>
            <w:tcMar>
              <w:left w:w="43" w:type="dxa"/>
              <w:right w:w="43" w:type="dxa"/>
            </w:tcMar>
          </w:tcPr>
          <w:p w14:paraId="715956FC"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45" w:type="pct"/>
            <w:tcMar>
              <w:left w:w="43" w:type="dxa"/>
              <w:right w:w="43" w:type="dxa"/>
            </w:tcMar>
          </w:tcPr>
          <w:p w14:paraId="0B6AF6AA" w14:textId="77777777" w:rsidR="001A1DF3" w:rsidRPr="003A08BA" w:rsidRDefault="001A1DF3" w:rsidP="00D07A83">
            <w:pPr>
              <w:bidi/>
              <w:spacing w:before="20" w:after="20"/>
              <w:jc w:val="left"/>
              <w:rPr>
                <w:sz w:val="18"/>
                <w:szCs w:val="18"/>
              </w:rPr>
            </w:pPr>
            <w:r w:rsidRPr="003A08BA">
              <w:rPr>
                <w:sz w:val="18"/>
                <w:szCs w:val="18"/>
                <w:rtl/>
                <w:lang w:eastAsia="ar" w:bidi="ar-EG"/>
              </w:rPr>
              <w:t>3,629,630</w:t>
            </w:r>
          </w:p>
        </w:tc>
        <w:tc>
          <w:tcPr>
            <w:tcW w:w="282" w:type="pct"/>
            <w:tcMar>
              <w:left w:w="43" w:type="dxa"/>
              <w:right w:w="43" w:type="dxa"/>
            </w:tcMar>
          </w:tcPr>
          <w:p w14:paraId="218587A4"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84" w:type="pct"/>
            <w:tcMar>
              <w:left w:w="43" w:type="dxa"/>
              <w:right w:w="43" w:type="dxa"/>
            </w:tcMar>
          </w:tcPr>
          <w:p w14:paraId="1AB154AE" w14:textId="77777777" w:rsidR="001A1DF3" w:rsidRPr="003A08BA" w:rsidRDefault="001A1DF3" w:rsidP="00D07A83">
            <w:pPr>
              <w:tabs>
                <w:tab w:val="left" w:pos="238"/>
              </w:tabs>
              <w:bidi/>
              <w:spacing w:before="20" w:after="20"/>
              <w:jc w:val="left"/>
              <w:rPr>
                <w:sz w:val="18"/>
                <w:szCs w:val="18"/>
              </w:rPr>
            </w:pPr>
            <w:r w:rsidRPr="003A08BA">
              <w:rPr>
                <w:sz w:val="18"/>
                <w:szCs w:val="18"/>
                <w:rtl/>
                <w:lang w:eastAsia="ar" w:bidi="ar-EG"/>
              </w:rPr>
              <w:t>3,039,322</w:t>
            </w:r>
          </w:p>
        </w:tc>
        <w:tc>
          <w:tcPr>
            <w:tcW w:w="322" w:type="pct"/>
            <w:tcMar>
              <w:left w:w="43" w:type="dxa"/>
              <w:right w:w="43" w:type="dxa"/>
            </w:tcMar>
          </w:tcPr>
          <w:p w14:paraId="200A503C"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364" w:type="pct"/>
            <w:tcMar>
              <w:left w:w="43" w:type="dxa"/>
              <w:right w:w="43" w:type="dxa"/>
            </w:tcMar>
          </w:tcPr>
          <w:p w14:paraId="46B4CA0A" w14:textId="77777777" w:rsidR="001A1DF3" w:rsidRPr="003A08BA" w:rsidRDefault="001A1DF3" w:rsidP="00D07A83">
            <w:pPr>
              <w:bidi/>
              <w:spacing w:before="20" w:after="20"/>
              <w:jc w:val="left"/>
              <w:rPr>
                <w:sz w:val="18"/>
                <w:szCs w:val="18"/>
              </w:rPr>
            </w:pPr>
            <w:r w:rsidRPr="003A08BA">
              <w:rPr>
                <w:sz w:val="18"/>
                <w:szCs w:val="18"/>
                <w:rtl/>
                <w:lang w:eastAsia="ar" w:bidi="ar-EG"/>
              </w:rPr>
              <w:t>341,829</w:t>
            </w:r>
          </w:p>
        </w:tc>
        <w:tc>
          <w:tcPr>
            <w:tcW w:w="365" w:type="pct"/>
            <w:tcMar>
              <w:left w:w="43" w:type="dxa"/>
              <w:right w:w="43" w:type="dxa"/>
            </w:tcMar>
          </w:tcPr>
          <w:p w14:paraId="20B7BCF9"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76" w:type="pct"/>
            <w:tcMar>
              <w:left w:w="43" w:type="dxa"/>
              <w:right w:w="43" w:type="dxa"/>
            </w:tcMar>
          </w:tcPr>
          <w:p w14:paraId="43D9600B" w14:textId="77777777" w:rsidR="001A1DF3" w:rsidRPr="003A08BA" w:rsidRDefault="001A1DF3" w:rsidP="00D07A83">
            <w:pPr>
              <w:bidi/>
              <w:spacing w:before="20" w:after="20"/>
              <w:jc w:val="left"/>
              <w:rPr>
                <w:sz w:val="18"/>
                <w:szCs w:val="18"/>
              </w:rPr>
            </w:pPr>
            <w:r w:rsidRPr="003A08BA">
              <w:rPr>
                <w:sz w:val="18"/>
                <w:szCs w:val="18"/>
                <w:rtl/>
                <w:lang w:eastAsia="ar" w:bidi="ar-EG"/>
              </w:rPr>
              <w:t>10,132,270</w:t>
            </w:r>
          </w:p>
        </w:tc>
      </w:tr>
      <w:tr w:rsidR="001A1DF3" w:rsidRPr="003A08BA" w14:paraId="6B4D5183" w14:textId="77777777" w:rsidTr="00D07A83">
        <w:trPr>
          <w:trHeight w:val="409"/>
          <w:jc w:val="center"/>
        </w:trPr>
        <w:tc>
          <w:tcPr>
            <w:tcW w:w="489" w:type="pct"/>
            <w:vMerge/>
            <w:tcMar>
              <w:left w:w="14" w:type="dxa"/>
              <w:right w:w="14" w:type="dxa"/>
            </w:tcMar>
          </w:tcPr>
          <w:p w14:paraId="76EBB104" w14:textId="77777777" w:rsidR="001A1DF3" w:rsidRPr="003A08BA" w:rsidRDefault="001A1DF3" w:rsidP="00F85354">
            <w:pPr>
              <w:bidi/>
              <w:rPr>
                <w:sz w:val="18"/>
                <w:szCs w:val="18"/>
              </w:rPr>
            </w:pPr>
          </w:p>
        </w:tc>
        <w:tc>
          <w:tcPr>
            <w:tcW w:w="302" w:type="pct"/>
            <w:vMerge/>
            <w:tcMar>
              <w:left w:w="14" w:type="dxa"/>
              <w:right w:w="14" w:type="dxa"/>
            </w:tcMar>
            <w:vAlign w:val="center"/>
          </w:tcPr>
          <w:p w14:paraId="4AF2DEDD" w14:textId="77777777" w:rsidR="001A1DF3" w:rsidRPr="003A08BA" w:rsidRDefault="001A1DF3" w:rsidP="00F85354">
            <w:pPr>
              <w:bidi/>
              <w:spacing w:before="20" w:after="20"/>
              <w:jc w:val="center"/>
              <w:rPr>
                <w:sz w:val="18"/>
                <w:szCs w:val="18"/>
              </w:rPr>
            </w:pPr>
          </w:p>
        </w:tc>
        <w:tc>
          <w:tcPr>
            <w:tcW w:w="746" w:type="pct"/>
            <w:tcMar>
              <w:left w:w="14" w:type="dxa"/>
              <w:right w:w="14" w:type="dxa"/>
            </w:tcMar>
            <w:vAlign w:val="center"/>
          </w:tcPr>
          <w:p w14:paraId="625C9A3A" w14:textId="77777777" w:rsidR="001A1DF3" w:rsidRPr="003A08BA" w:rsidRDefault="001A1DF3" w:rsidP="00F85354">
            <w:pPr>
              <w:bidi/>
              <w:spacing w:before="20" w:after="20"/>
              <w:jc w:val="left"/>
              <w:rPr>
                <w:sz w:val="18"/>
                <w:szCs w:val="18"/>
              </w:rPr>
            </w:pPr>
            <w:r w:rsidRPr="003A08BA">
              <w:rPr>
                <w:sz w:val="18"/>
                <w:szCs w:val="18"/>
                <w:rtl/>
                <w:lang w:eastAsia="ar" w:bidi="ar-EG"/>
              </w:rPr>
              <w:t>تكاليف الدعم</w:t>
            </w:r>
          </w:p>
        </w:tc>
        <w:tc>
          <w:tcPr>
            <w:tcW w:w="443" w:type="pct"/>
            <w:tcMar>
              <w:left w:w="43" w:type="dxa"/>
              <w:right w:w="43" w:type="dxa"/>
            </w:tcMar>
          </w:tcPr>
          <w:p w14:paraId="15958A06" w14:textId="77777777" w:rsidR="001A1DF3" w:rsidRPr="003A08BA" w:rsidRDefault="001A1DF3" w:rsidP="00D07A83">
            <w:pPr>
              <w:bidi/>
              <w:spacing w:before="20" w:after="20"/>
              <w:jc w:val="left"/>
              <w:rPr>
                <w:sz w:val="18"/>
                <w:szCs w:val="18"/>
              </w:rPr>
            </w:pPr>
            <w:r w:rsidRPr="003A08BA">
              <w:rPr>
                <w:sz w:val="18"/>
                <w:szCs w:val="18"/>
                <w:rtl/>
                <w:lang w:eastAsia="ar" w:bidi="ar-EG"/>
              </w:rPr>
              <w:t>218,504</w:t>
            </w:r>
          </w:p>
        </w:tc>
        <w:tc>
          <w:tcPr>
            <w:tcW w:w="282" w:type="pct"/>
            <w:tcMar>
              <w:left w:w="43" w:type="dxa"/>
              <w:right w:w="43" w:type="dxa"/>
            </w:tcMar>
          </w:tcPr>
          <w:p w14:paraId="24DCD1B0"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45" w:type="pct"/>
            <w:tcMar>
              <w:left w:w="43" w:type="dxa"/>
              <w:right w:w="43" w:type="dxa"/>
            </w:tcMar>
          </w:tcPr>
          <w:p w14:paraId="466507AE" w14:textId="77777777" w:rsidR="001A1DF3" w:rsidRPr="003A08BA" w:rsidRDefault="001A1DF3" w:rsidP="00D07A83">
            <w:pPr>
              <w:bidi/>
              <w:spacing w:before="20" w:after="20"/>
              <w:jc w:val="left"/>
              <w:rPr>
                <w:sz w:val="18"/>
                <w:szCs w:val="18"/>
              </w:rPr>
            </w:pPr>
            <w:r w:rsidRPr="003A08BA">
              <w:rPr>
                <w:sz w:val="18"/>
                <w:szCs w:val="18"/>
                <w:rtl/>
                <w:lang w:eastAsia="ar" w:bidi="ar-EG"/>
              </w:rPr>
              <w:t>254,074</w:t>
            </w:r>
          </w:p>
        </w:tc>
        <w:tc>
          <w:tcPr>
            <w:tcW w:w="282" w:type="pct"/>
            <w:tcMar>
              <w:left w:w="43" w:type="dxa"/>
              <w:right w:w="43" w:type="dxa"/>
            </w:tcMar>
          </w:tcPr>
          <w:p w14:paraId="2CE487A3"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84" w:type="pct"/>
            <w:tcMar>
              <w:left w:w="43" w:type="dxa"/>
              <w:right w:w="43" w:type="dxa"/>
            </w:tcMar>
          </w:tcPr>
          <w:p w14:paraId="5634417E" w14:textId="77777777" w:rsidR="001A1DF3" w:rsidRPr="003A08BA" w:rsidRDefault="001A1DF3" w:rsidP="00D07A83">
            <w:pPr>
              <w:bidi/>
              <w:spacing w:before="20" w:after="20"/>
              <w:jc w:val="left"/>
              <w:rPr>
                <w:sz w:val="18"/>
                <w:szCs w:val="18"/>
              </w:rPr>
            </w:pPr>
            <w:r w:rsidRPr="003A08BA">
              <w:rPr>
                <w:sz w:val="18"/>
                <w:szCs w:val="18"/>
                <w:rtl/>
                <w:lang w:eastAsia="ar" w:bidi="ar-EG"/>
              </w:rPr>
              <w:t>212,753</w:t>
            </w:r>
          </w:p>
        </w:tc>
        <w:tc>
          <w:tcPr>
            <w:tcW w:w="322" w:type="pct"/>
            <w:tcMar>
              <w:left w:w="43" w:type="dxa"/>
              <w:right w:w="43" w:type="dxa"/>
            </w:tcMar>
          </w:tcPr>
          <w:p w14:paraId="2DC17157"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364" w:type="pct"/>
            <w:tcMar>
              <w:left w:w="43" w:type="dxa"/>
              <w:right w:w="43" w:type="dxa"/>
            </w:tcMar>
          </w:tcPr>
          <w:p w14:paraId="7125E607" w14:textId="77777777" w:rsidR="001A1DF3" w:rsidRPr="003A08BA" w:rsidRDefault="001A1DF3" w:rsidP="00D07A83">
            <w:pPr>
              <w:bidi/>
              <w:spacing w:before="20" w:after="20"/>
              <w:jc w:val="left"/>
              <w:rPr>
                <w:sz w:val="18"/>
                <w:szCs w:val="18"/>
              </w:rPr>
            </w:pPr>
            <w:r w:rsidRPr="003A08BA">
              <w:rPr>
                <w:sz w:val="18"/>
                <w:szCs w:val="18"/>
                <w:rtl/>
                <w:lang w:eastAsia="ar" w:bidi="ar-EG"/>
              </w:rPr>
              <w:t>23,928</w:t>
            </w:r>
          </w:p>
        </w:tc>
        <w:tc>
          <w:tcPr>
            <w:tcW w:w="365" w:type="pct"/>
            <w:tcMar>
              <w:left w:w="43" w:type="dxa"/>
              <w:right w:w="43" w:type="dxa"/>
            </w:tcMar>
          </w:tcPr>
          <w:p w14:paraId="55F68910"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76" w:type="pct"/>
            <w:tcMar>
              <w:left w:w="43" w:type="dxa"/>
              <w:right w:w="43" w:type="dxa"/>
            </w:tcMar>
          </w:tcPr>
          <w:p w14:paraId="6DF501A7" w14:textId="77777777" w:rsidR="001A1DF3" w:rsidRPr="003A08BA" w:rsidRDefault="001A1DF3" w:rsidP="00D07A83">
            <w:pPr>
              <w:bidi/>
              <w:spacing w:before="20" w:after="20"/>
              <w:jc w:val="left"/>
              <w:rPr>
                <w:sz w:val="18"/>
                <w:szCs w:val="18"/>
              </w:rPr>
            </w:pPr>
            <w:r w:rsidRPr="003A08BA">
              <w:rPr>
                <w:sz w:val="18"/>
                <w:szCs w:val="18"/>
                <w:rtl/>
                <w:lang w:eastAsia="ar" w:bidi="ar-EG"/>
              </w:rPr>
              <w:t>709,259</w:t>
            </w:r>
          </w:p>
        </w:tc>
      </w:tr>
      <w:tr w:rsidR="001A1DF3" w:rsidRPr="003A08BA" w14:paraId="640ABFF2" w14:textId="77777777" w:rsidTr="00D07A83">
        <w:trPr>
          <w:trHeight w:val="155"/>
          <w:jc w:val="center"/>
        </w:trPr>
        <w:tc>
          <w:tcPr>
            <w:tcW w:w="791" w:type="pct"/>
            <w:gridSpan w:val="2"/>
            <w:vMerge w:val="restart"/>
            <w:tcMar>
              <w:left w:w="14" w:type="dxa"/>
              <w:right w:w="14" w:type="dxa"/>
            </w:tcMar>
            <w:vAlign w:val="center"/>
          </w:tcPr>
          <w:p w14:paraId="103CF386" w14:textId="77777777" w:rsidR="001A1DF3" w:rsidRPr="003A08BA" w:rsidRDefault="001A1DF3" w:rsidP="00F85354">
            <w:pPr>
              <w:bidi/>
              <w:spacing w:before="20" w:after="20"/>
              <w:jc w:val="left"/>
              <w:rPr>
                <w:sz w:val="18"/>
                <w:szCs w:val="18"/>
              </w:rPr>
            </w:pPr>
            <w:r w:rsidRPr="003A08BA">
              <w:rPr>
                <w:sz w:val="18"/>
                <w:szCs w:val="18"/>
                <w:rtl/>
                <w:lang w:eastAsia="ar" w:bidi="ar-EG"/>
              </w:rPr>
              <w:t>المبالغ الإجمالية الموصى بها من حيث المبدأ (دولار أمريكي)</w:t>
            </w:r>
          </w:p>
        </w:tc>
        <w:tc>
          <w:tcPr>
            <w:tcW w:w="746" w:type="pct"/>
            <w:tcMar>
              <w:left w:w="14" w:type="dxa"/>
              <w:right w:w="14" w:type="dxa"/>
            </w:tcMar>
          </w:tcPr>
          <w:p w14:paraId="0D570292" w14:textId="77777777" w:rsidR="001A1DF3" w:rsidRPr="003A08BA" w:rsidRDefault="001A1DF3" w:rsidP="00F85354">
            <w:pPr>
              <w:bidi/>
              <w:spacing w:before="20" w:after="20"/>
              <w:jc w:val="left"/>
              <w:rPr>
                <w:sz w:val="18"/>
                <w:szCs w:val="18"/>
              </w:rPr>
            </w:pPr>
            <w:r w:rsidRPr="003A08BA">
              <w:rPr>
                <w:sz w:val="18"/>
                <w:szCs w:val="18"/>
                <w:rtl/>
                <w:lang w:eastAsia="ar" w:bidi="ar-EG"/>
              </w:rPr>
              <w:t>تكاليف المشروع</w:t>
            </w:r>
          </w:p>
        </w:tc>
        <w:tc>
          <w:tcPr>
            <w:tcW w:w="443" w:type="pct"/>
            <w:tcMar>
              <w:left w:w="43" w:type="dxa"/>
              <w:right w:w="43" w:type="dxa"/>
            </w:tcMar>
          </w:tcPr>
          <w:p w14:paraId="5E0A58EE" w14:textId="77777777" w:rsidR="001A1DF3" w:rsidRPr="003A08BA" w:rsidRDefault="001A1DF3" w:rsidP="00D07A83">
            <w:pPr>
              <w:bidi/>
              <w:spacing w:before="20" w:after="20"/>
              <w:jc w:val="left"/>
              <w:rPr>
                <w:sz w:val="18"/>
                <w:szCs w:val="18"/>
              </w:rPr>
            </w:pPr>
            <w:r w:rsidRPr="003A08BA">
              <w:rPr>
                <w:sz w:val="18"/>
                <w:szCs w:val="18"/>
                <w:rtl/>
                <w:lang w:eastAsia="ar" w:bidi="ar-EG"/>
              </w:rPr>
              <w:t>3,121,489</w:t>
            </w:r>
          </w:p>
        </w:tc>
        <w:tc>
          <w:tcPr>
            <w:tcW w:w="282" w:type="pct"/>
            <w:tcMar>
              <w:left w:w="43" w:type="dxa"/>
              <w:right w:w="43" w:type="dxa"/>
            </w:tcMar>
          </w:tcPr>
          <w:p w14:paraId="4E027DA6"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45" w:type="pct"/>
            <w:tcMar>
              <w:left w:w="43" w:type="dxa"/>
              <w:right w:w="43" w:type="dxa"/>
            </w:tcMar>
          </w:tcPr>
          <w:p w14:paraId="509B2551" w14:textId="77777777" w:rsidR="001A1DF3" w:rsidRPr="003A08BA" w:rsidRDefault="001A1DF3" w:rsidP="00D07A83">
            <w:pPr>
              <w:bidi/>
              <w:spacing w:before="20" w:after="20"/>
              <w:jc w:val="left"/>
              <w:rPr>
                <w:sz w:val="18"/>
                <w:szCs w:val="18"/>
              </w:rPr>
            </w:pPr>
            <w:r w:rsidRPr="003A08BA">
              <w:rPr>
                <w:sz w:val="18"/>
                <w:szCs w:val="18"/>
                <w:rtl/>
                <w:lang w:eastAsia="ar" w:bidi="ar-EG"/>
              </w:rPr>
              <w:t>3,629,630</w:t>
            </w:r>
          </w:p>
        </w:tc>
        <w:tc>
          <w:tcPr>
            <w:tcW w:w="282" w:type="pct"/>
            <w:tcMar>
              <w:left w:w="43" w:type="dxa"/>
              <w:right w:w="43" w:type="dxa"/>
            </w:tcMar>
          </w:tcPr>
          <w:p w14:paraId="6AF3705C"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84" w:type="pct"/>
            <w:tcMar>
              <w:left w:w="43" w:type="dxa"/>
              <w:right w:w="43" w:type="dxa"/>
            </w:tcMar>
          </w:tcPr>
          <w:p w14:paraId="182A74C2" w14:textId="77777777" w:rsidR="001A1DF3" w:rsidRPr="003A08BA" w:rsidRDefault="001A1DF3" w:rsidP="00D07A83">
            <w:pPr>
              <w:bidi/>
              <w:spacing w:before="20" w:after="20"/>
              <w:jc w:val="left"/>
              <w:rPr>
                <w:sz w:val="18"/>
                <w:szCs w:val="18"/>
              </w:rPr>
            </w:pPr>
            <w:r w:rsidRPr="003A08BA">
              <w:rPr>
                <w:sz w:val="18"/>
                <w:szCs w:val="18"/>
                <w:rtl/>
                <w:lang w:eastAsia="ar" w:bidi="ar-EG"/>
              </w:rPr>
              <w:t>3,039,322</w:t>
            </w:r>
          </w:p>
        </w:tc>
        <w:tc>
          <w:tcPr>
            <w:tcW w:w="322" w:type="pct"/>
            <w:tcMar>
              <w:left w:w="43" w:type="dxa"/>
              <w:right w:w="43" w:type="dxa"/>
            </w:tcMar>
          </w:tcPr>
          <w:p w14:paraId="2FCDE95B"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364" w:type="pct"/>
            <w:tcMar>
              <w:left w:w="43" w:type="dxa"/>
              <w:right w:w="43" w:type="dxa"/>
            </w:tcMar>
          </w:tcPr>
          <w:p w14:paraId="097E085A" w14:textId="77777777" w:rsidR="001A1DF3" w:rsidRPr="003A08BA" w:rsidRDefault="001A1DF3" w:rsidP="00D07A83">
            <w:pPr>
              <w:bidi/>
              <w:spacing w:before="20" w:after="20"/>
              <w:jc w:val="left"/>
              <w:rPr>
                <w:sz w:val="18"/>
                <w:szCs w:val="18"/>
              </w:rPr>
            </w:pPr>
            <w:r w:rsidRPr="003A08BA">
              <w:rPr>
                <w:sz w:val="18"/>
                <w:szCs w:val="18"/>
                <w:rtl/>
                <w:lang w:eastAsia="ar" w:bidi="ar-EG"/>
              </w:rPr>
              <w:t>341,829</w:t>
            </w:r>
          </w:p>
        </w:tc>
        <w:tc>
          <w:tcPr>
            <w:tcW w:w="365" w:type="pct"/>
            <w:tcMar>
              <w:left w:w="43" w:type="dxa"/>
              <w:right w:w="43" w:type="dxa"/>
            </w:tcMar>
          </w:tcPr>
          <w:p w14:paraId="43131254"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76" w:type="pct"/>
            <w:tcMar>
              <w:left w:w="43" w:type="dxa"/>
              <w:right w:w="43" w:type="dxa"/>
            </w:tcMar>
          </w:tcPr>
          <w:p w14:paraId="4DB2EBBE" w14:textId="77777777" w:rsidR="001A1DF3" w:rsidRPr="003A08BA" w:rsidRDefault="001A1DF3" w:rsidP="00D07A83">
            <w:pPr>
              <w:bidi/>
              <w:spacing w:before="20" w:after="20"/>
              <w:jc w:val="left"/>
              <w:rPr>
                <w:sz w:val="18"/>
                <w:szCs w:val="18"/>
              </w:rPr>
            </w:pPr>
            <w:r w:rsidRPr="003A08BA">
              <w:rPr>
                <w:sz w:val="18"/>
                <w:szCs w:val="18"/>
                <w:rtl/>
                <w:lang w:eastAsia="ar" w:bidi="ar-EG"/>
              </w:rPr>
              <w:t>10,132,270</w:t>
            </w:r>
          </w:p>
        </w:tc>
      </w:tr>
      <w:tr w:rsidR="001A1DF3" w:rsidRPr="003A08BA" w14:paraId="4E202680" w14:textId="77777777" w:rsidTr="00D07A83">
        <w:trPr>
          <w:trHeight w:val="199"/>
          <w:jc w:val="center"/>
        </w:trPr>
        <w:tc>
          <w:tcPr>
            <w:tcW w:w="791" w:type="pct"/>
            <w:gridSpan w:val="2"/>
            <w:vMerge/>
            <w:tcMar>
              <w:left w:w="14" w:type="dxa"/>
              <w:right w:w="14" w:type="dxa"/>
            </w:tcMar>
          </w:tcPr>
          <w:p w14:paraId="0B72A4A6" w14:textId="77777777" w:rsidR="001A1DF3" w:rsidRPr="003A08BA" w:rsidRDefault="001A1DF3" w:rsidP="00F85354">
            <w:pPr>
              <w:bidi/>
              <w:spacing w:before="20" w:after="20"/>
              <w:jc w:val="left"/>
              <w:rPr>
                <w:sz w:val="18"/>
                <w:szCs w:val="18"/>
              </w:rPr>
            </w:pPr>
          </w:p>
        </w:tc>
        <w:tc>
          <w:tcPr>
            <w:tcW w:w="746" w:type="pct"/>
            <w:tcMar>
              <w:left w:w="14" w:type="dxa"/>
              <w:right w:w="14" w:type="dxa"/>
            </w:tcMar>
          </w:tcPr>
          <w:p w14:paraId="48231FD6" w14:textId="77777777" w:rsidR="001A1DF3" w:rsidRPr="003A08BA" w:rsidRDefault="001A1DF3" w:rsidP="00F85354">
            <w:pPr>
              <w:bidi/>
              <w:spacing w:before="20" w:after="20"/>
              <w:jc w:val="left"/>
              <w:rPr>
                <w:sz w:val="18"/>
                <w:szCs w:val="18"/>
              </w:rPr>
            </w:pPr>
            <w:r w:rsidRPr="003A08BA">
              <w:rPr>
                <w:sz w:val="18"/>
                <w:szCs w:val="18"/>
                <w:rtl/>
                <w:lang w:eastAsia="ar" w:bidi="ar-EG"/>
              </w:rPr>
              <w:t>تكاليف الدعم</w:t>
            </w:r>
          </w:p>
        </w:tc>
        <w:tc>
          <w:tcPr>
            <w:tcW w:w="443" w:type="pct"/>
            <w:tcMar>
              <w:left w:w="43" w:type="dxa"/>
              <w:right w:w="43" w:type="dxa"/>
            </w:tcMar>
          </w:tcPr>
          <w:p w14:paraId="0689430A" w14:textId="77777777" w:rsidR="001A1DF3" w:rsidRPr="003A08BA" w:rsidRDefault="001A1DF3" w:rsidP="00D07A83">
            <w:pPr>
              <w:bidi/>
              <w:spacing w:before="20" w:after="20"/>
              <w:jc w:val="left"/>
              <w:rPr>
                <w:sz w:val="18"/>
                <w:szCs w:val="18"/>
              </w:rPr>
            </w:pPr>
            <w:r w:rsidRPr="003A08BA">
              <w:rPr>
                <w:sz w:val="18"/>
                <w:szCs w:val="18"/>
                <w:rtl/>
                <w:lang w:eastAsia="ar" w:bidi="ar-EG"/>
              </w:rPr>
              <w:t>218,504</w:t>
            </w:r>
          </w:p>
        </w:tc>
        <w:tc>
          <w:tcPr>
            <w:tcW w:w="282" w:type="pct"/>
            <w:tcMar>
              <w:left w:w="43" w:type="dxa"/>
              <w:right w:w="43" w:type="dxa"/>
            </w:tcMar>
          </w:tcPr>
          <w:p w14:paraId="5ADD987E"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45" w:type="pct"/>
            <w:tcMar>
              <w:left w:w="43" w:type="dxa"/>
              <w:right w:w="43" w:type="dxa"/>
            </w:tcMar>
          </w:tcPr>
          <w:p w14:paraId="02300D04" w14:textId="77777777" w:rsidR="001A1DF3" w:rsidRPr="003A08BA" w:rsidRDefault="001A1DF3" w:rsidP="00D07A83">
            <w:pPr>
              <w:bidi/>
              <w:spacing w:before="20" w:after="20"/>
              <w:jc w:val="left"/>
              <w:rPr>
                <w:sz w:val="18"/>
                <w:szCs w:val="18"/>
              </w:rPr>
            </w:pPr>
            <w:r w:rsidRPr="003A08BA">
              <w:rPr>
                <w:sz w:val="18"/>
                <w:szCs w:val="18"/>
                <w:rtl/>
                <w:lang w:eastAsia="ar" w:bidi="ar-EG"/>
              </w:rPr>
              <w:t>254,074</w:t>
            </w:r>
          </w:p>
        </w:tc>
        <w:tc>
          <w:tcPr>
            <w:tcW w:w="282" w:type="pct"/>
            <w:tcMar>
              <w:left w:w="43" w:type="dxa"/>
              <w:right w:w="43" w:type="dxa"/>
            </w:tcMar>
          </w:tcPr>
          <w:p w14:paraId="087013DF"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84" w:type="pct"/>
            <w:tcMar>
              <w:left w:w="43" w:type="dxa"/>
              <w:right w:w="43" w:type="dxa"/>
            </w:tcMar>
          </w:tcPr>
          <w:p w14:paraId="4EB6F514" w14:textId="77777777" w:rsidR="001A1DF3" w:rsidRPr="003A08BA" w:rsidRDefault="001A1DF3" w:rsidP="00D07A83">
            <w:pPr>
              <w:bidi/>
              <w:spacing w:before="20" w:after="20"/>
              <w:jc w:val="left"/>
              <w:rPr>
                <w:sz w:val="18"/>
                <w:szCs w:val="18"/>
              </w:rPr>
            </w:pPr>
            <w:r w:rsidRPr="003A08BA">
              <w:rPr>
                <w:sz w:val="18"/>
                <w:szCs w:val="18"/>
                <w:rtl/>
                <w:lang w:eastAsia="ar" w:bidi="ar-EG"/>
              </w:rPr>
              <w:t>212,753</w:t>
            </w:r>
          </w:p>
        </w:tc>
        <w:tc>
          <w:tcPr>
            <w:tcW w:w="322" w:type="pct"/>
            <w:tcMar>
              <w:left w:w="43" w:type="dxa"/>
              <w:right w:w="43" w:type="dxa"/>
            </w:tcMar>
          </w:tcPr>
          <w:p w14:paraId="5BE4F166"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364" w:type="pct"/>
            <w:tcMar>
              <w:left w:w="43" w:type="dxa"/>
              <w:right w:w="43" w:type="dxa"/>
            </w:tcMar>
          </w:tcPr>
          <w:p w14:paraId="790DAB3F" w14:textId="77777777" w:rsidR="001A1DF3" w:rsidRPr="003A08BA" w:rsidRDefault="001A1DF3" w:rsidP="00D07A83">
            <w:pPr>
              <w:bidi/>
              <w:spacing w:before="20" w:after="20"/>
              <w:jc w:val="left"/>
              <w:rPr>
                <w:sz w:val="18"/>
                <w:szCs w:val="18"/>
              </w:rPr>
            </w:pPr>
            <w:r w:rsidRPr="003A08BA">
              <w:rPr>
                <w:sz w:val="18"/>
                <w:szCs w:val="18"/>
                <w:rtl/>
                <w:lang w:eastAsia="ar" w:bidi="ar-EG"/>
              </w:rPr>
              <w:t>23,928</w:t>
            </w:r>
          </w:p>
        </w:tc>
        <w:tc>
          <w:tcPr>
            <w:tcW w:w="365" w:type="pct"/>
            <w:tcMar>
              <w:left w:w="43" w:type="dxa"/>
              <w:right w:w="43" w:type="dxa"/>
            </w:tcMar>
          </w:tcPr>
          <w:p w14:paraId="1C6F7DE2"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76" w:type="pct"/>
            <w:tcMar>
              <w:left w:w="43" w:type="dxa"/>
              <w:right w:w="43" w:type="dxa"/>
            </w:tcMar>
          </w:tcPr>
          <w:p w14:paraId="7C3D1373" w14:textId="77777777" w:rsidR="001A1DF3" w:rsidRPr="003A08BA" w:rsidRDefault="001A1DF3" w:rsidP="00D07A83">
            <w:pPr>
              <w:bidi/>
              <w:spacing w:before="20" w:after="20"/>
              <w:jc w:val="left"/>
              <w:rPr>
                <w:sz w:val="18"/>
                <w:szCs w:val="18"/>
              </w:rPr>
            </w:pPr>
            <w:r w:rsidRPr="003A08BA">
              <w:rPr>
                <w:sz w:val="18"/>
                <w:szCs w:val="18"/>
                <w:rtl/>
                <w:lang w:eastAsia="ar" w:bidi="ar-EG"/>
              </w:rPr>
              <w:t>709,259</w:t>
            </w:r>
          </w:p>
        </w:tc>
      </w:tr>
      <w:tr w:rsidR="001A1DF3" w:rsidRPr="003A08BA" w14:paraId="0E6BF062" w14:textId="77777777" w:rsidTr="00D07A83">
        <w:trPr>
          <w:trHeight w:val="61"/>
          <w:jc w:val="center"/>
        </w:trPr>
        <w:tc>
          <w:tcPr>
            <w:tcW w:w="791" w:type="pct"/>
            <w:gridSpan w:val="2"/>
            <w:vMerge/>
            <w:tcMar>
              <w:left w:w="14" w:type="dxa"/>
              <w:right w:w="14" w:type="dxa"/>
            </w:tcMar>
          </w:tcPr>
          <w:p w14:paraId="4271E2ED" w14:textId="77777777" w:rsidR="001A1DF3" w:rsidRPr="003A08BA" w:rsidRDefault="001A1DF3" w:rsidP="00F85354">
            <w:pPr>
              <w:bidi/>
              <w:spacing w:before="20" w:after="20"/>
              <w:jc w:val="left"/>
              <w:rPr>
                <w:sz w:val="18"/>
                <w:szCs w:val="18"/>
              </w:rPr>
            </w:pPr>
          </w:p>
        </w:tc>
        <w:tc>
          <w:tcPr>
            <w:tcW w:w="746" w:type="pct"/>
            <w:tcMar>
              <w:left w:w="14" w:type="dxa"/>
              <w:right w:w="14" w:type="dxa"/>
            </w:tcMar>
          </w:tcPr>
          <w:p w14:paraId="261B838D" w14:textId="77777777" w:rsidR="001A1DF3" w:rsidRPr="003A08BA" w:rsidRDefault="001A1DF3" w:rsidP="00F85354">
            <w:pPr>
              <w:bidi/>
              <w:spacing w:before="20" w:after="20"/>
              <w:jc w:val="left"/>
              <w:rPr>
                <w:sz w:val="18"/>
                <w:szCs w:val="18"/>
              </w:rPr>
            </w:pPr>
            <w:r w:rsidRPr="003A08BA">
              <w:rPr>
                <w:sz w:val="18"/>
                <w:szCs w:val="18"/>
                <w:rtl/>
                <w:lang w:eastAsia="ar" w:bidi="ar-EG"/>
              </w:rPr>
              <w:t>إجمالي الأموال</w:t>
            </w:r>
          </w:p>
        </w:tc>
        <w:tc>
          <w:tcPr>
            <w:tcW w:w="443" w:type="pct"/>
            <w:tcMar>
              <w:left w:w="43" w:type="dxa"/>
              <w:right w:w="43" w:type="dxa"/>
            </w:tcMar>
          </w:tcPr>
          <w:p w14:paraId="08928FD1" w14:textId="77777777" w:rsidR="001A1DF3" w:rsidRPr="003A08BA" w:rsidRDefault="001A1DF3" w:rsidP="00D07A83">
            <w:pPr>
              <w:bidi/>
              <w:spacing w:before="20" w:after="20"/>
              <w:jc w:val="left"/>
              <w:rPr>
                <w:sz w:val="18"/>
                <w:szCs w:val="18"/>
              </w:rPr>
            </w:pPr>
            <w:r w:rsidRPr="003A08BA">
              <w:rPr>
                <w:sz w:val="18"/>
                <w:szCs w:val="18"/>
                <w:rtl/>
                <w:lang w:eastAsia="ar" w:bidi="ar-EG"/>
              </w:rPr>
              <w:t>3,339,993</w:t>
            </w:r>
          </w:p>
        </w:tc>
        <w:tc>
          <w:tcPr>
            <w:tcW w:w="282" w:type="pct"/>
            <w:tcMar>
              <w:left w:w="43" w:type="dxa"/>
              <w:right w:w="43" w:type="dxa"/>
            </w:tcMar>
          </w:tcPr>
          <w:p w14:paraId="79A4055C"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45" w:type="pct"/>
            <w:tcMar>
              <w:left w:w="43" w:type="dxa"/>
              <w:right w:w="43" w:type="dxa"/>
            </w:tcMar>
          </w:tcPr>
          <w:p w14:paraId="246EA2B8" w14:textId="77777777" w:rsidR="001A1DF3" w:rsidRPr="003A08BA" w:rsidRDefault="001A1DF3" w:rsidP="00D07A83">
            <w:pPr>
              <w:bidi/>
              <w:spacing w:before="20" w:after="20"/>
              <w:jc w:val="left"/>
              <w:rPr>
                <w:sz w:val="18"/>
                <w:szCs w:val="18"/>
              </w:rPr>
            </w:pPr>
            <w:r w:rsidRPr="003A08BA">
              <w:rPr>
                <w:sz w:val="18"/>
                <w:szCs w:val="18"/>
                <w:rtl/>
                <w:lang w:eastAsia="ar" w:bidi="ar-EG"/>
              </w:rPr>
              <w:t>3,883,704</w:t>
            </w:r>
          </w:p>
        </w:tc>
        <w:tc>
          <w:tcPr>
            <w:tcW w:w="282" w:type="pct"/>
            <w:tcMar>
              <w:left w:w="43" w:type="dxa"/>
              <w:right w:w="43" w:type="dxa"/>
            </w:tcMar>
          </w:tcPr>
          <w:p w14:paraId="43652FE8"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84" w:type="pct"/>
            <w:tcMar>
              <w:left w:w="43" w:type="dxa"/>
              <w:right w:w="43" w:type="dxa"/>
            </w:tcMar>
          </w:tcPr>
          <w:p w14:paraId="1BEBA090" w14:textId="77777777" w:rsidR="001A1DF3" w:rsidRPr="003A08BA" w:rsidRDefault="001A1DF3" w:rsidP="00D07A83">
            <w:pPr>
              <w:bidi/>
              <w:spacing w:before="20" w:after="20"/>
              <w:jc w:val="left"/>
              <w:rPr>
                <w:sz w:val="18"/>
                <w:szCs w:val="18"/>
              </w:rPr>
            </w:pPr>
            <w:r w:rsidRPr="003A08BA">
              <w:rPr>
                <w:sz w:val="18"/>
                <w:szCs w:val="18"/>
                <w:rtl/>
                <w:lang w:eastAsia="ar" w:bidi="ar-EG"/>
              </w:rPr>
              <w:t>3,252,075</w:t>
            </w:r>
          </w:p>
        </w:tc>
        <w:tc>
          <w:tcPr>
            <w:tcW w:w="322" w:type="pct"/>
            <w:tcMar>
              <w:left w:w="43" w:type="dxa"/>
              <w:right w:w="43" w:type="dxa"/>
            </w:tcMar>
          </w:tcPr>
          <w:p w14:paraId="397B8084"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364" w:type="pct"/>
            <w:tcMar>
              <w:left w:w="43" w:type="dxa"/>
              <w:right w:w="43" w:type="dxa"/>
            </w:tcMar>
          </w:tcPr>
          <w:p w14:paraId="51FE1760" w14:textId="77777777" w:rsidR="001A1DF3" w:rsidRPr="003A08BA" w:rsidRDefault="001A1DF3" w:rsidP="00D07A83">
            <w:pPr>
              <w:bidi/>
              <w:spacing w:before="20" w:after="20"/>
              <w:jc w:val="left"/>
              <w:rPr>
                <w:sz w:val="18"/>
                <w:szCs w:val="18"/>
              </w:rPr>
            </w:pPr>
            <w:r w:rsidRPr="003A08BA">
              <w:rPr>
                <w:sz w:val="18"/>
                <w:szCs w:val="18"/>
                <w:rtl/>
                <w:lang w:eastAsia="ar" w:bidi="ar-EG"/>
              </w:rPr>
              <w:t>365,757</w:t>
            </w:r>
          </w:p>
        </w:tc>
        <w:tc>
          <w:tcPr>
            <w:tcW w:w="365" w:type="pct"/>
            <w:tcMar>
              <w:left w:w="43" w:type="dxa"/>
              <w:right w:w="43" w:type="dxa"/>
            </w:tcMar>
          </w:tcPr>
          <w:p w14:paraId="1BD3AC66" w14:textId="77777777" w:rsidR="001A1DF3" w:rsidRPr="003A08BA" w:rsidRDefault="001A1DF3" w:rsidP="00D07A83">
            <w:pPr>
              <w:bidi/>
              <w:spacing w:before="20" w:after="20"/>
              <w:jc w:val="left"/>
              <w:rPr>
                <w:sz w:val="18"/>
                <w:szCs w:val="18"/>
              </w:rPr>
            </w:pPr>
            <w:r w:rsidRPr="003A08BA">
              <w:rPr>
                <w:sz w:val="18"/>
                <w:szCs w:val="18"/>
                <w:rtl/>
                <w:lang w:eastAsia="ar" w:bidi="ar-EG"/>
              </w:rPr>
              <w:t>0</w:t>
            </w:r>
          </w:p>
        </w:tc>
        <w:tc>
          <w:tcPr>
            <w:tcW w:w="476" w:type="pct"/>
            <w:tcMar>
              <w:left w:w="43" w:type="dxa"/>
              <w:right w:w="43" w:type="dxa"/>
            </w:tcMar>
          </w:tcPr>
          <w:p w14:paraId="22897576" w14:textId="77777777" w:rsidR="001A1DF3" w:rsidRPr="003A08BA" w:rsidRDefault="001A1DF3" w:rsidP="00D07A83">
            <w:pPr>
              <w:bidi/>
              <w:spacing w:before="20" w:after="20"/>
              <w:jc w:val="left"/>
              <w:rPr>
                <w:sz w:val="18"/>
                <w:szCs w:val="18"/>
              </w:rPr>
            </w:pPr>
            <w:r w:rsidRPr="003A08BA">
              <w:rPr>
                <w:sz w:val="18"/>
                <w:szCs w:val="18"/>
                <w:rtl/>
                <w:lang w:eastAsia="ar" w:bidi="ar-EG"/>
              </w:rPr>
              <w:t>10,841,529</w:t>
            </w:r>
          </w:p>
        </w:tc>
      </w:tr>
    </w:tbl>
    <w:p w14:paraId="5DF1A223" w14:textId="77777777" w:rsidR="001A1DF3" w:rsidRPr="003A08BA" w:rsidRDefault="001A1DF3" w:rsidP="00D07A83">
      <w:pPr>
        <w:bidi/>
        <w:spacing w:after="120"/>
        <w:ind w:left="4" w:right="-561" w:hanging="904"/>
        <w:jc w:val="left"/>
        <w:rPr>
          <w:sz w:val="18"/>
          <w:szCs w:val="18"/>
        </w:rPr>
      </w:pPr>
      <w:r w:rsidRPr="003A08BA">
        <w:rPr>
          <w:sz w:val="18"/>
          <w:szCs w:val="18"/>
          <w:rtl/>
          <w:lang w:eastAsia="ar" w:bidi="ar-EG"/>
        </w:rPr>
        <w:t>* الموصى بالموافقة عليها في الاجتماع الحالي.</w:t>
      </w:r>
    </w:p>
    <w:tbl>
      <w:tblPr>
        <w:tblStyle w:val="TableGrid"/>
        <w:bidiVisual/>
        <w:tblW w:w="5968" w:type="pct"/>
        <w:jc w:val="center"/>
        <w:tblLayout w:type="fixed"/>
        <w:tblLook w:val="04A0" w:firstRow="1" w:lastRow="0" w:firstColumn="1" w:lastColumn="0" w:noHBand="0" w:noVBand="1"/>
      </w:tblPr>
      <w:tblGrid>
        <w:gridCol w:w="7695"/>
        <w:gridCol w:w="3465"/>
      </w:tblGrid>
      <w:tr w:rsidR="001A1DF3" w:rsidRPr="003A08BA" w14:paraId="2733B3C0" w14:textId="77777777" w:rsidTr="00D07A83">
        <w:trPr>
          <w:jc w:val="center"/>
        </w:trPr>
        <w:tc>
          <w:tcPr>
            <w:tcW w:w="7695" w:type="dxa"/>
          </w:tcPr>
          <w:p w14:paraId="19E5FDF2" w14:textId="77777777" w:rsidR="001A1DF3" w:rsidRPr="003A08BA" w:rsidRDefault="001A1DF3" w:rsidP="00F85354">
            <w:pPr>
              <w:bidi/>
              <w:spacing w:before="20" w:after="20"/>
              <w:jc w:val="left"/>
              <w:rPr>
                <w:sz w:val="18"/>
                <w:szCs w:val="18"/>
              </w:rPr>
            </w:pPr>
            <w:r w:rsidRPr="003A08BA">
              <w:rPr>
                <w:sz w:val="18"/>
                <w:szCs w:val="18"/>
                <w:rtl/>
                <w:lang w:eastAsia="ar" w:bidi="ar-EG"/>
              </w:rPr>
              <w:t>الانخفاض في الاستهلاك المتبقي المؤهل للحصول على تمويل في المرحلة الأولى (طن من مكافئ ثاني أكسيد الكربون)*</w:t>
            </w:r>
          </w:p>
        </w:tc>
        <w:tc>
          <w:tcPr>
            <w:tcW w:w="3465" w:type="dxa"/>
          </w:tcPr>
          <w:p w14:paraId="274BEF9A" w14:textId="77777777" w:rsidR="001A1DF3" w:rsidRPr="003A08BA" w:rsidRDefault="001A1DF3" w:rsidP="00F85354">
            <w:pPr>
              <w:bidi/>
              <w:spacing w:before="20" w:after="20"/>
              <w:jc w:val="center"/>
              <w:rPr>
                <w:sz w:val="18"/>
                <w:szCs w:val="18"/>
              </w:rPr>
            </w:pPr>
            <w:r w:rsidRPr="003A08BA">
              <w:rPr>
                <w:sz w:val="18"/>
                <w:szCs w:val="18"/>
                <w:rtl/>
                <w:lang w:eastAsia="ar" w:bidi="ar-EG"/>
              </w:rPr>
              <w:t xml:space="preserve">2,830,814 </w:t>
            </w:r>
          </w:p>
        </w:tc>
      </w:tr>
    </w:tbl>
    <w:p w14:paraId="05838733" w14:textId="77777777" w:rsidR="001A1DF3" w:rsidRPr="003A08BA" w:rsidRDefault="001A1DF3" w:rsidP="00D07A83">
      <w:pPr>
        <w:bidi/>
        <w:ind w:left="4" w:right="-279" w:hanging="904"/>
        <w:jc w:val="left"/>
        <w:rPr>
          <w:sz w:val="18"/>
          <w:szCs w:val="18"/>
        </w:rPr>
      </w:pPr>
      <w:r w:rsidRPr="003A08BA">
        <w:rPr>
          <w:sz w:val="18"/>
          <w:szCs w:val="18"/>
          <w:rtl/>
          <w:lang w:eastAsia="ar" w:bidi="ar-EG"/>
        </w:rPr>
        <w:t>*يشمل ذلك خفضاً قدره 12,555 طناً من مكافئ ثاني أكسيد الكربون (8.78 طن متري) من مشروع تمت الموافقة عليه سابقاً.</w:t>
      </w:r>
    </w:p>
    <w:p w14:paraId="21E656B8" w14:textId="77777777" w:rsidR="001A1DF3" w:rsidRPr="003A08BA" w:rsidRDefault="001A1DF3" w:rsidP="001A1DF3">
      <w:pPr>
        <w:bidi/>
        <w:ind w:left="-284" w:right="-279"/>
        <w:jc w:val="left"/>
        <w:rPr>
          <w:sz w:val="18"/>
          <w:szCs w:val="18"/>
        </w:rPr>
      </w:pPr>
    </w:p>
    <w:tbl>
      <w:tblPr>
        <w:tblStyle w:val="TableGrid"/>
        <w:bidiVisual/>
        <w:tblW w:w="6012" w:type="pct"/>
        <w:jc w:val="center"/>
        <w:tblLayout w:type="fixed"/>
        <w:tblLook w:val="04A0" w:firstRow="1" w:lastRow="0" w:firstColumn="1" w:lastColumn="0" w:noHBand="0" w:noVBand="1"/>
      </w:tblPr>
      <w:tblGrid>
        <w:gridCol w:w="4674"/>
        <w:gridCol w:w="6568"/>
      </w:tblGrid>
      <w:tr w:rsidR="001A1DF3" w:rsidRPr="003A08BA" w14:paraId="05F5915F" w14:textId="77777777" w:rsidTr="00D07A83">
        <w:trPr>
          <w:jc w:val="center"/>
        </w:trPr>
        <w:tc>
          <w:tcPr>
            <w:tcW w:w="2079" w:type="pct"/>
          </w:tcPr>
          <w:p w14:paraId="1C99843F" w14:textId="77777777" w:rsidR="001A1DF3" w:rsidRPr="003A08BA" w:rsidRDefault="001A1DF3" w:rsidP="00F85354">
            <w:pPr>
              <w:bidi/>
              <w:spacing w:before="20" w:after="20"/>
              <w:jc w:val="left"/>
              <w:rPr>
                <w:b/>
                <w:sz w:val="18"/>
                <w:szCs w:val="18"/>
              </w:rPr>
            </w:pPr>
            <w:r w:rsidRPr="003A08BA">
              <w:rPr>
                <w:b/>
                <w:bCs/>
                <w:sz w:val="18"/>
                <w:szCs w:val="18"/>
                <w:rtl/>
                <w:lang w:eastAsia="ar" w:bidi="ar-EG"/>
              </w:rPr>
              <w:t>توصية الأمانة</w:t>
            </w:r>
          </w:p>
        </w:tc>
        <w:tc>
          <w:tcPr>
            <w:tcW w:w="2921" w:type="pct"/>
          </w:tcPr>
          <w:p w14:paraId="48732F97" w14:textId="77777777" w:rsidR="001A1DF3" w:rsidRPr="003A08BA" w:rsidRDefault="001A1DF3" w:rsidP="00F85354">
            <w:pPr>
              <w:bidi/>
              <w:spacing w:before="20" w:after="20"/>
              <w:jc w:val="center"/>
              <w:rPr>
                <w:sz w:val="18"/>
                <w:szCs w:val="18"/>
              </w:rPr>
            </w:pPr>
            <w:r w:rsidRPr="003A08BA">
              <w:rPr>
                <w:sz w:val="18"/>
                <w:szCs w:val="18"/>
                <w:rtl/>
                <w:lang w:eastAsia="ar" w:bidi="ar-EG"/>
              </w:rPr>
              <w:t>النظر فيه بشكل فردي</w:t>
            </w:r>
          </w:p>
        </w:tc>
      </w:tr>
    </w:tbl>
    <w:p w14:paraId="38D69100" w14:textId="77777777" w:rsidR="001A1DF3" w:rsidRPr="001A1DF3" w:rsidRDefault="001A1DF3" w:rsidP="001A1DF3">
      <w:pPr>
        <w:tabs>
          <w:tab w:val="left" w:pos="2880"/>
          <w:tab w:val="left" w:pos="5760"/>
        </w:tabs>
        <w:bidi/>
        <w:spacing w:before="240" w:after="240"/>
        <w:jc w:val="center"/>
        <w:rPr>
          <w:b/>
          <w:sz w:val="30"/>
          <w:szCs w:val="26"/>
        </w:rPr>
      </w:pPr>
      <w:r w:rsidRPr="001A1DF3">
        <w:rPr>
          <w:b/>
          <w:bCs/>
          <w:sz w:val="30"/>
          <w:szCs w:val="26"/>
          <w:rtl/>
          <w:lang w:eastAsia="ar" w:bidi="ar-EG"/>
        </w:rPr>
        <w:br w:type="page"/>
      </w:r>
    </w:p>
    <w:p w14:paraId="1A857C47" w14:textId="77777777" w:rsidR="001A1DF3" w:rsidRPr="001A1DF3" w:rsidRDefault="001A1DF3" w:rsidP="001A1DF3">
      <w:pPr>
        <w:tabs>
          <w:tab w:val="left" w:pos="2880"/>
          <w:tab w:val="left" w:pos="5760"/>
        </w:tabs>
        <w:bidi/>
        <w:spacing w:before="240" w:after="240"/>
        <w:jc w:val="center"/>
        <w:rPr>
          <w:b/>
          <w:sz w:val="30"/>
          <w:szCs w:val="26"/>
        </w:rPr>
      </w:pPr>
      <w:r w:rsidRPr="001A1DF3">
        <w:rPr>
          <w:b/>
          <w:bCs/>
          <w:sz w:val="30"/>
          <w:szCs w:val="26"/>
          <w:rtl/>
          <w:lang w:eastAsia="ar" w:bidi="ar-EG"/>
        </w:rPr>
        <w:lastRenderedPageBreak/>
        <w:t>وصف المشروع</w:t>
      </w:r>
    </w:p>
    <w:p w14:paraId="0DFD6A04"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تحتوي هذه الوثيقة على الأقسام التالية:</w:t>
      </w:r>
    </w:p>
    <w:p w14:paraId="4DD8D419" w14:textId="5A632AF0" w:rsidR="001A1DF3" w:rsidRPr="00936500" w:rsidRDefault="0079622D" w:rsidP="0079622D">
      <w:pPr>
        <w:bidi/>
        <w:spacing w:before="240" w:after="240"/>
        <w:ind w:left="709"/>
        <w:rPr>
          <w:sz w:val="26"/>
          <w:szCs w:val="26"/>
          <w:lang w:val="en-CA"/>
        </w:rPr>
      </w:pPr>
      <w:r w:rsidRPr="00936500">
        <w:rPr>
          <w:rFonts w:hint="cs"/>
          <w:sz w:val="26"/>
          <w:szCs w:val="26"/>
          <w:rtl/>
          <w:lang w:eastAsia="ar" w:bidi="ar-EG"/>
        </w:rPr>
        <w:t xml:space="preserve">أولاً: </w:t>
      </w:r>
      <w:r w:rsidR="001A1DF3" w:rsidRPr="00936500">
        <w:rPr>
          <w:sz w:val="26"/>
          <w:szCs w:val="26"/>
          <w:rtl/>
          <w:lang w:eastAsia="ar" w:bidi="ar-EG"/>
        </w:rPr>
        <w:t>ملخص الاقتراح بالصيغة المقدمة</w:t>
      </w:r>
    </w:p>
    <w:p w14:paraId="124DA936" w14:textId="1D5E38B0" w:rsidR="001A1DF3" w:rsidRPr="00936500" w:rsidRDefault="0079622D" w:rsidP="0079622D">
      <w:pPr>
        <w:bidi/>
        <w:spacing w:before="240" w:after="240"/>
        <w:ind w:left="709"/>
        <w:rPr>
          <w:sz w:val="26"/>
          <w:szCs w:val="26"/>
          <w:lang w:val="en-CA"/>
        </w:rPr>
      </w:pPr>
      <w:r w:rsidRPr="00936500">
        <w:rPr>
          <w:rFonts w:hint="cs"/>
          <w:sz w:val="26"/>
          <w:szCs w:val="26"/>
          <w:rtl/>
          <w:lang w:eastAsia="ar" w:bidi="ar-EG"/>
        </w:rPr>
        <w:t xml:space="preserve">ثانياً: </w:t>
      </w:r>
      <w:r w:rsidR="001A1DF3" w:rsidRPr="00936500">
        <w:rPr>
          <w:sz w:val="26"/>
          <w:szCs w:val="26"/>
          <w:rtl/>
          <w:lang w:eastAsia="ar" w:bidi="ar-EG"/>
        </w:rPr>
        <w:t>معلومات أساسية: حالة تنفيذ خطة إدارة إزالة المواد الهيدروكلوروفلوروكربونية والأنشطة السابقة ذات الصلة بالهيدروفلوروكربون</w:t>
      </w:r>
    </w:p>
    <w:p w14:paraId="48614632" w14:textId="1945F143" w:rsidR="001A1DF3" w:rsidRPr="00936500" w:rsidRDefault="0079622D" w:rsidP="0079622D">
      <w:pPr>
        <w:bidi/>
        <w:spacing w:before="240" w:after="240"/>
        <w:ind w:left="709"/>
        <w:rPr>
          <w:sz w:val="26"/>
          <w:szCs w:val="26"/>
          <w:lang w:val="en-CA"/>
        </w:rPr>
      </w:pPr>
      <w:r w:rsidRPr="00936500">
        <w:rPr>
          <w:rFonts w:hint="cs"/>
          <w:sz w:val="26"/>
          <w:szCs w:val="26"/>
          <w:rtl/>
          <w:lang w:eastAsia="ar" w:bidi="ar-EG"/>
        </w:rPr>
        <w:t xml:space="preserve">ثالثاً: </w:t>
      </w:r>
      <w:r w:rsidR="001A1DF3" w:rsidRPr="00936500">
        <w:rPr>
          <w:sz w:val="26"/>
          <w:szCs w:val="26"/>
          <w:rtl/>
          <w:lang w:eastAsia="ar" w:bidi="ar-EG"/>
        </w:rPr>
        <w:t>لمحة عامة عن استهلاك الهيدروفلوروكربون: مستويات استهلاك الهيدروفلوروكربون واتجاهاتها والاستهلاك حسب القطاع</w:t>
      </w:r>
    </w:p>
    <w:p w14:paraId="56CED43D" w14:textId="785FD78D" w:rsidR="001A1DF3" w:rsidRPr="00936500" w:rsidRDefault="0079622D" w:rsidP="0079622D">
      <w:pPr>
        <w:bidi/>
        <w:spacing w:before="240" w:after="240"/>
        <w:ind w:left="709"/>
        <w:rPr>
          <w:sz w:val="26"/>
          <w:szCs w:val="26"/>
          <w:lang w:val="en-CA"/>
        </w:rPr>
      </w:pPr>
      <w:r w:rsidRPr="00936500">
        <w:rPr>
          <w:rFonts w:hint="cs"/>
          <w:sz w:val="26"/>
          <w:szCs w:val="26"/>
          <w:rtl/>
          <w:lang w:eastAsia="ar" w:bidi="ar-EG"/>
        </w:rPr>
        <w:t xml:space="preserve">رابعاً: </w:t>
      </w:r>
      <w:r w:rsidR="001A1DF3" w:rsidRPr="00936500">
        <w:rPr>
          <w:sz w:val="26"/>
          <w:szCs w:val="26"/>
          <w:rtl/>
          <w:lang w:eastAsia="ar" w:bidi="ar-EG"/>
        </w:rPr>
        <w:t>المرحلة الأولى من خطة التنفيذ المتعلقة بالمواد الهيدروفلوروكربونية بموجب تعديل كيغالي، بالصيغة المقدمة: الإطار التنظيمي، واستراتيجية التخفيض التدريجي، والتكلفة الإجمالية للمرحلة، وخطة التنفيذ للشريحة الأولى</w:t>
      </w:r>
    </w:p>
    <w:p w14:paraId="57B10D76" w14:textId="6FE2DCEA" w:rsidR="001A1DF3" w:rsidRPr="00936500" w:rsidRDefault="0079622D" w:rsidP="0079622D">
      <w:pPr>
        <w:bidi/>
        <w:spacing w:before="240" w:after="240"/>
        <w:ind w:left="709"/>
        <w:rPr>
          <w:sz w:val="26"/>
          <w:szCs w:val="26"/>
          <w:lang w:val="en-CA"/>
        </w:rPr>
      </w:pPr>
      <w:r w:rsidRPr="00936500">
        <w:rPr>
          <w:rFonts w:hint="cs"/>
          <w:sz w:val="26"/>
          <w:szCs w:val="26"/>
          <w:rtl/>
          <w:lang w:val="en-CA" w:eastAsia="ar" w:bidi="ar-EG"/>
        </w:rPr>
        <w:t xml:space="preserve">خامساً: </w:t>
      </w:r>
      <w:r w:rsidR="001A1DF3" w:rsidRPr="00936500">
        <w:rPr>
          <w:sz w:val="26"/>
          <w:szCs w:val="26"/>
          <w:rtl/>
          <w:lang w:eastAsia="ar" w:bidi="ar-EG"/>
        </w:rPr>
        <w:t>تعليقات الأمانة، بما يشمل التكلفة المتفق عليها للأنشطة</w:t>
      </w:r>
    </w:p>
    <w:p w14:paraId="3E5E57E3" w14:textId="77777777" w:rsidR="001A1DF3" w:rsidRPr="00936500" w:rsidRDefault="001A1DF3" w:rsidP="0079622D">
      <w:pPr>
        <w:bidi/>
        <w:spacing w:before="240" w:after="240"/>
        <w:ind w:left="709"/>
        <w:rPr>
          <w:sz w:val="26"/>
          <w:szCs w:val="26"/>
          <w:lang w:val="en-CA"/>
        </w:rPr>
      </w:pPr>
      <w:r w:rsidRPr="00936500">
        <w:rPr>
          <w:sz w:val="26"/>
          <w:szCs w:val="26"/>
          <w:rtl/>
          <w:lang w:eastAsia="ar" w:bidi="ar-EG"/>
        </w:rPr>
        <w:t>التوصية</w:t>
      </w:r>
    </w:p>
    <w:p w14:paraId="445E6825" w14:textId="77777777" w:rsidR="001A1DF3" w:rsidRPr="00936500" w:rsidRDefault="001A1DF3" w:rsidP="001A1DF3">
      <w:pPr>
        <w:pStyle w:val="Heading1"/>
        <w:keepNext/>
        <w:bidi/>
        <w:rPr>
          <w:b/>
          <w:bCs/>
          <w:sz w:val="26"/>
          <w:szCs w:val="26"/>
        </w:rPr>
      </w:pPr>
      <w:r w:rsidRPr="00936500">
        <w:rPr>
          <w:b/>
          <w:bCs/>
          <w:sz w:val="26"/>
          <w:szCs w:val="26"/>
          <w:rtl/>
          <w:lang w:eastAsia="ar" w:bidi="ar-EG"/>
        </w:rPr>
        <w:t>أولاً:</w:t>
      </w:r>
      <w:r w:rsidRPr="00936500">
        <w:rPr>
          <w:b/>
          <w:bCs/>
          <w:sz w:val="26"/>
          <w:szCs w:val="26"/>
          <w:rtl/>
          <w:lang w:eastAsia="ar" w:bidi="ar-EG"/>
        </w:rPr>
        <w:tab/>
        <w:t>ملخص الاقتراح بالصيغة المقدمة</w:t>
      </w:r>
    </w:p>
    <w:p w14:paraId="74CE349F"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نيابة عن حكومة تايلند، قدم البنك الدولي بصفته الوكالة المنفذة الرئيسية طلباً للمرحلة الأولى من خطة التنفيذ المتعلقة بالمواد الهيدروفلوروكربونية بموجب تعديل كيغالي، بمبلغ 10,460,823 دولاراً أمريكياً، بالإضافة إلى تكاليف دعم الوكالة وقدرها 732,258 دولاراً أمريكياً، حسب الصيغة المقدمة في الأصل.</w:t>
      </w:r>
      <w:r w:rsidRPr="001A1DF3">
        <w:rPr>
          <w:sz w:val="30"/>
          <w:szCs w:val="26"/>
          <w:vertAlign w:val="superscript"/>
          <w:rtl/>
          <w:lang w:eastAsia="ar" w:bidi="ar-EG"/>
        </w:rPr>
        <w:footnoteReference w:id="7"/>
      </w:r>
    </w:p>
    <w:p w14:paraId="25C5A828"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وسيساعد تنفيذ المرحلة الأولى من خطة التنفيذ المتعلقة بالمواد الهيدروفلوروكربونية بموجب تعديل كيغالي حكومة تايلند على تحقيق هدف تخفيض خط الأساس بنسبة 20 في المائة من استهلاكها الأساسي من الهيدروفلوروكربون بحلول 1 يناير/كانون الثاني 2034. </w:t>
      </w:r>
    </w:p>
    <w:p w14:paraId="2AD0CBB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وتبلغ قيمة الشريحة الأولى من المرحلة الأولى من خطة التنفيذ المتعلقة بالمواد الهيدروفلوروكربونية بموجب تعديل كيغالي المطلوبة في هذا الاجتماع 3,121,490 دولاراً أمريكياً، بالإضافة إلى تكاليف دعم الوكالة البالغة 218,504 دولارات أمريكية، حسب الصيغة المقدمة في الأصل، للفترة من يوليه/تموز 2026 إلى ديسمبر/كانون الأول 2028.</w:t>
      </w:r>
    </w:p>
    <w:p w14:paraId="272311E1" w14:textId="77777777" w:rsidR="001A1DF3" w:rsidRPr="001A1DF3" w:rsidRDefault="001A1DF3" w:rsidP="001A1DF3">
      <w:pPr>
        <w:keepNext/>
        <w:bidi/>
        <w:spacing w:after="240"/>
        <w:rPr>
          <w:b/>
          <w:sz w:val="30"/>
          <w:szCs w:val="26"/>
        </w:rPr>
      </w:pPr>
      <w:r w:rsidRPr="001A1DF3">
        <w:rPr>
          <w:b/>
          <w:bCs/>
          <w:sz w:val="30"/>
          <w:szCs w:val="26"/>
          <w:rtl/>
          <w:lang w:eastAsia="ar" w:bidi="ar-EG"/>
        </w:rPr>
        <w:t>ثانياً:</w:t>
      </w:r>
      <w:r w:rsidRPr="001A1DF3">
        <w:rPr>
          <w:b/>
          <w:bCs/>
          <w:sz w:val="30"/>
          <w:szCs w:val="26"/>
          <w:rtl/>
          <w:lang w:eastAsia="ar" w:bidi="ar-EG"/>
        </w:rPr>
        <w:tab/>
        <w:t>معلومات أساسية</w:t>
      </w:r>
    </w:p>
    <w:p w14:paraId="0771B0A5" w14:textId="77777777" w:rsidR="001A1DF3" w:rsidRPr="001A1DF3" w:rsidRDefault="001A1DF3" w:rsidP="001A1DF3">
      <w:pPr>
        <w:keepNext/>
        <w:bidi/>
        <w:spacing w:after="240"/>
        <w:rPr>
          <w:bCs/>
          <w:sz w:val="30"/>
          <w:szCs w:val="26"/>
          <w:u w:val="single"/>
        </w:rPr>
      </w:pPr>
      <w:r w:rsidRPr="001A1DF3">
        <w:rPr>
          <w:sz w:val="30"/>
          <w:szCs w:val="26"/>
          <w:u w:val="single"/>
          <w:rtl/>
          <w:lang w:eastAsia="ar" w:bidi="ar-EG"/>
        </w:rPr>
        <w:t>حالة تنفيذ خطة إدارة إزالة المواد الهيدروكلوروفلوروكربونية</w:t>
      </w:r>
    </w:p>
    <w:p w14:paraId="2F925D7E"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يعرض الجدول 5 معلومات عن خطة إدارة إزالة المواد الهيدروكلوروفلوروكربونية في تايلند حتى مايو/أيار 2026.</w:t>
      </w:r>
    </w:p>
    <w:p w14:paraId="1D19836B" w14:textId="4EB4820F" w:rsidR="001A1DF3" w:rsidRPr="001C7F4A" w:rsidRDefault="001A1DF3" w:rsidP="001A1DF3">
      <w:pPr>
        <w:keepNext/>
        <w:bidi/>
        <w:rPr>
          <w:sz w:val="26"/>
          <w:szCs w:val="22"/>
        </w:rPr>
      </w:pPr>
      <w:r w:rsidRPr="001C7F4A">
        <w:rPr>
          <w:b/>
          <w:bCs/>
          <w:sz w:val="26"/>
          <w:szCs w:val="22"/>
          <w:rtl/>
          <w:lang w:eastAsia="ar" w:bidi="ar-EG"/>
        </w:rPr>
        <w:t>الجدول 5</w:t>
      </w:r>
      <w:r w:rsidR="00F9797B" w:rsidRPr="001C7F4A">
        <w:rPr>
          <w:rFonts w:hint="cs"/>
          <w:b/>
          <w:bCs/>
          <w:sz w:val="26"/>
          <w:szCs w:val="22"/>
          <w:rtl/>
          <w:lang w:eastAsia="ar" w:bidi="ar-EG"/>
        </w:rPr>
        <w:t>-</w:t>
      </w:r>
      <w:r w:rsidRPr="001C7F4A">
        <w:rPr>
          <w:b/>
          <w:bCs/>
          <w:sz w:val="26"/>
          <w:szCs w:val="22"/>
          <w:rtl/>
          <w:lang w:eastAsia="ar" w:bidi="ar-EG"/>
        </w:rPr>
        <w:t xml:space="preserve"> حالة تنفيذ خطة إدارة إزالة المواد الهيدروكلوروفلوروكربونية في تايلند </w:t>
      </w:r>
    </w:p>
    <w:tbl>
      <w:tblPr>
        <w:tblStyle w:val="TableGrid"/>
        <w:bidiVisual/>
        <w:tblW w:w="5000" w:type="pct"/>
        <w:tblLayout w:type="fixed"/>
        <w:tblLook w:val="04A0" w:firstRow="1" w:lastRow="0" w:firstColumn="1" w:lastColumn="0" w:noHBand="0" w:noVBand="1"/>
      </w:tblPr>
      <w:tblGrid>
        <w:gridCol w:w="3594"/>
        <w:gridCol w:w="2878"/>
        <w:gridCol w:w="2878"/>
      </w:tblGrid>
      <w:tr w:rsidR="001A1DF3" w:rsidRPr="001A1DF3" w14:paraId="569A27D7" w14:textId="77777777" w:rsidTr="00F85354">
        <w:trPr>
          <w:trHeight w:val="272"/>
          <w:tblHeader/>
        </w:trPr>
        <w:tc>
          <w:tcPr>
            <w:tcW w:w="1922" w:type="pct"/>
          </w:tcPr>
          <w:p w14:paraId="76D34EC6" w14:textId="77777777" w:rsidR="001A1DF3" w:rsidRPr="0079622D" w:rsidRDefault="001A1DF3" w:rsidP="00F85354">
            <w:pPr>
              <w:bidi/>
              <w:spacing w:before="20" w:after="20"/>
              <w:jc w:val="center"/>
              <w:rPr>
                <w:b/>
                <w:bCs/>
                <w:sz w:val="22"/>
                <w:szCs w:val="22"/>
              </w:rPr>
            </w:pPr>
          </w:p>
        </w:tc>
        <w:tc>
          <w:tcPr>
            <w:tcW w:w="1539" w:type="pct"/>
          </w:tcPr>
          <w:p w14:paraId="2381F6E5" w14:textId="77777777" w:rsidR="001A1DF3" w:rsidRPr="0079622D" w:rsidRDefault="001A1DF3" w:rsidP="00F85354">
            <w:pPr>
              <w:bidi/>
              <w:spacing w:before="20" w:after="20"/>
              <w:jc w:val="center"/>
              <w:rPr>
                <w:b/>
                <w:bCs/>
                <w:sz w:val="22"/>
                <w:szCs w:val="22"/>
              </w:rPr>
            </w:pPr>
            <w:r w:rsidRPr="0079622D">
              <w:rPr>
                <w:b/>
                <w:bCs/>
                <w:sz w:val="22"/>
                <w:szCs w:val="22"/>
                <w:rtl/>
                <w:lang w:eastAsia="ar" w:bidi="ar-EG"/>
              </w:rPr>
              <w:t>المرحلة الأولى</w:t>
            </w:r>
          </w:p>
        </w:tc>
        <w:tc>
          <w:tcPr>
            <w:tcW w:w="1539" w:type="pct"/>
          </w:tcPr>
          <w:p w14:paraId="4BE9777F" w14:textId="77777777" w:rsidR="001A1DF3" w:rsidRPr="0079622D" w:rsidRDefault="001A1DF3" w:rsidP="00F85354">
            <w:pPr>
              <w:bidi/>
              <w:spacing w:before="20" w:after="20"/>
              <w:jc w:val="center"/>
              <w:rPr>
                <w:b/>
                <w:bCs/>
                <w:sz w:val="22"/>
                <w:szCs w:val="22"/>
              </w:rPr>
            </w:pPr>
            <w:r w:rsidRPr="0079622D">
              <w:rPr>
                <w:b/>
                <w:bCs/>
                <w:sz w:val="22"/>
                <w:szCs w:val="22"/>
                <w:rtl/>
                <w:lang w:eastAsia="ar" w:bidi="ar-EG"/>
              </w:rPr>
              <w:t>المرحلة الثانية</w:t>
            </w:r>
          </w:p>
        </w:tc>
      </w:tr>
      <w:tr w:rsidR="001A1DF3" w:rsidRPr="001A1DF3" w14:paraId="232E490C" w14:textId="77777777" w:rsidTr="00F85354">
        <w:trPr>
          <w:trHeight w:val="504"/>
        </w:trPr>
        <w:tc>
          <w:tcPr>
            <w:tcW w:w="1922" w:type="pct"/>
            <w:vAlign w:val="center"/>
          </w:tcPr>
          <w:p w14:paraId="72F741BD" w14:textId="77777777" w:rsidR="001A1DF3" w:rsidRPr="0079622D" w:rsidRDefault="001A1DF3" w:rsidP="00F85354">
            <w:pPr>
              <w:bidi/>
              <w:spacing w:before="20" w:after="20"/>
              <w:jc w:val="left"/>
              <w:rPr>
                <w:sz w:val="22"/>
                <w:szCs w:val="22"/>
              </w:rPr>
            </w:pPr>
            <w:r w:rsidRPr="0079622D">
              <w:rPr>
                <w:sz w:val="22"/>
                <w:szCs w:val="22"/>
                <w:rtl/>
                <w:lang w:eastAsia="ar" w:bidi="ar-EG"/>
              </w:rPr>
              <w:t>الاجتماع الذي شهد الموافقة على خطة إدارة إزالة المواد الهيدروكلوروفلوروكربونية أو تحديثها</w:t>
            </w:r>
          </w:p>
        </w:tc>
        <w:tc>
          <w:tcPr>
            <w:tcW w:w="1539" w:type="pct"/>
            <w:vAlign w:val="center"/>
          </w:tcPr>
          <w:p w14:paraId="12A1D950" w14:textId="77777777" w:rsidR="001A1DF3" w:rsidRPr="0079622D" w:rsidRDefault="001A1DF3" w:rsidP="00F85354">
            <w:pPr>
              <w:bidi/>
              <w:spacing w:before="20" w:after="20"/>
              <w:jc w:val="center"/>
              <w:rPr>
                <w:sz w:val="22"/>
                <w:szCs w:val="22"/>
              </w:rPr>
            </w:pPr>
            <w:r w:rsidRPr="0079622D">
              <w:rPr>
                <w:sz w:val="22"/>
                <w:szCs w:val="22"/>
                <w:rtl/>
                <w:lang w:eastAsia="ar" w:bidi="ar-EG"/>
              </w:rPr>
              <w:t>الثامن والستون/السابع والسبعون/الثمانون</w:t>
            </w:r>
          </w:p>
        </w:tc>
        <w:tc>
          <w:tcPr>
            <w:tcW w:w="1539" w:type="pct"/>
            <w:vAlign w:val="center"/>
          </w:tcPr>
          <w:p w14:paraId="661A8A08" w14:textId="77777777" w:rsidR="001A1DF3" w:rsidRPr="0079622D" w:rsidRDefault="001A1DF3" w:rsidP="00F85354">
            <w:pPr>
              <w:bidi/>
              <w:spacing w:before="20" w:after="20"/>
              <w:jc w:val="center"/>
              <w:rPr>
                <w:sz w:val="22"/>
                <w:szCs w:val="22"/>
              </w:rPr>
            </w:pPr>
            <w:r w:rsidRPr="0079622D">
              <w:rPr>
                <w:sz w:val="22"/>
                <w:szCs w:val="22"/>
                <w:rtl/>
                <w:lang w:eastAsia="ar" w:bidi="ar-EG"/>
              </w:rPr>
              <w:t>الثاني والثمانون</w:t>
            </w:r>
          </w:p>
        </w:tc>
      </w:tr>
      <w:tr w:rsidR="001A1DF3" w:rsidRPr="001A1DF3" w14:paraId="23BE9C27" w14:textId="77777777" w:rsidTr="00F85354">
        <w:trPr>
          <w:trHeight w:val="152"/>
        </w:trPr>
        <w:tc>
          <w:tcPr>
            <w:tcW w:w="1922" w:type="pct"/>
            <w:vAlign w:val="center"/>
          </w:tcPr>
          <w:p w14:paraId="41B519AA" w14:textId="77777777" w:rsidR="001A1DF3" w:rsidRPr="0079622D" w:rsidRDefault="001A1DF3" w:rsidP="00F85354">
            <w:pPr>
              <w:bidi/>
              <w:spacing w:before="20" w:after="20"/>
              <w:jc w:val="left"/>
              <w:rPr>
                <w:sz w:val="22"/>
                <w:szCs w:val="22"/>
              </w:rPr>
            </w:pPr>
            <w:r w:rsidRPr="0079622D">
              <w:rPr>
                <w:sz w:val="22"/>
                <w:szCs w:val="22"/>
                <w:rtl/>
                <w:lang w:eastAsia="ar" w:bidi="ar-EG"/>
              </w:rPr>
              <w:lastRenderedPageBreak/>
              <w:t>التخفيض من خط الأساس</w:t>
            </w:r>
          </w:p>
        </w:tc>
        <w:tc>
          <w:tcPr>
            <w:tcW w:w="1539" w:type="pct"/>
            <w:vAlign w:val="center"/>
          </w:tcPr>
          <w:p w14:paraId="5BA67376" w14:textId="77777777" w:rsidR="001A1DF3" w:rsidRPr="0079622D" w:rsidRDefault="001A1DF3" w:rsidP="00F85354">
            <w:pPr>
              <w:bidi/>
              <w:spacing w:before="20" w:after="20"/>
              <w:jc w:val="center"/>
              <w:rPr>
                <w:sz w:val="22"/>
                <w:szCs w:val="22"/>
              </w:rPr>
            </w:pPr>
            <w:r w:rsidRPr="0079622D">
              <w:rPr>
                <w:sz w:val="22"/>
                <w:szCs w:val="22"/>
                <w:rtl/>
                <w:lang w:eastAsia="ar" w:bidi="ar-EG"/>
              </w:rPr>
              <w:t>15% بحلول عام 2018</w:t>
            </w:r>
          </w:p>
        </w:tc>
        <w:tc>
          <w:tcPr>
            <w:tcW w:w="1539" w:type="pct"/>
            <w:vAlign w:val="center"/>
          </w:tcPr>
          <w:p w14:paraId="1BA85481" w14:textId="77777777" w:rsidR="001A1DF3" w:rsidRPr="0079622D" w:rsidRDefault="001A1DF3" w:rsidP="00F85354">
            <w:pPr>
              <w:bidi/>
              <w:spacing w:before="20" w:after="20"/>
              <w:jc w:val="center"/>
              <w:rPr>
                <w:sz w:val="22"/>
                <w:szCs w:val="22"/>
              </w:rPr>
            </w:pPr>
            <w:r w:rsidRPr="0079622D">
              <w:rPr>
                <w:sz w:val="22"/>
                <w:szCs w:val="22"/>
                <w:rtl/>
                <w:lang w:eastAsia="ar" w:bidi="ar-EG"/>
              </w:rPr>
              <w:t>61.8% بحلول عام 2023</w:t>
            </w:r>
          </w:p>
        </w:tc>
      </w:tr>
      <w:tr w:rsidR="001A1DF3" w:rsidRPr="001A1DF3" w14:paraId="4E4D6595" w14:textId="77777777" w:rsidTr="00F85354">
        <w:trPr>
          <w:trHeight w:val="143"/>
        </w:trPr>
        <w:tc>
          <w:tcPr>
            <w:tcW w:w="1922" w:type="pct"/>
            <w:vAlign w:val="center"/>
          </w:tcPr>
          <w:p w14:paraId="62793BFD" w14:textId="77777777" w:rsidR="001A1DF3" w:rsidRPr="0079622D" w:rsidRDefault="001A1DF3" w:rsidP="00F85354">
            <w:pPr>
              <w:bidi/>
              <w:spacing w:before="20" w:after="20"/>
              <w:jc w:val="left"/>
              <w:rPr>
                <w:b/>
                <w:bCs/>
                <w:sz w:val="22"/>
                <w:szCs w:val="22"/>
              </w:rPr>
            </w:pPr>
            <w:r w:rsidRPr="0079622D">
              <w:rPr>
                <w:b/>
                <w:bCs/>
                <w:sz w:val="22"/>
                <w:szCs w:val="22"/>
                <w:rtl/>
                <w:lang w:eastAsia="ar" w:bidi="ar-EG"/>
              </w:rPr>
              <w:t>إجمالي تكلفة المرحلة (دولار أمريكي)</w:t>
            </w:r>
          </w:p>
        </w:tc>
        <w:tc>
          <w:tcPr>
            <w:tcW w:w="1539" w:type="pct"/>
            <w:vAlign w:val="center"/>
          </w:tcPr>
          <w:p w14:paraId="5FFF3F1C" w14:textId="77777777" w:rsidR="001A1DF3" w:rsidRPr="0079622D" w:rsidRDefault="001A1DF3" w:rsidP="00F85354">
            <w:pPr>
              <w:bidi/>
              <w:spacing w:before="20" w:after="20"/>
              <w:jc w:val="center"/>
              <w:rPr>
                <w:sz w:val="22"/>
                <w:szCs w:val="22"/>
              </w:rPr>
            </w:pPr>
            <w:r w:rsidRPr="0079622D">
              <w:rPr>
                <w:sz w:val="22"/>
                <w:szCs w:val="22"/>
                <w:rtl/>
                <w:lang w:eastAsia="ar" w:bidi="ar-EG"/>
              </w:rPr>
              <w:t>18,108,630</w:t>
            </w:r>
          </w:p>
        </w:tc>
        <w:tc>
          <w:tcPr>
            <w:tcW w:w="1539" w:type="pct"/>
            <w:vAlign w:val="center"/>
          </w:tcPr>
          <w:p w14:paraId="5E250C15" w14:textId="77777777" w:rsidR="001A1DF3" w:rsidRPr="0079622D" w:rsidRDefault="001A1DF3" w:rsidP="00F85354">
            <w:pPr>
              <w:bidi/>
              <w:spacing w:before="20" w:after="20"/>
              <w:jc w:val="center"/>
              <w:rPr>
                <w:sz w:val="22"/>
                <w:szCs w:val="22"/>
              </w:rPr>
            </w:pPr>
            <w:r w:rsidRPr="0079622D">
              <w:rPr>
                <w:sz w:val="22"/>
                <w:szCs w:val="22"/>
                <w:rtl/>
                <w:lang w:eastAsia="ar" w:bidi="ar-EG"/>
              </w:rPr>
              <w:t>3,791,077</w:t>
            </w:r>
          </w:p>
        </w:tc>
      </w:tr>
      <w:tr w:rsidR="001A1DF3" w:rsidRPr="001A1DF3" w14:paraId="171AD67C" w14:textId="77777777" w:rsidTr="00F85354">
        <w:trPr>
          <w:trHeight w:val="134"/>
        </w:trPr>
        <w:tc>
          <w:tcPr>
            <w:tcW w:w="1922" w:type="pct"/>
            <w:vAlign w:val="center"/>
          </w:tcPr>
          <w:p w14:paraId="0A3EEACF" w14:textId="77777777" w:rsidR="001A1DF3" w:rsidRPr="0079622D" w:rsidRDefault="001A1DF3" w:rsidP="00F85354">
            <w:pPr>
              <w:bidi/>
              <w:spacing w:before="20" w:after="20"/>
              <w:jc w:val="left"/>
              <w:rPr>
                <w:b/>
                <w:bCs/>
                <w:sz w:val="22"/>
                <w:szCs w:val="22"/>
              </w:rPr>
            </w:pPr>
            <w:r w:rsidRPr="0079622D">
              <w:rPr>
                <w:b/>
                <w:bCs/>
                <w:sz w:val="22"/>
                <w:szCs w:val="22"/>
                <w:rtl/>
                <w:lang w:eastAsia="ar" w:bidi="ar-EG"/>
              </w:rPr>
              <w:t>تاريخ الإنجاز (الفعلي أو المخطط له)</w:t>
            </w:r>
          </w:p>
        </w:tc>
        <w:tc>
          <w:tcPr>
            <w:tcW w:w="1539" w:type="pct"/>
            <w:vAlign w:val="center"/>
          </w:tcPr>
          <w:p w14:paraId="2AC2CD55" w14:textId="77777777" w:rsidR="001A1DF3" w:rsidRPr="0079622D" w:rsidRDefault="001A1DF3" w:rsidP="00F85354">
            <w:pPr>
              <w:bidi/>
              <w:spacing w:before="20" w:after="20"/>
              <w:jc w:val="center"/>
              <w:rPr>
                <w:sz w:val="22"/>
                <w:szCs w:val="22"/>
              </w:rPr>
            </w:pPr>
            <w:r w:rsidRPr="0079622D">
              <w:rPr>
                <w:sz w:val="22"/>
                <w:szCs w:val="22"/>
                <w:rtl/>
                <w:lang w:eastAsia="ar" w:bidi="ar-EG"/>
              </w:rPr>
              <w:t>31 ديسمبر/كانون الأول 2018</w:t>
            </w:r>
          </w:p>
        </w:tc>
        <w:tc>
          <w:tcPr>
            <w:tcW w:w="1539" w:type="pct"/>
            <w:vAlign w:val="center"/>
          </w:tcPr>
          <w:p w14:paraId="0E4C1052" w14:textId="77777777" w:rsidR="001A1DF3" w:rsidRPr="0079622D" w:rsidRDefault="001A1DF3" w:rsidP="00F85354">
            <w:pPr>
              <w:bidi/>
              <w:spacing w:before="20" w:after="20"/>
              <w:jc w:val="center"/>
              <w:rPr>
                <w:sz w:val="22"/>
                <w:szCs w:val="22"/>
              </w:rPr>
            </w:pPr>
            <w:r w:rsidRPr="0079622D">
              <w:rPr>
                <w:sz w:val="22"/>
                <w:szCs w:val="22"/>
                <w:rtl/>
                <w:lang w:eastAsia="ar" w:bidi="ar-EG"/>
              </w:rPr>
              <w:t>30 يونيه/حزيران 2025</w:t>
            </w:r>
          </w:p>
        </w:tc>
      </w:tr>
    </w:tbl>
    <w:p w14:paraId="7BA30B77" w14:textId="77777777" w:rsidR="001A1DF3" w:rsidRPr="001A1DF3" w:rsidRDefault="001A1DF3" w:rsidP="001A1DF3">
      <w:pPr>
        <w:pStyle w:val="Heading1"/>
        <w:keepNext/>
        <w:tabs>
          <w:tab w:val="num" w:pos="709"/>
        </w:tabs>
        <w:bidi/>
        <w:spacing w:before="240"/>
        <w:rPr>
          <w:sz w:val="30"/>
          <w:szCs w:val="26"/>
        </w:rPr>
      </w:pPr>
      <w:r w:rsidRPr="001A1DF3">
        <w:rPr>
          <w:sz w:val="30"/>
          <w:szCs w:val="26"/>
          <w:u w:val="single"/>
          <w:rtl/>
          <w:lang w:eastAsia="ar" w:bidi="ar-EG"/>
        </w:rPr>
        <w:t>حالة تنفيذ الأنشطة السابقة ذات الصلة بالهيدروفلوروكربون</w:t>
      </w:r>
    </w:p>
    <w:p w14:paraId="38FBCBD1"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يعرض الجدول 6 لمحة عامة عن الأنشطة المُنفّذَة في تايلند في سياق تعديل كيغالي التي مولها الصندوق المتعدد الأطراف.</w:t>
      </w:r>
    </w:p>
    <w:p w14:paraId="2EC6E6DF" w14:textId="39744146" w:rsidR="001A1DF3" w:rsidRPr="001C7F4A" w:rsidRDefault="001A1DF3" w:rsidP="001A1DF3">
      <w:pPr>
        <w:pStyle w:val="Heading1"/>
        <w:keepNext/>
        <w:bidi/>
        <w:spacing w:after="0"/>
        <w:rPr>
          <w:sz w:val="26"/>
          <w:szCs w:val="22"/>
        </w:rPr>
      </w:pPr>
      <w:r w:rsidRPr="001C7F4A">
        <w:rPr>
          <w:b/>
          <w:bCs/>
          <w:sz w:val="26"/>
          <w:szCs w:val="22"/>
          <w:rtl/>
          <w:lang w:eastAsia="ar" w:bidi="ar-EG"/>
        </w:rPr>
        <w:t>الجدول 6</w:t>
      </w:r>
      <w:r w:rsidR="00F9797B" w:rsidRPr="001C7F4A">
        <w:rPr>
          <w:rFonts w:hint="cs"/>
          <w:b/>
          <w:bCs/>
          <w:sz w:val="26"/>
          <w:szCs w:val="22"/>
          <w:rtl/>
          <w:lang w:eastAsia="ar" w:bidi="ar-EG"/>
        </w:rPr>
        <w:t>-</w:t>
      </w:r>
      <w:r w:rsidRPr="001C7F4A">
        <w:rPr>
          <w:b/>
          <w:bCs/>
          <w:sz w:val="26"/>
          <w:szCs w:val="22"/>
          <w:rtl/>
          <w:lang w:eastAsia="ar" w:bidi="ar-EG"/>
        </w:rPr>
        <w:t xml:space="preserve"> الأنشطة ذات الصلة بالهيدروفلوروكربون التي سبق الموافقة عليها في تايلند </w:t>
      </w:r>
    </w:p>
    <w:tbl>
      <w:tblPr>
        <w:tblStyle w:val="TableGrid"/>
        <w:bidiVisual/>
        <w:tblW w:w="5000" w:type="pct"/>
        <w:tblLayout w:type="fixed"/>
        <w:tblLook w:val="04A0" w:firstRow="1" w:lastRow="0" w:firstColumn="1" w:lastColumn="0" w:noHBand="0" w:noVBand="1"/>
      </w:tblPr>
      <w:tblGrid>
        <w:gridCol w:w="1697"/>
        <w:gridCol w:w="3428"/>
        <w:gridCol w:w="1530"/>
        <w:gridCol w:w="1171"/>
        <w:gridCol w:w="1524"/>
      </w:tblGrid>
      <w:tr w:rsidR="001A1DF3" w:rsidRPr="001A1DF3" w14:paraId="05556982" w14:textId="77777777" w:rsidTr="00932CC5">
        <w:tc>
          <w:tcPr>
            <w:tcW w:w="907" w:type="pct"/>
            <w:vAlign w:val="center"/>
          </w:tcPr>
          <w:p w14:paraId="1F93B99A" w14:textId="77777777" w:rsidR="001A1DF3" w:rsidRPr="0079622D" w:rsidRDefault="001A1DF3" w:rsidP="00F85354">
            <w:pPr>
              <w:bidi/>
              <w:spacing w:before="20" w:after="20"/>
              <w:ind w:left="-109" w:right="-72"/>
              <w:jc w:val="center"/>
              <w:rPr>
                <w:b/>
                <w:sz w:val="22"/>
                <w:szCs w:val="22"/>
              </w:rPr>
            </w:pPr>
            <w:r w:rsidRPr="0079622D">
              <w:rPr>
                <w:b/>
                <w:bCs/>
                <w:sz w:val="22"/>
                <w:szCs w:val="22"/>
                <w:rtl/>
                <w:lang w:eastAsia="ar" w:bidi="ar-EG"/>
              </w:rPr>
              <w:t>الاجتماع الذي صدرت فيه الموافقة</w:t>
            </w:r>
          </w:p>
        </w:tc>
        <w:tc>
          <w:tcPr>
            <w:tcW w:w="1833" w:type="pct"/>
            <w:vAlign w:val="center"/>
          </w:tcPr>
          <w:p w14:paraId="01441274" w14:textId="77777777" w:rsidR="001A1DF3" w:rsidRPr="0079622D" w:rsidRDefault="001A1DF3" w:rsidP="00F85354">
            <w:pPr>
              <w:keepNext/>
              <w:bidi/>
              <w:spacing w:before="20" w:after="20"/>
              <w:jc w:val="center"/>
              <w:rPr>
                <w:b/>
                <w:bCs/>
                <w:sz w:val="22"/>
                <w:szCs w:val="22"/>
              </w:rPr>
            </w:pPr>
            <w:r w:rsidRPr="0079622D">
              <w:rPr>
                <w:b/>
                <w:bCs/>
                <w:sz w:val="22"/>
                <w:szCs w:val="22"/>
                <w:rtl/>
                <w:lang w:eastAsia="ar" w:bidi="ar-EG"/>
              </w:rPr>
              <w:t>اسم ا</w:t>
            </w:r>
            <w:proofErr w:type="spellStart"/>
            <w:r w:rsidRPr="0079622D">
              <w:rPr>
                <w:b/>
                <w:bCs/>
                <w:sz w:val="22"/>
                <w:szCs w:val="22"/>
                <w:lang w:eastAsia="ar" w:bidi="en-GB"/>
              </w:rPr>
              <w:t>ﻟﻤﺸﺮ</w:t>
            </w:r>
            <w:proofErr w:type="spellEnd"/>
            <w:r w:rsidRPr="0079622D">
              <w:rPr>
                <w:b/>
                <w:bCs/>
                <w:sz w:val="22"/>
                <w:szCs w:val="22"/>
                <w:rtl/>
                <w:lang w:eastAsia="ar" w:bidi="ar-EG"/>
              </w:rPr>
              <w:t>وع</w:t>
            </w:r>
          </w:p>
        </w:tc>
        <w:tc>
          <w:tcPr>
            <w:tcW w:w="818" w:type="pct"/>
            <w:vAlign w:val="center"/>
          </w:tcPr>
          <w:p w14:paraId="2B84A6E3" w14:textId="77777777" w:rsidR="001A1DF3" w:rsidRPr="0079622D" w:rsidRDefault="001A1DF3" w:rsidP="00F85354">
            <w:pPr>
              <w:keepNext/>
              <w:bidi/>
              <w:spacing w:before="20" w:after="20"/>
              <w:jc w:val="center"/>
              <w:rPr>
                <w:b/>
                <w:bCs/>
                <w:sz w:val="22"/>
                <w:szCs w:val="22"/>
              </w:rPr>
            </w:pPr>
            <w:r w:rsidRPr="0079622D">
              <w:rPr>
                <w:b/>
                <w:bCs/>
                <w:sz w:val="22"/>
                <w:szCs w:val="22"/>
                <w:rtl/>
                <w:lang w:eastAsia="ar" w:bidi="ar-EG"/>
              </w:rPr>
              <w:t>الوكالة المنفذة</w:t>
            </w:r>
          </w:p>
        </w:tc>
        <w:tc>
          <w:tcPr>
            <w:tcW w:w="626" w:type="pct"/>
            <w:vAlign w:val="center"/>
          </w:tcPr>
          <w:p w14:paraId="1B031588" w14:textId="77777777" w:rsidR="001A1DF3" w:rsidRPr="0079622D" w:rsidRDefault="001A1DF3" w:rsidP="00F85354">
            <w:pPr>
              <w:keepNext/>
              <w:bidi/>
              <w:spacing w:before="20" w:after="20"/>
              <w:jc w:val="center"/>
              <w:rPr>
                <w:b/>
                <w:bCs/>
                <w:sz w:val="22"/>
                <w:szCs w:val="22"/>
              </w:rPr>
            </w:pPr>
            <w:r w:rsidRPr="0079622D">
              <w:rPr>
                <w:b/>
                <w:bCs/>
                <w:sz w:val="22"/>
                <w:szCs w:val="22"/>
                <w:rtl/>
                <w:lang w:eastAsia="ar" w:bidi="ar-EG"/>
              </w:rPr>
              <w:t>التكلفة (دولار أمريكي)</w:t>
            </w:r>
          </w:p>
        </w:tc>
        <w:tc>
          <w:tcPr>
            <w:tcW w:w="815" w:type="pct"/>
            <w:vAlign w:val="center"/>
          </w:tcPr>
          <w:p w14:paraId="605DB0D3" w14:textId="77777777" w:rsidR="001A1DF3" w:rsidRPr="0079622D" w:rsidRDefault="001A1DF3" w:rsidP="00F85354">
            <w:pPr>
              <w:keepNext/>
              <w:bidi/>
              <w:spacing w:before="20" w:after="20"/>
              <w:jc w:val="center"/>
              <w:rPr>
                <w:b/>
                <w:bCs/>
                <w:sz w:val="22"/>
                <w:szCs w:val="22"/>
              </w:rPr>
            </w:pPr>
            <w:r w:rsidRPr="0079622D">
              <w:rPr>
                <w:b/>
                <w:bCs/>
                <w:sz w:val="22"/>
                <w:szCs w:val="22"/>
                <w:rtl/>
                <w:lang w:eastAsia="ar" w:bidi="ar-EG"/>
              </w:rPr>
              <w:t>تاريخ الإنجاز</w:t>
            </w:r>
          </w:p>
        </w:tc>
      </w:tr>
      <w:tr w:rsidR="001A1DF3" w:rsidRPr="001A1DF3" w14:paraId="6951E016" w14:textId="77777777" w:rsidTr="00932CC5">
        <w:tc>
          <w:tcPr>
            <w:tcW w:w="907" w:type="pct"/>
          </w:tcPr>
          <w:p w14:paraId="38BD49BD" w14:textId="77777777" w:rsidR="001A1DF3" w:rsidRPr="0079622D" w:rsidRDefault="001A1DF3" w:rsidP="00F85354">
            <w:pPr>
              <w:bidi/>
              <w:spacing w:before="20" w:after="20"/>
              <w:ind w:left="-109" w:right="-72"/>
              <w:jc w:val="center"/>
              <w:rPr>
                <w:sz w:val="22"/>
                <w:szCs w:val="22"/>
              </w:rPr>
            </w:pPr>
            <w:r w:rsidRPr="0079622D">
              <w:rPr>
                <w:sz w:val="22"/>
                <w:szCs w:val="22"/>
                <w:rtl/>
                <w:lang w:eastAsia="ar" w:bidi="ar-EG"/>
              </w:rPr>
              <w:t>الرابع والسبعون</w:t>
            </w:r>
          </w:p>
        </w:tc>
        <w:tc>
          <w:tcPr>
            <w:tcW w:w="1833" w:type="pct"/>
          </w:tcPr>
          <w:p w14:paraId="50C2A343" w14:textId="77777777" w:rsidR="001A1DF3" w:rsidRPr="0079622D" w:rsidRDefault="001A1DF3" w:rsidP="00F85354">
            <w:pPr>
              <w:bidi/>
              <w:spacing w:before="20" w:after="20"/>
              <w:jc w:val="left"/>
              <w:rPr>
                <w:sz w:val="22"/>
                <w:szCs w:val="22"/>
              </w:rPr>
            </w:pPr>
            <w:r w:rsidRPr="0079622D">
              <w:rPr>
                <w:sz w:val="22"/>
                <w:szCs w:val="22"/>
                <w:rtl/>
                <w:lang w:eastAsia="ar" w:bidi="ar-EG"/>
              </w:rPr>
              <w:t>مسح بدائل المواد المستنفدة للأوزون</w:t>
            </w:r>
          </w:p>
        </w:tc>
        <w:tc>
          <w:tcPr>
            <w:tcW w:w="818" w:type="pct"/>
          </w:tcPr>
          <w:p w14:paraId="55FE25BE" w14:textId="77777777" w:rsidR="001A1DF3" w:rsidRPr="0079622D" w:rsidRDefault="001A1DF3" w:rsidP="00F85354">
            <w:pPr>
              <w:bidi/>
              <w:spacing w:before="20" w:after="20"/>
              <w:jc w:val="center"/>
              <w:rPr>
                <w:sz w:val="22"/>
                <w:szCs w:val="22"/>
              </w:rPr>
            </w:pPr>
            <w:r w:rsidRPr="0079622D">
              <w:rPr>
                <w:sz w:val="22"/>
                <w:szCs w:val="22"/>
                <w:rtl/>
                <w:lang w:eastAsia="ar" w:bidi="ar-EG"/>
              </w:rPr>
              <w:t>البنك الدولي</w:t>
            </w:r>
          </w:p>
        </w:tc>
        <w:tc>
          <w:tcPr>
            <w:tcW w:w="626" w:type="pct"/>
          </w:tcPr>
          <w:p w14:paraId="11FAD327" w14:textId="77777777" w:rsidR="001A1DF3" w:rsidRPr="0079622D" w:rsidRDefault="001A1DF3" w:rsidP="00551570">
            <w:pPr>
              <w:bidi/>
              <w:spacing w:before="20" w:after="20"/>
              <w:jc w:val="left"/>
              <w:rPr>
                <w:sz w:val="22"/>
                <w:szCs w:val="22"/>
              </w:rPr>
            </w:pPr>
            <w:r w:rsidRPr="0079622D">
              <w:rPr>
                <w:sz w:val="22"/>
                <w:szCs w:val="22"/>
                <w:rtl/>
                <w:lang w:eastAsia="ar" w:bidi="ar-EG"/>
              </w:rPr>
              <w:t>120,000</w:t>
            </w:r>
          </w:p>
        </w:tc>
        <w:tc>
          <w:tcPr>
            <w:tcW w:w="815" w:type="pct"/>
          </w:tcPr>
          <w:p w14:paraId="5E832C93" w14:textId="77777777" w:rsidR="001A1DF3" w:rsidRPr="0079622D" w:rsidRDefault="001A1DF3" w:rsidP="00F85354">
            <w:pPr>
              <w:bidi/>
              <w:spacing w:before="20" w:after="20"/>
              <w:jc w:val="center"/>
              <w:rPr>
                <w:sz w:val="22"/>
                <w:szCs w:val="22"/>
              </w:rPr>
            </w:pPr>
            <w:r w:rsidRPr="0079622D">
              <w:rPr>
                <w:sz w:val="22"/>
                <w:szCs w:val="22"/>
                <w:rtl/>
                <w:lang w:eastAsia="ar" w:bidi="ar-EG"/>
              </w:rPr>
              <w:t>نوفمبر/تشرين الثاني 2017</w:t>
            </w:r>
          </w:p>
        </w:tc>
      </w:tr>
      <w:tr w:rsidR="001A1DF3" w:rsidRPr="001A1DF3" w14:paraId="16DE892C" w14:textId="77777777" w:rsidTr="00932CC5">
        <w:tc>
          <w:tcPr>
            <w:tcW w:w="907" w:type="pct"/>
          </w:tcPr>
          <w:p w14:paraId="050EA049" w14:textId="77777777" w:rsidR="001A1DF3" w:rsidRPr="0079622D" w:rsidRDefault="001A1DF3" w:rsidP="00F85354">
            <w:pPr>
              <w:bidi/>
              <w:spacing w:before="20" w:after="20"/>
              <w:ind w:left="-109" w:right="-72"/>
              <w:jc w:val="center"/>
              <w:rPr>
                <w:sz w:val="22"/>
                <w:szCs w:val="22"/>
              </w:rPr>
            </w:pPr>
            <w:r w:rsidRPr="0079622D">
              <w:rPr>
                <w:sz w:val="22"/>
                <w:szCs w:val="22"/>
                <w:rtl/>
                <w:lang w:eastAsia="ar" w:bidi="ar-EG"/>
              </w:rPr>
              <w:t>الثمانون</w:t>
            </w:r>
          </w:p>
        </w:tc>
        <w:tc>
          <w:tcPr>
            <w:tcW w:w="1833" w:type="pct"/>
          </w:tcPr>
          <w:p w14:paraId="1D27C067" w14:textId="77777777" w:rsidR="001A1DF3" w:rsidRPr="0079622D" w:rsidRDefault="001A1DF3" w:rsidP="00F85354">
            <w:pPr>
              <w:bidi/>
              <w:spacing w:before="20" w:after="20"/>
              <w:jc w:val="left"/>
              <w:rPr>
                <w:sz w:val="22"/>
                <w:szCs w:val="22"/>
              </w:rPr>
            </w:pPr>
            <w:r w:rsidRPr="0079622D">
              <w:rPr>
                <w:sz w:val="22"/>
                <w:szCs w:val="22"/>
                <w:rtl/>
                <w:lang w:eastAsia="ar" w:bidi="ar-EG"/>
              </w:rPr>
              <w:t>الأنشطة التمكينية للتخفيض التدريجي للهيدروفلوروكربون</w:t>
            </w:r>
          </w:p>
        </w:tc>
        <w:tc>
          <w:tcPr>
            <w:tcW w:w="818" w:type="pct"/>
          </w:tcPr>
          <w:p w14:paraId="190CE585" w14:textId="77777777" w:rsidR="001A1DF3" w:rsidRPr="0079622D" w:rsidRDefault="001A1DF3" w:rsidP="00F85354">
            <w:pPr>
              <w:bidi/>
              <w:spacing w:before="20" w:after="20"/>
              <w:jc w:val="center"/>
              <w:rPr>
                <w:sz w:val="22"/>
                <w:szCs w:val="22"/>
              </w:rPr>
            </w:pPr>
            <w:r w:rsidRPr="0079622D">
              <w:rPr>
                <w:sz w:val="22"/>
                <w:szCs w:val="22"/>
                <w:rtl/>
                <w:lang w:eastAsia="ar" w:bidi="ar-EG"/>
              </w:rPr>
              <w:t>البنك الدولي</w:t>
            </w:r>
          </w:p>
        </w:tc>
        <w:tc>
          <w:tcPr>
            <w:tcW w:w="626" w:type="pct"/>
          </w:tcPr>
          <w:p w14:paraId="1ECDD857" w14:textId="77777777" w:rsidR="001A1DF3" w:rsidRPr="0079622D" w:rsidRDefault="001A1DF3" w:rsidP="00551570">
            <w:pPr>
              <w:bidi/>
              <w:spacing w:before="20" w:after="20"/>
              <w:jc w:val="left"/>
              <w:rPr>
                <w:sz w:val="22"/>
                <w:szCs w:val="22"/>
              </w:rPr>
            </w:pPr>
            <w:r w:rsidRPr="0079622D">
              <w:rPr>
                <w:sz w:val="22"/>
                <w:szCs w:val="22"/>
                <w:rtl/>
                <w:lang w:eastAsia="ar" w:bidi="ar-EG"/>
              </w:rPr>
              <w:t>250,000</w:t>
            </w:r>
          </w:p>
        </w:tc>
        <w:tc>
          <w:tcPr>
            <w:tcW w:w="815" w:type="pct"/>
          </w:tcPr>
          <w:p w14:paraId="59F13DD9" w14:textId="77777777" w:rsidR="001A1DF3" w:rsidRPr="0079622D" w:rsidRDefault="001A1DF3" w:rsidP="00F85354">
            <w:pPr>
              <w:bidi/>
              <w:spacing w:before="20" w:after="20"/>
              <w:jc w:val="center"/>
              <w:rPr>
                <w:sz w:val="22"/>
                <w:szCs w:val="22"/>
              </w:rPr>
            </w:pPr>
            <w:r w:rsidRPr="0079622D">
              <w:rPr>
                <w:sz w:val="22"/>
                <w:szCs w:val="22"/>
                <w:rtl/>
                <w:lang w:eastAsia="ar" w:bidi="ar-EG"/>
              </w:rPr>
              <w:t>ديسمبر/كانون الأول 2021</w:t>
            </w:r>
          </w:p>
        </w:tc>
      </w:tr>
      <w:tr w:rsidR="001A1DF3" w:rsidRPr="001A1DF3" w14:paraId="63115B55" w14:textId="77777777" w:rsidTr="00932CC5">
        <w:tc>
          <w:tcPr>
            <w:tcW w:w="907" w:type="pct"/>
          </w:tcPr>
          <w:p w14:paraId="72412091" w14:textId="77777777" w:rsidR="001A1DF3" w:rsidRPr="0079622D" w:rsidRDefault="001A1DF3" w:rsidP="00F85354">
            <w:pPr>
              <w:bidi/>
              <w:spacing w:before="20" w:after="20"/>
              <w:ind w:left="-109" w:right="-72"/>
              <w:jc w:val="center"/>
              <w:rPr>
                <w:sz w:val="22"/>
                <w:szCs w:val="22"/>
              </w:rPr>
            </w:pPr>
            <w:r w:rsidRPr="0079622D">
              <w:rPr>
                <w:sz w:val="22"/>
                <w:szCs w:val="22"/>
                <w:rtl/>
                <w:lang w:eastAsia="ar" w:bidi="ar-EG"/>
              </w:rPr>
              <w:t>الثاني والثمانون</w:t>
            </w:r>
          </w:p>
        </w:tc>
        <w:tc>
          <w:tcPr>
            <w:tcW w:w="1833" w:type="pct"/>
          </w:tcPr>
          <w:p w14:paraId="478B54BC" w14:textId="77777777" w:rsidR="001A1DF3" w:rsidRPr="0079622D" w:rsidRDefault="001A1DF3" w:rsidP="00F85354">
            <w:pPr>
              <w:bidi/>
              <w:spacing w:before="20" w:after="20"/>
              <w:jc w:val="left"/>
              <w:rPr>
                <w:sz w:val="22"/>
                <w:szCs w:val="22"/>
              </w:rPr>
            </w:pPr>
            <w:r w:rsidRPr="0079622D">
              <w:rPr>
                <w:sz w:val="22"/>
                <w:szCs w:val="22"/>
                <w:rtl/>
                <w:lang w:eastAsia="ar" w:bidi="ar-EG"/>
              </w:rPr>
              <w:t>التحويل من الهيدروفلوروكربون إلى البروبان (</w:t>
            </w:r>
            <w:r w:rsidRPr="0079622D">
              <w:rPr>
                <w:sz w:val="22"/>
                <w:szCs w:val="22"/>
                <w:lang w:eastAsia="ar" w:bidi="en-GB"/>
              </w:rPr>
              <w:t>R</w:t>
            </w:r>
            <w:r w:rsidRPr="0079622D">
              <w:rPr>
                <w:sz w:val="22"/>
                <w:szCs w:val="22"/>
                <w:rtl/>
                <w:lang w:eastAsia="ar" w:bidi="ar-EG"/>
              </w:rPr>
              <w:t>-290) والإيزوبوتين (</w:t>
            </w:r>
            <w:r w:rsidRPr="0079622D">
              <w:rPr>
                <w:sz w:val="22"/>
                <w:szCs w:val="22"/>
                <w:lang w:eastAsia="ar" w:bidi="en-GB"/>
              </w:rPr>
              <w:t>R-600a</w:t>
            </w:r>
            <w:r w:rsidRPr="0079622D">
              <w:rPr>
                <w:sz w:val="22"/>
                <w:szCs w:val="22"/>
                <w:rtl/>
                <w:lang w:eastAsia="ar" w:bidi="ar-EG"/>
              </w:rPr>
              <w:t>) كغازي تبريد في تصنيع أجهزة التبريد التجارية في شركة باتانا إنتركول المحدودة.</w:t>
            </w:r>
          </w:p>
        </w:tc>
        <w:tc>
          <w:tcPr>
            <w:tcW w:w="818" w:type="pct"/>
          </w:tcPr>
          <w:p w14:paraId="473E8617" w14:textId="77777777" w:rsidR="001A1DF3" w:rsidRPr="0079622D" w:rsidRDefault="001A1DF3" w:rsidP="00F85354">
            <w:pPr>
              <w:bidi/>
              <w:spacing w:before="20" w:after="20"/>
              <w:jc w:val="center"/>
              <w:rPr>
                <w:sz w:val="22"/>
                <w:szCs w:val="22"/>
              </w:rPr>
            </w:pPr>
            <w:r w:rsidRPr="0079622D">
              <w:rPr>
                <w:sz w:val="22"/>
                <w:szCs w:val="22"/>
                <w:rtl/>
                <w:lang w:eastAsia="ar" w:bidi="ar-EG"/>
              </w:rPr>
              <w:t>البنك الدولي</w:t>
            </w:r>
          </w:p>
        </w:tc>
        <w:tc>
          <w:tcPr>
            <w:tcW w:w="626" w:type="pct"/>
          </w:tcPr>
          <w:p w14:paraId="44AAF95F" w14:textId="77777777" w:rsidR="001A1DF3" w:rsidRPr="0079622D" w:rsidRDefault="001A1DF3" w:rsidP="00551570">
            <w:pPr>
              <w:bidi/>
              <w:spacing w:before="20" w:after="20"/>
              <w:jc w:val="left"/>
              <w:rPr>
                <w:sz w:val="22"/>
                <w:szCs w:val="22"/>
              </w:rPr>
            </w:pPr>
            <w:r w:rsidRPr="0079622D">
              <w:rPr>
                <w:sz w:val="22"/>
                <w:szCs w:val="22"/>
                <w:rtl/>
                <w:lang w:eastAsia="ar" w:bidi="ar-EG"/>
              </w:rPr>
              <w:t>183,514</w:t>
            </w:r>
          </w:p>
        </w:tc>
        <w:tc>
          <w:tcPr>
            <w:tcW w:w="815" w:type="pct"/>
          </w:tcPr>
          <w:p w14:paraId="6E2D8342" w14:textId="77777777" w:rsidR="001A1DF3" w:rsidRPr="0079622D" w:rsidRDefault="001A1DF3" w:rsidP="00F85354">
            <w:pPr>
              <w:bidi/>
              <w:spacing w:before="20" w:after="20"/>
              <w:jc w:val="center"/>
              <w:rPr>
                <w:sz w:val="22"/>
                <w:szCs w:val="22"/>
              </w:rPr>
            </w:pPr>
            <w:r w:rsidRPr="0079622D">
              <w:rPr>
                <w:sz w:val="22"/>
                <w:szCs w:val="22"/>
                <w:rtl/>
                <w:lang w:eastAsia="ar" w:bidi="ar-EG"/>
              </w:rPr>
              <w:t>ديسمبر/كانون الأول 2021</w:t>
            </w:r>
          </w:p>
        </w:tc>
      </w:tr>
    </w:tbl>
    <w:p w14:paraId="2BE9BC7F" w14:textId="77777777" w:rsidR="001A1DF3" w:rsidRPr="001A1DF3" w:rsidRDefault="001A1DF3" w:rsidP="001A1DF3">
      <w:pPr>
        <w:keepNext/>
        <w:bidi/>
        <w:spacing w:before="240" w:after="240"/>
        <w:outlineLvl w:val="0"/>
        <w:rPr>
          <w:b/>
          <w:bCs/>
          <w:sz w:val="30"/>
          <w:szCs w:val="26"/>
        </w:rPr>
      </w:pPr>
      <w:r w:rsidRPr="001A1DF3">
        <w:rPr>
          <w:b/>
          <w:bCs/>
          <w:sz w:val="30"/>
          <w:szCs w:val="26"/>
          <w:rtl/>
          <w:lang w:eastAsia="ar" w:bidi="ar-EG"/>
        </w:rPr>
        <w:t>ثالثاً:</w:t>
      </w:r>
      <w:r w:rsidRPr="001A1DF3">
        <w:rPr>
          <w:b/>
          <w:bCs/>
          <w:sz w:val="30"/>
          <w:szCs w:val="26"/>
          <w:rtl/>
          <w:lang w:eastAsia="ar" w:bidi="ar-EG"/>
        </w:rPr>
        <w:tab/>
        <w:t>لمحة عامة عن استهلاك الهيدروفلوروكربون</w:t>
      </w:r>
    </w:p>
    <w:p w14:paraId="40F12E33" w14:textId="77777777" w:rsidR="001A1DF3" w:rsidRPr="001A1DF3" w:rsidRDefault="001A1DF3" w:rsidP="001A1DF3">
      <w:pPr>
        <w:keepNext/>
        <w:bidi/>
        <w:spacing w:before="240" w:after="240"/>
        <w:outlineLvl w:val="0"/>
        <w:rPr>
          <w:sz w:val="30"/>
          <w:szCs w:val="26"/>
          <w:u w:val="single"/>
        </w:rPr>
      </w:pPr>
      <w:r w:rsidRPr="001A1DF3">
        <w:rPr>
          <w:sz w:val="30"/>
          <w:szCs w:val="26"/>
          <w:u w:val="single"/>
          <w:rtl/>
          <w:lang w:eastAsia="ar" w:bidi="ar-EG"/>
        </w:rPr>
        <w:t>مستويات استهلاك الهيدروفلوروكربون</w:t>
      </w:r>
    </w:p>
    <w:p w14:paraId="7F86411A"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تستورد تايلند المواد الهيدروفلوروكربونية (ولا تنتجها) لاستخدامها في قطاعي التصنيع والخدمة. وكانت أكثر المواد استهلاكاً في عام 2025 هي الهيدروفلوروكربون-32 (30.9 في المائة من إجمالي استهلاك الهيدروفلوروكربون بالأطنان من مكافئ ثاني أكسيد الكربون)، و</w:t>
      </w:r>
      <w:r w:rsidRPr="001A1DF3">
        <w:rPr>
          <w:sz w:val="30"/>
          <w:szCs w:val="26"/>
          <w:lang w:eastAsia="ar" w:bidi="en-GB"/>
        </w:rPr>
        <w:t>R-410A</w:t>
      </w:r>
      <w:r w:rsidRPr="001A1DF3">
        <w:rPr>
          <w:sz w:val="30"/>
          <w:szCs w:val="26"/>
          <w:rtl/>
          <w:lang w:eastAsia="ar" w:bidi="ar-EG"/>
        </w:rPr>
        <w:t xml:space="preserve"> (27.4 في المائة)، والهيدروفلوروكربون-134أ (24.9 في المائة)، و</w:t>
      </w:r>
      <w:r w:rsidRPr="001A1DF3">
        <w:rPr>
          <w:sz w:val="30"/>
          <w:szCs w:val="26"/>
          <w:lang w:eastAsia="ar" w:bidi="en-GB"/>
        </w:rPr>
        <w:t>R-404A</w:t>
      </w:r>
      <w:r w:rsidRPr="001A1DF3">
        <w:rPr>
          <w:sz w:val="30"/>
          <w:szCs w:val="26"/>
          <w:rtl/>
          <w:lang w:eastAsia="ar" w:bidi="ar-EG"/>
        </w:rPr>
        <w:t xml:space="preserve"> (11.2 في المائة) والمواد الهيدروفلوروكربونية الأخرى (5.5 في المائة). ويعرض الجدول 7 استهلاك البلد من الهيدروفلوروكربون على النحو الذي أُبلغت به أمانة الأوزون بموجب المادة 7 من بروتوكول مونتريال، وخط أساس البلد للهيدروفلوروكربون.</w:t>
      </w:r>
    </w:p>
    <w:p w14:paraId="5C7C75D5" w14:textId="02C53C57" w:rsidR="001A1DF3" w:rsidRPr="001C7F4A" w:rsidRDefault="001A1DF3" w:rsidP="001A1DF3">
      <w:pPr>
        <w:pStyle w:val="Heading1"/>
        <w:keepNext/>
        <w:bidi/>
        <w:spacing w:before="240" w:after="0"/>
        <w:rPr>
          <w:sz w:val="26"/>
          <w:szCs w:val="22"/>
        </w:rPr>
      </w:pPr>
      <w:r w:rsidRPr="001C7F4A">
        <w:rPr>
          <w:b/>
          <w:bCs/>
          <w:sz w:val="26"/>
          <w:szCs w:val="22"/>
          <w:rtl/>
          <w:lang w:eastAsia="ar" w:bidi="ar-EG"/>
        </w:rPr>
        <w:t>الجدول 7</w:t>
      </w:r>
      <w:r w:rsidR="007A1D10" w:rsidRPr="001C7F4A">
        <w:rPr>
          <w:rFonts w:hint="cs"/>
          <w:b/>
          <w:bCs/>
          <w:sz w:val="26"/>
          <w:szCs w:val="22"/>
          <w:rtl/>
          <w:lang w:eastAsia="ar" w:bidi="ar-EG"/>
        </w:rPr>
        <w:t>-</w:t>
      </w:r>
      <w:r w:rsidRPr="001C7F4A">
        <w:rPr>
          <w:b/>
          <w:bCs/>
          <w:sz w:val="26"/>
          <w:szCs w:val="22"/>
          <w:rtl/>
          <w:lang w:eastAsia="ar" w:bidi="ar-EG"/>
        </w:rPr>
        <w:t xml:space="preserve"> استهلاك الهيدروفلوروكربون وخط الأساس للفترة 2020-2025 في تايلند (بيانات المادة 7)</w:t>
      </w:r>
    </w:p>
    <w:tbl>
      <w:tblPr>
        <w:tblStyle w:val="TableGrid"/>
        <w:bidiVisual/>
        <w:tblW w:w="5076" w:type="pct"/>
        <w:jc w:val="center"/>
        <w:tblLayout w:type="fixed"/>
        <w:tblLook w:val="04A0" w:firstRow="1" w:lastRow="0" w:firstColumn="1" w:lastColumn="0" w:noHBand="0" w:noVBand="1"/>
      </w:tblPr>
      <w:tblGrid>
        <w:gridCol w:w="1698"/>
        <w:gridCol w:w="926"/>
        <w:gridCol w:w="1122"/>
        <w:gridCol w:w="1122"/>
        <w:gridCol w:w="1122"/>
        <w:gridCol w:w="1234"/>
        <w:gridCol w:w="1135"/>
        <w:gridCol w:w="1133"/>
      </w:tblGrid>
      <w:tr w:rsidR="001A1DF3" w:rsidRPr="008E3B44" w14:paraId="2C25D5A4" w14:textId="77777777" w:rsidTr="0079622D">
        <w:trPr>
          <w:tblHeader/>
          <w:jc w:val="center"/>
        </w:trPr>
        <w:tc>
          <w:tcPr>
            <w:tcW w:w="894" w:type="pct"/>
            <w:tcBorders>
              <w:top w:val="single" w:sz="4" w:space="0" w:color="auto"/>
              <w:left w:val="single" w:sz="4" w:space="0" w:color="auto"/>
              <w:bottom w:val="single" w:sz="4" w:space="0" w:color="auto"/>
              <w:right w:val="single" w:sz="4" w:space="0" w:color="auto"/>
            </w:tcBorders>
            <w:vAlign w:val="center"/>
          </w:tcPr>
          <w:p w14:paraId="2DC16218" w14:textId="77777777" w:rsidR="001A1DF3" w:rsidRPr="008E3B44" w:rsidRDefault="001A1DF3" w:rsidP="00F85354">
            <w:pPr>
              <w:keepNext/>
              <w:tabs>
                <w:tab w:val="left" w:pos="3141"/>
              </w:tabs>
              <w:bidi/>
              <w:spacing w:before="20" w:after="20"/>
              <w:jc w:val="center"/>
              <w:rPr>
                <w:b/>
                <w:bCs/>
                <w:sz w:val="18"/>
                <w:szCs w:val="18"/>
              </w:rPr>
            </w:pPr>
            <w:r w:rsidRPr="008E3B44">
              <w:rPr>
                <w:b/>
                <w:bCs/>
                <w:sz w:val="18"/>
                <w:szCs w:val="18"/>
                <w:rtl/>
                <w:lang w:eastAsia="ar" w:bidi="ar-EG"/>
              </w:rPr>
              <w:t>الهيدروفلوروكربون</w:t>
            </w:r>
          </w:p>
        </w:tc>
        <w:tc>
          <w:tcPr>
            <w:tcW w:w="488" w:type="pct"/>
            <w:tcBorders>
              <w:top w:val="single" w:sz="4" w:space="0" w:color="auto"/>
              <w:left w:val="single" w:sz="4" w:space="0" w:color="auto"/>
              <w:bottom w:val="single" w:sz="4" w:space="0" w:color="auto"/>
              <w:right w:val="single" w:sz="4" w:space="0" w:color="auto"/>
            </w:tcBorders>
            <w:vAlign w:val="center"/>
          </w:tcPr>
          <w:p w14:paraId="6EDCF3E7"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إمكانية الاحترار العالمي</w:t>
            </w:r>
          </w:p>
        </w:tc>
        <w:tc>
          <w:tcPr>
            <w:tcW w:w="591" w:type="pct"/>
            <w:vAlign w:val="center"/>
          </w:tcPr>
          <w:p w14:paraId="2D85E62C"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2020</w:t>
            </w:r>
          </w:p>
        </w:tc>
        <w:tc>
          <w:tcPr>
            <w:tcW w:w="591" w:type="pct"/>
            <w:tcBorders>
              <w:top w:val="single" w:sz="4" w:space="0" w:color="auto"/>
              <w:left w:val="single" w:sz="4" w:space="0" w:color="auto"/>
              <w:bottom w:val="single" w:sz="4" w:space="0" w:color="auto"/>
              <w:right w:val="single" w:sz="4" w:space="0" w:color="auto"/>
            </w:tcBorders>
            <w:vAlign w:val="center"/>
          </w:tcPr>
          <w:p w14:paraId="04DBE634"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2021</w:t>
            </w:r>
          </w:p>
        </w:tc>
        <w:tc>
          <w:tcPr>
            <w:tcW w:w="591" w:type="pct"/>
            <w:tcBorders>
              <w:top w:val="single" w:sz="4" w:space="0" w:color="auto"/>
              <w:left w:val="single" w:sz="4" w:space="0" w:color="auto"/>
              <w:bottom w:val="single" w:sz="4" w:space="0" w:color="auto"/>
              <w:right w:val="single" w:sz="4" w:space="0" w:color="auto"/>
            </w:tcBorders>
            <w:vAlign w:val="center"/>
          </w:tcPr>
          <w:p w14:paraId="031AFF8F"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2022</w:t>
            </w:r>
          </w:p>
        </w:tc>
        <w:tc>
          <w:tcPr>
            <w:tcW w:w="650" w:type="pct"/>
            <w:tcBorders>
              <w:top w:val="single" w:sz="4" w:space="0" w:color="auto"/>
              <w:left w:val="single" w:sz="4" w:space="0" w:color="auto"/>
              <w:bottom w:val="single" w:sz="4" w:space="0" w:color="auto"/>
              <w:right w:val="single" w:sz="4" w:space="0" w:color="auto"/>
            </w:tcBorders>
            <w:vAlign w:val="center"/>
          </w:tcPr>
          <w:p w14:paraId="3DCAB9EF"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2023***</w:t>
            </w:r>
          </w:p>
        </w:tc>
        <w:tc>
          <w:tcPr>
            <w:tcW w:w="598" w:type="pct"/>
            <w:tcBorders>
              <w:top w:val="single" w:sz="4" w:space="0" w:color="auto"/>
              <w:left w:val="single" w:sz="4" w:space="0" w:color="auto"/>
              <w:bottom w:val="single" w:sz="4" w:space="0" w:color="auto"/>
              <w:right w:val="single" w:sz="4" w:space="0" w:color="auto"/>
            </w:tcBorders>
            <w:vAlign w:val="center"/>
          </w:tcPr>
          <w:p w14:paraId="254BED61" w14:textId="77777777" w:rsidR="001A1DF3" w:rsidRPr="008E3B44" w:rsidRDefault="001A1DF3" w:rsidP="00F85354">
            <w:pPr>
              <w:tabs>
                <w:tab w:val="left" w:pos="3141"/>
              </w:tabs>
              <w:bidi/>
              <w:spacing w:before="20" w:after="20"/>
              <w:jc w:val="center"/>
              <w:rPr>
                <w:b/>
                <w:bCs/>
                <w:sz w:val="18"/>
                <w:szCs w:val="18"/>
              </w:rPr>
            </w:pPr>
            <w:r w:rsidRPr="008E3B44">
              <w:rPr>
                <w:b/>
                <w:bCs/>
                <w:sz w:val="18"/>
                <w:szCs w:val="18"/>
                <w:rtl/>
                <w:lang w:eastAsia="ar" w:bidi="ar-EG"/>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6CDE6DC3" w14:textId="77777777" w:rsidR="001A1DF3" w:rsidRPr="008E3B44" w:rsidRDefault="001A1DF3" w:rsidP="00F85354">
            <w:pPr>
              <w:tabs>
                <w:tab w:val="left" w:pos="3141"/>
              </w:tabs>
              <w:bidi/>
              <w:spacing w:before="20" w:after="20"/>
              <w:ind w:left="-157" w:right="-105"/>
              <w:jc w:val="center"/>
              <w:rPr>
                <w:b/>
                <w:bCs/>
                <w:sz w:val="18"/>
                <w:szCs w:val="18"/>
              </w:rPr>
            </w:pPr>
            <w:r w:rsidRPr="008E3B44">
              <w:rPr>
                <w:b/>
                <w:bCs/>
                <w:sz w:val="18"/>
                <w:szCs w:val="18"/>
                <w:rtl/>
                <w:lang w:eastAsia="ar" w:bidi="ar-EG"/>
              </w:rPr>
              <w:t>2025*</w:t>
            </w:r>
          </w:p>
        </w:tc>
      </w:tr>
      <w:tr w:rsidR="001A1DF3" w:rsidRPr="008E3B44" w14:paraId="06045123" w14:textId="77777777" w:rsidTr="0079622D">
        <w:trPr>
          <w:jc w:val="center"/>
        </w:trPr>
        <w:tc>
          <w:tcPr>
            <w:tcW w:w="5000" w:type="pct"/>
            <w:gridSpan w:val="8"/>
            <w:tcBorders>
              <w:right w:val="single" w:sz="4" w:space="0" w:color="auto"/>
            </w:tcBorders>
          </w:tcPr>
          <w:p w14:paraId="4281BB89" w14:textId="77777777" w:rsidR="001A1DF3" w:rsidRPr="008E3B44" w:rsidRDefault="001A1DF3" w:rsidP="00F85354">
            <w:pPr>
              <w:keepNext/>
              <w:tabs>
                <w:tab w:val="left" w:pos="3141"/>
              </w:tabs>
              <w:bidi/>
              <w:spacing w:before="20" w:after="20"/>
              <w:jc w:val="center"/>
              <w:rPr>
                <w:sz w:val="18"/>
                <w:szCs w:val="18"/>
              </w:rPr>
            </w:pPr>
            <w:r w:rsidRPr="008E3B44">
              <w:rPr>
                <w:b/>
                <w:bCs/>
                <w:sz w:val="18"/>
                <w:szCs w:val="18"/>
                <w:rtl/>
                <w:lang w:eastAsia="ar" w:bidi="ar-EG"/>
              </w:rPr>
              <w:t>طن متري</w:t>
            </w:r>
          </w:p>
        </w:tc>
      </w:tr>
      <w:tr w:rsidR="00B852B4" w:rsidRPr="008E3B44" w14:paraId="0E123562"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6EA96170" w14:textId="1D197765" w:rsidR="00B852B4" w:rsidRPr="008E3B44" w:rsidRDefault="00B852B4" w:rsidP="008E3B44">
            <w:pPr>
              <w:keepNext/>
              <w:tabs>
                <w:tab w:val="left" w:pos="3141"/>
              </w:tabs>
              <w:bidi/>
              <w:spacing w:before="20" w:after="20"/>
              <w:jc w:val="left"/>
              <w:rPr>
                <w:sz w:val="18"/>
                <w:szCs w:val="18"/>
              </w:rPr>
            </w:pPr>
            <w:r w:rsidRPr="008E3B44">
              <w:rPr>
                <w:sz w:val="18"/>
                <w:szCs w:val="18"/>
              </w:rPr>
              <w:t>HFC-125</w:t>
            </w:r>
          </w:p>
        </w:tc>
        <w:tc>
          <w:tcPr>
            <w:tcW w:w="488" w:type="pct"/>
            <w:tcBorders>
              <w:top w:val="single" w:sz="4" w:space="0" w:color="auto"/>
              <w:left w:val="single" w:sz="4" w:space="0" w:color="auto"/>
              <w:bottom w:val="single" w:sz="4" w:space="0" w:color="auto"/>
              <w:right w:val="single" w:sz="4" w:space="0" w:color="auto"/>
            </w:tcBorders>
          </w:tcPr>
          <w:p w14:paraId="730BE897" w14:textId="07235566"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3,500 </w:t>
            </w:r>
          </w:p>
        </w:tc>
        <w:tc>
          <w:tcPr>
            <w:tcW w:w="591" w:type="pct"/>
          </w:tcPr>
          <w:p w14:paraId="2AE6E011" w14:textId="352D135C" w:rsidR="00B852B4" w:rsidRPr="008E3B44" w:rsidRDefault="00B852B4" w:rsidP="008E3B44">
            <w:pPr>
              <w:tabs>
                <w:tab w:val="left" w:pos="3141"/>
              </w:tabs>
              <w:bidi/>
              <w:spacing w:before="20" w:after="20"/>
              <w:jc w:val="left"/>
              <w:rPr>
                <w:sz w:val="18"/>
                <w:szCs w:val="18"/>
              </w:rPr>
            </w:pPr>
            <w:r w:rsidRPr="008E3B44">
              <w:rPr>
                <w:sz w:val="18"/>
                <w:szCs w:val="18"/>
              </w:rPr>
              <w:t>82.74</w:t>
            </w:r>
          </w:p>
        </w:tc>
        <w:tc>
          <w:tcPr>
            <w:tcW w:w="591" w:type="pct"/>
            <w:tcBorders>
              <w:top w:val="single" w:sz="4" w:space="0" w:color="auto"/>
              <w:left w:val="single" w:sz="4" w:space="0" w:color="auto"/>
              <w:bottom w:val="single" w:sz="4" w:space="0" w:color="auto"/>
              <w:right w:val="single" w:sz="4" w:space="0" w:color="auto"/>
            </w:tcBorders>
          </w:tcPr>
          <w:p w14:paraId="762EC5B6" w14:textId="18842A81" w:rsidR="00B852B4" w:rsidRPr="008E3B44" w:rsidRDefault="00B852B4" w:rsidP="008E3B44">
            <w:pPr>
              <w:tabs>
                <w:tab w:val="left" w:pos="3141"/>
              </w:tabs>
              <w:bidi/>
              <w:spacing w:before="20" w:after="20"/>
              <w:jc w:val="left"/>
              <w:rPr>
                <w:sz w:val="18"/>
                <w:szCs w:val="18"/>
              </w:rPr>
            </w:pPr>
            <w:r w:rsidRPr="008E3B44">
              <w:rPr>
                <w:sz w:val="18"/>
                <w:szCs w:val="18"/>
              </w:rPr>
              <w:t>138.60</w:t>
            </w:r>
          </w:p>
        </w:tc>
        <w:tc>
          <w:tcPr>
            <w:tcW w:w="591" w:type="pct"/>
            <w:tcBorders>
              <w:top w:val="single" w:sz="4" w:space="0" w:color="auto"/>
              <w:left w:val="single" w:sz="4" w:space="0" w:color="auto"/>
              <w:bottom w:val="single" w:sz="4" w:space="0" w:color="auto"/>
              <w:right w:val="single" w:sz="4" w:space="0" w:color="auto"/>
            </w:tcBorders>
          </w:tcPr>
          <w:p w14:paraId="7B63D9A4" w14:textId="5F5D8128" w:rsidR="00B852B4" w:rsidRPr="008E3B44" w:rsidRDefault="00B852B4" w:rsidP="008E3B44">
            <w:pPr>
              <w:tabs>
                <w:tab w:val="left" w:pos="3141"/>
              </w:tabs>
              <w:bidi/>
              <w:spacing w:before="20" w:after="20"/>
              <w:jc w:val="left"/>
              <w:rPr>
                <w:sz w:val="18"/>
                <w:szCs w:val="18"/>
              </w:rPr>
            </w:pPr>
            <w:r w:rsidRPr="008E3B44">
              <w:rPr>
                <w:sz w:val="18"/>
                <w:szCs w:val="18"/>
              </w:rPr>
              <w:t>248.67</w:t>
            </w:r>
          </w:p>
        </w:tc>
        <w:tc>
          <w:tcPr>
            <w:tcW w:w="650" w:type="pct"/>
            <w:tcBorders>
              <w:top w:val="single" w:sz="4" w:space="0" w:color="auto"/>
              <w:left w:val="single" w:sz="4" w:space="0" w:color="auto"/>
              <w:bottom w:val="single" w:sz="4" w:space="0" w:color="auto"/>
              <w:right w:val="single" w:sz="4" w:space="0" w:color="auto"/>
            </w:tcBorders>
          </w:tcPr>
          <w:p w14:paraId="40A1529A" w14:textId="65E14137" w:rsidR="00B852B4" w:rsidRPr="008E3B44" w:rsidRDefault="00B852B4" w:rsidP="008E3B44">
            <w:pPr>
              <w:tabs>
                <w:tab w:val="left" w:pos="3141"/>
              </w:tabs>
              <w:bidi/>
              <w:spacing w:before="20" w:after="20"/>
              <w:jc w:val="left"/>
              <w:rPr>
                <w:sz w:val="18"/>
                <w:szCs w:val="18"/>
              </w:rPr>
            </w:pPr>
            <w:r w:rsidRPr="008E3B44">
              <w:rPr>
                <w:sz w:val="18"/>
                <w:szCs w:val="18"/>
              </w:rPr>
              <w:t>63.99</w:t>
            </w:r>
          </w:p>
        </w:tc>
        <w:tc>
          <w:tcPr>
            <w:tcW w:w="598" w:type="pct"/>
            <w:tcBorders>
              <w:top w:val="single" w:sz="4" w:space="0" w:color="auto"/>
              <w:left w:val="single" w:sz="4" w:space="0" w:color="auto"/>
              <w:bottom w:val="single" w:sz="4" w:space="0" w:color="auto"/>
              <w:right w:val="single" w:sz="4" w:space="0" w:color="auto"/>
            </w:tcBorders>
          </w:tcPr>
          <w:p w14:paraId="07EAB8B0" w14:textId="5F51D45A" w:rsidR="00B852B4" w:rsidRPr="008E3B44" w:rsidRDefault="00B852B4" w:rsidP="008E3B44">
            <w:pPr>
              <w:tabs>
                <w:tab w:val="left" w:pos="3141"/>
              </w:tabs>
              <w:bidi/>
              <w:spacing w:before="20" w:after="20"/>
              <w:jc w:val="left"/>
              <w:rPr>
                <w:sz w:val="18"/>
                <w:szCs w:val="18"/>
              </w:rPr>
            </w:pPr>
            <w:r w:rsidRPr="008E3B44">
              <w:rPr>
                <w:sz w:val="18"/>
                <w:szCs w:val="18"/>
              </w:rPr>
              <w:t>39.67</w:t>
            </w:r>
          </w:p>
        </w:tc>
        <w:tc>
          <w:tcPr>
            <w:tcW w:w="597" w:type="pct"/>
            <w:tcBorders>
              <w:top w:val="single" w:sz="4" w:space="0" w:color="auto"/>
              <w:left w:val="single" w:sz="4" w:space="0" w:color="auto"/>
              <w:bottom w:val="single" w:sz="4" w:space="0" w:color="auto"/>
              <w:right w:val="single" w:sz="4" w:space="0" w:color="auto"/>
            </w:tcBorders>
          </w:tcPr>
          <w:p w14:paraId="52BBEA23" w14:textId="4D5BDBD9" w:rsidR="00B852B4" w:rsidRPr="008E3B44" w:rsidRDefault="00B852B4" w:rsidP="008E3B44">
            <w:pPr>
              <w:tabs>
                <w:tab w:val="left" w:pos="3141"/>
              </w:tabs>
              <w:bidi/>
              <w:spacing w:before="20" w:after="20"/>
              <w:jc w:val="left"/>
              <w:rPr>
                <w:sz w:val="18"/>
                <w:szCs w:val="18"/>
              </w:rPr>
            </w:pPr>
            <w:r w:rsidRPr="008E3B44">
              <w:rPr>
                <w:sz w:val="18"/>
                <w:szCs w:val="18"/>
              </w:rPr>
              <w:t>0.00</w:t>
            </w:r>
          </w:p>
        </w:tc>
      </w:tr>
      <w:tr w:rsidR="00B852B4" w:rsidRPr="008E3B44" w14:paraId="19C84E5E"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6B969CF5" w14:textId="2C0452E5" w:rsidR="00B852B4" w:rsidRPr="008E3B44" w:rsidRDefault="00B852B4" w:rsidP="008E3B44">
            <w:pPr>
              <w:tabs>
                <w:tab w:val="left" w:pos="3141"/>
              </w:tabs>
              <w:bidi/>
              <w:spacing w:before="20" w:after="20"/>
              <w:jc w:val="left"/>
              <w:rPr>
                <w:sz w:val="18"/>
                <w:szCs w:val="18"/>
              </w:rPr>
            </w:pPr>
            <w:r w:rsidRPr="008E3B44">
              <w:rPr>
                <w:sz w:val="18"/>
                <w:szCs w:val="18"/>
              </w:rPr>
              <w:t>HFC-134a</w:t>
            </w:r>
          </w:p>
        </w:tc>
        <w:tc>
          <w:tcPr>
            <w:tcW w:w="488" w:type="pct"/>
            <w:tcBorders>
              <w:top w:val="single" w:sz="4" w:space="0" w:color="auto"/>
              <w:left w:val="single" w:sz="4" w:space="0" w:color="auto"/>
              <w:bottom w:val="single" w:sz="4" w:space="0" w:color="auto"/>
              <w:right w:val="single" w:sz="4" w:space="0" w:color="auto"/>
            </w:tcBorders>
          </w:tcPr>
          <w:p w14:paraId="0C10513A" w14:textId="68A68F68"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1,430 </w:t>
            </w:r>
          </w:p>
        </w:tc>
        <w:tc>
          <w:tcPr>
            <w:tcW w:w="591" w:type="pct"/>
          </w:tcPr>
          <w:p w14:paraId="6908D909" w14:textId="012C755A" w:rsidR="00B852B4" w:rsidRPr="008E3B44" w:rsidRDefault="00B852B4" w:rsidP="008E3B44">
            <w:pPr>
              <w:tabs>
                <w:tab w:val="left" w:pos="3141"/>
              </w:tabs>
              <w:bidi/>
              <w:spacing w:before="20" w:after="20"/>
              <w:jc w:val="left"/>
              <w:rPr>
                <w:sz w:val="18"/>
                <w:szCs w:val="18"/>
              </w:rPr>
            </w:pPr>
            <w:r w:rsidRPr="008E3B44">
              <w:rPr>
                <w:sz w:val="18"/>
                <w:szCs w:val="18"/>
              </w:rPr>
              <w:t>6,200.92</w:t>
            </w:r>
          </w:p>
        </w:tc>
        <w:tc>
          <w:tcPr>
            <w:tcW w:w="591" w:type="pct"/>
            <w:tcBorders>
              <w:top w:val="single" w:sz="4" w:space="0" w:color="auto"/>
              <w:left w:val="single" w:sz="4" w:space="0" w:color="auto"/>
              <w:bottom w:val="single" w:sz="4" w:space="0" w:color="auto"/>
              <w:right w:val="single" w:sz="4" w:space="0" w:color="auto"/>
            </w:tcBorders>
          </w:tcPr>
          <w:p w14:paraId="137B2C9A" w14:textId="5DC0D085" w:rsidR="00B852B4" w:rsidRPr="008E3B44" w:rsidRDefault="00B852B4" w:rsidP="008E3B44">
            <w:pPr>
              <w:tabs>
                <w:tab w:val="left" w:pos="3141"/>
              </w:tabs>
              <w:bidi/>
              <w:spacing w:before="20" w:after="20"/>
              <w:jc w:val="left"/>
              <w:rPr>
                <w:sz w:val="18"/>
                <w:szCs w:val="18"/>
              </w:rPr>
            </w:pPr>
            <w:r w:rsidRPr="008E3B44">
              <w:rPr>
                <w:sz w:val="18"/>
                <w:szCs w:val="18"/>
              </w:rPr>
              <w:t>4,759.14</w:t>
            </w:r>
          </w:p>
        </w:tc>
        <w:tc>
          <w:tcPr>
            <w:tcW w:w="591" w:type="pct"/>
            <w:tcBorders>
              <w:top w:val="single" w:sz="4" w:space="0" w:color="auto"/>
              <w:left w:val="single" w:sz="4" w:space="0" w:color="auto"/>
              <w:bottom w:val="single" w:sz="4" w:space="0" w:color="auto"/>
              <w:right w:val="single" w:sz="4" w:space="0" w:color="auto"/>
            </w:tcBorders>
          </w:tcPr>
          <w:p w14:paraId="776ACCDC" w14:textId="7E0FA517" w:rsidR="00B852B4" w:rsidRPr="008E3B44" w:rsidRDefault="00B852B4" w:rsidP="008E3B44">
            <w:pPr>
              <w:tabs>
                <w:tab w:val="left" w:pos="3141"/>
              </w:tabs>
              <w:bidi/>
              <w:spacing w:before="20" w:after="20"/>
              <w:jc w:val="left"/>
              <w:rPr>
                <w:sz w:val="18"/>
                <w:szCs w:val="18"/>
              </w:rPr>
            </w:pPr>
            <w:r w:rsidRPr="008E3B44">
              <w:rPr>
                <w:sz w:val="18"/>
                <w:szCs w:val="18"/>
              </w:rPr>
              <w:t>8,669.08</w:t>
            </w:r>
          </w:p>
        </w:tc>
        <w:tc>
          <w:tcPr>
            <w:tcW w:w="650" w:type="pct"/>
            <w:tcBorders>
              <w:top w:val="single" w:sz="4" w:space="0" w:color="auto"/>
              <w:left w:val="single" w:sz="4" w:space="0" w:color="auto"/>
              <w:bottom w:val="single" w:sz="4" w:space="0" w:color="auto"/>
              <w:right w:val="single" w:sz="4" w:space="0" w:color="auto"/>
            </w:tcBorders>
          </w:tcPr>
          <w:p w14:paraId="5742079C" w14:textId="00CB519A" w:rsidR="00B852B4" w:rsidRPr="008E3B44" w:rsidRDefault="00B852B4" w:rsidP="008E3B44">
            <w:pPr>
              <w:tabs>
                <w:tab w:val="left" w:pos="3141"/>
              </w:tabs>
              <w:bidi/>
              <w:spacing w:before="20" w:after="20"/>
              <w:jc w:val="left"/>
              <w:rPr>
                <w:sz w:val="18"/>
                <w:szCs w:val="18"/>
              </w:rPr>
            </w:pPr>
            <w:r w:rsidRPr="008E3B44">
              <w:rPr>
                <w:sz w:val="18"/>
                <w:szCs w:val="18"/>
              </w:rPr>
              <w:t>4,032.29</w:t>
            </w:r>
          </w:p>
        </w:tc>
        <w:tc>
          <w:tcPr>
            <w:tcW w:w="598" w:type="pct"/>
            <w:tcBorders>
              <w:top w:val="single" w:sz="4" w:space="0" w:color="auto"/>
              <w:left w:val="single" w:sz="4" w:space="0" w:color="auto"/>
              <w:bottom w:val="single" w:sz="4" w:space="0" w:color="auto"/>
              <w:right w:val="single" w:sz="4" w:space="0" w:color="auto"/>
            </w:tcBorders>
          </w:tcPr>
          <w:p w14:paraId="1B2AD6E6" w14:textId="6D4A251B" w:rsidR="00B852B4" w:rsidRPr="008E3B44" w:rsidRDefault="00B852B4" w:rsidP="008E3B44">
            <w:pPr>
              <w:tabs>
                <w:tab w:val="left" w:pos="3141"/>
              </w:tabs>
              <w:bidi/>
              <w:spacing w:before="20" w:after="20"/>
              <w:jc w:val="left"/>
              <w:rPr>
                <w:sz w:val="18"/>
                <w:szCs w:val="18"/>
              </w:rPr>
            </w:pPr>
            <w:r w:rsidRPr="008E3B44">
              <w:rPr>
                <w:sz w:val="18"/>
                <w:szCs w:val="18"/>
              </w:rPr>
              <w:t>5,803.78</w:t>
            </w:r>
          </w:p>
        </w:tc>
        <w:tc>
          <w:tcPr>
            <w:tcW w:w="597" w:type="pct"/>
            <w:tcBorders>
              <w:top w:val="single" w:sz="4" w:space="0" w:color="auto"/>
              <w:left w:val="single" w:sz="4" w:space="0" w:color="auto"/>
              <w:bottom w:val="single" w:sz="4" w:space="0" w:color="auto"/>
              <w:right w:val="single" w:sz="4" w:space="0" w:color="auto"/>
            </w:tcBorders>
          </w:tcPr>
          <w:p w14:paraId="5582E642" w14:textId="1FC3DB69" w:rsidR="00B852B4" w:rsidRPr="008E3B44" w:rsidRDefault="00B852B4" w:rsidP="008E3B44">
            <w:pPr>
              <w:tabs>
                <w:tab w:val="left" w:pos="3141"/>
              </w:tabs>
              <w:bidi/>
              <w:spacing w:before="20" w:after="20"/>
              <w:jc w:val="left"/>
              <w:rPr>
                <w:sz w:val="18"/>
                <w:szCs w:val="18"/>
              </w:rPr>
            </w:pPr>
            <w:r w:rsidRPr="008E3B44">
              <w:rPr>
                <w:sz w:val="18"/>
                <w:szCs w:val="18"/>
              </w:rPr>
              <w:t>5,897.69</w:t>
            </w:r>
          </w:p>
        </w:tc>
      </w:tr>
      <w:tr w:rsidR="00B852B4" w:rsidRPr="008E3B44" w14:paraId="1CDB99E5"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34731E34" w14:textId="1BF0055C" w:rsidR="00B852B4" w:rsidRPr="008E3B44" w:rsidRDefault="00B852B4" w:rsidP="008E3B44">
            <w:pPr>
              <w:tabs>
                <w:tab w:val="left" w:pos="3141"/>
              </w:tabs>
              <w:bidi/>
              <w:spacing w:before="20" w:after="20"/>
              <w:jc w:val="left"/>
              <w:rPr>
                <w:sz w:val="18"/>
                <w:szCs w:val="18"/>
              </w:rPr>
            </w:pPr>
            <w:r w:rsidRPr="008E3B44">
              <w:rPr>
                <w:sz w:val="18"/>
                <w:szCs w:val="18"/>
              </w:rPr>
              <w:t>HFC-143a</w:t>
            </w:r>
          </w:p>
        </w:tc>
        <w:tc>
          <w:tcPr>
            <w:tcW w:w="488" w:type="pct"/>
            <w:tcBorders>
              <w:top w:val="single" w:sz="4" w:space="0" w:color="auto"/>
              <w:left w:val="single" w:sz="4" w:space="0" w:color="auto"/>
              <w:bottom w:val="single" w:sz="4" w:space="0" w:color="auto"/>
              <w:right w:val="single" w:sz="4" w:space="0" w:color="auto"/>
            </w:tcBorders>
          </w:tcPr>
          <w:p w14:paraId="3F5A7141" w14:textId="4002263C"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4,470 </w:t>
            </w:r>
          </w:p>
        </w:tc>
        <w:tc>
          <w:tcPr>
            <w:tcW w:w="591" w:type="pct"/>
          </w:tcPr>
          <w:p w14:paraId="0BB7A594" w14:textId="6390BACE" w:rsidR="00B852B4" w:rsidRPr="008E3B44" w:rsidRDefault="00B852B4" w:rsidP="008E3B44">
            <w:pPr>
              <w:tabs>
                <w:tab w:val="left" w:pos="3141"/>
              </w:tabs>
              <w:bidi/>
              <w:spacing w:before="20" w:after="20"/>
              <w:jc w:val="left"/>
              <w:rPr>
                <w:sz w:val="18"/>
                <w:szCs w:val="18"/>
              </w:rPr>
            </w:pPr>
            <w:r w:rsidRPr="008E3B44">
              <w:rPr>
                <w:sz w:val="18"/>
                <w:szCs w:val="18"/>
              </w:rPr>
              <w:t>89.50</w:t>
            </w:r>
          </w:p>
        </w:tc>
        <w:tc>
          <w:tcPr>
            <w:tcW w:w="591" w:type="pct"/>
            <w:tcBorders>
              <w:top w:val="single" w:sz="4" w:space="0" w:color="auto"/>
              <w:left w:val="single" w:sz="4" w:space="0" w:color="auto"/>
              <w:bottom w:val="single" w:sz="4" w:space="0" w:color="auto"/>
              <w:right w:val="single" w:sz="4" w:space="0" w:color="auto"/>
            </w:tcBorders>
          </w:tcPr>
          <w:p w14:paraId="1F57E5E0" w14:textId="460CE0D6" w:rsidR="00B852B4" w:rsidRPr="008E3B44" w:rsidRDefault="00B852B4" w:rsidP="008E3B44">
            <w:pPr>
              <w:tabs>
                <w:tab w:val="left" w:pos="3141"/>
              </w:tabs>
              <w:bidi/>
              <w:spacing w:before="20" w:after="20"/>
              <w:jc w:val="left"/>
              <w:rPr>
                <w:sz w:val="18"/>
                <w:szCs w:val="18"/>
              </w:rPr>
            </w:pPr>
            <w:r w:rsidRPr="008E3B44">
              <w:rPr>
                <w:sz w:val="18"/>
                <w:szCs w:val="18"/>
              </w:rPr>
              <w:t>98.70</w:t>
            </w:r>
          </w:p>
        </w:tc>
        <w:tc>
          <w:tcPr>
            <w:tcW w:w="591" w:type="pct"/>
            <w:tcBorders>
              <w:top w:val="single" w:sz="4" w:space="0" w:color="auto"/>
              <w:left w:val="single" w:sz="4" w:space="0" w:color="auto"/>
              <w:bottom w:val="single" w:sz="4" w:space="0" w:color="auto"/>
              <w:right w:val="single" w:sz="4" w:space="0" w:color="auto"/>
            </w:tcBorders>
          </w:tcPr>
          <w:p w14:paraId="0A1A8451" w14:textId="44EC9AA8" w:rsidR="00B852B4" w:rsidRPr="008E3B44" w:rsidRDefault="00B852B4" w:rsidP="008E3B44">
            <w:pPr>
              <w:tabs>
                <w:tab w:val="left" w:pos="3141"/>
              </w:tabs>
              <w:bidi/>
              <w:spacing w:before="20" w:after="20"/>
              <w:jc w:val="left"/>
              <w:rPr>
                <w:sz w:val="18"/>
                <w:szCs w:val="18"/>
              </w:rPr>
            </w:pPr>
            <w:r w:rsidRPr="008E3B44">
              <w:rPr>
                <w:sz w:val="18"/>
                <w:szCs w:val="18"/>
              </w:rPr>
              <w:t>279.94</w:t>
            </w:r>
          </w:p>
        </w:tc>
        <w:tc>
          <w:tcPr>
            <w:tcW w:w="650" w:type="pct"/>
            <w:tcBorders>
              <w:top w:val="single" w:sz="4" w:space="0" w:color="auto"/>
              <w:left w:val="single" w:sz="4" w:space="0" w:color="auto"/>
              <w:bottom w:val="single" w:sz="4" w:space="0" w:color="auto"/>
              <w:right w:val="single" w:sz="4" w:space="0" w:color="auto"/>
            </w:tcBorders>
          </w:tcPr>
          <w:p w14:paraId="3652C4E8" w14:textId="4F2E0B1D" w:rsidR="00B852B4" w:rsidRPr="008E3B44" w:rsidRDefault="00B852B4" w:rsidP="008E3B44">
            <w:pPr>
              <w:tabs>
                <w:tab w:val="left" w:pos="3141"/>
              </w:tabs>
              <w:bidi/>
              <w:spacing w:before="20" w:after="20"/>
              <w:jc w:val="left"/>
              <w:rPr>
                <w:sz w:val="18"/>
                <w:szCs w:val="18"/>
              </w:rPr>
            </w:pPr>
            <w:r w:rsidRPr="008E3B44">
              <w:rPr>
                <w:sz w:val="18"/>
                <w:szCs w:val="18"/>
              </w:rPr>
              <w:t>8.47</w:t>
            </w:r>
          </w:p>
        </w:tc>
        <w:tc>
          <w:tcPr>
            <w:tcW w:w="598" w:type="pct"/>
            <w:tcBorders>
              <w:top w:val="single" w:sz="4" w:space="0" w:color="auto"/>
              <w:left w:val="single" w:sz="4" w:space="0" w:color="auto"/>
              <w:bottom w:val="single" w:sz="4" w:space="0" w:color="auto"/>
              <w:right w:val="single" w:sz="4" w:space="0" w:color="auto"/>
            </w:tcBorders>
          </w:tcPr>
          <w:p w14:paraId="2058DBF0" w14:textId="5C457EF5" w:rsidR="00B852B4" w:rsidRPr="008E3B44" w:rsidRDefault="00B852B4" w:rsidP="008E3B44">
            <w:pPr>
              <w:tabs>
                <w:tab w:val="left" w:pos="3141"/>
              </w:tabs>
              <w:bidi/>
              <w:spacing w:before="20" w:after="20"/>
              <w:jc w:val="left"/>
              <w:rPr>
                <w:sz w:val="18"/>
                <w:szCs w:val="18"/>
              </w:rPr>
            </w:pPr>
            <w:r w:rsidRPr="008E3B44">
              <w:rPr>
                <w:sz w:val="18"/>
                <w:szCs w:val="18"/>
              </w:rPr>
              <w:t>5.58</w:t>
            </w:r>
          </w:p>
        </w:tc>
        <w:tc>
          <w:tcPr>
            <w:tcW w:w="597" w:type="pct"/>
            <w:tcBorders>
              <w:top w:val="single" w:sz="4" w:space="0" w:color="auto"/>
              <w:left w:val="single" w:sz="4" w:space="0" w:color="auto"/>
              <w:bottom w:val="single" w:sz="4" w:space="0" w:color="auto"/>
              <w:right w:val="single" w:sz="4" w:space="0" w:color="auto"/>
            </w:tcBorders>
          </w:tcPr>
          <w:p w14:paraId="0BFA4FFF" w14:textId="1EF87688" w:rsidR="00B852B4" w:rsidRPr="008E3B44" w:rsidRDefault="00B852B4" w:rsidP="008E3B44">
            <w:pPr>
              <w:tabs>
                <w:tab w:val="left" w:pos="3141"/>
              </w:tabs>
              <w:bidi/>
              <w:spacing w:before="20" w:after="20"/>
              <w:jc w:val="left"/>
              <w:rPr>
                <w:sz w:val="18"/>
                <w:szCs w:val="18"/>
              </w:rPr>
            </w:pPr>
            <w:r w:rsidRPr="008E3B44">
              <w:rPr>
                <w:sz w:val="18"/>
                <w:szCs w:val="18"/>
              </w:rPr>
              <w:t>0.00</w:t>
            </w:r>
          </w:p>
        </w:tc>
      </w:tr>
      <w:tr w:rsidR="00B852B4" w:rsidRPr="008E3B44" w14:paraId="2FB9CB44"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2FAB98C5" w14:textId="2DF26503" w:rsidR="00B852B4" w:rsidRPr="008E3B44" w:rsidRDefault="00B852B4" w:rsidP="008E3B44">
            <w:pPr>
              <w:tabs>
                <w:tab w:val="left" w:pos="3141"/>
              </w:tabs>
              <w:bidi/>
              <w:spacing w:before="20" w:after="20"/>
              <w:jc w:val="left"/>
              <w:rPr>
                <w:sz w:val="18"/>
                <w:szCs w:val="18"/>
              </w:rPr>
            </w:pPr>
            <w:r w:rsidRPr="008E3B44">
              <w:rPr>
                <w:sz w:val="18"/>
                <w:szCs w:val="18"/>
              </w:rPr>
              <w:t>HFC-152a</w:t>
            </w:r>
          </w:p>
        </w:tc>
        <w:tc>
          <w:tcPr>
            <w:tcW w:w="488" w:type="pct"/>
            <w:tcBorders>
              <w:top w:val="single" w:sz="4" w:space="0" w:color="auto"/>
              <w:left w:val="single" w:sz="4" w:space="0" w:color="auto"/>
              <w:bottom w:val="single" w:sz="4" w:space="0" w:color="auto"/>
              <w:right w:val="single" w:sz="4" w:space="0" w:color="auto"/>
            </w:tcBorders>
          </w:tcPr>
          <w:p w14:paraId="65108858" w14:textId="465B5CBE" w:rsidR="00B852B4" w:rsidRPr="008E3B44" w:rsidRDefault="00B852B4" w:rsidP="008E3B44">
            <w:pPr>
              <w:bidi/>
              <w:spacing w:before="20" w:after="20"/>
              <w:ind w:right="26"/>
              <w:jc w:val="left"/>
              <w:rPr>
                <w:sz w:val="18"/>
                <w:szCs w:val="18"/>
              </w:rPr>
            </w:pPr>
            <w:r w:rsidRPr="008E3B44">
              <w:rPr>
                <w:sz w:val="18"/>
                <w:szCs w:val="18"/>
              </w:rPr>
              <w:t xml:space="preserve"> 124 </w:t>
            </w:r>
          </w:p>
        </w:tc>
        <w:tc>
          <w:tcPr>
            <w:tcW w:w="591" w:type="pct"/>
          </w:tcPr>
          <w:p w14:paraId="464B7C73" w14:textId="710C6A0E" w:rsidR="00B852B4" w:rsidRPr="008E3B44" w:rsidRDefault="00B852B4" w:rsidP="008E3B44">
            <w:pPr>
              <w:tabs>
                <w:tab w:val="left" w:pos="3141"/>
              </w:tabs>
              <w:bidi/>
              <w:spacing w:before="20" w:after="20"/>
              <w:jc w:val="left"/>
              <w:rPr>
                <w:sz w:val="18"/>
                <w:szCs w:val="18"/>
              </w:rPr>
            </w:pPr>
            <w:r w:rsidRPr="008E3B44">
              <w:rPr>
                <w:sz w:val="18"/>
                <w:szCs w:val="18"/>
              </w:rPr>
              <w:t>173.87</w:t>
            </w:r>
          </w:p>
        </w:tc>
        <w:tc>
          <w:tcPr>
            <w:tcW w:w="591" w:type="pct"/>
            <w:tcBorders>
              <w:top w:val="single" w:sz="4" w:space="0" w:color="auto"/>
              <w:left w:val="single" w:sz="4" w:space="0" w:color="auto"/>
              <w:bottom w:val="single" w:sz="4" w:space="0" w:color="auto"/>
              <w:right w:val="single" w:sz="4" w:space="0" w:color="auto"/>
            </w:tcBorders>
          </w:tcPr>
          <w:p w14:paraId="58F21181" w14:textId="30E670A6" w:rsidR="00B852B4" w:rsidRPr="008E3B44" w:rsidRDefault="00B852B4" w:rsidP="008E3B44">
            <w:pPr>
              <w:tabs>
                <w:tab w:val="left" w:pos="3141"/>
              </w:tabs>
              <w:bidi/>
              <w:spacing w:before="20" w:after="20"/>
              <w:jc w:val="left"/>
              <w:rPr>
                <w:sz w:val="18"/>
                <w:szCs w:val="18"/>
              </w:rPr>
            </w:pPr>
            <w:r w:rsidRPr="008E3B44">
              <w:rPr>
                <w:sz w:val="18"/>
                <w:szCs w:val="18"/>
              </w:rPr>
              <w:t>224.92</w:t>
            </w:r>
          </w:p>
        </w:tc>
        <w:tc>
          <w:tcPr>
            <w:tcW w:w="591" w:type="pct"/>
            <w:tcBorders>
              <w:top w:val="single" w:sz="4" w:space="0" w:color="auto"/>
              <w:left w:val="single" w:sz="4" w:space="0" w:color="auto"/>
              <w:bottom w:val="single" w:sz="4" w:space="0" w:color="auto"/>
              <w:right w:val="single" w:sz="4" w:space="0" w:color="auto"/>
            </w:tcBorders>
          </w:tcPr>
          <w:p w14:paraId="599677E0" w14:textId="236068E3" w:rsidR="00B852B4" w:rsidRPr="008E3B44" w:rsidRDefault="00B852B4" w:rsidP="008E3B44">
            <w:pPr>
              <w:tabs>
                <w:tab w:val="left" w:pos="3141"/>
              </w:tabs>
              <w:bidi/>
              <w:spacing w:before="20" w:after="20"/>
              <w:jc w:val="left"/>
              <w:rPr>
                <w:sz w:val="18"/>
                <w:szCs w:val="18"/>
              </w:rPr>
            </w:pPr>
            <w:r w:rsidRPr="008E3B44">
              <w:rPr>
                <w:sz w:val="18"/>
                <w:szCs w:val="18"/>
              </w:rPr>
              <w:t>236.19</w:t>
            </w:r>
          </w:p>
        </w:tc>
        <w:tc>
          <w:tcPr>
            <w:tcW w:w="650" w:type="pct"/>
            <w:tcBorders>
              <w:top w:val="single" w:sz="4" w:space="0" w:color="auto"/>
              <w:left w:val="single" w:sz="4" w:space="0" w:color="auto"/>
              <w:bottom w:val="single" w:sz="4" w:space="0" w:color="auto"/>
              <w:right w:val="single" w:sz="4" w:space="0" w:color="auto"/>
            </w:tcBorders>
          </w:tcPr>
          <w:p w14:paraId="7C81A96F" w14:textId="79BE04D3" w:rsidR="00B852B4" w:rsidRPr="008E3B44" w:rsidRDefault="00B852B4" w:rsidP="008E3B44">
            <w:pPr>
              <w:tabs>
                <w:tab w:val="left" w:pos="3141"/>
              </w:tabs>
              <w:bidi/>
              <w:spacing w:before="20" w:after="20"/>
              <w:jc w:val="left"/>
              <w:rPr>
                <w:sz w:val="18"/>
                <w:szCs w:val="18"/>
              </w:rPr>
            </w:pPr>
            <w:r w:rsidRPr="008E3B44">
              <w:rPr>
                <w:sz w:val="18"/>
                <w:szCs w:val="18"/>
              </w:rPr>
              <w:t>283.81</w:t>
            </w:r>
          </w:p>
        </w:tc>
        <w:tc>
          <w:tcPr>
            <w:tcW w:w="598" w:type="pct"/>
            <w:tcBorders>
              <w:top w:val="single" w:sz="4" w:space="0" w:color="auto"/>
              <w:left w:val="single" w:sz="4" w:space="0" w:color="auto"/>
              <w:bottom w:val="single" w:sz="4" w:space="0" w:color="auto"/>
              <w:right w:val="single" w:sz="4" w:space="0" w:color="auto"/>
            </w:tcBorders>
          </w:tcPr>
          <w:p w14:paraId="154DF818" w14:textId="769CFA7A" w:rsidR="00B852B4" w:rsidRPr="008E3B44" w:rsidRDefault="00B852B4" w:rsidP="008E3B44">
            <w:pPr>
              <w:tabs>
                <w:tab w:val="left" w:pos="3141"/>
              </w:tabs>
              <w:bidi/>
              <w:spacing w:before="20" w:after="20"/>
              <w:jc w:val="left"/>
              <w:rPr>
                <w:sz w:val="18"/>
                <w:szCs w:val="18"/>
              </w:rPr>
            </w:pPr>
            <w:r w:rsidRPr="008E3B44">
              <w:rPr>
                <w:sz w:val="18"/>
                <w:szCs w:val="18"/>
              </w:rPr>
              <w:t>343.08</w:t>
            </w:r>
          </w:p>
        </w:tc>
        <w:tc>
          <w:tcPr>
            <w:tcW w:w="597" w:type="pct"/>
            <w:tcBorders>
              <w:top w:val="single" w:sz="4" w:space="0" w:color="auto"/>
              <w:left w:val="single" w:sz="4" w:space="0" w:color="auto"/>
              <w:bottom w:val="single" w:sz="4" w:space="0" w:color="auto"/>
              <w:right w:val="single" w:sz="4" w:space="0" w:color="auto"/>
            </w:tcBorders>
          </w:tcPr>
          <w:p w14:paraId="6B33726E" w14:textId="229F1F6E" w:rsidR="00B852B4" w:rsidRPr="008E3B44" w:rsidRDefault="00B852B4" w:rsidP="008E3B44">
            <w:pPr>
              <w:tabs>
                <w:tab w:val="left" w:pos="3141"/>
              </w:tabs>
              <w:bidi/>
              <w:spacing w:before="20" w:after="20"/>
              <w:jc w:val="left"/>
              <w:rPr>
                <w:sz w:val="18"/>
                <w:szCs w:val="18"/>
              </w:rPr>
            </w:pPr>
            <w:r w:rsidRPr="008E3B44">
              <w:rPr>
                <w:sz w:val="18"/>
                <w:szCs w:val="18"/>
              </w:rPr>
              <w:t>526.43</w:t>
            </w:r>
          </w:p>
        </w:tc>
      </w:tr>
      <w:tr w:rsidR="00B852B4" w:rsidRPr="008E3B44" w14:paraId="39052B6B"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5B7B95D" w14:textId="1777D6D7" w:rsidR="00B852B4" w:rsidRPr="008E3B44" w:rsidRDefault="00B852B4" w:rsidP="008E3B44">
            <w:pPr>
              <w:tabs>
                <w:tab w:val="left" w:pos="3141"/>
              </w:tabs>
              <w:bidi/>
              <w:spacing w:before="20" w:after="20"/>
              <w:jc w:val="left"/>
              <w:rPr>
                <w:sz w:val="18"/>
                <w:szCs w:val="18"/>
              </w:rPr>
            </w:pPr>
            <w:r w:rsidRPr="008E3B44">
              <w:rPr>
                <w:sz w:val="18"/>
                <w:szCs w:val="18"/>
              </w:rPr>
              <w:t>HFC-227ea</w:t>
            </w:r>
          </w:p>
        </w:tc>
        <w:tc>
          <w:tcPr>
            <w:tcW w:w="488" w:type="pct"/>
            <w:tcBorders>
              <w:top w:val="single" w:sz="4" w:space="0" w:color="auto"/>
              <w:left w:val="single" w:sz="4" w:space="0" w:color="auto"/>
              <w:bottom w:val="single" w:sz="4" w:space="0" w:color="auto"/>
              <w:right w:val="single" w:sz="4" w:space="0" w:color="auto"/>
            </w:tcBorders>
          </w:tcPr>
          <w:p w14:paraId="744EC719" w14:textId="366E3F2A"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3,220 </w:t>
            </w:r>
          </w:p>
        </w:tc>
        <w:tc>
          <w:tcPr>
            <w:tcW w:w="591" w:type="pct"/>
          </w:tcPr>
          <w:p w14:paraId="0D3911A1" w14:textId="66AD25C2" w:rsidR="00B852B4" w:rsidRPr="008E3B44" w:rsidRDefault="00B852B4" w:rsidP="008E3B44">
            <w:pPr>
              <w:tabs>
                <w:tab w:val="left" w:pos="3141"/>
              </w:tabs>
              <w:bidi/>
              <w:spacing w:before="20" w:after="20"/>
              <w:jc w:val="left"/>
              <w:rPr>
                <w:sz w:val="18"/>
                <w:szCs w:val="18"/>
              </w:rPr>
            </w:pPr>
            <w:r w:rsidRPr="008E3B44">
              <w:rPr>
                <w:sz w:val="18"/>
                <w:szCs w:val="18"/>
              </w:rPr>
              <w:t>24.44</w:t>
            </w:r>
          </w:p>
        </w:tc>
        <w:tc>
          <w:tcPr>
            <w:tcW w:w="591" w:type="pct"/>
            <w:tcBorders>
              <w:top w:val="single" w:sz="4" w:space="0" w:color="auto"/>
              <w:left w:val="single" w:sz="4" w:space="0" w:color="auto"/>
              <w:bottom w:val="single" w:sz="4" w:space="0" w:color="auto"/>
              <w:right w:val="single" w:sz="4" w:space="0" w:color="auto"/>
            </w:tcBorders>
          </w:tcPr>
          <w:p w14:paraId="61661797" w14:textId="41C0E587" w:rsidR="00B852B4" w:rsidRPr="008E3B44" w:rsidRDefault="00B852B4" w:rsidP="008E3B44">
            <w:pPr>
              <w:tabs>
                <w:tab w:val="left" w:pos="3141"/>
              </w:tabs>
              <w:bidi/>
              <w:spacing w:before="20" w:after="20"/>
              <w:jc w:val="left"/>
              <w:rPr>
                <w:sz w:val="18"/>
                <w:szCs w:val="18"/>
              </w:rPr>
            </w:pPr>
            <w:r w:rsidRPr="008E3B44">
              <w:rPr>
                <w:sz w:val="18"/>
                <w:szCs w:val="18"/>
              </w:rPr>
              <w:t>46.86</w:t>
            </w:r>
          </w:p>
        </w:tc>
        <w:tc>
          <w:tcPr>
            <w:tcW w:w="591" w:type="pct"/>
            <w:tcBorders>
              <w:top w:val="single" w:sz="4" w:space="0" w:color="auto"/>
              <w:left w:val="single" w:sz="4" w:space="0" w:color="auto"/>
              <w:bottom w:val="single" w:sz="4" w:space="0" w:color="auto"/>
              <w:right w:val="single" w:sz="4" w:space="0" w:color="auto"/>
            </w:tcBorders>
          </w:tcPr>
          <w:p w14:paraId="24A3EE59" w14:textId="4142DCB5" w:rsidR="00B852B4" w:rsidRPr="008E3B44" w:rsidRDefault="00B852B4" w:rsidP="008E3B44">
            <w:pPr>
              <w:tabs>
                <w:tab w:val="left" w:pos="3141"/>
              </w:tabs>
              <w:bidi/>
              <w:spacing w:before="20" w:after="20"/>
              <w:jc w:val="left"/>
              <w:rPr>
                <w:sz w:val="18"/>
                <w:szCs w:val="18"/>
              </w:rPr>
            </w:pPr>
            <w:r w:rsidRPr="008E3B44">
              <w:rPr>
                <w:sz w:val="18"/>
                <w:szCs w:val="18"/>
              </w:rPr>
              <w:t>30.05</w:t>
            </w:r>
          </w:p>
        </w:tc>
        <w:tc>
          <w:tcPr>
            <w:tcW w:w="650" w:type="pct"/>
            <w:tcBorders>
              <w:top w:val="single" w:sz="4" w:space="0" w:color="auto"/>
              <w:left w:val="single" w:sz="4" w:space="0" w:color="auto"/>
              <w:bottom w:val="single" w:sz="4" w:space="0" w:color="auto"/>
              <w:right w:val="single" w:sz="4" w:space="0" w:color="auto"/>
            </w:tcBorders>
          </w:tcPr>
          <w:p w14:paraId="3FFB94CA" w14:textId="26A37D38" w:rsidR="00B852B4" w:rsidRPr="008E3B44" w:rsidRDefault="00B852B4" w:rsidP="008E3B44">
            <w:pPr>
              <w:tabs>
                <w:tab w:val="left" w:pos="3141"/>
              </w:tabs>
              <w:bidi/>
              <w:spacing w:before="20" w:after="20"/>
              <w:jc w:val="left"/>
              <w:rPr>
                <w:sz w:val="18"/>
                <w:szCs w:val="18"/>
              </w:rPr>
            </w:pPr>
            <w:r w:rsidRPr="008E3B44">
              <w:rPr>
                <w:sz w:val="18"/>
                <w:szCs w:val="18"/>
              </w:rPr>
              <w:t>20.88</w:t>
            </w:r>
          </w:p>
        </w:tc>
        <w:tc>
          <w:tcPr>
            <w:tcW w:w="598" w:type="pct"/>
            <w:tcBorders>
              <w:top w:val="single" w:sz="4" w:space="0" w:color="auto"/>
              <w:left w:val="single" w:sz="4" w:space="0" w:color="auto"/>
              <w:bottom w:val="single" w:sz="4" w:space="0" w:color="auto"/>
              <w:right w:val="single" w:sz="4" w:space="0" w:color="auto"/>
            </w:tcBorders>
          </w:tcPr>
          <w:p w14:paraId="3187D5A9" w14:textId="628C2B70" w:rsidR="00B852B4" w:rsidRPr="008E3B44" w:rsidRDefault="00B852B4" w:rsidP="008E3B44">
            <w:pPr>
              <w:tabs>
                <w:tab w:val="left" w:pos="3141"/>
              </w:tabs>
              <w:bidi/>
              <w:spacing w:before="20" w:after="20"/>
              <w:jc w:val="left"/>
              <w:rPr>
                <w:sz w:val="18"/>
                <w:szCs w:val="18"/>
              </w:rPr>
            </w:pPr>
            <w:r w:rsidRPr="008E3B44">
              <w:rPr>
                <w:sz w:val="18"/>
                <w:szCs w:val="18"/>
              </w:rPr>
              <w:t>7.20</w:t>
            </w:r>
          </w:p>
        </w:tc>
        <w:tc>
          <w:tcPr>
            <w:tcW w:w="597" w:type="pct"/>
            <w:tcBorders>
              <w:top w:val="single" w:sz="4" w:space="0" w:color="auto"/>
              <w:left w:val="single" w:sz="4" w:space="0" w:color="auto"/>
              <w:bottom w:val="single" w:sz="4" w:space="0" w:color="auto"/>
              <w:right w:val="single" w:sz="4" w:space="0" w:color="auto"/>
            </w:tcBorders>
          </w:tcPr>
          <w:p w14:paraId="431C8AC9" w14:textId="4F66BF8E" w:rsidR="00B852B4" w:rsidRPr="008E3B44" w:rsidRDefault="00B852B4" w:rsidP="008E3B44">
            <w:pPr>
              <w:tabs>
                <w:tab w:val="left" w:pos="3141"/>
              </w:tabs>
              <w:bidi/>
              <w:spacing w:before="20" w:after="20"/>
              <w:jc w:val="left"/>
              <w:rPr>
                <w:sz w:val="18"/>
                <w:szCs w:val="18"/>
              </w:rPr>
            </w:pPr>
            <w:r w:rsidRPr="008E3B44">
              <w:rPr>
                <w:sz w:val="18"/>
                <w:szCs w:val="18"/>
              </w:rPr>
              <w:t>9.04</w:t>
            </w:r>
          </w:p>
        </w:tc>
      </w:tr>
      <w:tr w:rsidR="00B852B4" w:rsidRPr="008E3B44" w14:paraId="4AC2972A"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165F7F04" w14:textId="3AEA1D57" w:rsidR="00B852B4" w:rsidRPr="008E3B44" w:rsidRDefault="00B852B4" w:rsidP="008E3B44">
            <w:pPr>
              <w:tabs>
                <w:tab w:val="left" w:pos="3141"/>
              </w:tabs>
              <w:bidi/>
              <w:spacing w:before="20" w:after="20"/>
              <w:jc w:val="left"/>
              <w:rPr>
                <w:sz w:val="18"/>
                <w:szCs w:val="18"/>
              </w:rPr>
            </w:pPr>
            <w:r w:rsidRPr="008E3B44">
              <w:rPr>
                <w:sz w:val="18"/>
                <w:szCs w:val="18"/>
              </w:rPr>
              <w:t>HFC-23</w:t>
            </w:r>
          </w:p>
        </w:tc>
        <w:tc>
          <w:tcPr>
            <w:tcW w:w="488" w:type="pct"/>
            <w:tcBorders>
              <w:top w:val="single" w:sz="4" w:space="0" w:color="auto"/>
              <w:left w:val="single" w:sz="4" w:space="0" w:color="auto"/>
              <w:bottom w:val="single" w:sz="4" w:space="0" w:color="auto"/>
              <w:right w:val="single" w:sz="4" w:space="0" w:color="auto"/>
            </w:tcBorders>
          </w:tcPr>
          <w:p w14:paraId="68987971" w14:textId="05C1F67D"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14,800 </w:t>
            </w:r>
          </w:p>
        </w:tc>
        <w:tc>
          <w:tcPr>
            <w:tcW w:w="591" w:type="pct"/>
          </w:tcPr>
          <w:p w14:paraId="3C77DEB5" w14:textId="626B6B69" w:rsidR="00B852B4" w:rsidRPr="008E3B44" w:rsidRDefault="00B852B4" w:rsidP="008E3B44">
            <w:pPr>
              <w:tabs>
                <w:tab w:val="left" w:pos="3141"/>
              </w:tabs>
              <w:bidi/>
              <w:spacing w:before="20" w:after="20"/>
              <w:jc w:val="left"/>
              <w:rPr>
                <w:sz w:val="18"/>
                <w:szCs w:val="18"/>
              </w:rPr>
            </w:pPr>
            <w:r w:rsidRPr="008E3B44">
              <w:rPr>
                <w:sz w:val="18"/>
                <w:szCs w:val="18"/>
              </w:rPr>
              <w:t>3.95</w:t>
            </w:r>
          </w:p>
        </w:tc>
        <w:tc>
          <w:tcPr>
            <w:tcW w:w="591" w:type="pct"/>
            <w:tcBorders>
              <w:top w:val="single" w:sz="4" w:space="0" w:color="auto"/>
              <w:left w:val="single" w:sz="4" w:space="0" w:color="auto"/>
              <w:bottom w:val="single" w:sz="4" w:space="0" w:color="auto"/>
              <w:right w:val="single" w:sz="4" w:space="0" w:color="auto"/>
            </w:tcBorders>
          </w:tcPr>
          <w:p w14:paraId="5DA7ACDB" w14:textId="1E5E9E52" w:rsidR="00B852B4" w:rsidRPr="008E3B44" w:rsidRDefault="00B852B4" w:rsidP="008E3B44">
            <w:pPr>
              <w:tabs>
                <w:tab w:val="left" w:pos="3141"/>
              </w:tabs>
              <w:bidi/>
              <w:spacing w:before="20" w:after="20"/>
              <w:jc w:val="left"/>
              <w:rPr>
                <w:sz w:val="18"/>
                <w:szCs w:val="18"/>
              </w:rPr>
            </w:pPr>
            <w:r w:rsidRPr="008E3B44">
              <w:rPr>
                <w:sz w:val="18"/>
                <w:szCs w:val="18"/>
              </w:rPr>
              <w:t>3.07</w:t>
            </w:r>
          </w:p>
        </w:tc>
        <w:tc>
          <w:tcPr>
            <w:tcW w:w="591" w:type="pct"/>
            <w:tcBorders>
              <w:top w:val="single" w:sz="4" w:space="0" w:color="auto"/>
              <w:left w:val="single" w:sz="4" w:space="0" w:color="auto"/>
              <w:bottom w:val="single" w:sz="4" w:space="0" w:color="auto"/>
              <w:right w:val="single" w:sz="4" w:space="0" w:color="auto"/>
            </w:tcBorders>
          </w:tcPr>
          <w:p w14:paraId="049F2501" w14:textId="415D8EB3" w:rsidR="00B852B4" w:rsidRPr="008E3B44" w:rsidRDefault="00B852B4" w:rsidP="008E3B44">
            <w:pPr>
              <w:tabs>
                <w:tab w:val="left" w:pos="3141"/>
              </w:tabs>
              <w:bidi/>
              <w:spacing w:before="20" w:after="20"/>
              <w:jc w:val="left"/>
              <w:rPr>
                <w:sz w:val="18"/>
                <w:szCs w:val="18"/>
              </w:rPr>
            </w:pPr>
            <w:r w:rsidRPr="008E3B44">
              <w:rPr>
                <w:sz w:val="18"/>
                <w:szCs w:val="18"/>
              </w:rPr>
              <w:t>7.93</w:t>
            </w:r>
          </w:p>
        </w:tc>
        <w:tc>
          <w:tcPr>
            <w:tcW w:w="650" w:type="pct"/>
            <w:tcBorders>
              <w:top w:val="single" w:sz="4" w:space="0" w:color="auto"/>
              <w:left w:val="single" w:sz="4" w:space="0" w:color="auto"/>
              <w:bottom w:val="single" w:sz="4" w:space="0" w:color="auto"/>
              <w:right w:val="single" w:sz="4" w:space="0" w:color="auto"/>
            </w:tcBorders>
          </w:tcPr>
          <w:p w14:paraId="685B49DD" w14:textId="2FC3AED8" w:rsidR="00B852B4" w:rsidRPr="008E3B44" w:rsidRDefault="00B852B4" w:rsidP="008E3B44">
            <w:pPr>
              <w:tabs>
                <w:tab w:val="left" w:pos="3141"/>
              </w:tabs>
              <w:bidi/>
              <w:spacing w:before="20" w:after="20"/>
              <w:jc w:val="left"/>
              <w:rPr>
                <w:sz w:val="18"/>
                <w:szCs w:val="18"/>
              </w:rPr>
            </w:pPr>
            <w:r w:rsidRPr="008E3B44">
              <w:rPr>
                <w:sz w:val="18"/>
                <w:szCs w:val="18"/>
              </w:rPr>
              <w:t>12.28</w:t>
            </w:r>
          </w:p>
        </w:tc>
        <w:tc>
          <w:tcPr>
            <w:tcW w:w="598" w:type="pct"/>
            <w:tcBorders>
              <w:top w:val="single" w:sz="4" w:space="0" w:color="auto"/>
              <w:left w:val="single" w:sz="4" w:space="0" w:color="auto"/>
              <w:bottom w:val="single" w:sz="4" w:space="0" w:color="auto"/>
              <w:right w:val="single" w:sz="4" w:space="0" w:color="auto"/>
            </w:tcBorders>
          </w:tcPr>
          <w:p w14:paraId="112D8D76" w14:textId="77240A15" w:rsidR="00B852B4" w:rsidRPr="008E3B44" w:rsidRDefault="00B852B4" w:rsidP="008E3B44">
            <w:pPr>
              <w:tabs>
                <w:tab w:val="left" w:pos="3141"/>
              </w:tabs>
              <w:bidi/>
              <w:spacing w:before="20" w:after="20"/>
              <w:jc w:val="left"/>
              <w:rPr>
                <w:sz w:val="18"/>
                <w:szCs w:val="18"/>
              </w:rPr>
            </w:pPr>
            <w:r w:rsidRPr="008E3B44">
              <w:rPr>
                <w:sz w:val="18"/>
                <w:szCs w:val="18"/>
              </w:rPr>
              <w:t>2.00</w:t>
            </w:r>
          </w:p>
        </w:tc>
        <w:tc>
          <w:tcPr>
            <w:tcW w:w="597" w:type="pct"/>
            <w:tcBorders>
              <w:top w:val="single" w:sz="4" w:space="0" w:color="auto"/>
              <w:left w:val="single" w:sz="4" w:space="0" w:color="auto"/>
              <w:bottom w:val="single" w:sz="4" w:space="0" w:color="auto"/>
              <w:right w:val="single" w:sz="4" w:space="0" w:color="auto"/>
            </w:tcBorders>
          </w:tcPr>
          <w:p w14:paraId="1B98AA1B" w14:textId="6E2B4238" w:rsidR="00B852B4" w:rsidRPr="008E3B44" w:rsidRDefault="00B852B4" w:rsidP="008E3B44">
            <w:pPr>
              <w:tabs>
                <w:tab w:val="left" w:pos="3141"/>
              </w:tabs>
              <w:bidi/>
              <w:spacing w:before="20" w:after="20"/>
              <w:jc w:val="left"/>
              <w:rPr>
                <w:sz w:val="18"/>
                <w:szCs w:val="18"/>
              </w:rPr>
            </w:pPr>
            <w:r w:rsidRPr="008E3B44">
              <w:rPr>
                <w:sz w:val="18"/>
                <w:szCs w:val="18"/>
              </w:rPr>
              <w:t>5.10</w:t>
            </w:r>
          </w:p>
        </w:tc>
      </w:tr>
      <w:tr w:rsidR="00B852B4" w:rsidRPr="008E3B44" w14:paraId="5F13DF82"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262DF96E" w14:textId="4B5EDED1" w:rsidR="00B852B4" w:rsidRPr="008E3B44" w:rsidRDefault="00B852B4" w:rsidP="008E3B44">
            <w:pPr>
              <w:tabs>
                <w:tab w:val="left" w:pos="3141"/>
              </w:tabs>
              <w:bidi/>
              <w:spacing w:before="20" w:after="20"/>
              <w:jc w:val="left"/>
              <w:rPr>
                <w:sz w:val="18"/>
                <w:szCs w:val="18"/>
              </w:rPr>
            </w:pPr>
            <w:r w:rsidRPr="008E3B44">
              <w:rPr>
                <w:sz w:val="18"/>
                <w:szCs w:val="18"/>
              </w:rPr>
              <w:t>HFC-236fa</w:t>
            </w:r>
          </w:p>
        </w:tc>
        <w:tc>
          <w:tcPr>
            <w:tcW w:w="488" w:type="pct"/>
            <w:tcBorders>
              <w:top w:val="single" w:sz="4" w:space="0" w:color="auto"/>
              <w:left w:val="single" w:sz="4" w:space="0" w:color="auto"/>
              <w:bottom w:val="single" w:sz="4" w:space="0" w:color="auto"/>
              <w:right w:val="single" w:sz="4" w:space="0" w:color="auto"/>
            </w:tcBorders>
          </w:tcPr>
          <w:p w14:paraId="4CC6BC43" w14:textId="6316B112"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9,810 </w:t>
            </w:r>
          </w:p>
        </w:tc>
        <w:tc>
          <w:tcPr>
            <w:tcW w:w="591" w:type="pct"/>
          </w:tcPr>
          <w:p w14:paraId="7F31453B" w14:textId="5D0F7880" w:rsidR="00B852B4" w:rsidRPr="008E3B44" w:rsidRDefault="00B852B4" w:rsidP="008E3B44">
            <w:pPr>
              <w:tabs>
                <w:tab w:val="left" w:pos="3141"/>
              </w:tabs>
              <w:bidi/>
              <w:spacing w:before="20" w:after="20"/>
              <w:jc w:val="left"/>
              <w:rPr>
                <w:sz w:val="18"/>
                <w:szCs w:val="18"/>
              </w:rPr>
            </w:pPr>
            <w:r w:rsidRPr="008E3B44">
              <w:rPr>
                <w:sz w:val="18"/>
                <w:szCs w:val="18"/>
              </w:rPr>
              <w:t>6.67</w:t>
            </w:r>
          </w:p>
        </w:tc>
        <w:tc>
          <w:tcPr>
            <w:tcW w:w="591" w:type="pct"/>
            <w:tcBorders>
              <w:top w:val="single" w:sz="4" w:space="0" w:color="auto"/>
              <w:left w:val="single" w:sz="4" w:space="0" w:color="auto"/>
              <w:bottom w:val="single" w:sz="4" w:space="0" w:color="auto"/>
              <w:right w:val="single" w:sz="4" w:space="0" w:color="auto"/>
            </w:tcBorders>
          </w:tcPr>
          <w:p w14:paraId="2039E20B" w14:textId="3ECED711" w:rsidR="00B852B4" w:rsidRPr="008E3B44" w:rsidRDefault="00B852B4" w:rsidP="008E3B44">
            <w:pPr>
              <w:tabs>
                <w:tab w:val="left" w:pos="3141"/>
              </w:tabs>
              <w:bidi/>
              <w:spacing w:before="20" w:after="20"/>
              <w:jc w:val="left"/>
              <w:rPr>
                <w:sz w:val="18"/>
                <w:szCs w:val="18"/>
              </w:rPr>
            </w:pPr>
            <w:r w:rsidRPr="008E3B44">
              <w:rPr>
                <w:sz w:val="18"/>
                <w:szCs w:val="18"/>
              </w:rPr>
              <w:t>9.09</w:t>
            </w:r>
          </w:p>
        </w:tc>
        <w:tc>
          <w:tcPr>
            <w:tcW w:w="591" w:type="pct"/>
            <w:tcBorders>
              <w:top w:val="single" w:sz="4" w:space="0" w:color="auto"/>
              <w:left w:val="single" w:sz="4" w:space="0" w:color="auto"/>
              <w:bottom w:val="single" w:sz="4" w:space="0" w:color="auto"/>
              <w:right w:val="single" w:sz="4" w:space="0" w:color="auto"/>
            </w:tcBorders>
          </w:tcPr>
          <w:p w14:paraId="67A19257" w14:textId="26670E13" w:rsidR="00B852B4" w:rsidRPr="008E3B44" w:rsidRDefault="00B852B4" w:rsidP="008E3B44">
            <w:pPr>
              <w:tabs>
                <w:tab w:val="left" w:pos="3141"/>
              </w:tabs>
              <w:bidi/>
              <w:spacing w:before="20" w:after="20"/>
              <w:jc w:val="left"/>
              <w:rPr>
                <w:sz w:val="18"/>
                <w:szCs w:val="18"/>
              </w:rPr>
            </w:pPr>
            <w:r w:rsidRPr="008E3B44">
              <w:rPr>
                <w:sz w:val="18"/>
                <w:szCs w:val="18"/>
              </w:rPr>
              <w:t>7.20</w:t>
            </w:r>
          </w:p>
        </w:tc>
        <w:tc>
          <w:tcPr>
            <w:tcW w:w="650" w:type="pct"/>
            <w:tcBorders>
              <w:top w:val="single" w:sz="4" w:space="0" w:color="auto"/>
              <w:left w:val="single" w:sz="4" w:space="0" w:color="auto"/>
              <w:bottom w:val="single" w:sz="4" w:space="0" w:color="auto"/>
              <w:right w:val="single" w:sz="4" w:space="0" w:color="auto"/>
            </w:tcBorders>
          </w:tcPr>
          <w:p w14:paraId="3C780559" w14:textId="72217759" w:rsidR="00B852B4" w:rsidRPr="008E3B44" w:rsidRDefault="00B852B4" w:rsidP="008E3B44">
            <w:pPr>
              <w:tabs>
                <w:tab w:val="left" w:pos="3141"/>
              </w:tabs>
              <w:bidi/>
              <w:spacing w:before="20" w:after="20"/>
              <w:jc w:val="left"/>
              <w:rPr>
                <w:sz w:val="18"/>
                <w:szCs w:val="18"/>
              </w:rPr>
            </w:pPr>
            <w:r w:rsidRPr="008E3B44">
              <w:rPr>
                <w:sz w:val="18"/>
                <w:szCs w:val="18"/>
              </w:rPr>
              <w:t>23.63</w:t>
            </w:r>
          </w:p>
        </w:tc>
        <w:tc>
          <w:tcPr>
            <w:tcW w:w="598" w:type="pct"/>
            <w:tcBorders>
              <w:top w:val="single" w:sz="4" w:space="0" w:color="auto"/>
              <w:left w:val="single" w:sz="4" w:space="0" w:color="auto"/>
              <w:bottom w:val="single" w:sz="4" w:space="0" w:color="auto"/>
              <w:right w:val="single" w:sz="4" w:space="0" w:color="auto"/>
            </w:tcBorders>
          </w:tcPr>
          <w:p w14:paraId="6371F6D4" w14:textId="75C35015" w:rsidR="00B852B4" w:rsidRPr="008E3B44" w:rsidRDefault="00B852B4" w:rsidP="008E3B44">
            <w:pPr>
              <w:tabs>
                <w:tab w:val="left" w:pos="3141"/>
              </w:tabs>
              <w:bidi/>
              <w:spacing w:before="20" w:after="20"/>
              <w:jc w:val="left"/>
              <w:rPr>
                <w:sz w:val="18"/>
                <w:szCs w:val="18"/>
              </w:rPr>
            </w:pPr>
            <w:r w:rsidRPr="008E3B44">
              <w:rPr>
                <w:sz w:val="18"/>
                <w:szCs w:val="18"/>
              </w:rPr>
              <w:t>13.76</w:t>
            </w:r>
          </w:p>
        </w:tc>
        <w:tc>
          <w:tcPr>
            <w:tcW w:w="597" w:type="pct"/>
            <w:tcBorders>
              <w:top w:val="single" w:sz="4" w:space="0" w:color="auto"/>
              <w:left w:val="single" w:sz="4" w:space="0" w:color="auto"/>
              <w:bottom w:val="single" w:sz="4" w:space="0" w:color="auto"/>
              <w:right w:val="single" w:sz="4" w:space="0" w:color="auto"/>
            </w:tcBorders>
          </w:tcPr>
          <w:p w14:paraId="26171881" w14:textId="2EA1562A" w:rsidR="00B852B4" w:rsidRPr="008E3B44" w:rsidRDefault="00B852B4" w:rsidP="008E3B44">
            <w:pPr>
              <w:tabs>
                <w:tab w:val="left" w:pos="3141"/>
              </w:tabs>
              <w:bidi/>
              <w:spacing w:before="20" w:after="20"/>
              <w:jc w:val="left"/>
              <w:rPr>
                <w:sz w:val="18"/>
                <w:szCs w:val="18"/>
              </w:rPr>
            </w:pPr>
            <w:r w:rsidRPr="008E3B44">
              <w:rPr>
                <w:sz w:val="18"/>
                <w:szCs w:val="18"/>
              </w:rPr>
              <w:t>6.95</w:t>
            </w:r>
          </w:p>
        </w:tc>
      </w:tr>
      <w:tr w:rsidR="00B852B4" w:rsidRPr="008E3B44" w14:paraId="7E202CEC"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1872657B" w14:textId="286ECD21" w:rsidR="00B852B4" w:rsidRPr="008E3B44" w:rsidRDefault="00B852B4" w:rsidP="008E3B44">
            <w:pPr>
              <w:tabs>
                <w:tab w:val="left" w:pos="3141"/>
              </w:tabs>
              <w:bidi/>
              <w:spacing w:before="20" w:after="20"/>
              <w:jc w:val="left"/>
              <w:rPr>
                <w:sz w:val="18"/>
                <w:szCs w:val="18"/>
              </w:rPr>
            </w:pPr>
            <w:r w:rsidRPr="008E3B44">
              <w:rPr>
                <w:sz w:val="18"/>
                <w:szCs w:val="18"/>
              </w:rPr>
              <w:t>HFC-245fa</w:t>
            </w:r>
          </w:p>
        </w:tc>
        <w:tc>
          <w:tcPr>
            <w:tcW w:w="488" w:type="pct"/>
            <w:tcBorders>
              <w:top w:val="single" w:sz="4" w:space="0" w:color="auto"/>
              <w:left w:val="single" w:sz="4" w:space="0" w:color="auto"/>
              <w:bottom w:val="single" w:sz="4" w:space="0" w:color="auto"/>
              <w:right w:val="single" w:sz="4" w:space="0" w:color="auto"/>
            </w:tcBorders>
          </w:tcPr>
          <w:p w14:paraId="77ABDEB2" w14:textId="1451085D"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1,030 </w:t>
            </w:r>
          </w:p>
        </w:tc>
        <w:tc>
          <w:tcPr>
            <w:tcW w:w="591" w:type="pct"/>
          </w:tcPr>
          <w:p w14:paraId="178B49A7" w14:textId="26CDD764" w:rsidR="00B852B4" w:rsidRPr="008E3B44" w:rsidRDefault="00B852B4" w:rsidP="008E3B44">
            <w:pPr>
              <w:tabs>
                <w:tab w:val="left" w:pos="3141"/>
              </w:tabs>
              <w:bidi/>
              <w:spacing w:before="20" w:after="20"/>
              <w:jc w:val="left"/>
              <w:rPr>
                <w:sz w:val="18"/>
                <w:szCs w:val="18"/>
              </w:rPr>
            </w:pPr>
            <w:r w:rsidRPr="008E3B44">
              <w:rPr>
                <w:sz w:val="18"/>
                <w:szCs w:val="18"/>
              </w:rPr>
              <w:t>203.65</w:t>
            </w:r>
          </w:p>
        </w:tc>
        <w:tc>
          <w:tcPr>
            <w:tcW w:w="591" w:type="pct"/>
            <w:tcBorders>
              <w:top w:val="single" w:sz="4" w:space="0" w:color="auto"/>
              <w:left w:val="single" w:sz="4" w:space="0" w:color="auto"/>
              <w:bottom w:val="single" w:sz="4" w:space="0" w:color="auto"/>
              <w:right w:val="single" w:sz="4" w:space="0" w:color="auto"/>
            </w:tcBorders>
          </w:tcPr>
          <w:p w14:paraId="5595503A" w14:textId="6E301195" w:rsidR="00B852B4" w:rsidRPr="008E3B44" w:rsidRDefault="00B852B4" w:rsidP="008E3B44">
            <w:pPr>
              <w:tabs>
                <w:tab w:val="left" w:pos="3141"/>
              </w:tabs>
              <w:bidi/>
              <w:spacing w:before="20" w:after="20"/>
              <w:jc w:val="left"/>
              <w:rPr>
                <w:sz w:val="18"/>
                <w:szCs w:val="18"/>
              </w:rPr>
            </w:pPr>
            <w:r w:rsidRPr="008E3B44">
              <w:rPr>
                <w:sz w:val="18"/>
                <w:szCs w:val="18"/>
              </w:rPr>
              <w:t>147.93</w:t>
            </w:r>
          </w:p>
        </w:tc>
        <w:tc>
          <w:tcPr>
            <w:tcW w:w="591" w:type="pct"/>
            <w:tcBorders>
              <w:top w:val="single" w:sz="4" w:space="0" w:color="auto"/>
              <w:left w:val="single" w:sz="4" w:space="0" w:color="auto"/>
              <w:bottom w:val="single" w:sz="4" w:space="0" w:color="auto"/>
              <w:right w:val="single" w:sz="4" w:space="0" w:color="auto"/>
            </w:tcBorders>
          </w:tcPr>
          <w:p w14:paraId="5C33A2A0" w14:textId="650D677C" w:rsidR="00B852B4" w:rsidRPr="008E3B44" w:rsidRDefault="00B852B4" w:rsidP="008E3B44">
            <w:pPr>
              <w:tabs>
                <w:tab w:val="left" w:pos="3141"/>
              </w:tabs>
              <w:bidi/>
              <w:spacing w:before="20" w:after="20"/>
              <w:jc w:val="left"/>
              <w:rPr>
                <w:sz w:val="18"/>
                <w:szCs w:val="18"/>
              </w:rPr>
            </w:pPr>
            <w:r w:rsidRPr="008E3B44">
              <w:rPr>
                <w:sz w:val="18"/>
                <w:szCs w:val="18"/>
              </w:rPr>
              <w:t>465.04</w:t>
            </w:r>
          </w:p>
        </w:tc>
        <w:tc>
          <w:tcPr>
            <w:tcW w:w="650" w:type="pct"/>
            <w:tcBorders>
              <w:top w:val="single" w:sz="4" w:space="0" w:color="auto"/>
              <w:left w:val="single" w:sz="4" w:space="0" w:color="auto"/>
              <w:bottom w:val="single" w:sz="4" w:space="0" w:color="auto"/>
              <w:right w:val="single" w:sz="4" w:space="0" w:color="auto"/>
            </w:tcBorders>
          </w:tcPr>
          <w:p w14:paraId="43F2C0FF" w14:textId="39B49AA4" w:rsidR="00B852B4" w:rsidRPr="008E3B44" w:rsidRDefault="00B852B4" w:rsidP="008E3B44">
            <w:pPr>
              <w:tabs>
                <w:tab w:val="left" w:pos="3141"/>
              </w:tabs>
              <w:bidi/>
              <w:spacing w:before="20" w:after="20"/>
              <w:jc w:val="left"/>
              <w:rPr>
                <w:sz w:val="18"/>
                <w:szCs w:val="18"/>
              </w:rPr>
            </w:pPr>
            <w:r w:rsidRPr="008E3B44">
              <w:rPr>
                <w:sz w:val="18"/>
                <w:szCs w:val="18"/>
              </w:rPr>
              <w:t>171.76</w:t>
            </w:r>
          </w:p>
        </w:tc>
        <w:tc>
          <w:tcPr>
            <w:tcW w:w="598" w:type="pct"/>
            <w:tcBorders>
              <w:top w:val="single" w:sz="4" w:space="0" w:color="auto"/>
              <w:left w:val="single" w:sz="4" w:space="0" w:color="auto"/>
              <w:bottom w:val="single" w:sz="4" w:space="0" w:color="auto"/>
              <w:right w:val="single" w:sz="4" w:space="0" w:color="auto"/>
            </w:tcBorders>
          </w:tcPr>
          <w:p w14:paraId="52E2CD8D" w14:textId="0EB05113" w:rsidR="00B852B4" w:rsidRPr="008E3B44" w:rsidRDefault="00B852B4" w:rsidP="008E3B44">
            <w:pPr>
              <w:tabs>
                <w:tab w:val="left" w:pos="3141"/>
              </w:tabs>
              <w:bidi/>
              <w:spacing w:before="20" w:after="20"/>
              <w:jc w:val="left"/>
              <w:rPr>
                <w:sz w:val="18"/>
                <w:szCs w:val="18"/>
              </w:rPr>
            </w:pPr>
            <w:r w:rsidRPr="008E3B44">
              <w:rPr>
                <w:sz w:val="18"/>
                <w:szCs w:val="18"/>
              </w:rPr>
              <w:t>153.47</w:t>
            </w:r>
          </w:p>
        </w:tc>
        <w:tc>
          <w:tcPr>
            <w:tcW w:w="597" w:type="pct"/>
            <w:tcBorders>
              <w:top w:val="single" w:sz="4" w:space="0" w:color="auto"/>
              <w:left w:val="single" w:sz="4" w:space="0" w:color="auto"/>
              <w:bottom w:val="single" w:sz="4" w:space="0" w:color="auto"/>
              <w:right w:val="single" w:sz="4" w:space="0" w:color="auto"/>
            </w:tcBorders>
          </w:tcPr>
          <w:p w14:paraId="61F48F09" w14:textId="62F96212" w:rsidR="00B852B4" w:rsidRPr="008E3B44" w:rsidRDefault="00B852B4" w:rsidP="008E3B44">
            <w:pPr>
              <w:tabs>
                <w:tab w:val="left" w:pos="3141"/>
              </w:tabs>
              <w:bidi/>
              <w:spacing w:before="20" w:after="20"/>
              <w:jc w:val="left"/>
              <w:rPr>
                <w:sz w:val="18"/>
                <w:szCs w:val="18"/>
              </w:rPr>
            </w:pPr>
            <w:r w:rsidRPr="008E3B44">
              <w:rPr>
                <w:sz w:val="18"/>
                <w:szCs w:val="18"/>
              </w:rPr>
              <w:t>120.50</w:t>
            </w:r>
          </w:p>
        </w:tc>
      </w:tr>
      <w:tr w:rsidR="00B852B4" w:rsidRPr="008E3B44" w14:paraId="4720364B"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33686613" w14:textId="32886831" w:rsidR="00B852B4" w:rsidRPr="008E3B44" w:rsidRDefault="00B852B4" w:rsidP="008E3B44">
            <w:pPr>
              <w:tabs>
                <w:tab w:val="left" w:pos="3141"/>
              </w:tabs>
              <w:bidi/>
              <w:spacing w:before="20" w:after="20"/>
              <w:jc w:val="left"/>
              <w:rPr>
                <w:sz w:val="18"/>
                <w:szCs w:val="18"/>
              </w:rPr>
            </w:pPr>
            <w:r w:rsidRPr="008E3B44">
              <w:rPr>
                <w:sz w:val="18"/>
                <w:szCs w:val="18"/>
              </w:rPr>
              <w:t>HFC-32</w:t>
            </w:r>
          </w:p>
        </w:tc>
        <w:tc>
          <w:tcPr>
            <w:tcW w:w="488" w:type="pct"/>
            <w:tcBorders>
              <w:top w:val="single" w:sz="4" w:space="0" w:color="auto"/>
              <w:left w:val="single" w:sz="4" w:space="0" w:color="auto"/>
              <w:bottom w:val="single" w:sz="4" w:space="0" w:color="auto"/>
              <w:right w:val="single" w:sz="4" w:space="0" w:color="auto"/>
            </w:tcBorders>
          </w:tcPr>
          <w:p w14:paraId="4720C8FC" w14:textId="698C06CB"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675 </w:t>
            </w:r>
          </w:p>
        </w:tc>
        <w:tc>
          <w:tcPr>
            <w:tcW w:w="591" w:type="pct"/>
          </w:tcPr>
          <w:p w14:paraId="4FCB3C78" w14:textId="21D0D823" w:rsidR="00B852B4" w:rsidRPr="008E3B44" w:rsidRDefault="00B852B4" w:rsidP="008E3B44">
            <w:pPr>
              <w:tabs>
                <w:tab w:val="left" w:pos="3141"/>
              </w:tabs>
              <w:bidi/>
              <w:spacing w:before="20" w:after="20"/>
              <w:jc w:val="left"/>
              <w:rPr>
                <w:sz w:val="18"/>
                <w:szCs w:val="18"/>
              </w:rPr>
            </w:pPr>
            <w:r w:rsidRPr="008E3B44">
              <w:rPr>
                <w:sz w:val="18"/>
                <w:szCs w:val="18"/>
              </w:rPr>
              <w:t>8,050.20</w:t>
            </w:r>
          </w:p>
        </w:tc>
        <w:tc>
          <w:tcPr>
            <w:tcW w:w="591" w:type="pct"/>
            <w:tcBorders>
              <w:top w:val="single" w:sz="4" w:space="0" w:color="auto"/>
              <w:left w:val="single" w:sz="4" w:space="0" w:color="auto"/>
              <w:bottom w:val="single" w:sz="4" w:space="0" w:color="auto"/>
              <w:right w:val="single" w:sz="4" w:space="0" w:color="auto"/>
            </w:tcBorders>
          </w:tcPr>
          <w:p w14:paraId="42DBA807" w14:textId="020D27EA" w:rsidR="00B852B4" w:rsidRPr="008E3B44" w:rsidRDefault="00B852B4" w:rsidP="008E3B44">
            <w:pPr>
              <w:tabs>
                <w:tab w:val="left" w:pos="3141"/>
              </w:tabs>
              <w:bidi/>
              <w:spacing w:before="20" w:after="20"/>
              <w:jc w:val="left"/>
              <w:rPr>
                <w:sz w:val="18"/>
                <w:szCs w:val="18"/>
              </w:rPr>
            </w:pPr>
            <w:r w:rsidRPr="008E3B44">
              <w:rPr>
                <w:sz w:val="18"/>
                <w:szCs w:val="18"/>
              </w:rPr>
              <w:t>10,141.48</w:t>
            </w:r>
          </w:p>
        </w:tc>
        <w:tc>
          <w:tcPr>
            <w:tcW w:w="591" w:type="pct"/>
            <w:tcBorders>
              <w:top w:val="single" w:sz="4" w:space="0" w:color="auto"/>
              <w:left w:val="single" w:sz="4" w:space="0" w:color="auto"/>
              <w:bottom w:val="single" w:sz="4" w:space="0" w:color="auto"/>
              <w:right w:val="single" w:sz="4" w:space="0" w:color="auto"/>
            </w:tcBorders>
          </w:tcPr>
          <w:p w14:paraId="7FC9E59D" w14:textId="7A82BE51" w:rsidR="00B852B4" w:rsidRPr="008E3B44" w:rsidRDefault="00B852B4" w:rsidP="008E3B44">
            <w:pPr>
              <w:tabs>
                <w:tab w:val="left" w:pos="3141"/>
              </w:tabs>
              <w:bidi/>
              <w:spacing w:before="20" w:after="20"/>
              <w:jc w:val="left"/>
              <w:rPr>
                <w:sz w:val="18"/>
                <w:szCs w:val="18"/>
              </w:rPr>
            </w:pPr>
            <w:r w:rsidRPr="008E3B44">
              <w:rPr>
                <w:sz w:val="18"/>
                <w:szCs w:val="18"/>
              </w:rPr>
              <w:t>12,033.36</w:t>
            </w:r>
          </w:p>
        </w:tc>
        <w:tc>
          <w:tcPr>
            <w:tcW w:w="650" w:type="pct"/>
            <w:tcBorders>
              <w:top w:val="single" w:sz="4" w:space="0" w:color="auto"/>
              <w:left w:val="single" w:sz="4" w:space="0" w:color="auto"/>
              <w:bottom w:val="single" w:sz="4" w:space="0" w:color="auto"/>
              <w:right w:val="single" w:sz="4" w:space="0" w:color="auto"/>
            </w:tcBorders>
          </w:tcPr>
          <w:p w14:paraId="7F7AA667" w14:textId="27549803" w:rsidR="00B852B4" w:rsidRPr="008E3B44" w:rsidRDefault="00B852B4" w:rsidP="008E3B44">
            <w:pPr>
              <w:tabs>
                <w:tab w:val="left" w:pos="3141"/>
              </w:tabs>
              <w:bidi/>
              <w:spacing w:before="20" w:after="20"/>
              <w:jc w:val="left"/>
              <w:rPr>
                <w:sz w:val="18"/>
                <w:szCs w:val="18"/>
              </w:rPr>
            </w:pPr>
            <w:r w:rsidRPr="008E3B44">
              <w:rPr>
                <w:sz w:val="18"/>
                <w:szCs w:val="18"/>
              </w:rPr>
              <w:t>10,136.63</w:t>
            </w:r>
          </w:p>
        </w:tc>
        <w:tc>
          <w:tcPr>
            <w:tcW w:w="598" w:type="pct"/>
            <w:tcBorders>
              <w:top w:val="single" w:sz="4" w:space="0" w:color="auto"/>
              <w:left w:val="single" w:sz="4" w:space="0" w:color="auto"/>
              <w:bottom w:val="single" w:sz="4" w:space="0" w:color="auto"/>
              <w:right w:val="single" w:sz="4" w:space="0" w:color="auto"/>
            </w:tcBorders>
          </w:tcPr>
          <w:p w14:paraId="1F4EACB0" w14:textId="24DF5C6C" w:rsidR="00B852B4" w:rsidRPr="008E3B44" w:rsidRDefault="00B852B4" w:rsidP="008E3B44">
            <w:pPr>
              <w:tabs>
                <w:tab w:val="left" w:pos="3141"/>
              </w:tabs>
              <w:bidi/>
              <w:spacing w:before="20" w:after="20"/>
              <w:jc w:val="left"/>
              <w:rPr>
                <w:sz w:val="18"/>
                <w:szCs w:val="18"/>
              </w:rPr>
            </w:pPr>
            <w:r w:rsidRPr="008E3B44">
              <w:rPr>
                <w:sz w:val="18"/>
                <w:szCs w:val="18"/>
              </w:rPr>
              <w:t>15,262.31</w:t>
            </w:r>
          </w:p>
        </w:tc>
        <w:tc>
          <w:tcPr>
            <w:tcW w:w="597" w:type="pct"/>
            <w:tcBorders>
              <w:top w:val="single" w:sz="4" w:space="0" w:color="auto"/>
              <w:left w:val="single" w:sz="4" w:space="0" w:color="auto"/>
              <w:bottom w:val="single" w:sz="4" w:space="0" w:color="auto"/>
              <w:right w:val="single" w:sz="4" w:space="0" w:color="auto"/>
            </w:tcBorders>
          </w:tcPr>
          <w:p w14:paraId="2843ABBD" w14:textId="3D9CE0DB" w:rsidR="00B852B4" w:rsidRPr="008E3B44" w:rsidRDefault="00B852B4" w:rsidP="008E3B44">
            <w:pPr>
              <w:tabs>
                <w:tab w:val="left" w:pos="3141"/>
              </w:tabs>
              <w:bidi/>
              <w:spacing w:before="20" w:after="20"/>
              <w:jc w:val="left"/>
              <w:rPr>
                <w:sz w:val="18"/>
                <w:szCs w:val="18"/>
              </w:rPr>
            </w:pPr>
            <w:r w:rsidRPr="008E3B44">
              <w:rPr>
                <w:sz w:val="18"/>
                <w:szCs w:val="18"/>
              </w:rPr>
              <w:t>15,512.93</w:t>
            </w:r>
          </w:p>
        </w:tc>
      </w:tr>
      <w:tr w:rsidR="00B852B4" w:rsidRPr="008E3B44" w14:paraId="18A82A5C"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39CFC3C6" w14:textId="150B496F" w:rsidR="00B852B4" w:rsidRPr="008E3B44" w:rsidRDefault="00B852B4" w:rsidP="008E3B44">
            <w:pPr>
              <w:tabs>
                <w:tab w:val="left" w:pos="3141"/>
              </w:tabs>
              <w:bidi/>
              <w:spacing w:before="20" w:after="20"/>
              <w:jc w:val="left"/>
              <w:rPr>
                <w:sz w:val="18"/>
                <w:szCs w:val="18"/>
              </w:rPr>
            </w:pPr>
            <w:r w:rsidRPr="008E3B44">
              <w:rPr>
                <w:sz w:val="18"/>
                <w:szCs w:val="18"/>
              </w:rPr>
              <w:t>HFC-365mfc</w:t>
            </w:r>
          </w:p>
        </w:tc>
        <w:tc>
          <w:tcPr>
            <w:tcW w:w="488" w:type="pct"/>
            <w:tcBorders>
              <w:top w:val="single" w:sz="4" w:space="0" w:color="auto"/>
              <w:left w:val="single" w:sz="4" w:space="0" w:color="auto"/>
              <w:bottom w:val="single" w:sz="4" w:space="0" w:color="auto"/>
              <w:right w:val="single" w:sz="4" w:space="0" w:color="auto"/>
            </w:tcBorders>
          </w:tcPr>
          <w:p w14:paraId="72964550" w14:textId="23CD9E25"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794 </w:t>
            </w:r>
          </w:p>
        </w:tc>
        <w:tc>
          <w:tcPr>
            <w:tcW w:w="591" w:type="pct"/>
          </w:tcPr>
          <w:p w14:paraId="09EE0BB9" w14:textId="72831862" w:rsidR="00B852B4" w:rsidRPr="008E3B44" w:rsidRDefault="00B852B4" w:rsidP="008E3B44">
            <w:pPr>
              <w:tabs>
                <w:tab w:val="left" w:pos="3141"/>
              </w:tabs>
              <w:bidi/>
              <w:spacing w:before="20" w:after="20"/>
              <w:jc w:val="left"/>
              <w:rPr>
                <w:sz w:val="18"/>
                <w:szCs w:val="18"/>
              </w:rPr>
            </w:pPr>
            <w:r w:rsidRPr="008E3B44">
              <w:rPr>
                <w:sz w:val="18"/>
                <w:szCs w:val="18"/>
              </w:rPr>
              <w:t>83.34</w:t>
            </w:r>
          </w:p>
        </w:tc>
        <w:tc>
          <w:tcPr>
            <w:tcW w:w="591" w:type="pct"/>
            <w:tcBorders>
              <w:top w:val="single" w:sz="4" w:space="0" w:color="auto"/>
              <w:left w:val="single" w:sz="4" w:space="0" w:color="auto"/>
              <w:bottom w:val="single" w:sz="4" w:space="0" w:color="auto"/>
              <w:right w:val="single" w:sz="4" w:space="0" w:color="auto"/>
            </w:tcBorders>
          </w:tcPr>
          <w:p w14:paraId="0C445CDA" w14:textId="2A8C5391" w:rsidR="00B852B4" w:rsidRPr="008E3B44" w:rsidRDefault="00B852B4" w:rsidP="008E3B44">
            <w:pPr>
              <w:tabs>
                <w:tab w:val="left" w:pos="3141"/>
              </w:tabs>
              <w:bidi/>
              <w:spacing w:before="20" w:after="20"/>
              <w:jc w:val="left"/>
              <w:rPr>
                <w:sz w:val="18"/>
                <w:szCs w:val="18"/>
              </w:rPr>
            </w:pPr>
            <w:r w:rsidRPr="008E3B44">
              <w:rPr>
                <w:sz w:val="18"/>
                <w:szCs w:val="18"/>
              </w:rPr>
              <w:t>62.89</w:t>
            </w:r>
          </w:p>
        </w:tc>
        <w:tc>
          <w:tcPr>
            <w:tcW w:w="591" w:type="pct"/>
            <w:tcBorders>
              <w:top w:val="single" w:sz="4" w:space="0" w:color="auto"/>
              <w:left w:val="single" w:sz="4" w:space="0" w:color="auto"/>
              <w:bottom w:val="single" w:sz="4" w:space="0" w:color="auto"/>
              <w:right w:val="single" w:sz="4" w:space="0" w:color="auto"/>
            </w:tcBorders>
          </w:tcPr>
          <w:p w14:paraId="35AAC3DB" w14:textId="044B0917" w:rsidR="00B852B4" w:rsidRPr="008E3B44" w:rsidRDefault="00B852B4" w:rsidP="008E3B44">
            <w:pPr>
              <w:tabs>
                <w:tab w:val="left" w:pos="3141"/>
              </w:tabs>
              <w:bidi/>
              <w:spacing w:before="20" w:after="20"/>
              <w:jc w:val="left"/>
              <w:rPr>
                <w:sz w:val="18"/>
                <w:szCs w:val="18"/>
              </w:rPr>
            </w:pPr>
            <w:r w:rsidRPr="008E3B44">
              <w:rPr>
                <w:sz w:val="18"/>
                <w:szCs w:val="18"/>
              </w:rPr>
              <w:t>48.08</w:t>
            </w:r>
          </w:p>
        </w:tc>
        <w:tc>
          <w:tcPr>
            <w:tcW w:w="650" w:type="pct"/>
            <w:tcBorders>
              <w:top w:val="single" w:sz="4" w:space="0" w:color="auto"/>
              <w:left w:val="single" w:sz="4" w:space="0" w:color="auto"/>
              <w:bottom w:val="single" w:sz="4" w:space="0" w:color="auto"/>
              <w:right w:val="single" w:sz="4" w:space="0" w:color="auto"/>
            </w:tcBorders>
          </w:tcPr>
          <w:p w14:paraId="732865EC" w14:textId="50CF6248" w:rsidR="00B852B4" w:rsidRPr="008E3B44" w:rsidRDefault="00B852B4" w:rsidP="008E3B44">
            <w:pPr>
              <w:tabs>
                <w:tab w:val="left" w:pos="3141"/>
              </w:tabs>
              <w:bidi/>
              <w:spacing w:before="20" w:after="20"/>
              <w:jc w:val="left"/>
              <w:rPr>
                <w:sz w:val="18"/>
                <w:szCs w:val="18"/>
              </w:rPr>
            </w:pPr>
            <w:r w:rsidRPr="008E3B44">
              <w:rPr>
                <w:sz w:val="18"/>
                <w:szCs w:val="18"/>
              </w:rPr>
              <w:t>2.71</w:t>
            </w:r>
          </w:p>
        </w:tc>
        <w:tc>
          <w:tcPr>
            <w:tcW w:w="598" w:type="pct"/>
            <w:tcBorders>
              <w:top w:val="single" w:sz="4" w:space="0" w:color="auto"/>
              <w:left w:val="single" w:sz="4" w:space="0" w:color="auto"/>
              <w:bottom w:val="single" w:sz="4" w:space="0" w:color="auto"/>
              <w:right w:val="single" w:sz="4" w:space="0" w:color="auto"/>
            </w:tcBorders>
          </w:tcPr>
          <w:p w14:paraId="6FDB05DE" w14:textId="2508E4B1" w:rsidR="00B852B4" w:rsidRPr="008E3B44" w:rsidRDefault="00B852B4" w:rsidP="008E3B44">
            <w:pPr>
              <w:tabs>
                <w:tab w:val="left" w:pos="3141"/>
              </w:tabs>
              <w:bidi/>
              <w:spacing w:before="20" w:after="20"/>
              <w:jc w:val="left"/>
              <w:rPr>
                <w:sz w:val="18"/>
                <w:szCs w:val="18"/>
              </w:rPr>
            </w:pPr>
            <w:r w:rsidRPr="008E3B44">
              <w:rPr>
                <w:sz w:val="18"/>
                <w:szCs w:val="18"/>
              </w:rPr>
              <w:t>0.00</w:t>
            </w:r>
          </w:p>
        </w:tc>
        <w:tc>
          <w:tcPr>
            <w:tcW w:w="597" w:type="pct"/>
            <w:tcBorders>
              <w:top w:val="single" w:sz="4" w:space="0" w:color="auto"/>
              <w:left w:val="single" w:sz="4" w:space="0" w:color="auto"/>
              <w:bottom w:val="single" w:sz="4" w:space="0" w:color="auto"/>
              <w:right w:val="single" w:sz="4" w:space="0" w:color="auto"/>
            </w:tcBorders>
          </w:tcPr>
          <w:p w14:paraId="407D0EA8" w14:textId="1084BF8A" w:rsidR="00B852B4" w:rsidRPr="008E3B44" w:rsidRDefault="00B852B4" w:rsidP="008E3B44">
            <w:pPr>
              <w:tabs>
                <w:tab w:val="left" w:pos="3141"/>
              </w:tabs>
              <w:bidi/>
              <w:spacing w:before="20" w:after="20"/>
              <w:jc w:val="left"/>
              <w:rPr>
                <w:sz w:val="18"/>
                <w:szCs w:val="18"/>
              </w:rPr>
            </w:pPr>
            <w:r w:rsidRPr="008E3B44">
              <w:rPr>
                <w:sz w:val="18"/>
                <w:szCs w:val="18"/>
              </w:rPr>
              <w:t>0.00</w:t>
            </w:r>
          </w:p>
        </w:tc>
      </w:tr>
      <w:tr w:rsidR="00B852B4" w:rsidRPr="008E3B44" w14:paraId="33CEE469"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66DD169" w14:textId="64B0C8CD" w:rsidR="00B852B4" w:rsidRPr="008E3B44" w:rsidRDefault="00B852B4" w:rsidP="008E3B44">
            <w:pPr>
              <w:tabs>
                <w:tab w:val="left" w:pos="3141"/>
              </w:tabs>
              <w:bidi/>
              <w:spacing w:before="20" w:after="20"/>
              <w:jc w:val="left"/>
              <w:rPr>
                <w:sz w:val="18"/>
                <w:szCs w:val="18"/>
              </w:rPr>
            </w:pPr>
            <w:r w:rsidRPr="008E3B44">
              <w:rPr>
                <w:sz w:val="18"/>
                <w:szCs w:val="18"/>
              </w:rPr>
              <w:lastRenderedPageBreak/>
              <w:t>HFC-43-10mee</w:t>
            </w:r>
          </w:p>
        </w:tc>
        <w:tc>
          <w:tcPr>
            <w:tcW w:w="488" w:type="pct"/>
            <w:tcBorders>
              <w:top w:val="single" w:sz="4" w:space="0" w:color="auto"/>
              <w:left w:val="single" w:sz="4" w:space="0" w:color="auto"/>
              <w:bottom w:val="single" w:sz="4" w:space="0" w:color="auto"/>
              <w:right w:val="single" w:sz="4" w:space="0" w:color="auto"/>
            </w:tcBorders>
          </w:tcPr>
          <w:p w14:paraId="3E074F49" w14:textId="3C38FECC"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1,640 </w:t>
            </w:r>
          </w:p>
        </w:tc>
        <w:tc>
          <w:tcPr>
            <w:tcW w:w="591" w:type="pct"/>
          </w:tcPr>
          <w:p w14:paraId="39796874" w14:textId="468C7213" w:rsidR="00B852B4" w:rsidRPr="008E3B44" w:rsidRDefault="00B852B4" w:rsidP="008E3B44">
            <w:pPr>
              <w:tabs>
                <w:tab w:val="left" w:pos="3141"/>
              </w:tabs>
              <w:bidi/>
              <w:spacing w:before="20" w:after="20"/>
              <w:jc w:val="left"/>
              <w:rPr>
                <w:sz w:val="18"/>
                <w:szCs w:val="18"/>
              </w:rPr>
            </w:pPr>
            <w:r w:rsidRPr="008E3B44">
              <w:rPr>
                <w:sz w:val="18"/>
                <w:szCs w:val="18"/>
              </w:rPr>
              <w:t>4.75</w:t>
            </w:r>
          </w:p>
        </w:tc>
        <w:tc>
          <w:tcPr>
            <w:tcW w:w="591" w:type="pct"/>
            <w:tcBorders>
              <w:top w:val="single" w:sz="4" w:space="0" w:color="auto"/>
              <w:left w:val="single" w:sz="4" w:space="0" w:color="auto"/>
              <w:bottom w:val="single" w:sz="4" w:space="0" w:color="auto"/>
              <w:right w:val="single" w:sz="4" w:space="0" w:color="auto"/>
            </w:tcBorders>
          </w:tcPr>
          <w:p w14:paraId="01A9082E" w14:textId="6792ECDD" w:rsidR="00B852B4" w:rsidRPr="008E3B44" w:rsidRDefault="00B852B4" w:rsidP="008E3B44">
            <w:pPr>
              <w:tabs>
                <w:tab w:val="left" w:pos="3141"/>
              </w:tabs>
              <w:bidi/>
              <w:spacing w:before="20" w:after="20"/>
              <w:jc w:val="left"/>
              <w:rPr>
                <w:sz w:val="18"/>
                <w:szCs w:val="18"/>
              </w:rPr>
            </w:pPr>
            <w:r w:rsidRPr="008E3B44">
              <w:rPr>
                <w:sz w:val="18"/>
                <w:szCs w:val="18"/>
              </w:rPr>
              <w:t>7.18</w:t>
            </w:r>
          </w:p>
        </w:tc>
        <w:tc>
          <w:tcPr>
            <w:tcW w:w="591" w:type="pct"/>
            <w:tcBorders>
              <w:top w:val="single" w:sz="4" w:space="0" w:color="auto"/>
              <w:left w:val="single" w:sz="4" w:space="0" w:color="auto"/>
              <w:bottom w:val="single" w:sz="4" w:space="0" w:color="auto"/>
              <w:right w:val="single" w:sz="4" w:space="0" w:color="auto"/>
            </w:tcBorders>
          </w:tcPr>
          <w:p w14:paraId="4CAB7E9D" w14:textId="30E90AB9" w:rsidR="00B852B4" w:rsidRPr="008E3B44" w:rsidRDefault="00B852B4" w:rsidP="008E3B44">
            <w:pPr>
              <w:tabs>
                <w:tab w:val="left" w:pos="3141"/>
              </w:tabs>
              <w:bidi/>
              <w:spacing w:before="20" w:after="20"/>
              <w:jc w:val="left"/>
              <w:rPr>
                <w:sz w:val="18"/>
                <w:szCs w:val="18"/>
              </w:rPr>
            </w:pPr>
            <w:r w:rsidRPr="008E3B44">
              <w:rPr>
                <w:sz w:val="18"/>
                <w:szCs w:val="18"/>
              </w:rPr>
              <w:t>7.64</w:t>
            </w:r>
          </w:p>
        </w:tc>
        <w:tc>
          <w:tcPr>
            <w:tcW w:w="650" w:type="pct"/>
            <w:tcBorders>
              <w:top w:val="single" w:sz="4" w:space="0" w:color="auto"/>
              <w:left w:val="single" w:sz="4" w:space="0" w:color="auto"/>
              <w:bottom w:val="single" w:sz="4" w:space="0" w:color="auto"/>
              <w:right w:val="single" w:sz="4" w:space="0" w:color="auto"/>
            </w:tcBorders>
          </w:tcPr>
          <w:p w14:paraId="6A2525D3" w14:textId="65FEF5CA" w:rsidR="00B852B4" w:rsidRPr="008E3B44" w:rsidRDefault="00B852B4" w:rsidP="008E3B44">
            <w:pPr>
              <w:tabs>
                <w:tab w:val="left" w:pos="3141"/>
              </w:tabs>
              <w:bidi/>
              <w:spacing w:before="20" w:after="20"/>
              <w:jc w:val="left"/>
              <w:rPr>
                <w:sz w:val="18"/>
                <w:szCs w:val="18"/>
              </w:rPr>
            </w:pPr>
            <w:r w:rsidRPr="008E3B44">
              <w:rPr>
                <w:sz w:val="18"/>
                <w:szCs w:val="18"/>
              </w:rPr>
              <w:t>6.63</w:t>
            </w:r>
          </w:p>
        </w:tc>
        <w:tc>
          <w:tcPr>
            <w:tcW w:w="598" w:type="pct"/>
            <w:tcBorders>
              <w:top w:val="single" w:sz="4" w:space="0" w:color="auto"/>
              <w:left w:val="single" w:sz="4" w:space="0" w:color="auto"/>
              <w:bottom w:val="single" w:sz="4" w:space="0" w:color="auto"/>
              <w:right w:val="single" w:sz="4" w:space="0" w:color="auto"/>
            </w:tcBorders>
          </w:tcPr>
          <w:p w14:paraId="2E28FE53" w14:textId="009340E5" w:rsidR="00B852B4" w:rsidRPr="008E3B44" w:rsidRDefault="00B852B4" w:rsidP="008E3B44">
            <w:pPr>
              <w:tabs>
                <w:tab w:val="left" w:pos="3141"/>
              </w:tabs>
              <w:bidi/>
              <w:spacing w:before="20" w:after="20"/>
              <w:jc w:val="left"/>
              <w:rPr>
                <w:sz w:val="18"/>
                <w:szCs w:val="18"/>
              </w:rPr>
            </w:pPr>
            <w:r w:rsidRPr="008E3B44">
              <w:rPr>
                <w:sz w:val="18"/>
                <w:szCs w:val="18"/>
              </w:rPr>
              <w:t>3.69</w:t>
            </w:r>
          </w:p>
        </w:tc>
        <w:tc>
          <w:tcPr>
            <w:tcW w:w="597" w:type="pct"/>
            <w:tcBorders>
              <w:top w:val="single" w:sz="4" w:space="0" w:color="auto"/>
              <w:left w:val="single" w:sz="4" w:space="0" w:color="auto"/>
              <w:bottom w:val="single" w:sz="4" w:space="0" w:color="auto"/>
              <w:right w:val="single" w:sz="4" w:space="0" w:color="auto"/>
            </w:tcBorders>
          </w:tcPr>
          <w:p w14:paraId="75B1747D" w14:textId="5D3D8D7C" w:rsidR="00B852B4" w:rsidRPr="008E3B44" w:rsidRDefault="00B852B4" w:rsidP="008E3B44">
            <w:pPr>
              <w:tabs>
                <w:tab w:val="left" w:pos="3141"/>
              </w:tabs>
              <w:bidi/>
              <w:spacing w:before="20" w:after="20"/>
              <w:jc w:val="left"/>
              <w:rPr>
                <w:sz w:val="18"/>
                <w:szCs w:val="18"/>
              </w:rPr>
            </w:pPr>
            <w:r w:rsidRPr="008E3B44">
              <w:rPr>
                <w:sz w:val="18"/>
                <w:szCs w:val="18"/>
              </w:rPr>
              <w:t>2.88</w:t>
            </w:r>
          </w:p>
        </w:tc>
      </w:tr>
      <w:tr w:rsidR="00B852B4" w:rsidRPr="008E3B44" w14:paraId="24B5C090"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231D5382" w14:textId="7A6FE49E" w:rsidR="00B852B4" w:rsidRPr="008E3B44" w:rsidRDefault="00B852B4" w:rsidP="008E3B44">
            <w:pPr>
              <w:tabs>
                <w:tab w:val="left" w:pos="3141"/>
              </w:tabs>
              <w:bidi/>
              <w:spacing w:before="20" w:after="20"/>
              <w:jc w:val="left"/>
              <w:rPr>
                <w:sz w:val="18"/>
                <w:szCs w:val="18"/>
              </w:rPr>
            </w:pPr>
            <w:r w:rsidRPr="008E3B44">
              <w:rPr>
                <w:sz w:val="18"/>
                <w:szCs w:val="18"/>
              </w:rPr>
              <w:t>R-404A</w:t>
            </w:r>
          </w:p>
        </w:tc>
        <w:tc>
          <w:tcPr>
            <w:tcW w:w="488" w:type="pct"/>
            <w:tcBorders>
              <w:top w:val="single" w:sz="4" w:space="0" w:color="auto"/>
              <w:left w:val="single" w:sz="4" w:space="0" w:color="auto"/>
              <w:bottom w:val="single" w:sz="4" w:space="0" w:color="auto"/>
              <w:right w:val="single" w:sz="4" w:space="0" w:color="auto"/>
            </w:tcBorders>
          </w:tcPr>
          <w:p w14:paraId="37196104" w14:textId="3FA0E1BB"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3,922 </w:t>
            </w:r>
          </w:p>
        </w:tc>
        <w:tc>
          <w:tcPr>
            <w:tcW w:w="591" w:type="pct"/>
          </w:tcPr>
          <w:p w14:paraId="63ABB888" w14:textId="24434CD6" w:rsidR="00B852B4" w:rsidRPr="008E3B44" w:rsidRDefault="00B852B4" w:rsidP="008E3B44">
            <w:pPr>
              <w:tabs>
                <w:tab w:val="left" w:pos="3141"/>
              </w:tabs>
              <w:bidi/>
              <w:spacing w:before="20" w:after="20"/>
              <w:jc w:val="left"/>
              <w:rPr>
                <w:sz w:val="18"/>
                <w:szCs w:val="18"/>
              </w:rPr>
            </w:pPr>
            <w:r w:rsidRPr="008E3B44">
              <w:rPr>
                <w:sz w:val="18"/>
                <w:szCs w:val="18"/>
              </w:rPr>
              <w:t>471.02</w:t>
            </w:r>
          </w:p>
        </w:tc>
        <w:tc>
          <w:tcPr>
            <w:tcW w:w="591" w:type="pct"/>
            <w:tcBorders>
              <w:top w:val="single" w:sz="4" w:space="0" w:color="auto"/>
              <w:left w:val="single" w:sz="4" w:space="0" w:color="auto"/>
              <w:bottom w:val="single" w:sz="4" w:space="0" w:color="auto"/>
              <w:right w:val="single" w:sz="4" w:space="0" w:color="auto"/>
            </w:tcBorders>
          </w:tcPr>
          <w:p w14:paraId="4DD330B1" w14:textId="7F692665" w:rsidR="00B852B4" w:rsidRPr="008E3B44" w:rsidRDefault="00B852B4" w:rsidP="008E3B44">
            <w:pPr>
              <w:tabs>
                <w:tab w:val="left" w:pos="3141"/>
              </w:tabs>
              <w:bidi/>
              <w:spacing w:before="20" w:after="20"/>
              <w:jc w:val="left"/>
              <w:rPr>
                <w:sz w:val="18"/>
                <w:szCs w:val="18"/>
              </w:rPr>
            </w:pPr>
            <w:r w:rsidRPr="008E3B44">
              <w:rPr>
                <w:sz w:val="18"/>
                <w:szCs w:val="18"/>
              </w:rPr>
              <w:t>500.28</w:t>
            </w:r>
          </w:p>
        </w:tc>
        <w:tc>
          <w:tcPr>
            <w:tcW w:w="591" w:type="pct"/>
            <w:tcBorders>
              <w:top w:val="single" w:sz="4" w:space="0" w:color="auto"/>
              <w:left w:val="single" w:sz="4" w:space="0" w:color="auto"/>
              <w:bottom w:val="single" w:sz="4" w:space="0" w:color="auto"/>
              <w:right w:val="single" w:sz="4" w:space="0" w:color="auto"/>
            </w:tcBorders>
          </w:tcPr>
          <w:p w14:paraId="39FFD6BC" w14:textId="25A5F7CD" w:rsidR="00B852B4" w:rsidRPr="008E3B44" w:rsidRDefault="00B852B4" w:rsidP="008E3B44">
            <w:pPr>
              <w:tabs>
                <w:tab w:val="left" w:pos="3141"/>
              </w:tabs>
              <w:bidi/>
              <w:spacing w:before="20" w:after="20"/>
              <w:jc w:val="left"/>
              <w:rPr>
                <w:sz w:val="18"/>
                <w:szCs w:val="18"/>
              </w:rPr>
            </w:pPr>
            <w:r w:rsidRPr="008E3B44">
              <w:rPr>
                <w:sz w:val="18"/>
                <w:szCs w:val="18"/>
              </w:rPr>
              <w:t>4,360.35</w:t>
            </w:r>
          </w:p>
        </w:tc>
        <w:tc>
          <w:tcPr>
            <w:tcW w:w="650" w:type="pct"/>
            <w:tcBorders>
              <w:top w:val="single" w:sz="4" w:space="0" w:color="auto"/>
              <w:left w:val="single" w:sz="4" w:space="0" w:color="auto"/>
              <w:bottom w:val="single" w:sz="4" w:space="0" w:color="auto"/>
              <w:right w:val="single" w:sz="4" w:space="0" w:color="auto"/>
            </w:tcBorders>
          </w:tcPr>
          <w:p w14:paraId="26DDBB5F" w14:textId="4D65F439" w:rsidR="00B852B4" w:rsidRPr="008E3B44" w:rsidRDefault="00B852B4" w:rsidP="008E3B44">
            <w:pPr>
              <w:tabs>
                <w:tab w:val="left" w:pos="3141"/>
              </w:tabs>
              <w:bidi/>
              <w:spacing w:before="20" w:after="20"/>
              <w:jc w:val="left"/>
              <w:rPr>
                <w:sz w:val="18"/>
                <w:szCs w:val="18"/>
              </w:rPr>
            </w:pPr>
            <w:r w:rsidRPr="008E3B44">
              <w:rPr>
                <w:sz w:val="18"/>
                <w:szCs w:val="18"/>
              </w:rPr>
              <w:t>-2,866.53</w:t>
            </w:r>
          </w:p>
        </w:tc>
        <w:tc>
          <w:tcPr>
            <w:tcW w:w="598" w:type="pct"/>
            <w:tcBorders>
              <w:top w:val="single" w:sz="4" w:space="0" w:color="auto"/>
              <w:left w:val="single" w:sz="4" w:space="0" w:color="auto"/>
              <w:bottom w:val="single" w:sz="4" w:space="0" w:color="auto"/>
              <w:right w:val="single" w:sz="4" w:space="0" w:color="auto"/>
            </w:tcBorders>
          </w:tcPr>
          <w:p w14:paraId="2369F385" w14:textId="349F3827" w:rsidR="00B852B4" w:rsidRPr="008E3B44" w:rsidRDefault="00B852B4" w:rsidP="008E3B44">
            <w:pPr>
              <w:tabs>
                <w:tab w:val="left" w:pos="3141"/>
              </w:tabs>
              <w:bidi/>
              <w:spacing w:before="20" w:after="20"/>
              <w:jc w:val="left"/>
              <w:rPr>
                <w:sz w:val="18"/>
                <w:szCs w:val="18"/>
              </w:rPr>
            </w:pPr>
            <w:r w:rsidRPr="008E3B44">
              <w:rPr>
                <w:sz w:val="18"/>
                <w:szCs w:val="18"/>
              </w:rPr>
              <w:t>781.68</w:t>
            </w:r>
          </w:p>
        </w:tc>
        <w:tc>
          <w:tcPr>
            <w:tcW w:w="597" w:type="pct"/>
            <w:tcBorders>
              <w:top w:val="single" w:sz="4" w:space="0" w:color="auto"/>
              <w:left w:val="single" w:sz="4" w:space="0" w:color="auto"/>
              <w:bottom w:val="single" w:sz="4" w:space="0" w:color="auto"/>
              <w:right w:val="single" w:sz="4" w:space="0" w:color="auto"/>
            </w:tcBorders>
          </w:tcPr>
          <w:p w14:paraId="32AFFE26" w14:textId="5C9900A8" w:rsidR="00B852B4" w:rsidRPr="008E3B44" w:rsidRDefault="00B852B4" w:rsidP="008E3B44">
            <w:pPr>
              <w:tabs>
                <w:tab w:val="left" w:pos="3141"/>
              </w:tabs>
              <w:bidi/>
              <w:spacing w:before="20" w:after="20"/>
              <w:jc w:val="left"/>
              <w:rPr>
                <w:sz w:val="18"/>
                <w:szCs w:val="18"/>
              </w:rPr>
            </w:pPr>
            <w:r w:rsidRPr="008E3B44">
              <w:rPr>
                <w:sz w:val="18"/>
                <w:szCs w:val="18"/>
              </w:rPr>
              <w:t>965.80</w:t>
            </w:r>
          </w:p>
        </w:tc>
      </w:tr>
      <w:tr w:rsidR="00B852B4" w:rsidRPr="008E3B44" w14:paraId="15894E02"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6BA91619" w14:textId="472E5D3C" w:rsidR="00B852B4" w:rsidRPr="008E3B44" w:rsidRDefault="00B852B4" w:rsidP="008E3B44">
            <w:pPr>
              <w:tabs>
                <w:tab w:val="left" w:pos="3141"/>
              </w:tabs>
              <w:bidi/>
              <w:spacing w:before="20" w:after="20"/>
              <w:jc w:val="left"/>
              <w:rPr>
                <w:sz w:val="18"/>
                <w:szCs w:val="18"/>
              </w:rPr>
            </w:pPr>
            <w:r w:rsidRPr="008E3B44">
              <w:rPr>
                <w:sz w:val="18"/>
                <w:szCs w:val="18"/>
              </w:rPr>
              <w:t>R-407C</w:t>
            </w:r>
          </w:p>
        </w:tc>
        <w:tc>
          <w:tcPr>
            <w:tcW w:w="488" w:type="pct"/>
            <w:tcBorders>
              <w:top w:val="single" w:sz="4" w:space="0" w:color="auto"/>
              <w:left w:val="single" w:sz="4" w:space="0" w:color="auto"/>
              <w:bottom w:val="single" w:sz="4" w:space="0" w:color="auto"/>
              <w:right w:val="single" w:sz="4" w:space="0" w:color="auto"/>
            </w:tcBorders>
          </w:tcPr>
          <w:p w14:paraId="50C1A95A" w14:textId="3005EAC9"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1,774 </w:t>
            </w:r>
          </w:p>
        </w:tc>
        <w:tc>
          <w:tcPr>
            <w:tcW w:w="591" w:type="pct"/>
          </w:tcPr>
          <w:p w14:paraId="308ACDAB" w14:textId="0242E422" w:rsidR="00B852B4" w:rsidRPr="008E3B44" w:rsidRDefault="00B852B4" w:rsidP="008E3B44">
            <w:pPr>
              <w:tabs>
                <w:tab w:val="left" w:pos="3141"/>
              </w:tabs>
              <w:bidi/>
              <w:spacing w:before="20" w:after="20"/>
              <w:jc w:val="left"/>
              <w:rPr>
                <w:sz w:val="18"/>
                <w:szCs w:val="18"/>
              </w:rPr>
            </w:pPr>
            <w:r w:rsidRPr="008E3B44">
              <w:rPr>
                <w:sz w:val="18"/>
                <w:szCs w:val="18"/>
              </w:rPr>
              <w:t>132.60</w:t>
            </w:r>
          </w:p>
        </w:tc>
        <w:tc>
          <w:tcPr>
            <w:tcW w:w="591" w:type="pct"/>
            <w:tcBorders>
              <w:top w:val="single" w:sz="4" w:space="0" w:color="auto"/>
              <w:left w:val="single" w:sz="4" w:space="0" w:color="auto"/>
              <w:bottom w:val="single" w:sz="4" w:space="0" w:color="auto"/>
              <w:right w:val="single" w:sz="4" w:space="0" w:color="auto"/>
            </w:tcBorders>
          </w:tcPr>
          <w:p w14:paraId="5800E925" w14:textId="5A115484" w:rsidR="00B852B4" w:rsidRPr="008E3B44" w:rsidRDefault="00B852B4" w:rsidP="008E3B44">
            <w:pPr>
              <w:tabs>
                <w:tab w:val="left" w:pos="3141"/>
              </w:tabs>
              <w:bidi/>
              <w:spacing w:before="20" w:after="20"/>
              <w:jc w:val="left"/>
              <w:rPr>
                <w:sz w:val="18"/>
                <w:szCs w:val="18"/>
              </w:rPr>
            </w:pPr>
            <w:r w:rsidRPr="008E3B44">
              <w:rPr>
                <w:sz w:val="18"/>
                <w:szCs w:val="18"/>
              </w:rPr>
              <w:t>170.37</w:t>
            </w:r>
          </w:p>
        </w:tc>
        <w:tc>
          <w:tcPr>
            <w:tcW w:w="591" w:type="pct"/>
            <w:tcBorders>
              <w:top w:val="single" w:sz="4" w:space="0" w:color="auto"/>
              <w:left w:val="single" w:sz="4" w:space="0" w:color="auto"/>
              <w:bottom w:val="single" w:sz="4" w:space="0" w:color="auto"/>
              <w:right w:val="single" w:sz="4" w:space="0" w:color="auto"/>
            </w:tcBorders>
          </w:tcPr>
          <w:p w14:paraId="35FD09FB" w14:textId="7E36FB25" w:rsidR="00B852B4" w:rsidRPr="008E3B44" w:rsidRDefault="00B852B4" w:rsidP="008E3B44">
            <w:pPr>
              <w:tabs>
                <w:tab w:val="left" w:pos="3141"/>
              </w:tabs>
              <w:bidi/>
              <w:spacing w:before="20" w:after="20"/>
              <w:jc w:val="left"/>
              <w:rPr>
                <w:sz w:val="18"/>
                <w:szCs w:val="18"/>
              </w:rPr>
            </w:pPr>
            <w:r w:rsidRPr="008E3B44">
              <w:rPr>
                <w:sz w:val="18"/>
                <w:szCs w:val="18"/>
              </w:rPr>
              <w:t>262.33</w:t>
            </w:r>
          </w:p>
        </w:tc>
        <w:tc>
          <w:tcPr>
            <w:tcW w:w="650" w:type="pct"/>
            <w:tcBorders>
              <w:top w:val="single" w:sz="4" w:space="0" w:color="auto"/>
              <w:left w:val="single" w:sz="4" w:space="0" w:color="auto"/>
              <w:bottom w:val="single" w:sz="4" w:space="0" w:color="auto"/>
              <w:right w:val="single" w:sz="4" w:space="0" w:color="auto"/>
            </w:tcBorders>
          </w:tcPr>
          <w:p w14:paraId="4774BE58" w14:textId="26E43EEE" w:rsidR="00B852B4" w:rsidRPr="008E3B44" w:rsidRDefault="00B852B4" w:rsidP="008E3B44">
            <w:pPr>
              <w:tabs>
                <w:tab w:val="left" w:pos="3141"/>
              </w:tabs>
              <w:bidi/>
              <w:spacing w:before="20" w:after="20"/>
              <w:jc w:val="left"/>
              <w:rPr>
                <w:sz w:val="18"/>
                <w:szCs w:val="18"/>
              </w:rPr>
            </w:pPr>
            <w:r w:rsidRPr="008E3B44">
              <w:rPr>
                <w:sz w:val="18"/>
                <w:szCs w:val="18"/>
              </w:rPr>
              <w:t>207.23</w:t>
            </w:r>
          </w:p>
        </w:tc>
        <w:tc>
          <w:tcPr>
            <w:tcW w:w="598" w:type="pct"/>
            <w:tcBorders>
              <w:top w:val="single" w:sz="4" w:space="0" w:color="auto"/>
              <w:left w:val="single" w:sz="4" w:space="0" w:color="auto"/>
              <w:bottom w:val="single" w:sz="4" w:space="0" w:color="auto"/>
              <w:right w:val="single" w:sz="4" w:space="0" w:color="auto"/>
            </w:tcBorders>
          </w:tcPr>
          <w:p w14:paraId="64B71FD7" w14:textId="785FCAC7" w:rsidR="00B852B4" w:rsidRPr="008E3B44" w:rsidRDefault="00B852B4" w:rsidP="008E3B44">
            <w:pPr>
              <w:tabs>
                <w:tab w:val="left" w:pos="3141"/>
              </w:tabs>
              <w:bidi/>
              <w:spacing w:before="20" w:after="20"/>
              <w:jc w:val="left"/>
              <w:rPr>
                <w:sz w:val="18"/>
                <w:szCs w:val="18"/>
              </w:rPr>
            </w:pPr>
            <w:r w:rsidRPr="008E3B44">
              <w:rPr>
                <w:sz w:val="18"/>
                <w:szCs w:val="18"/>
              </w:rPr>
              <w:t>199.31</w:t>
            </w:r>
          </w:p>
        </w:tc>
        <w:tc>
          <w:tcPr>
            <w:tcW w:w="597" w:type="pct"/>
            <w:tcBorders>
              <w:top w:val="single" w:sz="4" w:space="0" w:color="auto"/>
              <w:left w:val="single" w:sz="4" w:space="0" w:color="auto"/>
              <w:bottom w:val="single" w:sz="4" w:space="0" w:color="auto"/>
              <w:right w:val="single" w:sz="4" w:space="0" w:color="auto"/>
            </w:tcBorders>
          </w:tcPr>
          <w:p w14:paraId="604D6E32" w14:textId="43324057" w:rsidR="00B852B4" w:rsidRPr="008E3B44" w:rsidRDefault="00B852B4" w:rsidP="008E3B44">
            <w:pPr>
              <w:tabs>
                <w:tab w:val="left" w:pos="3141"/>
              </w:tabs>
              <w:bidi/>
              <w:spacing w:before="20" w:after="20"/>
              <w:jc w:val="left"/>
              <w:rPr>
                <w:sz w:val="18"/>
                <w:szCs w:val="18"/>
              </w:rPr>
            </w:pPr>
            <w:r w:rsidRPr="008E3B44">
              <w:rPr>
                <w:sz w:val="18"/>
                <w:szCs w:val="18"/>
              </w:rPr>
              <w:t>189.52</w:t>
            </w:r>
          </w:p>
        </w:tc>
      </w:tr>
      <w:tr w:rsidR="00B852B4" w:rsidRPr="008E3B44" w14:paraId="4C45032A"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4F824E09" w14:textId="6505D3F1" w:rsidR="00B852B4" w:rsidRPr="008E3B44" w:rsidRDefault="00B852B4" w:rsidP="008E3B44">
            <w:pPr>
              <w:tabs>
                <w:tab w:val="left" w:pos="3141"/>
              </w:tabs>
              <w:bidi/>
              <w:spacing w:before="20" w:after="20"/>
              <w:jc w:val="left"/>
              <w:rPr>
                <w:sz w:val="18"/>
                <w:szCs w:val="18"/>
              </w:rPr>
            </w:pPr>
            <w:r w:rsidRPr="008E3B44">
              <w:rPr>
                <w:sz w:val="18"/>
                <w:szCs w:val="18"/>
              </w:rPr>
              <w:t>R-407F</w:t>
            </w:r>
          </w:p>
        </w:tc>
        <w:tc>
          <w:tcPr>
            <w:tcW w:w="488" w:type="pct"/>
            <w:tcBorders>
              <w:top w:val="single" w:sz="4" w:space="0" w:color="auto"/>
              <w:left w:val="single" w:sz="4" w:space="0" w:color="auto"/>
              <w:bottom w:val="single" w:sz="4" w:space="0" w:color="auto"/>
              <w:right w:val="single" w:sz="4" w:space="0" w:color="auto"/>
            </w:tcBorders>
          </w:tcPr>
          <w:p w14:paraId="54F888A8" w14:textId="4CBDEA6E"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1,825 </w:t>
            </w:r>
          </w:p>
        </w:tc>
        <w:tc>
          <w:tcPr>
            <w:tcW w:w="591" w:type="pct"/>
          </w:tcPr>
          <w:p w14:paraId="5D9F899E" w14:textId="5C89A28E" w:rsidR="00B852B4" w:rsidRPr="008E3B44" w:rsidRDefault="00B852B4" w:rsidP="008E3B44">
            <w:pPr>
              <w:tabs>
                <w:tab w:val="left" w:pos="3141"/>
              </w:tabs>
              <w:bidi/>
              <w:spacing w:before="20" w:after="20"/>
              <w:jc w:val="left"/>
              <w:rPr>
                <w:sz w:val="18"/>
                <w:szCs w:val="18"/>
              </w:rPr>
            </w:pPr>
            <w:r w:rsidRPr="008E3B44">
              <w:rPr>
                <w:sz w:val="18"/>
                <w:szCs w:val="18"/>
              </w:rPr>
              <w:t>16.69</w:t>
            </w:r>
          </w:p>
        </w:tc>
        <w:tc>
          <w:tcPr>
            <w:tcW w:w="591" w:type="pct"/>
            <w:tcBorders>
              <w:top w:val="single" w:sz="4" w:space="0" w:color="auto"/>
              <w:left w:val="single" w:sz="4" w:space="0" w:color="auto"/>
              <w:bottom w:val="single" w:sz="4" w:space="0" w:color="auto"/>
              <w:right w:val="single" w:sz="4" w:space="0" w:color="auto"/>
            </w:tcBorders>
          </w:tcPr>
          <w:p w14:paraId="4C6F6484" w14:textId="2EE75EA9" w:rsidR="00B852B4" w:rsidRPr="008E3B44" w:rsidRDefault="00B852B4" w:rsidP="008E3B44">
            <w:pPr>
              <w:tabs>
                <w:tab w:val="left" w:pos="3141"/>
              </w:tabs>
              <w:bidi/>
              <w:spacing w:before="20" w:after="20"/>
              <w:jc w:val="left"/>
              <w:rPr>
                <w:sz w:val="18"/>
                <w:szCs w:val="18"/>
              </w:rPr>
            </w:pPr>
            <w:r w:rsidRPr="008E3B44">
              <w:rPr>
                <w:sz w:val="18"/>
                <w:szCs w:val="18"/>
              </w:rPr>
              <w:t>24.56</w:t>
            </w:r>
          </w:p>
        </w:tc>
        <w:tc>
          <w:tcPr>
            <w:tcW w:w="591" w:type="pct"/>
            <w:tcBorders>
              <w:top w:val="single" w:sz="4" w:space="0" w:color="auto"/>
              <w:left w:val="single" w:sz="4" w:space="0" w:color="auto"/>
              <w:bottom w:val="single" w:sz="4" w:space="0" w:color="auto"/>
              <w:right w:val="single" w:sz="4" w:space="0" w:color="auto"/>
            </w:tcBorders>
          </w:tcPr>
          <w:p w14:paraId="686FE7EE" w14:textId="678603EB" w:rsidR="00B852B4" w:rsidRPr="008E3B44" w:rsidRDefault="00B852B4" w:rsidP="008E3B44">
            <w:pPr>
              <w:tabs>
                <w:tab w:val="left" w:pos="3141"/>
              </w:tabs>
              <w:bidi/>
              <w:spacing w:before="20" w:after="20"/>
              <w:jc w:val="left"/>
              <w:rPr>
                <w:sz w:val="18"/>
                <w:szCs w:val="18"/>
              </w:rPr>
            </w:pPr>
            <w:r w:rsidRPr="008E3B44">
              <w:rPr>
                <w:sz w:val="18"/>
                <w:szCs w:val="18"/>
              </w:rPr>
              <w:t>33.52</w:t>
            </w:r>
          </w:p>
        </w:tc>
        <w:tc>
          <w:tcPr>
            <w:tcW w:w="650" w:type="pct"/>
            <w:tcBorders>
              <w:top w:val="single" w:sz="4" w:space="0" w:color="auto"/>
              <w:left w:val="single" w:sz="4" w:space="0" w:color="auto"/>
              <w:bottom w:val="single" w:sz="4" w:space="0" w:color="auto"/>
              <w:right w:val="single" w:sz="4" w:space="0" w:color="auto"/>
            </w:tcBorders>
          </w:tcPr>
          <w:p w14:paraId="28217658" w14:textId="1471E66E" w:rsidR="00B852B4" w:rsidRPr="008E3B44" w:rsidRDefault="00B852B4" w:rsidP="008E3B44">
            <w:pPr>
              <w:tabs>
                <w:tab w:val="left" w:pos="3141"/>
              </w:tabs>
              <w:bidi/>
              <w:spacing w:before="20" w:after="20"/>
              <w:jc w:val="left"/>
              <w:rPr>
                <w:sz w:val="18"/>
                <w:szCs w:val="18"/>
              </w:rPr>
            </w:pPr>
            <w:r w:rsidRPr="008E3B44">
              <w:rPr>
                <w:sz w:val="18"/>
                <w:szCs w:val="18"/>
              </w:rPr>
              <w:t>61.12</w:t>
            </w:r>
          </w:p>
        </w:tc>
        <w:tc>
          <w:tcPr>
            <w:tcW w:w="598" w:type="pct"/>
            <w:tcBorders>
              <w:top w:val="single" w:sz="4" w:space="0" w:color="auto"/>
              <w:left w:val="single" w:sz="4" w:space="0" w:color="auto"/>
              <w:bottom w:val="single" w:sz="4" w:space="0" w:color="auto"/>
              <w:right w:val="single" w:sz="4" w:space="0" w:color="auto"/>
            </w:tcBorders>
          </w:tcPr>
          <w:p w14:paraId="26C5E27D" w14:textId="07B985B1" w:rsidR="00B852B4" w:rsidRPr="008E3B44" w:rsidRDefault="00B852B4" w:rsidP="008E3B44">
            <w:pPr>
              <w:tabs>
                <w:tab w:val="left" w:pos="3141"/>
              </w:tabs>
              <w:bidi/>
              <w:spacing w:before="20" w:after="20"/>
              <w:jc w:val="left"/>
              <w:rPr>
                <w:sz w:val="18"/>
                <w:szCs w:val="18"/>
              </w:rPr>
            </w:pPr>
            <w:r w:rsidRPr="008E3B44">
              <w:rPr>
                <w:sz w:val="18"/>
                <w:szCs w:val="18"/>
              </w:rPr>
              <w:t>92.00</w:t>
            </w:r>
          </w:p>
        </w:tc>
        <w:tc>
          <w:tcPr>
            <w:tcW w:w="597" w:type="pct"/>
            <w:tcBorders>
              <w:top w:val="single" w:sz="4" w:space="0" w:color="auto"/>
              <w:left w:val="single" w:sz="4" w:space="0" w:color="auto"/>
              <w:bottom w:val="single" w:sz="4" w:space="0" w:color="auto"/>
              <w:right w:val="single" w:sz="4" w:space="0" w:color="auto"/>
            </w:tcBorders>
          </w:tcPr>
          <w:p w14:paraId="108EAB0E" w14:textId="0D47CB24" w:rsidR="00B852B4" w:rsidRPr="008E3B44" w:rsidRDefault="00B852B4" w:rsidP="008E3B44">
            <w:pPr>
              <w:tabs>
                <w:tab w:val="left" w:pos="3141"/>
              </w:tabs>
              <w:bidi/>
              <w:spacing w:before="20" w:after="20"/>
              <w:jc w:val="left"/>
              <w:rPr>
                <w:sz w:val="18"/>
                <w:szCs w:val="18"/>
              </w:rPr>
            </w:pPr>
            <w:r w:rsidRPr="008E3B44">
              <w:rPr>
                <w:sz w:val="18"/>
                <w:szCs w:val="18"/>
              </w:rPr>
              <w:t>61.04</w:t>
            </w:r>
          </w:p>
        </w:tc>
      </w:tr>
      <w:tr w:rsidR="00B852B4" w:rsidRPr="008E3B44" w14:paraId="3A5CBD04"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E973C40" w14:textId="052BA11F" w:rsidR="00B852B4" w:rsidRPr="008E3B44" w:rsidRDefault="00B852B4" w:rsidP="008E3B44">
            <w:pPr>
              <w:tabs>
                <w:tab w:val="left" w:pos="3141"/>
              </w:tabs>
              <w:bidi/>
              <w:spacing w:before="20" w:after="20"/>
              <w:jc w:val="left"/>
              <w:rPr>
                <w:sz w:val="18"/>
                <w:szCs w:val="18"/>
              </w:rPr>
            </w:pPr>
            <w:r w:rsidRPr="008E3B44">
              <w:rPr>
                <w:sz w:val="18"/>
                <w:szCs w:val="18"/>
              </w:rPr>
              <w:t>R-410A</w:t>
            </w:r>
          </w:p>
        </w:tc>
        <w:tc>
          <w:tcPr>
            <w:tcW w:w="488" w:type="pct"/>
            <w:tcBorders>
              <w:top w:val="single" w:sz="4" w:space="0" w:color="auto"/>
              <w:left w:val="single" w:sz="4" w:space="0" w:color="auto"/>
              <w:bottom w:val="single" w:sz="4" w:space="0" w:color="auto"/>
              <w:right w:val="single" w:sz="4" w:space="0" w:color="auto"/>
            </w:tcBorders>
          </w:tcPr>
          <w:p w14:paraId="5AEF1C7E" w14:textId="6828BF62"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2,088 </w:t>
            </w:r>
          </w:p>
        </w:tc>
        <w:tc>
          <w:tcPr>
            <w:tcW w:w="591" w:type="pct"/>
          </w:tcPr>
          <w:p w14:paraId="22250549" w14:textId="68BA799E" w:rsidR="00B852B4" w:rsidRPr="008E3B44" w:rsidRDefault="00B852B4" w:rsidP="008E3B44">
            <w:pPr>
              <w:tabs>
                <w:tab w:val="left" w:pos="3141"/>
              </w:tabs>
              <w:bidi/>
              <w:spacing w:before="20" w:after="20"/>
              <w:jc w:val="left"/>
              <w:rPr>
                <w:sz w:val="18"/>
                <w:szCs w:val="18"/>
              </w:rPr>
            </w:pPr>
            <w:r w:rsidRPr="008E3B44">
              <w:rPr>
                <w:sz w:val="18"/>
                <w:szCs w:val="18"/>
              </w:rPr>
              <w:t>7,018.90</w:t>
            </w:r>
          </w:p>
        </w:tc>
        <w:tc>
          <w:tcPr>
            <w:tcW w:w="591" w:type="pct"/>
            <w:tcBorders>
              <w:top w:val="single" w:sz="4" w:space="0" w:color="auto"/>
              <w:left w:val="single" w:sz="4" w:space="0" w:color="auto"/>
              <w:bottom w:val="single" w:sz="4" w:space="0" w:color="auto"/>
              <w:right w:val="single" w:sz="4" w:space="0" w:color="auto"/>
            </w:tcBorders>
          </w:tcPr>
          <w:p w14:paraId="01489080" w14:textId="1284666B" w:rsidR="00B852B4" w:rsidRPr="008E3B44" w:rsidRDefault="00B852B4" w:rsidP="008E3B44">
            <w:pPr>
              <w:tabs>
                <w:tab w:val="left" w:pos="3141"/>
              </w:tabs>
              <w:bidi/>
              <w:spacing w:before="20" w:after="20"/>
              <w:jc w:val="left"/>
              <w:rPr>
                <w:sz w:val="18"/>
                <w:szCs w:val="18"/>
              </w:rPr>
            </w:pPr>
            <w:r w:rsidRPr="008E3B44">
              <w:rPr>
                <w:sz w:val="18"/>
                <w:szCs w:val="18"/>
              </w:rPr>
              <w:t>8,103.01</w:t>
            </w:r>
          </w:p>
        </w:tc>
        <w:tc>
          <w:tcPr>
            <w:tcW w:w="591" w:type="pct"/>
            <w:tcBorders>
              <w:top w:val="single" w:sz="4" w:space="0" w:color="auto"/>
              <w:left w:val="single" w:sz="4" w:space="0" w:color="auto"/>
              <w:bottom w:val="single" w:sz="4" w:space="0" w:color="auto"/>
              <w:right w:val="single" w:sz="4" w:space="0" w:color="auto"/>
            </w:tcBorders>
          </w:tcPr>
          <w:p w14:paraId="57DC1CD8" w14:textId="1CF0BBC8" w:rsidR="00B852B4" w:rsidRPr="008E3B44" w:rsidRDefault="00B852B4" w:rsidP="008E3B44">
            <w:pPr>
              <w:tabs>
                <w:tab w:val="left" w:pos="3141"/>
              </w:tabs>
              <w:bidi/>
              <w:spacing w:before="20" w:after="20"/>
              <w:jc w:val="left"/>
              <w:rPr>
                <w:sz w:val="18"/>
                <w:szCs w:val="18"/>
              </w:rPr>
            </w:pPr>
            <w:r w:rsidRPr="008E3B44">
              <w:rPr>
                <w:sz w:val="18"/>
                <w:szCs w:val="18"/>
              </w:rPr>
              <w:t>9,792.79</w:t>
            </w:r>
          </w:p>
        </w:tc>
        <w:tc>
          <w:tcPr>
            <w:tcW w:w="650" w:type="pct"/>
            <w:tcBorders>
              <w:top w:val="single" w:sz="4" w:space="0" w:color="auto"/>
              <w:left w:val="single" w:sz="4" w:space="0" w:color="auto"/>
              <w:bottom w:val="single" w:sz="4" w:space="0" w:color="auto"/>
              <w:right w:val="single" w:sz="4" w:space="0" w:color="auto"/>
            </w:tcBorders>
          </w:tcPr>
          <w:p w14:paraId="324B79F7" w14:textId="48292DA4" w:rsidR="00B852B4" w:rsidRPr="008E3B44" w:rsidRDefault="00B852B4" w:rsidP="008E3B44">
            <w:pPr>
              <w:tabs>
                <w:tab w:val="left" w:pos="3141"/>
              </w:tabs>
              <w:bidi/>
              <w:spacing w:before="20" w:after="20"/>
              <w:jc w:val="left"/>
              <w:rPr>
                <w:sz w:val="18"/>
                <w:szCs w:val="18"/>
              </w:rPr>
            </w:pPr>
            <w:r w:rsidRPr="008E3B44">
              <w:rPr>
                <w:sz w:val="18"/>
                <w:szCs w:val="18"/>
              </w:rPr>
              <w:t>4,728.41</w:t>
            </w:r>
          </w:p>
        </w:tc>
        <w:tc>
          <w:tcPr>
            <w:tcW w:w="598" w:type="pct"/>
            <w:tcBorders>
              <w:top w:val="single" w:sz="4" w:space="0" w:color="auto"/>
              <w:left w:val="single" w:sz="4" w:space="0" w:color="auto"/>
              <w:bottom w:val="single" w:sz="4" w:space="0" w:color="auto"/>
              <w:right w:val="single" w:sz="4" w:space="0" w:color="auto"/>
            </w:tcBorders>
          </w:tcPr>
          <w:p w14:paraId="1492C276" w14:textId="2A84651C" w:rsidR="00B852B4" w:rsidRPr="008E3B44" w:rsidRDefault="00B852B4" w:rsidP="008E3B44">
            <w:pPr>
              <w:tabs>
                <w:tab w:val="left" w:pos="3141"/>
              </w:tabs>
              <w:bidi/>
              <w:spacing w:before="20" w:after="20"/>
              <w:jc w:val="left"/>
              <w:rPr>
                <w:sz w:val="18"/>
                <w:szCs w:val="18"/>
              </w:rPr>
            </w:pPr>
            <w:r w:rsidRPr="008E3B44">
              <w:rPr>
                <w:sz w:val="18"/>
                <w:szCs w:val="18"/>
              </w:rPr>
              <w:t>4,362.13</w:t>
            </w:r>
          </w:p>
        </w:tc>
        <w:tc>
          <w:tcPr>
            <w:tcW w:w="597" w:type="pct"/>
            <w:tcBorders>
              <w:top w:val="single" w:sz="4" w:space="0" w:color="auto"/>
              <w:left w:val="single" w:sz="4" w:space="0" w:color="auto"/>
              <w:bottom w:val="single" w:sz="4" w:space="0" w:color="auto"/>
              <w:right w:val="single" w:sz="4" w:space="0" w:color="auto"/>
            </w:tcBorders>
          </w:tcPr>
          <w:p w14:paraId="5D3AF884" w14:textId="70FB8B3F" w:rsidR="00B852B4" w:rsidRPr="008E3B44" w:rsidRDefault="00B852B4" w:rsidP="008E3B44">
            <w:pPr>
              <w:tabs>
                <w:tab w:val="left" w:pos="3141"/>
              </w:tabs>
              <w:bidi/>
              <w:spacing w:before="20" w:after="20"/>
              <w:jc w:val="left"/>
              <w:rPr>
                <w:sz w:val="18"/>
                <w:szCs w:val="18"/>
              </w:rPr>
            </w:pPr>
            <w:r w:rsidRPr="008E3B44">
              <w:rPr>
                <w:sz w:val="18"/>
                <w:szCs w:val="18"/>
              </w:rPr>
              <w:t>4,445.76</w:t>
            </w:r>
          </w:p>
        </w:tc>
      </w:tr>
      <w:tr w:rsidR="00B852B4" w:rsidRPr="008E3B44" w14:paraId="4899ED3D"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12CC0CDC" w14:textId="641FD680" w:rsidR="00B852B4" w:rsidRPr="008E3B44" w:rsidRDefault="00B852B4" w:rsidP="008E3B44">
            <w:pPr>
              <w:tabs>
                <w:tab w:val="left" w:pos="3141"/>
              </w:tabs>
              <w:bidi/>
              <w:spacing w:before="20" w:after="20"/>
              <w:jc w:val="left"/>
              <w:rPr>
                <w:sz w:val="18"/>
                <w:szCs w:val="18"/>
              </w:rPr>
            </w:pPr>
            <w:r w:rsidRPr="008E3B44">
              <w:rPr>
                <w:sz w:val="18"/>
                <w:szCs w:val="18"/>
              </w:rPr>
              <w:t>R-448A</w:t>
            </w:r>
          </w:p>
        </w:tc>
        <w:tc>
          <w:tcPr>
            <w:tcW w:w="488" w:type="pct"/>
            <w:tcBorders>
              <w:top w:val="single" w:sz="4" w:space="0" w:color="auto"/>
              <w:left w:val="single" w:sz="4" w:space="0" w:color="auto"/>
              <w:bottom w:val="single" w:sz="4" w:space="0" w:color="auto"/>
              <w:right w:val="single" w:sz="4" w:space="0" w:color="auto"/>
            </w:tcBorders>
          </w:tcPr>
          <w:p w14:paraId="3916158F" w14:textId="0333D7E1"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1,386 </w:t>
            </w:r>
          </w:p>
        </w:tc>
        <w:tc>
          <w:tcPr>
            <w:tcW w:w="591" w:type="pct"/>
          </w:tcPr>
          <w:p w14:paraId="1F45ED49" w14:textId="10FDC0C3" w:rsidR="00B852B4" w:rsidRPr="008E3B44" w:rsidRDefault="00B852B4" w:rsidP="008E3B44">
            <w:pPr>
              <w:tabs>
                <w:tab w:val="left" w:pos="3141"/>
              </w:tabs>
              <w:bidi/>
              <w:spacing w:before="20" w:after="20"/>
              <w:jc w:val="left"/>
              <w:rPr>
                <w:sz w:val="18"/>
                <w:szCs w:val="18"/>
              </w:rPr>
            </w:pPr>
            <w:r w:rsidRPr="008E3B44">
              <w:rPr>
                <w:sz w:val="18"/>
                <w:szCs w:val="18"/>
              </w:rPr>
              <w:t>36.16</w:t>
            </w:r>
          </w:p>
        </w:tc>
        <w:tc>
          <w:tcPr>
            <w:tcW w:w="591" w:type="pct"/>
            <w:tcBorders>
              <w:top w:val="single" w:sz="4" w:space="0" w:color="auto"/>
              <w:left w:val="single" w:sz="4" w:space="0" w:color="auto"/>
              <w:bottom w:val="single" w:sz="4" w:space="0" w:color="auto"/>
              <w:right w:val="single" w:sz="4" w:space="0" w:color="auto"/>
            </w:tcBorders>
          </w:tcPr>
          <w:p w14:paraId="58ACD74B" w14:textId="214EA5FA" w:rsidR="00B852B4" w:rsidRPr="008E3B44" w:rsidRDefault="00B852B4" w:rsidP="008E3B44">
            <w:pPr>
              <w:tabs>
                <w:tab w:val="left" w:pos="3141"/>
              </w:tabs>
              <w:bidi/>
              <w:spacing w:before="20" w:after="20"/>
              <w:jc w:val="left"/>
              <w:rPr>
                <w:sz w:val="18"/>
                <w:szCs w:val="18"/>
              </w:rPr>
            </w:pPr>
            <w:r w:rsidRPr="008E3B44">
              <w:rPr>
                <w:sz w:val="18"/>
                <w:szCs w:val="18"/>
              </w:rPr>
              <w:t>49.73</w:t>
            </w:r>
          </w:p>
        </w:tc>
        <w:tc>
          <w:tcPr>
            <w:tcW w:w="591" w:type="pct"/>
            <w:tcBorders>
              <w:top w:val="single" w:sz="4" w:space="0" w:color="auto"/>
              <w:left w:val="single" w:sz="4" w:space="0" w:color="auto"/>
              <w:bottom w:val="single" w:sz="4" w:space="0" w:color="auto"/>
              <w:right w:val="single" w:sz="4" w:space="0" w:color="auto"/>
            </w:tcBorders>
          </w:tcPr>
          <w:p w14:paraId="79CC46E9" w14:textId="446DD29F" w:rsidR="00B852B4" w:rsidRPr="008E3B44" w:rsidRDefault="00B852B4" w:rsidP="008E3B44">
            <w:pPr>
              <w:tabs>
                <w:tab w:val="left" w:pos="3141"/>
              </w:tabs>
              <w:bidi/>
              <w:spacing w:before="20" w:after="20"/>
              <w:jc w:val="left"/>
              <w:rPr>
                <w:sz w:val="18"/>
                <w:szCs w:val="18"/>
              </w:rPr>
            </w:pPr>
            <w:r w:rsidRPr="008E3B44">
              <w:rPr>
                <w:sz w:val="18"/>
                <w:szCs w:val="18"/>
              </w:rPr>
              <w:t>0.00</w:t>
            </w:r>
          </w:p>
        </w:tc>
        <w:tc>
          <w:tcPr>
            <w:tcW w:w="650" w:type="pct"/>
            <w:tcBorders>
              <w:top w:val="single" w:sz="4" w:space="0" w:color="auto"/>
              <w:left w:val="single" w:sz="4" w:space="0" w:color="auto"/>
              <w:bottom w:val="single" w:sz="4" w:space="0" w:color="auto"/>
              <w:right w:val="single" w:sz="4" w:space="0" w:color="auto"/>
            </w:tcBorders>
          </w:tcPr>
          <w:p w14:paraId="2CC963B7" w14:textId="63E771F2" w:rsidR="00B852B4" w:rsidRPr="008E3B44" w:rsidRDefault="00B852B4" w:rsidP="008E3B44">
            <w:pPr>
              <w:tabs>
                <w:tab w:val="left" w:pos="3141"/>
              </w:tabs>
              <w:bidi/>
              <w:spacing w:before="20" w:after="20"/>
              <w:jc w:val="left"/>
              <w:rPr>
                <w:sz w:val="18"/>
                <w:szCs w:val="18"/>
              </w:rPr>
            </w:pPr>
            <w:r w:rsidRPr="008E3B44">
              <w:rPr>
                <w:sz w:val="18"/>
                <w:szCs w:val="18"/>
              </w:rPr>
              <w:t>5.54</w:t>
            </w:r>
          </w:p>
        </w:tc>
        <w:tc>
          <w:tcPr>
            <w:tcW w:w="598" w:type="pct"/>
            <w:tcBorders>
              <w:top w:val="single" w:sz="4" w:space="0" w:color="auto"/>
              <w:left w:val="single" w:sz="4" w:space="0" w:color="auto"/>
              <w:bottom w:val="single" w:sz="4" w:space="0" w:color="auto"/>
              <w:right w:val="single" w:sz="4" w:space="0" w:color="auto"/>
            </w:tcBorders>
          </w:tcPr>
          <w:p w14:paraId="45031BC0" w14:textId="66A7666F" w:rsidR="00B852B4" w:rsidRPr="008E3B44" w:rsidRDefault="00B852B4" w:rsidP="008E3B44">
            <w:pPr>
              <w:tabs>
                <w:tab w:val="left" w:pos="3141"/>
              </w:tabs>
              <w:bidi/>
              <w:spacing w:before="20" w:after="20"/>
              <w:jc w:val="left"/>
              <w:rPr>
                <w:sz w:val="18"/>
                <w:szCs w:val="18"/>
              </w:rPr>
            </w:pPr>
            <w:r w:rsidRPr="008E3B44">
              <w:rPr>
                <w:sz w:val="18"/>
                <w:szCs w:val="18"/>
              </w:rPr>
              <w:t>11.88</w:t>
            </w:r>
          </w:p>
        </w:tc>
        <w:tc>
          <w:tcPr>
            <w:tcW w:w="597" w:type="pct"/>
            <w:tcBorders>
              <w:top w:val="single" w:sz="4" w:space="0" w:color="auto"/>
              <w:left w:val="single" w:sz="4" w:space="0" w:color="auto"/>
              <w:bottom w:val="single" w:sz="4" w:space="0" w:color="auto"/>
              <w:right w:val="single" w:sz="4" w:space="0" w:color="auto"/>
            </w:tcBorders>
          </w:tcPr>
          <w:p w14:paraId="234C7E67" w14:textId="244C411D" w:rsidR="00B852B4" w:rsidRPr="008E3B44" w:rsidRDefault="00B852B4" w:rsidP="008E3B44">
            <w:pPr>
              <w:tabs>
                <w:tab w:val="left" w:pos="3141"/>
              </w:tabs>
              <w:bidi/>
              <w:spacing w:before="20" w:after="20"/>
              <w:jc w:val="left"/>
              <w:rPr>
                <w:sz w:val="18"/>
                <w:szCs w:val="18"/>
              </w:rPr>
            </w:pPr>
            <w:r w:rsidRPr="008E3B44">
              <w:rPr>
                <w:sz w:val="18"/>
                <w:szCs w:val="18"/>
              </w:rPr>
              <w:t>5.10</w:t>
            </w:r>
          </w:p>
        </w:tc>
      </w:tr>
      <w:tr w:rsidR="00B852B4" w:rsidRPr="008E3B44" w14:paraId="54912F6F"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542F235D" w14:textId="46917F58" w:rsidR="00B852B4" w:rsidRPr="008E3B44" w:rsidRDefault="00B852B4" w:rsidP="008E3B44">
            <w:pPr>
              <w:tabs>
                <w:tab w:val="left" w:pos="3141"/>
              </w:tabs>
              <w:bidi/>
              <w:spacing w:before="20" w:after="20"/>
              <w:jc w:val="left"/>
              <w:rPr>
                <w:sz w:val="18"/>
                <w:szCs w:val="18"/>
              </w:rPr>
            </w:pPr>
            <w:r w:rsidRPr="008E3B44">
              <w:rPr>
                <w:sz w:val="18"/>
                <w:szCs w:val="18"/>
              </w:rPr>
              <w:t>R-507A</w:t>
            </w:r>
          </w:p>
        </w:tc>
        <w:tc>
          <w:tcPr>
            <w:tcW w:w="488" w:type="pct"/>
            <w:tcBorders>
              <w:top w:val="single" w:sz="4" w:space="0" w:color="auto"/>
              <w:left w:val="single" w:sz="4" w:space="0" w:color="auto"/>
              <w:bottom w:val="single" w:sz="4" w:space="0" w:color="auto"/>
              <w:right w:val="single" w:sz="4" w:space="0" w:color="auto"/>
            </w:tcBorders>
          </w:tcPr>
          <w:p w14:paraId="2F6C7756" w14:textId="638CA32A"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3,985 </w:t>
            </w:r>
          </w:p>
        </w:tc>
        <w:tc>
          <w:tcPr>
            <w:tcW w:w="591" w:type="pct"/>
          </w:tcPr>
          <w:p w14:paraId="6F2ADBD5" w14:textId="66485A18" w:rsidR="00B852B4" w:rsidRPr="008E3B44" w:rsidRDefault="00B852B4" w:rsidP="008E3B44">
            <w:pPr>
              <w:tabs>
                <w:tab w:val="left" w:pos="3141"/>
              </w:tabs>
              <w:bidi/>
              <w:spacing w:before="20" w:after="20"/>
              <w:jc w:val="left"/>
              <w:rPr>
                <w:sz w:val="18"/>
                <w:szCs w:val="18"/>
              </w:rPr>
            </w:pPr>
            <w:r w:rsidRPr="008E3B44">
              <w:rPr>
                <w:sz w:val="18"/>
                <w:szCs w:val="18"/>
              </w:rPr>
              <w:t>41.07</w:t>
            </w:r>
          </w:p>
        </w:tc>
        <w:tc>
          <w:tcPr>
            <w:tcW w:w="591" w:type="pct"/>
            <w:tcBorders>
              <w:top w:val="single" w:sz="4" w:space="0" w:color="auto"/>
              <w:left w:val="single" w:sz="4" w:space="0" w:color="auto"/>
              <w:bottom w:val="single" w:sz="4" w:space="0" w:color="auto"/>
              <w:right w:val="single" w:sz="4" w:space="0" w:color="auto"/>
            </w:tcBorders>
          </w:tcPr>
          <w:p w14:paraId="5A40600E" w14:textId="416D866E" w:rsidR="00B852B4" w:rsidRPr="008E3B44" w:rsidRDefault="00B852B4" w:rsidP="008E3B44">
            <w:pPr>
              <w:tabs>
                <w:tab w:val="left" w:pos="3141"/>
              </w:tabs>
              <w:bidi/>
              <w:spacing w:before="20" w:after="20"/>
              <w:jc w:val="left"/>
              <w:rPr>
                <w:sz w:val="18"/>
                <w:szCs w:val="18"/>
              </w:rPr>
            </w:pPr>
            <w:r w:rsidRPr="008E3B44">
              <w:rPr>
                <w:sz w:val="18"/>
                <w:szCs w:val="18"/>
              </w:rPr>
              <w:t>50.07</w:t>
            </w:r>
          </w:p>
        </w:tc>
        <w:tc>
          <w:tcPr>
            <w:tcW w:w="591" w:type="pct"/>
            <w:tcBorders>
              <w:top w:val="single" w:sz="4" w:space="0" w:color="auto"/>
              <w:left w:val="single" w:sz="4" w:space="0" w:color="auto"/>
              <w:bottom w:val="single" w:sz="4" w:space="0" w:color="auto"/>
              <w:right w:val="single" w:sz="4" w:space="0" w:color="auto"/>
            </w:tcBorders>
          </w:tcPr>
          <w:p w14:paraId="72B1E5A7" w14:textId="048BAA8B" w:rsidR="00B852B4" w:rsidRPr="008E3B44" w:rsidRDefault="00B852B4" w:rsidP="008E3B44">
            <w:pPr>
              <w:tabs>
                <w:tab w:val="left" w:pos="3141"/>
              </w:tabs>
              <w:bidi/>
              <w:spacing w:before="20" w:after="20"/>
              <w:jc w:val="left"/>
              <w:rPr>
                <w:sz w:val="18"/>
                <w:szCs w:val="18"/>
              </w:rPr>
            </w:pPr>
            <w:r w:rsidRPr="008E3B44">
              <w:rPr>
                <w:sz w:val="18"/>
                <w:szCs w:val="18"/>
              </w:rPr>
              <w:t>115.98</w:t>
            </w:r>
          </w:p>
        </w:tc>
        <w:tc>
          <w:tcPr>
            <w:tcW w:w="650" w:type="pct"/>
            <w:tcBorders>
              <w:top w:val="single" w:sz="4" w:space="0" w:color="auto"/>
              <w:left w:val="single" w:sz="4" w:space="0" w:color="auto"/>
              <w:bottom w:val="single" w:sz="4" w:space="0" w:color="auto"/>
              <w:right w:val="single" w:sz="4" w:space="0" w:color="auto"/>
            </w:tcBorders>
          </w:tcPr>
          <w:p w14:paraId="2DC43F71" w14:textId="74EDC31E" w:rsidR="00B852B4" w:rsidRPr="008E3B44" w:rsidRDefault="00B852B4" w:rsidP="008E3B44">
            <w:pPr>
              <w:tabs>
                <w:tab w:val="left" w:pos="3141"/>
              </w:tabs>
              <w:bidi/>
              <w:spacing w:before="20" w:after="20"/>
              <w:jc w:val="left"/>
              <w:rPr>
                <w:sz w:val="18"/>
                <w:szCs w:val="18"/>
              </w:rPr>
            </w:pPr>
            <w:r w:rsidRPr="008E3B44">
              <w:rPr>
                <w:sz w:val="18"/>
                <w:szCs w:val="18"/>
              </w:rPr>
              <w:t>122.05</w:t>
            </w:r>
          </w:p>
        </w:tc>
        <w:tc>
          <w:tcPr>
            <w:tcW w:w="598" w:type="pct"/>
            <w:tcBorders>
              <w:top w:val="single" w:sz="4" w:space="0" w:color="auto"/>
              <w:left w:val="single" w:sz="4" w:space="0" w:color="auto"/>
              <w:bottom w:val="single" w:sz="4" w:space="0" w:color="auto"/>
              <w:right w:val="single" w:sz="4" w:space="0" w:color="auto"/>
            </w:tcBorders>
          </w:tcPr>
          <w:p w14:paraId="5CC28A9F" w14:textId="5BF6CBB2" w:rsidR="00B852B4" w:rsidRPr="008E3B44" w:rsidRDefault="00B852B4" w:rsidP="008E3B44">
            <w:pPr>
              <w:tabs>
                <w:tab w:val="left" w:pos="3141"/>
              </w:tabs>
              <w:bidi/>
              <w:spacing w:before="20" w:after="20"/>
              <w:jc w:val="left"/>
              <w:rPr>
                <w:sz w:val="18"/>
                <w:szCs w:val="18"/>
              </w:rPr>
            </w:pPr>
            <w:r w:rsidRPr="008E3B44">
              <w:rPr>
                <w:sz w:val="18"/>
                <w:szCs w:val="18"/>
              </w:rPr>
              <w:t>175.20</w:t>
            </w:r>
          </w:p>
        </w:tc>
        <w:tc>
          <w:tcPr>
            <w:tcW w:w="597" w:type="pct"/>
            <w:tcBorders>
              <w:top w:val="single" w:sz="4" w:space="0" w:color="auto"/>
              <w:left w:val="single" w:sz="4" w:space="0" w:color="auto"/>
              <w:bottom w:val="single" w:sz="4" w:space="0" w:color="auto"/>
              <w:right w:val="single" w:sz="4" w:space="0" w:color="auto"/>
            </w:tcBorders>
          </w:tcPr>
          <w:p w14:paraId="2E4CD4EC" w14:textId="333820B8" w:rsidR="00B852B4" w:rsidRPr="008E3B44" w:rsidRDefault="00B852B4" w:rsidP="008E3B44">
            <w:pPr>
              <w:tabs>
                <w:tab w:val="left" w:pos="3141"/>
              </w:tabs>
              <w:bidi/>
              <w:spacing w:before="20" w:after="20"/>
              <w:jc w:val="left"/>
              <w:rPr>
                <w:sz w:val="18"/>
                <w:szCs w:val="18"/>
              </w:rPr>
            </w:pPr>
            <w:r w:rsidRPr="008E3B44">
              <w:rPr>
                <w:sz w:val="18"/>
                <w:szCs w:val="18"/>
              </w:rPr>
              <w:t>174.39</w:t>
            </w:r>
          </w:p>
        </w:tc>
      </w:tr>
      <w:tr w:rsidR="00B852B4" w:rsidRPr="008E3B44" w14:paraId="134C3479" w14:textId="77777777" w:rsidTr="0079622D">
        <w:trPr>
          <w:jc w:val="center"/>
        </w:trPr>
        <w:tc>
          <w:tcPr>
            <w:tcW w:w="894" w:type="pct"/>
            <w:tcBorders>
              <w:top w:val="single" w:sz="4" w:space="0" w:color="auto"/>
              <w:left w:val="single" w:sz="4" w:space="0" w:color="auto"/>
              <w:bottom w:val="single" w:sz="4" w:space="0" w:color="auto"/>
              <w:right w:val="nil"/>
            </w:tcBorders>
          </w:tcPr>
          <w:p w14:paraId="60D59D06" w14:textId="77777777" w:rsidR="00B852B4" w:rsidRPr="008E3B44" w:rsidRDefault="00B852B4" w:rsidP="008E3B44">
            <w:pPr>
              <w:keepNext/>
              <w:tabs>
                <w:tab w:val="left" w:pos="3141"/>
              </w:tabs>
              <w:bidi/>
              <w:spacing w:before="20" w:after="20"/>
              <w:jc w:val="left"/>
              <w:rPr>
                <w:sz w:val="18"/>
                <w:szCs w:val="18"/>
              </w:rPr>
            </w:pPr>
            <w:r w:rsidRPr="008E3B44">
              <w:rPr>
                <w:sz w:val="18"/>
                <w:szCs w:val="18"/>
                <w:rtl/>
                <w:lang w:eastAsia="ar" w:bidi="ar-EG"/>
              </w:rPr>
              <w:t>أخرى**</w:t>
            </w:r>
          </w:p>
        </w:tc>
        <w:tc>
          <w:tcPr>
            <w:tcW w:w="488" w:type="pct"/>
            <w:tcBorders>
              <w:top w:val="single" w:sz="4" w:space="0" w:color="auto"/>
              <w:left w:val="nil"/>
              <w:bottom w:val="single" w:sz="4" w:space="0" w:color="auto"/>
              <w:right w:val="single" w:sz="4" w:space="0" w:color="auto"/>
            </w:tcBorders>
          </w:tcPr>
          <w:p w14:paraId="7DF5D800" w14:textId="77777777" w:rsidR="00B852B4" w:rsidRPr="008E3B44" w:rsidRDefault="00B852B4" w:rsidP="008E3B44">
            <w:pPr>
              <w:keepNext/>
              <w:tabs>
                <w:tab w:val="left" w:pos="3141"/>
              </w:tabs>
              <w:bidi/>
              <w:spacing w:before="20" w:after="20"/>
              <w:ind w:right="26"/>
              <w:jc w:val="left"/>
              <w:rPr>
                <w:sz w:val="18"/>
                <w:szCs w:val="18"/>
              </w:rPr>
            </w:pPr>
          </w:p>
        </w:tc>
        <w:tc>
          <w:tcPr>
            <w:tcW w:w="591" w:type="pct"/>
          </w:tcPr>
          <w:p w14:paraId="5B6C7C9F"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12.44</w:t>
            </w:r>
          </w:p>
        </w:tc>
        <w:tc>
          <w:tcPr>
            <w:tcW w:w="591" w:type="pct"/>
            <w:tcBorders>
              <w:top w:val="single" w:sz="4" w:space="0" w:color="auto"/>
              <w:left w:val="single" w:sz="4" w:space="0" w:color="auto"/>
              <w:bottom w:val="single" w:sz="4" w:space="0" w:color="auto"/>
              <w:right w:val="single" w:sz="4" w:space="0" w:color="auto"/>
            </w:tcBorders>
          </w:tcPr>
          <w:p w14:paraId="6BF5CD14"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15.79</w:t>
            </w:r>
          </w:p>
        </w:tc>
        <w:tc>
          <w:tcPr>
            <w:tcW w:w="591" w:type="pct"/>
            <w:tcBorders>
              <w:top w:val="single" w:sz="4" w:space="0" w:color="auto"/>
              <w:left w:val="single" w:sz="4" w:space="0" w:color="auto"/>
              <w:bottom w:val="single" w:sz="4" w:space="0" w:color="auto"/>
              <w:right w:val="single" w:sz="4" w:space="0" w:color="auto"/>
            </w:tcBorders>
          </w:tcPr>
          <w:p w14:paraId="4FC978FE"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53.74</w:t>
            </w:r>
          </w:p>
        </w:tc>
        <w:tc>
          <w:tcPr>
            <w:tcW w:w="650" w:type="pct"/>
            <w:tcBorders>
              <w:top w:val="single" w:sz="4" w:space="0" w:color="auto"/>
              <w:left w:val="single" w:sz="4" w:space="0" w:color="auto"/>
              <w:bottom w:val="single" w:sz="4" w:space="0" w:color="auto"/>
              <w:right w:val="single" w:sz="4" w:space="0" w:color="auto"/>
            </w:tcBorders>
          </w:tcPr>
          <w:p w14:paraId="7F338482"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31.72</w:t>
            </w:r>
          </w:p>
        </w:tc>
        <w:tc>
          <w:tcPr>
            <w:tcW w:w="598" w:type="pct"/>
            <w:tcBorders>
              <w:top w:val="single" w:sz="4" w:space="0" w:color="auto"/>
              <w:left w:val="single" w:sz="4" w:space="0" w:color="auto"/>
              <w:bottom w:val="single" w:sz="4" w:space="0" w:color="auto"/>
              <w:right w:val="single" w:sz="4" w:space="0" w:color="auto"/>
            </w:tcBorders>
          </w:tcPr>
          <w:p w14:paraId="766F6011"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285.61</w:t>
            </w:r>
          </w:p>
        </w:tc>
        <w:tc>
          <w:tcPr>
            <w:tcW w:w="597" w:type="pct"/>
            <w:tcBorders>
              <w:top w:val="single" w:sz="4" w:space="0" w:color="auto"/>
              <w:left w:val="single" w:sz="4" w:space="0" w:color="auto"/>
              <w:bottom w:val="single" w:sz="4" w:space="0" w:color="auto"/>
              <w:right w:val="single" w:sz="4" w:space="0" w:color="auto"/>
            </w:tcBorders>
          </w:tcPr>
          <w:p w14:paraId="29C55B4C"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729.50</w:t>
            </w:r>
          </w:p>
        </w:tc>
      </w:tr>
      <w:tr w:rsidR="00B852B4" w:rsidRPr="008E3B44" w14:paraId="46C9E45A" w14:textId="77777777" w:rsidTr="0079622D">
        <w:trPr>
          <w:jc w:val="center"/>
        </w:trPr>
        <w:tc>
          <w:tcPr>
            <w:tcW w:w="1382" w:type="pct"/>
            <w:gridSpan w:val="2"/>
            <w:tcBorders>
              <w:top w:val="single" w:sz="4" w:space="0" w:color="auto"/>
              <w:left w:val="single" w:sz="4" w:space="0" w:color="auto"/>
              <w:bottom w:val="single" w:sz="4" w:space="0" w:color="auto"/>
              <w:right w:val="single" w:sz="4" w:space="0" w:color="auto"/>
            </w:tcBorders>
          </w:tcPr>
          <w:p w14:paraId="6D85D2D5" w14:textId="77777777" w:rsidR="00B852B4" w:rsidRPr="008E3B44" w:rsidRDefault="00B852B4" w:rsidP="008E3B44">
            <w:pPr>
              <w:keepNext/>
              <w:tabs>
                <w:tab w:val="left" w:pos="3141"/>
              </w:tabs>
              <w:bidi/>
              <w:spacing w:before="20" w:after="20"/>
              <w:ind w:right="26"/>
              <w:jc w:val="left"/>
              <w:rPr>
                <w:sz w:val="18"/>
                <w:szCs w:val="18"/>
              </w:rPr>
            </w:pPr>
            <w:r w:rsidRPr="008E3B44">
              <w:rPr>
                <w:b/>
                <w:bCs/>
                <w:sz w:val="18"/>
                <w:szCs w:val="18"/>
                <w:rtl/>
                <w:lang w:eastAsia="ar" w:bidi="ar-EG"/>
              </w:rPr>
              <w:t>المجموع (طن متري)</w:t>
            </w:r>
          </w:p>
        </w:tc>
        <w:tc>
          <w:tcPr>
            <w:tcW w:w="591" w:type="pct"/>
          </w:tcPr>
          <w:p w14:paraId="41F61D28"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22,652.90</w:t>
            </w:r>
          </w:p>
        </w:tc>
        <w:tc>
          <w:tcPr>
            <w:tcW w:w="591" w:type="pct"/>
            <w:tcBorders>
              <w:top w:val="single" w:sz="4" w:space="0" w:color="auto"/>
              <w:left w:val="single" w:sz="4" w:space="0" w:color="auto"/>
              <w:bottom w:val="single" w:sz="4" w:space="0" w:color="auto"/>
              <w:right w:val="single" w:sz="4" w:space="0" w:color="auto"/>
            </w:tcBorders>
          </w:tcPr>
          <w:p w14:paraId="19C9510A"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24,553.65</w:t>
            </w:r>
          </w:p>
        </w:tc>
        <w:tc>
          <w:tcPr>
            <w:tcW w:w="591" w:type="pct"/>
            <w:tcBorders>
              <w:top w:val="single" w:sz="4" w:space="0" w:color="auto"/>
              <w:left w:val="single" w:sz="4" w:space="0" w:color="auto"/>
              <w:bottom w:val="single" w:sz="4" w:space="0" w:color="auto"/>
              <w:right w:val="single" w:sz="4" w:space="0" w:color="auto"/>
            </w:tcBorders>
          </w:tcPr>
          <w:p w14:paraId="5B36A760"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36,651.87</w:t>
            </w:r>
          </w:p>
        </w:tc>
        <w:tc>
          <w:tcPr>
            <w:tcW w:w="650" w:type="pct"/>
            <w:tcBorders>
              <w:top w:val="single" w:sz="4" w:space="0" w:color="auto"/>
              <w:left w:val="single" w:sz="4" w:space="0" w:color="auto"/>
              <w:bottom w:val="single" w:sz="4" w:space="0" w:color="auto"/>
              <w:right w:val="single" w:sz="4" w:space="0" w:color="auto"/>
            </w:tcBorders>
          </w:tcPr>
          <w:p w14:paraId="5ABFF74C"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17,052.65</w:t>
            </w:r>
          </w:p>
        </w:tc>
        <w:tc>
          <w:tcPr>
            <w:tcW w:w="598" w:type="pct"/>
            <w:tcBorders>
              <w:top w:val="single" w:sz="4" w:space="0" w:color="auto"/>
              <w:left w:val="single" w:sz="4" w:space="0" w:color="auto"/>
              <w:bottom w:val="single" w:sz="4" w:space="0" w:color="auto"/>
              <w:right w:val="single" w:sz="4" w:space="0" w:color="auto"/>
            </w:tcBorders>
          </w:tcPr>
          <w:p w14:paraId="117F0E41"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27,542.35</w:t>
            </w:r>
          </w:p>
        </w:tc>
        <w:tc>
          <w:tcPr>
            <w:tcW w:w="597" w:type="pct"/>
            <w:tcBorders>
              <w:top w:val="single" w:sz="4" w:space="0" w:color="auto"/>
              <w:left w:val="single" w:sz="4" w:space="0" w:color="auto"/>
              <w:bottom w:val="single" w:sz="4" w:space="0" w:color="auto"/>
              <w:right w:val="single" w:sz="4" w:space="0" w:color="auto"/>
            </w:tcBorders>
          </w:tcPr>
          <w:p w14:paraId="52529FD1" w14:textId="77777777" w:rsidR="00B852B4" w:rsidRPr="008E3B44" w:rsidRDefault="00B852B4" w:rsidP="008E3B44">
            <w:pPr>
              <w:tabs>
                <w:tab w:val="left" w:pos="3141"/>
              </w:tabs>
              <w:bidi/>
              <w:spacing w:before="20" w:after="20"/>
              <w:jc w:val="left"/>
              <w:rPr>
                <w:b/>
                <w:bCs/>
                <w:sz w:val="18"/>
                <w:szCs w:val="18"/>
              </w:rPr>
            </w:pPr>
            <w:r w:rsidRPr="008E3B44">
              <w:rPr>
                <w:b/>
                <w:bCs/>
                <w:sz w:val="18"/>
                <w:szCs w:val="18"/>
                <w:rtl/>
                <w:lang w:eastAsia="ar" w:bidi="ar-EG"/>
              </w:rPr>
              <w:t>28,652.63</w:t>
            </w:r>
          </w:p>
        </w:tc>
      </w:tr>
      <w:tr w:rsidR="00B852B4" w:rsidRPr="008E3B44" w14:paraId="58384788" w14:textId="77777777" w:rsidTr="0079622D">
        <w:trPr>
          <w:jc w:val="center"/>
        </w:trPr>
        <w:tc>
          <w:tcPr>
            <w:tcW w:w="1382" w:type="pct"/>
            <w:gridSpan w:val="2"/>
            <w:tcBorders>
              <w:top w:val="single" w:sz="4" w:space="0" w:color="auto"/>
              <w:left w:val="single" w:sz="4" w:space="0" w:color="auto"/>
              <w:bottom w:val="single" w:sz="4" w:space="0" w:color="auto"/>
              <w:right w:val="single" w:sz="4" w:space="0" w:color="auto"/>
            </w:tcBorders>
          </w:tcPr>
          <w:p w14:paraId="4A4A18DA" w14:textId="77777777" w:rsidR="00B852B4" w:rsidRPr="008E3B44" w:rsidRDefault="00B852B4" w:rsidP="008E3B44">
            <w:pPr>
              <w:tabs>
                <w:tab w:val="left" w:pos="3141"/>
              </w:tabs>
              <w:bidi/>
              <w:spacing w:before="20" w:after="20"/>
              <w:ind w:right="28"/>
              <w:jc w:val="left"/>
              <w:rPr>
                <w:sz w:val="18"/>
                <w:szCs w:val="18"/>
              </w:rPr>
            </w:pPr>
            <w:r w:rsidRPr="008E3B44">
              <w:rPr>
                <w:sz w:val="18"/>
                <w:szCs w:val="18"/>
                <w:rtl/>
                <w:lang w:eastAsia="ar" w:bidi="ar-EG"/>
              </w:rPr>
              <w:t>الهيدروفلوروكربون-245</w:t>
            </w:r>
            <w:r w:rsidRPr="008E3B44">
              <w:rPr>
                <w:sz w:val="18"/>
                <w:szCs w:val="18"/>
                <w:lang w:eastAsia="ar" w:bidi="en-GB"/>
              </w:rPr>
              <w:t>fa</w:t>
            </w:r>
            <w:r w:rsidRPr="008E3B44">
              <w:rPr>
                <w:sz w:val="18"/>
                <w:szCs w:val="18"/>
                <w:rtl/>
                <w:lang w:eastAsia="ar" w:bidi="ar-EG"/>
              </w:rPr>
              <w:t xml:space="preserve"> الموجود في البوليولات مسبقة الخلط المستوردة*</w:t>
            </w:r>
          </w:p>
        </w:tc>
        <w:tc>
          <w:tcPr>
            <w:tcW w:w="591" w:type="pct"/>
          </w:tcPr>
          <w:p w14:paraId="17A839F7"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غير متوفر</w:t>
            </w:r>
          </w:p>
        </w:tc>
        <w:tc>
          <w:tcPr>
            <w:tcW w:w="591" w:type="pct"/>
            <w:tcBorders>
              <w:top w:val="single" w:sz="4" w:space="0" w:color="auto"/>
              <w:left w:val="single" w:sz="4" w:space="0" w:color="auto"/>
              <w:bottom w:val="single" w:sz="4" w:space="0" w:color="auto"/>
              <w:right w:val="single" w:sz="4" w:space="0" w:color="auto"/>
            </w:tcBorders>
          </w:tcPr>
          <w:p w14:paraId="2BC4793F"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غير متوفر</w:t>
            </w:r>
          </w:p>
        </w:tc>
        <w:tc>
          <w:tcPr>
            <w:tcW w:w="591" w:type="pct"/>
            <w:tcBorders>
              <w:top w:val="single" w:sz="4" w:space="0" w:color="auto"/>
              <w:left w:val="single" w:sz="4" w:space="0" w:color="auto"/>
              <w:bottom w:val="single" w:sz="4" w:space="0" w:color="auto"/>
              <w:right w:val="single" w:sz="4" w:space="0" w:color="auto"/>
            </w:tcBorders>
          </w:tcPr>
          <w:p w14:paraId="2B6C286D"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غير متوفر</w:t>
            </w:r>
          </w:p>
        </w:tc>
        <w:tc>
          <w:tcPr>
            <w:tcW w:w="650" w:type="pct"/>
            <w:tcBorders>
              <w:top w:val="single" w:sz="4" w:space="0" w:color="auto"/>
              <w:left w:val="single" w:sz="4" w:space="0" w:color="auto"/>
              <w:bottom w:val="single" w:sz="4" w:space="0" w:color="auto"/>
              <w:right w:val="single" w:sz="4" w:space="0" w:color="auto"/>
            </w:tcBorders>
          </w:tcPr>
          <w:p w14:paraId="6F579C76"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غير متوفر</w:t>
            </w:r>
          </w:p>
        </w:tc>
        <w:tc>
          <w:tcPr>
            <w:tcW w:w="598" w:type="pct"/>
            <w:tcBorders>
              <w:top w:val="single" w:sz="4" w:space="0" w:color="auto"/>
              <w:left w:val="single" w:sz="4" w:space="0" w:color="auto"/>
              <w:bottom w:val="single" w:sz="4" w:space="0" w:color="auto"/>
              <w:right w:val="single" w:sz="4" w:space="0" w:color="auto"/>
            </w:tcBorders>
          </w:tcPr>
          <w:p w14:paraId="0F1A43EC"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22.88</w:t>
            </w:r>
          </w:p>
        </w:tc>
        <w:tc>
          <w:tcPr>
            <w:tcW w:w="597" w:type="pct"/>
            <w:tcBorders>
              <w:top w:val="single" w:sz="4" w:space="0" w:color="auto"/>
              <w:left w:val="single" w:sz="4" w:space="0" w:color="auto"/>
              <w:bottom w:val="single" w:sz="4" w:space="0" w:color="auto"/>
              <w:right w:val="single" w:sz="4" w:space="0" w:color="auto"/>
            </w:tcBorders>
          </w:tcPr>
          <w:p w14:paraId="7DAC5B52"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192.50</w:t>
            </w:r>
          </w:p>
        </w:tc>
      </w:tr>
      <w:tr w:rsidR="00B852B4" w:rsidRPr="008E3B44" w14:paraId="31375186" w14:textId="77777777" w:rsidTr="0079622D">
        <w:trPr>
          <w:jc w:val="center"/>
        </w:trPr>
        <w:tc>
          <w:tcPr>
            <w:tcW w:w="5000" w:type="pct"/>
            <w:gridSpan w:val="8"/>
            <w:tcBorders>
              <w:right w:val="single" w:sz="4" w:space="0" w:color="auto"/>
            </w:tcBorders>
          </w:tcPr>
          <w:p w14:paraId="021D183B" w14:textId="77777777" w:rsidR="00B852B4" w:rsidRPr="008E3B44" w:rsidRDefault="00B852B4" w:rsidP="008E3B44">
            <w:pPr>
              <w:keepNext/>
              <w:tabs>
                <w:tab w:val="left" w:pos="3141"/>
              </w:tabs>
              <w:bidi/>
              <w:spacing w:before="20" w:after="20"/>
              <w:jc w:val="left"/>
              <w:rPr>
                <w:b/>
                <w:bCs/>
                <w:sz w:val="18"/>
                <w:szCs w:val="18"/>
              </w:rPr>
            </w:pPr>
            <w:r w:rsidRPr="008E3B44">
              <w:rPr>
                <w:b/>
                <w:bCs/>
                <w:sz w:val="18"/>
                <w:szCs w:val="18"/>
                <w:rtl/>
                <w:lang w:eastAsia="ar" w:bidi="ar-EG"/>
              </w:rPr>
              <w:t>طن من مكافئ ثاني أكسيد الكربون</w:t>
            </w:r>
          </w:p>
        </w:tc>
      </w:tr>
      <w:tr w:rsidR="00B852B4" w:rsidRPr="008E3B44" w14:paraId="49D08F8C"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323F3D1A" w14:textId="051D38BA" w:rsidR="00B852B4" w:rsidRPr="008E3B44" w:rsidRDefault="00B852B4" w:rsidP="008E3B44">
            <w:pPr>
              <w:keepNext/>
              <w:tabs>
                <w:tab w:val="left" w:pos="3141"/>
              </w:tabs>
              <w:bidi/>
              <w:spacing w:before="20" w:after="20"/>
              <w:jc w:val="left"/>
              <w:rPr>
                <w:sz w:val="18"/>
                <w:szCs w:val="18"/>
              </w:rPr>
            </w:pPr>
            <w:r w:rsidRPr="008E3B44">
              <w:rPr>
                <w:sz w:val="18"/>
                <w:szCs w:val="18"/>
              </w:rPr>
              <w:t>HFC-125</w:t>
            </w:r>
          </w:p>
        </w:tc>
        <w:tc>
          <w:tcPr>
            <w:tcW w:w="488" w:type="pct"/>
            <w:tcBorders>
              <w:top w:val="single" w:sz="4" w:space="0" w:color="auto"/>
              <w:left w:val="single" w:sz="4" w:space="0" w:color="auto"/>
              <w:bottom w:val="single" w:sz="4" w:space="0" w:color="auto"/>
              <w:right w:val="single" w:sz="4" w:space="0" w:color="auto"/>
            </w:tcBorders>
          </w:tcPr>
          <w:p w14:paraId="3F17DA7F" w14:textId="5C5D033D"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3,500 </w:t>
            </w:r>
          </w:p>
        </w:tc>
        <w:tc>
          <w:tcPr>
            <w:tcW w:w="591" w:type="pct"/>
          </w:tcPr>
          <w:p w14:paraId="112621FE" w14:textId="23D1291B" w:rsidR="00B852B4" w:rsidRPr="008E3B44" w:rsidRDefault="00B852B4" w:rsidP="008E3B44">
            <w:pPr>
              <w:tabs>
                <w:tab w:val="left" w:pos="3141"/>
              </w:tabs>
              <w:bidi/>
              <w:spacing w:before="20" w:after="20"/>
              <w:jc w:val="left"/>
              <w:rPr>
                <w:sz w:val="18"/>
                <w:szCs w:val="18"/>
              </w:rPr>
            </w:pPr>
            <w:r w:rsidRPr="008E3B44">
              <w:rPr>
                <w:sz w:val="18"/>
                <w:szCs w:val="18"/>
              </w:rPr>
              <w:t>289,576</w:t>
            </w:r>
          </w:p>
        </w:tc>
        <w:tc>
          <w:tcPr>
            <w:tcW w:w="591" w:type="pct"/>
            <w:tcBorders>
              <w:top w:val="single" w:sz="4" w:space="0" w:color="auto"/>
              <w:left w:val="single" w:sz="4" w:space="0" w:color="auto"/>
              <w:bottom w:val="single" w:sz="4" w:space="0" w:color="auto"/>
              <w:right w:val="single" w:sz="4" w:space="0" w:color="auto"/>
            </w:tcBorders>
          </w:tcPr>
          <w:p w14:paraId="7EF2B74E" w14:textId="0E3ED39C" w:rsidR="00B852B4" w:rsidRPr="008E3B44" w:rsidRDefault="00B852B4" w:rsidP="008E3B44">
            <w:pPr>
              <w:tabs>
                <w:tab w:val="left" w:pos="3141"/>
              </w:tabs>
              <w:bidi/>
              <w:spacing w:before="20" w:after="20"/>
              <w:jc w:val="left"/>
              <w:rPr>
                <w:sz w:val="18"/>
                <w:szCs w:val="18"/>
              </w:rPr>
            </w:pPr>
            <w:r w:rsidRPr="008E3B44">
              <w:rPr>
                <w:sz w:val="18"/>
                <w:szCs w:val="18"/>
              </w:rPr>
              <w:t>485,086</w:t>
            </w:r>
          </w:p>
        </w:tc>
        <w:tc>
          <w:tcPr>
            <w:tcW w:w="591" w:type="pct"/>
            <w:tcBorders>
              <w:top w:val="single" w:sz="4" w:space="0" w:color="auto"/>
              <w:left w:val="single" w:sz="4" w:space="0" w:color="auto"/>
              <w:bottom w:val="single" w:sz="4" w:space="0" w:color="auto"/>
              <w:right w:val="single" w:sz="4" w:space="0" w:color="auto"/>
            </w:tcBorders>
          </w:tcPr>
          <w:p w14:paraId="406F27B8" w14:textId="4F54BD15" w:rsidR="00B852B4" w:rsidRPr="008E3B44" w:rsidRDefault="00B852B4" w:rsidP="008E3B44">
            <w:pPr>
              <w:tabs>
                <w:tab w:val="left" w:pos="3141"/>
              </w:tabs>
              <w:bidi/>
              <w:spacing w:before="20" w:after="20"/>
              <w:jc w:val="left"/>
              <w:rPr>
                <w:sz w:val="18"/>
                <w:szCs w:val="18"/>
              </w:rPr>
            </w:pPr>
            <w:r w:rsidRPr="008E3B44">
              <w:rPr>
                <w:sz w:val="18"/>
                <w:szCs w:val="18"/>
              </w:rPr>
              <w:t>870,328</w:t>
            </w:r>
          </w:p>
        </w:tc>
        <w:tc>
          <w:tcPr>
            <w:tcW w:w="650" w:type="pct"/>
            <w:tcBorders>
              <w:top w:val="single" w:sz="4" w:space="0" w:color="auto"/>
              <w:left w:val="single" w:sz="4" w:space="0" w:color="auto"/>
              <w:bottom w:val="single" w:sz="4" w:space="0" w:color="auto"/>
              <w:right w:val="single" w:sz="4" w:space="0" w:color="auto"/>
            </w:tcBorders>
          </w:tcPr>
          <w:p w14:paraId="03538568" w14:textId="2AAEE2B8" w:rsidR="00B852B4" w:rsidRPr="008E3B44" w:rsidRDefault="00B852B4" w:rsidP="008E3B44">
            <w:pPr>
              <w:tabs>
                <w:tab w:val="left" w:pos="3141"/>
              </w:tabs>
              <w:bidi/>
              <w:spacing w:before="20" w:after="20"/>
              <w:jc w:val="left"/>
              <w:rPr>
                <w:sz w:val="18"/>
                <w:szCs w:val="18"/>
              </w:rPr>
            </w:pPr>
            <w:r w:rsidRPr="008E3B44">
              <w:rPr>
                <w:sz w:val="18"/>
                <w:szCs w:val="18"/>
              </w:rPr>
              <w:t>223,965</w:t>
            </w:r>
          </w:p>
        </w:tc>
        <w:tc>
          <w:tcPr>
            <w:tcW w:w="598" w:type="pct"/>
            <w:tcBorders>
              <w:top w:val="single" w:sz="4" w:space="0" w:color="auto"/>
              <w:left w:val="single" w:sz="4" w:space="0" w:color="auto"/>
              <w:bottom w:val="single" w:sz="4" w:space="0" w:color="auto"/>
              <w:right w:val="single" w:sz="4" w:space="0" w:color="auto"/>
            </w:tcBorders>
          </w:tcPr>
          <w:p w14:paraId="363185CD" w14:textId="3233BC5C" w:rsidR="00B852B4" w:rsidRPr="008E3B44" w:rsidRDefault="00B852B4" w:rsidP="008E3B44">
            <w:pPr>
              <w:tabs>
                <w:tab w:val="left" w:pos="3141"/>
              </w:tabs>
              <w:bidi/>
              <w:spacing w:before="20" w:after="20"/>
              <w:jc w:val="left"/>
              <w:rPr>
                <w:sz w:val="18"/>
                <w:szCs w:val="18"/>
              </w:rPr>
            </w:pPr>
            <w:r w:rsidRPr="008E3B44">
              <w:rPr>
                <w:sz w:val="18"/>
                <w:szCs w:val="18"/>
              </w:rPr>
              <w:t>138,845</w:t>
            </w:r>
          </w:p>
        </w:tc>
        <w:tc>
          <w:tcPr>
            <w:tcW w:w="597" w:type="pct"/>
            <w:tcBorders>
              <w:top w:val="single" w:sz="4" w:space="0" w:color="auto"/>
              <w:left w:val="single" w:sz="4" w:space="0" w:color="auto"/>
              <w:bottom w:val="single" w:sz="4" w:space="0" w:color="auto"/>
              <w:right w:val="single" w:sz="4" w:space="0" w:color="auto"/>
            </w:tcBorders>
          </w:tcPr>
          <w:p w14:paraId="24E6EAF5" w14:textId="45DB5C0C" w:rsidR="00B852B4" w:rsidRPr="008E3B44" w:rsidRDefault="00B852B4" w:rsidP="008E3B44">
            <w:pPr>
              <w:tabs>
                <w:tab w:val="left" w:pos="3141"/>
              </w:tabs>
              <w:bidi/>
              <w:spacing w:before="20" w:after="20"/>
              <w:jc w:val="left"/>
              <w:rPr>
                <w:sz w:val="18"/>
                <w:szCs w:val="18"/>
              </w:rPr>
            </w:pPr>
            <w:r w:rsidRPr="008E3B44">
              <w:rPr>
                <w:sz w:val="18"/>
                <w:szCs w:val="18"/>
              </w:rPr>
              <w:t>0</w:t>
            </w:r>
          </w:p>
        </w:tc>
      </w:tr>
      <w:tr w:rsidR="00B852B4" w:rsidRPr="008E3B44" w14:paraId="6FA72339"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611FBFD4" w14:textId="09EBEA6E" w:rsidR="00B852B4" w:rsidRPr="008E3B44" w:rsidRDefault="00B852B4" w:rsidP="008E3B44">
            <w:pPr>
              <w:tabs>
                <w:tab w:val="left" w:pos="3141"/>
              </w:tabs>
              <w:bidi/>
              <w:spacing w:before="20" w:after="20"/>
              <w:jc w:val="left"/>
              <w:rPr>
                <w:sz w:val="18"/>
                <w:szCs w:val="18"/>
              </w:rPr>
            </w:pPr>
            <w:r w:rsidRPr="008E3B44">
              <w:rPr>
                <w:sz w:val="18"/>
                <w:szCs w:val="18"/>
              </w:rPr>
              <w:t>HFC-134a</w:t>
            </w:r>
          </w:p>
        </w:tc>
        <w:tc>
          <w:tcPr>
            <w:tcW w:w="488" w:type="pct"/>
            <w:tcBorders>
              <w:top w:val="single" w:sz="4" w:space="0" w:color="auto"/>
              <w:left w:val="single" w:sz="4" w:space="0" w:color="auto"/>
              <w:bottom w:val="single" w:sz="4" w:space="0" w:color="auto"/>
              <w:right w:val="single" w:sz="4" w:space="0" w:color="auto"/>
            </w:tcBorders>
          </w:tcPr>
          <w:p w14:paraId="1A0F1D48" w14:textId="54B7327B"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1,430 </w:t>
            </w:r>
          </w:p>
        </w:tc>
        <w:tc>
          <w:tcPr>
            <w:tcW w:w="591" w:type="pct"/>
          </w:tcPr>
          <w:p w14:paraId="50E310E5" w14:textId="2D3BC15A" w:rsidR="00B852B4" w:rsidRPr="008E3B44" w:rsidRDefault="00B852B4" w:rsidP="008E3B44">
            <w:pPr>
              <w:tabs>
                <w:tab w:val="left" w:pos="3141"/>
              </w:tabs>
              <w:bidi/>
              <w:spacing w:before="20" w:after="20"/>
              <w:jc w:val="left"/>
              <w:rPr>
                <w:sz w:val="18"/>
                <w:szCs w:val="18"/>
              </w:rPr>
            </w:pPr>
            <w:r w:rsidRPr="008E3B44">
              <w:rPr>
                <w:sz w:val="18"/>
                <w:szCs w:val="18"/>
              </w:rPr>
              <w:t>8,867,318</w:t>
            </w:r>
          </w:p>
        </w:tc>
        <w:tc>
          <w:tcPr>
            <w:tcW w:w="591" w:type="pct"/>
            <w:tcBorders>
              <w:top w:val="single" w:sz="4" w:space="0" w:color="auto"/>
              <w:left w:val="single" w:sz="4" w:space="0" w:color="auto"/>
              <w:bottom w:val="single" w:sz="4" w:space="0" w:color="auto"/>
              <w:right w:val="single" w:sz="4" w:space="0" w:color="auto"/>
            </w:tcBorders>
          </w:tcPr>
          <w:p w14:paraId="320C14CF" w14:textId="7A267FBC" w:rsidR="00B852B4" w:rsidRPr="008E3B44" w:rsidRDefault="00B852B4" w:rsidP="008E3B44">
            <w:pPr>
              <w:tabs>
                <w:tab w:val="left" w:pos="3141"/>
              </w:tabs>
              <w:bidi/>
              <w:spacing w:before="20" w:after="20"/>
              <w:jc w:val="left"/>
              <w:rPr>
                <w:sz w:val="18"/>
                <w:szCs w:val="18"/>
              </w:rPr>
            </w:pPr>
            <w:r w:rsidRPr="008E3B44">
              <w:rPr>
                <w:sz w:val="18"/>
                <w:szCs w:val="18"/>
              </w:rPr>
              <w:t>6,805,572</w:t>
            </w:r>
          </w:p>
        </w:tc>
        <w:tc>
          <w:tcPr>
            <w:tcW w:w="591" w:type="pct"/>
            <w:tcBorders>
              <w:top w:val="single" w:sz="4" w:space="0" w:color="auto"/>
              <w:left w:val="single" w:sz="4" w:space="0" w:color="auto"/>
              <w:bottom w:val="single" w:sz="4" w:space="0" w:color="auto"/>
              <w:right w:val="single" w:sz="4" w:space="0" w:color="auto"/>
            </w:tcBorders>
          </w:tcPr>
          <w:p w14:paraId="14870718" w14:textId="2A82B448" w:rsidR="00B852B4" w:rsidRPr="008E3B44" w:rsidRDefault="00B852B4" w:rsidP="008E3B44">
            <w:pPr>
              <w:tabs>
                <w:tab w:val="left" w:pos="3141"/>
              </w:tabs>
              <w:bidi/>
              <w:spacing w:before="20" w:after="20"/>
              <w:jc w:val="left"/>
              <w:rPr>
                <w:sz w:val="18"/>
                <w:szCs w:val="18"/>
              </w:rPr>
            </w:pPr>
            <w:r w:rsidRPr="008E3B44">
              <w:rPr>
                <w:sz w:val="18"/>
                <w:szCs w:val="18"/>
              </w:rPr>
              <w:t>12,396,777</w:t>
            </w:r>
          </w:p>
        </w:tc>
        <w:tc>
          <w:tcPr>
            <w:tcW w:w="650" w:type="pct"/>
            <w:tcBorders>
              <w:top w:val="single" w:sz="4" w:space="0" w:color="auto"/>
              <w:left w:val="single" w:sz="4" w:space="0" w:color="auto"/>
              <w:bottom w:val="single" w:sz="4" w:space="0" w:color="auto"/>
              <w:right w:val="single" w:sz="4" w:space="0" w:color="auto"/>
            </w:tcBorders>
          </w:tcPr>
          <w:p w14:paraId="1B27D88C" w14:textId="20A9B15F" w:rsidR="00B852B4" w:rsidRPr="008E3B44" w:rsidRDefault="00B852B4" w:rsidP="008E3B44">
            <w:pPr>
              <w:tabs>
                <w:tab w:val="left" w:pos="3141"/>
              </w:tabs>
              <w:bidi/>
              <w:spacing w:before="20" w:after="20"/>
              <w:jc w:val="left"/>
              <w:rPr>
                <w:sz w:val="18"/>
                <w:szCs w:val="18"/>
              </w:rPr>
            </w:pPr>
            <w:r w:rsidRPr="008E3B44">
              <w:rPr>
                <w:sz w:val="18"/>
                <w:szCs w:val="18"/>
              </w:rPr>
              <w:t>5,766,175</w:t>
            </w:r>
          </w:p>
        </w:tc>
        <w:tc>
          <w:tcPr>
            <w:tcW w:w="598" w:type="pct"/>
            <w:tcBorders>
              <w:top w:val="single" w:sz="4" w:space="0" w:color="auto"/>
              <w:left w:val="single" w:sz="4" w:space="0" w:color="auto"/>
              <w:bottom w:val="single" w:sz="4" w:space="0" w:color="auto"/>
              <w:right w:val="single" w:sz="4" w:space="0" w:color="auto"/>
            </w:tcBorders>
          </w:tcPr>
          <w:p w14:paraId="62AB2882" w14:textId="718C2E7D" w:rsidR="00B852B4" w:rsidRPr="008E3B44" w:rsidRDefault="00B852B4" w:rsidP="008E3B44">
            <w:pPr>
              <w:tabs>
                <w:tab w:val="left" w:pos="3141"/>
              </w:tabs>
              <w:bidi/>
              <w:spacing w:before="20" w:after="20"/>
              <w:jc w:val="left"/>
              <w:rPr>
                <w:sz w:val="18"/>
                <w:szCs w:val="18"/>
              </w:rPr>
            </w:pPr>
            <w:r w:rsidRPr="008E3B44">
              <w:rPr>
                <w:sz w:val="18"/>
                <w:szCs w:val="18"/>
              </w:rPr>
              <w:t>8,299,405</w:t>
            </w:r>
          </w:p>
        </w:tc>
        <w:tc>
          <w:tcPr>
            <w:tcW w:w="597" w:type="pct"/>
            <w:tcBorders>
              <w:top w:val="single" w:sz="4" w:space="0" w:color="auto"/>
              <w:left w:val="single" w:sz="4" w:space="0" w:color="auto"/>
              <w:bottom w:val="single" w:sz="4" w:space="0" w:color="auto"/>
              <w:right w:val="single" w:sz="4" w:space="0" w:color="auto"/>
            </w:tcBorders>
          </w:tcPr>
          <w:p w14:paraId="5B3DDF2A" w14:textId="234DDBF5" w:rsidR="00B852B4" w:rsidRPr="008E3B44" w:rsidRDefault="00B852B4" w:rsidP="008E3B44">
            <w:pPr>
              <w:tabs>
                <w:tab w:val="left" w:pos="3141"/>
              </w:tabs>
              <w:bidi/>
              <w:spacing w:before="20" w:after="20"/>
              <w:jc w:val="left"/>
              <w:rPr>
                <w:sz w:val="18"/>
                <w:szCs w:val="18"/>
              </w:rPr>
            </w:pPr>
            <w:r w:rsidRPr="008E3B44">
              <w:rPr>
                <w:sz w:val="18"/>
                <w:szCs w:val="18"/>
              </w:rPr>
              <w:t>8,433,697</w:t>
            </w:r>
          </w:p>
        </w:tc>
      </w:tr>
      <w:tr w:rsidR="00B852B4" w:rsidRPr="008E3B44" w14:paraId="7AB722ED"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79FF4128" w14:textId="69A754F7" w:rsidR="00B852B4" w:rsidRPr="008E3B44" w:rsidRDefault="00B852B4" w:rsidP="008E3B44">
            <w:pPr>
              <w:tabs>
                <w:tab w:val="left" w:pos="3141"/>
              </w:tabs>
              <w:bidi/>
              <w:spacing w:before="20" w:after="20"/>
              <w:jc w:val="left"/>
              <w:rPr>
                <w:sz w:val="18"/>
                <w:szCs w:val="18"/>
              </w:rPr>
            </w:pPr>
            <w:r w:rsidRPr="008E3B44">
              <w:rPr>
                <w:sz w:val="18"/>
                <w:szCs w:val="18"/>
              </w:rPr>
              <w:t>HFC-143a</w:t>
            </w:r>
          </w:p>
        </w:tc>
        <w:tc>
          <w:tcPr>
            <w:tcW w:w="488" w:type="pct"/>
            <w:tcBorders>
              <w:top w:val="single" w:sz="4" w:space="0" w:color="auto"/>
              <w:left w:val="single" w:sz="4" w:space="0" w:color="auto"/>
              <w:bottom w:val="single" w:sz="4" w:space="0" w:color="auto"/>
              <w:right w:val="single" w:sz="4" w:space="0" w:color="auto"/>
            </w:tcBorders>
          </w:tcPr>
          <w:p w14:paraId="50739AAF" w14:textId="104A037C"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4,470 </w:t>
            </w:r>
          </w:p>
        </w:tc>
        <w:tc>
          <w:tcPr>
            <w:tcW w:w="591" w:type="pct"/>
          </w:tcPr>
          <w:p w14:paraId="7E020EDA" w14:textId="46F158CC" w:rsidR="00B852B4" w:rsidRPr="008E3B44" w:rsidRDefault="00B852B4" w:rsidP="008E3B44">
            <w:pPr>
              <w:tabs>
                <w:tab w:val="left" w:pos="3141"/>
              </w:tabs>
              <w:bidi/>
              <w:spacing w:before="20" w:after="20"/>
              <w:jc w:val="left"/>
              <w:rPr>
                <w:sz w:val="18"/>
                <w:szCs w:val="18"/>
              </w:rPr>
            </w:pPr>
            <w:r w:rsidRPr="008E3B44">
              <w:rPr>
                <w:sz w:val="18"/>
                <w:szCs w:val="18"/>
              </w:rPr>
              <w:t>400,065</w:t>
            </w:r>
          </w:p>
        </w:tc>
        <w:tc>
          <w:tcPr>
            <w:tcW w:w="591" w:type="pct"/>
            <w:tcBorders>
              <w:top w:val="single" w:sz="4" w:space="0" w:color="auto"/>
              <w:left w:val="single" w:sz="4" w:space="0" w:color="auto"/>
              <w:bottom w:val="single" w:sz="4" w:space="0" w:color="auto"/>
              <w:right w:val="single" w:sz="4" w:space="0" w:color="auto"/>
            </w:tcBorders>
          </w:tcPr>
          <w:p w14:paraId="3000B4E3" w14:textId="76ADFA2C" w:rsidR="00B852B4" w:rsidRPr="008E3B44" w:rsidRDefault="00B852B4" w:rsidP="008E3B44">
            <w:pPr>
              <w:tabs>
                <w:tab w:val="left" w:pos="3141"/>
              </w:tabs>
              <w:bidi/>
              <w:spacing w:before="20" w:after="20"/>
              <w:jc w:val="left"/>
              <w:rPr>
                <w:sz w:val="18"/>
                <w:szCs w:val="18"/>
              </w:rPr>
            </w:pPr>
            <w:r w:rsidRPr="008E3B44">
              <w:rPr>
                <w:sz w:val="18"/>
                <w:szCs w:val="18"/>
              </w:rPr>
              <w:t>441,167</w:t>
            </w:r>
          </w:p>
        </w:tc>
        <w:tc>
          <w:tcPr>
            <w:tcW w:w="591" w:type="pct"/>
            <w:tcBorders>
              <w:top w:val="single" w:sz="4" w:space="0" w:color="auto"/>
              <w:left w:val="single" w:sz="4" w:space="0" w:color="auto"/>
              <w:bottom w:val="single" w:sz="4" w:space="0" w:color="auto"/>
              <w:right w:val="single" w:sz="4" w:space="0" w:color="auto"/>
            </w:tcBorders>
          </w:tcPr>
          <w:p w14:paraId="26282D53" w14:textId="7DE53CAA" w:rsidR="00B852B4" w:rsidRPr="008E3B44" w:rsidRDefault="00B852B4" w:rsidP="008E3B44">
            <w:pPr>
              <w:tabs>
                <w:tab w:val="left" w:pos="3141"/>
              </w:tabs>
              <w:bidi/>
              <w:spacing w:before="20" w:after="20"/>
              <w:jc w:val="left"/>
              <w:rPr>
                <w:sz w:val="18"/>
                <w:szCs w:val="18"/>
              </w:rPr>
            </w:pPr>
            <w:r w:rsidRPr="008E3B44">
              <w:rPr>
                <w:sz w:val="18"/>
                <w:szCs w:val="18"/>
              </w:rPr>
              <w:t>1,251,309</w:t>
            </w:r>
          </w:p>
        </w:tc>
        <w:tc>
          <w:tcPr>
            <w:tcW w:w="650" w:type="pct"/>
            <w:tcBorders>
              <w:top w:val="single" w:sz="4" w:space="0" w:color="auto"/>
              <w:left w:val="single" w:sz="4" w:space="0" w:color="auto"/>
              <w:bottom w:val="single" w:sz="4" w:space="0" w:color="auto"/>
              <w:right w:val="single" w:sz="4" w:space="0" w:color="auto"/>
            </w:tcBorders>
          </w:tcPr>
          <w:p w14:paraId="6E5FA037" w14:textId="073BEDC6" w:rsidR="00B852B4" w:rsidRPr="008E3B44" w:rsidRDefault="00B852B4" w:rsidP="008E3B44">
            <w:pPr>
              <w:tabs>
                <w:tab w:val="left" w:pos="3141"/>
              </w:tabs>
              <w:bidi/>
              <w:spacing w:before="20" w:after="20"/>
              <w:jc w:val="left"/>
              <w:rPr>
                <w:sz w:val="18"/>
                <w:szCs w:val="18"/>
              </w:rPr>
            </w:pPr>
            <w:r w:rsidRPr="008E3B44">
              <w:rPr>
                <w:sz w:val="18"/>
                <w:szCs w:val="18"/>
              </w:rPr>
              <w:t>37,861</w:t>
            </w:r>
          </w:p>
        </w:tc>
        <w:tc>
          <w:tcPr>
            <w:tcW w:w="598" w:type="pct"/>
            <w:tcBorders>
              <w:top w:val="single" w:sz="4" w:space="0" w:color="auto"/>
              <w:left w:val="single" w:sz="4" w:space="0" w:color="auto"/>
              <w:bottom w:val="single" w:sz="4" w:space="0" w:color="auto"/>
              <w:right w:val="single" w:sz="4" w:space="0" w:color="auto"/>
            </w:tcBorders>
          </w:tcPr>
          <w:p w14:paraId="659260BA" w14:textId="0081B7E6" w:rsidR="00B852B4" w:rsidRPr="008E3B44" w:rsidRDefault="00B852B4" w:rsidP="008E3B44">
            <w:pPr>
              <w:tabs>
                <w:tab w:val="left" w:pos="3141"/>
              </w:tabs>
              <w:bidi/>
              <w:spacing w:before="20" w:after="20"/>
              <w:jc w:val="left"/>
              <w:rPr>
                <w:sz w:val="18"/>
                <w:szCs w:val="18"/>
              </w:rPr>
            </w:pPr>
            <w:r w:rsidRPr="008E3B44">
              <w:rPr>
                <w:sz w:val="18"/>
                <w:szCs w:val="18"/>
              </w:rPr>
              <w:t>24,943</w:t>
            </w:r>
          </w:p>
        </w:tc>
        <w:tc>
          <w:tcPr>
            <w:tcW w:w="597" w:type="pct"/>
            <w:tcBorders>
              <w:top w:val="single" w:sz="4" w:space="0" w:color="auto"/>
              <w:left w:val="single" w:sz="4" w:space="0" w:color="auto"/>
              <w:bottom w:val="single" w:sz="4" w:space="0" w:color="auto"/>
              <w:right w:val="single" w:sz="4" w:space="0" w:color="auto"/>
            </w:tcBorders>
          </w:tcPr>
          <w:p w14:paraId="3B95BE6D" w14:textId="30329F50" w:rsidR="00B852B4" w:rsidRPr="008E3B44" w:rsidRDefault="00B852B4" w:rsidP="008E3B44">
            <w:pPr>
              <w:tabs>
                <w:tab w:val="left" w:pos="3141"/>
              </w:tabs>
              <w:bidi/>
              <w:spacing w:before="20" w:after="20"/>
              <w:jc w:val="left"/>
              <w:rPr>
                <w:sz w:val="18"/>
                <w:szCs w:val="18"/>
              </w:rPr>
            </w:pPr>
            <w:r w:rsidRPr="008E3B44">
              <w:rPr>
                <w:sz w:val="18"/>
                <w:szCs w:val="18"/>
              </w:rPr>
              <w:t>0</w:t>
            </w:r>
          </w:p>
        </w:tc>
      </w:tr>
      <w:tr w:rsidR="00B852B4" w:rsidRPr="008E3B44" w14:paraId="5B4EE152"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5EC3DB4D" w14:textId="76FAA41D" w:rsidR="00B852B4" w:rsidRPr="008E3B44" w:rsidRDefault="00B852B4" w:rsidP="008E3B44">
            <w:pPr>
              <w:tabs>
                <w:tab w:val="left" w:pos="3141"/>
              </w:tabs>
              <w:bidi/>
              <w:spacing w:before="20" w:after="20"/>
              <w:jc w:val="left"/>
              <w:rPr>
                <w:sz w:val="18"/>
                <w:szCs w:val="18"/>
              </w:rPr>
            </w:pPr>
            <w:r w:rsidRPr="008E3B44">
              <w:rPr>
                <w:sz w:val="18"/>
                <w:szCs w:val="18"/>
              </w:rPr>
              <w:t>HFC-152a</w:t>
            </w:r>
          </w:p>
        </w:tc>
        <w:tc>
          <w:tcPr>
            <w:tcW w:w="488" w:type="pct"/>
            <w:tcBorders>
              <w:top w:val="single" w:sz="4" w:space="0" w:color="auto"/>
              <w:left w:val="single" w:sz="4" w:space="0" w:color="auto"/>
              <w:bottom w:val="single" w:sz="4" w:space="0" w:color="auto"/>
              <w:right w:val="single" w:sz="4" w:space="0" w:color="auto"/>
            </w:tcBorders>
          </w:tcPr>
          <w:p w14:paraId="1AC106E5" w14:textId="553292A2" w:rsidR="00B852B4" w:rsidRPr="008E3B44" w:rsidRDefault="00B852B4" w:rsidP="008E3B44">
            <w:pPr>
              <w:bidi/>
              <w:spacing w:before="20" w:after="20"/>
              <w:ind w:right="26"/>
              <w:jc w:val="left"/>
              <w:rPr>
                <w:sz w:val="18"/>
                <w:szCs w:val="18"/>
              </w:rPr>
            </w:pPr>
            <w:r w:rsidRPr="008E3B44">
              <w:rPr>
                <w:sz w:val="18"/>
                <w:szCs w:val="18"/>
              </w:rPr>
              <w:t xml:space="preserve"> 124 </w:t>
            </w:r>
          </w:p>
        </w:tc>
        <w:tc>
          <w:tcPr>
            <w:tcW w:w="591" w:type="pct"/>
          </w:tcPr>
          <w:p w14:paraId="7A324492" w14:textId="22A63CB1" w:rsidR="00B852B4" w:rsidRPr="008E3B44" w:rsidRDefault="00B852B4" w:rsidP="008E3B44">
            <w:pPr>
              <w:tabs>
                <w:tab w:val="left" w:pos="3141"/>
              </w:tabs>
              <w:bidi/>
              <w:spacing w:before="20" w:after="20"/>
              <w:jc w:val="left"/>
              <w:rPr>
                <w:sz w:val="18"/>
                <w:szCs w:val="18"/>
              </w:rPr>
            </w:pPr>
            <w:r w:rsidRPr="008E3B44">
              <w:rPr>
                <w:sz w:val="18"/>
                <w:szCs w:val="18"/>
              </w:rPr>
              <w:t>21,559</w:t>
            </w:r>
          </w:p>
        </w:tc>
        <w:tc>
          <w:tcPr>
            <w:tcW w:w="591" w:type="pct"/>
            <w:tcBorders>
              <w:top w:val="single" w:sz="4" w:space="0" w:color="auto"/>
              <w:left w:val="single" w:sz="4" w:space="0" w:color="auto"/>
              <w:bottom w:val="single" w:sz="4" w:space="0" w:color="auto"/>
              <w:right w:val="single" w:sz="4" w:space="0" w:color="auto"/>
            </w:tcBorders>
          </w:tcPr>
          <w:p w14:paraId="757D9CE2" w14:textId="7F18C4CC" w:rsidR="00B852B4" w:rsidRPr="008E3B44" w:rsidRDefault="00B852B4" w:rsidP="008E3B44">
            <w:pPr>
              <w:tabs>
                <w:tab w:val="left" w:pos="3141"/>
              </w:tabs>
              <w:bidi/>
              <w:spacing w:before="20" w:after="20"/>
              <w:jc w:val="left"/>
              <w:rPr>
                <w:sz w:val="18"/>
                <w:szCs w:val="18"/>
              </w:rPr>
            </w:pPr>
            <w:r w:rsidRPr="008E3B44">
              <w:rPr>
                <w:sz w:val="18"/>
                <w:szCs w:val="18"/>
              </w:rPr>
              <w:t>27,890</w:t>
            </w:r>
          </w:p>
        </w:tc>
        <w:tc>
          <w:tcPr>
            <w:tcW w:w="591" w:type="pct"/>
            <w:tcBorders>
              <w:top w:val="single" w:sz="4" w:space="0" w:color="auto"/>
              <w:left w:val="single" w:sz="4" w:space="0" w:color="auto"/>
              <w:bottom w:val="single" w:sz="4" w:space="0" w:color="auto"/>
              <w:right w:val="single" w:sz="4" w:space="0" w:color="auto"/>
            </w:tcBorders>
          </w:tcPr>
          <w:p w14:paraId="6EF87014" w14:textId="3E37F9FC" w:rsidR="00B852B4" w:rsidRPr="008E3B44" w:rsidRDefault="00B852B4" w:rsidP="008E3B44">
            <w:pPr>
              <w:tabs>
                <w:tab w:val="left" w:pos="3141"/>
              </w:tabs>
              <w:bidi/>
              <w:spacing w:before="20" w:after="20"/>
              <w:jc w:val="left"/>
              <w:rPr>
                <w:sz w:val="18"/>
                <w:szCs w:val="18"/>
              </w:rPr>
            </w:pPr>
            <w:r w:rsidRPr="008E3B44">
              <w:rPr>
                <w:sz w:val="18"/>
                <w:szCs w:val="18"/>
              </w:rPr>
              <w:t>29,287</w:t>
            </w:r>
          </w:p>
        </w:tc>
        <w:tc>
          <w:tcPr>
            <w:tcW w:w="650" w:type="pct"/>
            <w:tcBorders>
              <w:top w:val="single" w:sz="4" w:space="0" w:color="auto"/>
              <w:left w:val="single" w:sz="4" w:space="0" w:color="auto"/>
              <w:bottom w:val="single" w:sz="4" w:space="0" w:color="auto"/>
              <w:right w:val="single" w:sz="4" w:space="0" w:color="auto"/>
            </w:tcBorders>
          </w:tcPr>
          <w:p w14:paraId="4BF09159" w14:textId="70D6D131" w:rsidR="00B852B4" w:rsidRPr="008E3B44" w:rsidRDefault="00B852B4" w:rsidP="008E3B44">
            <w:pPr>
              <w:tabs>
                <w:tab w:val="left" w:pos="3141"/>
              </w:tabs>
              <w:bidi/>
              <w:spacing w:before="20" w:after="20"/>
              <w:jc w:val="left"/>
              <w:rPr>
                <w:sz w:val="18"/>
                <w:szCs w:val="18"/>
              </w:rPr>
            </w:pPr>
            <w:r w:rsidRPr="008E3B44">
              <w:rPr>
                <w:sz w:val="18"/>
                <w:szCs w:val="18"/>
              </w:rPr>
              <w:t>35,192</w:t>
            </w:r>
          </w:p>
        </w:tc>
        <w:tc>
          <w:tcPr>
            <w:tcW w:w="598" w:type="pct"/>
            <w:tcBorders>
              <w:top w:val="single" w:sz="4" w:space="0" w:color="auto"/>
              <w:left w:val="single" w:sz="4" w:space="0" w:color="auto"/>
              <w:bottom w:val="single" w:sz="4" w:space="0" w:color="auto"/>
              <w:right w:val="single" w:sz="4" w:space="0" w:color="auto"/>
            </w:tcBorders>
          </w:tcPr>
          <w:p w14:paraId="6704D454" w14:textId="11DD7E23" w:rsidR="00B852B4" w:rsidRPr="008E3B44" w:rsidRDefault="00B852B4" w:rsidP="008E3B44">
            <w:pPr>
              <w:tabs>
                <w:tab w:val="left" w:pos="3141"/>
              </w:tabs>
              <w:bidi/>
              <w:spacing w:before="20" w:after="20"/>
              <w:jc w:val="left"/>
              <w:rPr>
                <w:sz w:val="18"/>
                <w:szCs w:val="18"/>
              </w:rPr>
            </w:pPr>
            <w:r w:rsidRPr="008E3B44">
              <w:rPr>
                <w:sz w:val="18"/>
                <w:szCs w:val="18"/>
              </w:rPr>
              <w:t>42,542</w:t>
            </w:r>
          </w:p>
        </w:tc>
        <w:tc>
          <w:tcPr>
            <w:tcW w:w="597" w:type="pct"/>
            <w:tcBorders>
              <w:top w:val="single" w:sz="4" w:space="0" w:color="auto"/>
              <w:left w:val="single" w:sz="4" w:space="0" w:color="auto"/>
              <w:bottom w:val="single" w:sz="4" w:space="0" w:color="auto"/>
              <w:right w:val="single" w:sz="4" w:space="0" w:color="auto"/>
            </w:tcBorders>
          </w:tcPr>
          <w:p w14:paraId="3F5281EB" w14:textId="2AAF3340" w:rsidR="00B852B4" w:rsidRPr="008E3B44" w:rsidRDefault="00B852B4" w:rsidP="008E3B44">
            <w:pPr>
              <w:tabs>
                <w:tab w:val="left" w:pos="3141"/>
              </w:tabs>
              <w:bidi/>
              <w:spacing w:before="20" w:after="20"/>
              <w:jc w:val="left"/>
              <w:rPr>
                <w:sz w:val="18"/>
                <w:szCs w:val="18"/>
              </w:rPr>
            </w:pPr>
            <w:r w:rsidRPr="008E3B44">
              <w:rPr>
                <w:sz w:val="18"/>
                <w:szCs w:val="18"/>
              </w:rPr>
              <w:t>65,277</w:t>
            </w:r>
          </w:p>
        </w:tc>
      </w:tr>
      <w:tr w:rsidR="00B852B4" w:rsidRPr="008E3B44" w14:paraId="41A57DFB"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7C26F588" w14:textId="2B7092DD" w:rsidR="00B852B4" w:rsidRPr="008E3B44" w:rsidRDefault="00B852B4" w:rsidP="008E3B44">
            <w:pPr>
              <w:tabs>
                <w:tab w:val="left" w:pos="3141"/>
              </w:tabs>
              <w:bidi/>
              <w:spacing w:before="20" w:after="20"/>
              <w:jc w:val="left"/>
              <w:rPr>
                <w:sz w:val="18"/>
                <w:szCs w:val="18"/>
              </w:rPr>
            </w:pPr>
            <w:r w:rsidRPr="008E3B44">
              <w:rPr>
                <w:sz w:val="18"/>
                <w:szCs w:val="18"/>
              </w:rPr>
              <w:t>HFC-227ea</w:t>
            </w:r>
          </w:p>
        </w:tc>
        <w:tc>
          <w:tcPr>
            <w:tcW w:w="488" w:type="pct"/>
            <w:tcBorders>
              <w:top w:val="single" w:sz="4" w:space="0" w:color="auto"/>
              <w:left w:val="single" w:sz="4" w:space="0" w:color="auto"/>
              <w:bottom w:val="single" w:sz="4" w:space="0" w:color="auto"/>
              <w:right w:val="single" w:sz="4" w:space="0" w:color="auto"/>
            </w:tcBorders>
          </w:tcPr>
          <w:p w14:paraId="7DA64E13" w14:textId="70153613"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3,220 </w:t>
            </w:r>
          </w:p>
        </w:tc>
        <w:tc>
          <w:tcPr>
            <w:tcW w:w="591" w:type="pct"/>
          </w:tcPr>
          <w:p w14:paraId="700E2FDA" w14:textId="3AFEB60B" w:rsidR="00B852B4" w:rsidRPr="008E3B44" w:rsidRDefault="00B852B4" w:rsidP="008E3B44">
            <w:pPr>
              <w:tabs>
                <w:tab w:val="left" w:pos="3141"/>
              </w:tabs>
              <w:bidi/>
              <w:spacing w:before="20" w:after="20"/>
              <w:jc w:val="left"/>
              <w:rPr>
                <w:sz w:val="18"/>
                <w:szCs w:val="18"/>
              </w:rPr>
            </w:pPr>
            <w:r w:rsidRPr="008E3B44">
              <w:rPr>
                <w:sz w:val="18"/>
                <w:szCs w:val="18"/>
              </w:rPr>
              <w:t>78,684</w:t>
            </w:r>
          </w:p>
        </w:tc>
        <w:tc>
          <w:tcPr>
            <w:tcW w:w="591" w:type="pct"/>
            <w:tcBorders>
              <w:top w:val="single" w:sz="4" w:space="0" w:color="auto"/>
              <w:left w:val="single" w:sz="4" w:space="0" w:color="auto"/>
              <w:bottom w:val="single" w:sz="4" w:space="0" w:color="auto"/>
              <w:right w:val="single" w:sz="4" w:space="0" w:color="auto"/>
            </w:tcBorders>
          </w:tcPr>
          <w:p w14:paraId="6B4EAF43" w14:textId="3CB782A9" w:rsidR="00B852B4" w:rsidRPr="008E3B44" w:rsidRDefault="00B852B4" w:rsidP="008E3B44">
            <w:pPr>
              <w:tabs>
                <w:tab w:val="left" w:pos="3141"/>
              </w:tabs>
              <w:bidi/>
              <w:spacing w:before="20" w:after="20"/>
              <w:jc w:val="left"/>
              <w:rPr>
                <w:sz w:val="18"/>
                <w:szCs w:val="18"/>
              </w:rPr>
            </w:pPr>
            <w:r w:rsidRPr="008E3B44">
              <w:rPr>
                <w:sz w:val="18"/>
                <w:szCs w:val="18"/>
              </w:rPr>
              <w:t>150,876</w:t>
            </w:r>
          </w:p>
        </w:tc>
        <w:tc>
          <w:tcPr>
            <w:tcW w:w="591" w:type="pct"/>
            <w:tcBorders>
              <w:top w:val="single" w:sz="4" w:space="0" w:color="auto"/>
              <w:left w:val="single" w:sz="4" w:space="0" w:color="auto"/>
              <w:bottom w:val="single" w:sz="4" w:space="0" w:color="auto"/>
              <w:right w:val="single" w:sz="4" w:space="0" w:color="auto"/>
            </w:tcBorders>
          </w:tcPr>
          <w:p w14:paraId="44A67AED" w14:textId="449D9DE7" w:rsidR="00B852B4" w:rsidRPr="008E3B44" w:rsidRDefault="00B852B4" w:rsidP="008E3B44">
            <w:pPr>
              <w:tabs>
                <w:tab w:val="left" w:pos="3141"/>
              </w:tabs>
              <w:bidi/>
              <w:spacing w:before="20" w:after="20"/>
              <w:jc w:val="left"/>
              <w:rPr>
                <w:sz w:val="18"/>
                <w:szCs w:val="18"/>
              </w:rPr>
            </w:pPr>
            <w:r w:rsidRPr="008E3B44">
              <w:rPr>
                <w:sz w:val="18"/>
                <w:szCs w:val="18"/>
              </w:rPr>
              <w:t>96,755</w:t>
            </w:r>
          </w:p>
        </w:tc>
        <w:tc>
          <w:tcPr>
            <w:tcW w:w="650" w:type="pct"/>
            <w:tcBorders>
              <w:top w:val="single" w:sz="4" w:space="0" w:color="auto"/>
              <w:left w:val="single" w:sz="4" w:space="0" w:color="auto"/>
              <w:bottom w:val="single" w:sz="4" w:space="0" w:color="auto"/>
              <w:right w:val="single" w:sz="4" w:space="0" w:color="auto"/>
            </w:tcBorders>
          </w:tcPr>
          <w:p w14:paraId="41C6AAFE" w14:textId="69284836" w:rsidR="00B852B4" w:rsidRPr="008E3B44" w:rsidRDefault="00B852B4" w:rsidP="008E3B44">
            <w:pPr>
              <w:tabs>
                <w:tab w:val="left" w:pos="3141"/>
              </w:tabs>
              <w:bidi/>
              <w:spacing w:before="20" w:after="20"/>
              <w:jc w:val="left"/>
              <w:rPr>
                <w:sz w:val="18"/>
                <w:szCs w:val="18"/>
              </w:rPr>
            </w:pPr>
            <w:r w:rsidRPr="008E3B44">
              <w:rPr>
                <w:sz w:val="18"/>
                <w:szCs w:val="18"/>
              </w:rPr>
              <w:t>67,234</w:t>
            </w:r>
          </w:p>
        </w:tc>
        <w:tc>
          <w:tcPr>
            <w:tcW w:w="598" w:type="pct"/>
            <w:tcBorders>
              <w:top w:val="single" w:sz="4" w:space="0" w:color="auto"/>
              <w:left w:val="single" w:sz="4" w:space="0" w:color="auto"/>
              <w:bottom w:val="single" w:sz="4" w:space="0" w:color="auto"/>
              <w:right w:val="single" w:sz="4" w:space="0" w:color="auto"/>
            </w:tcBorders>
          </w:tcPr>
          <w:p w14:paraId="7D9AA464" w14:textId="17D1BAEE" w:rsidR="00B852B4" w:rsidRPr="008E3B44" w:rsidRDefault="00B852B4" w:rsidP="008E3B44">
            <w:pPr>
              <w:tabs>
                <w:tab w:val="left" w:pos="3141"/>
              </w:tabs>
              <w:bidi/>
              <w:spacing w:before="20" w:after="20"/>
              <w:jc w:val="left"/>
              <w:rPr>
                <w:sz w:val="18"/>
                <w:szCs w:val="18"/>
              </w:rPr>
            </w:pPr>
            <w:r w:rsidRPr="008E3B44">
              <w:rPr>
                <w:sz w:val="18"/>
                <w:szCs w:val="18"/>
              </w:rPr>
              <w:t>23,184</w:t>
            </w:r>
          </w:p>
        </w:tc>
        <w:tc>
          <w:tcPr>
            <w:tcW w:w="597" w:type="pct"/>
            <w:tcBorders>
              <w:top w:val="single" w:sz="4" w:space="0" w:color="auto"/>
              <w:left w:val="single" w:sz="4" w:space="0" w:color="auto"/>
              <w:bottom w:val="single" w:sz="4" w:space="0" w:color="auto"/>
              <w:right w:val="single" w:sz="4" w:space="0" w:color="auto"/>
            </w:tcBorders>
          </w:tcPr>
          <w:p w14:paraId="30A19387" w14:textId="7CF1B4CD" w:rsidR="00B852B4" w:rsidRPr="008E3B44" w:rsidRDefault="00B852B4" w:rsidP="008E3B44">
            <w:pPr>
              <w:tabs>
                <w:tab w:val="left" w:pos="3141"/>
              </w:tabs>
              <w:bidi/>
              <w:spacing w:before="20" w:after="20"/>
              <w:jc w:val="left"/>
              <w:rPr>
                <w:sz w:val="18"/>
                <w:szCs w:val="18"/>
              </w:rPr>
            </w:pPr>
            <w:r w:rsidRPr="008E3B44">
              <w:rPr>
                <w:sz w:val="18"/>
                <w:szCs w:val="18"/>
              </w:rPr>
              <w:t>29,122</w:t>
            </w:r>
          </w:p>
        </w:tc>
      </w:tr>
      <w:tr w:rsidR="00B852B4" w:rsidRPr="008E3B44" w14:paraId="7E5E1693"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4DEDB28" w14:textId="4C680899" w:rsidR="00B852B4" w:rsidRPr="008E3B44" w:rsidRDefault="00B852B4" w:rsidP="008E3B44">
            <w:pPr>
              <w:tabs>
                <w:tab w:val="left" w:pos="3141"/>
              </w:tabs>
              <w:bidi/>
              <w:spacing w:before="20" w:after="20"/>
              <w:jc w:val="left"/>
              <w:rPr>
                <w:sz w:val="18"/>
                <w:szCs w:val="18"/>
              </w:rPr>
            </w:pPr>
            <w:r w:rsidRPr="008E3B44">
              <w:rPr>
                <w:sz w:val="18"/>
                <w:szCs w:val="18"/>
              </w:rPr>
              <w:t>HFC-23</w:t>
            </w:r>
          </w:p>
        </w:tc>
        <w:tc>
          <w:tcPr>
            <w:tcW w:w="488" w:type="pct"/>
            <w:tcBorders>
              <w:top w:val="single" w:sz="4" w:space="0" w:color="auto"/>
              <w:left w:val="single" w:sz="4" w:space="0" w:color="auto"/>
              <w:bottom w:val="single" w:sz="4" w:space="0" w:color="auto"/>
              <w:right w:val="single" w:sz="4" w:space="0" w:color="auto"/>
            </w:tcBorders>
          </w:tcPr>
          <w:p w14:paraId="748A4041" w14:textId="0AC3ADD5"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14,800 </w:t>
            </w:r>
          </w:p>
        </w:tc>
        <w:tc>
          <w:tcPr>
            <w:tcW w:w="591" w:type="pct"/>
          </w:tcPr>
          <w:p w14:paraId="76CFFCB0" w14:textId="16D9C23E" w:rsidR="00B852B4" w:rsidRPr="008E3B44" w:rsidRDefault="00B852B4" w:rsidP="008E3B44">
            <w:pPr>
              <w:tabs>
                <w:tab w:val="left" w:pos="3141"/>
              </w:tabs>
              <w:bidi/>
              <w:spacing w:before="20" w:after="20"/>
              <w:jc w:val="left"/>
              <w:rPr>
                <w:sz w:val="18"/>
                <w:szCs w:val="18"/>
              </w:rPr>
            </w:pPr>
            <w:r w:rsidRPr="008E3B44">
              <w:rPr>
                <w:sz w:val="18"/>
                <w:szCs w:val="18"/>
              </w:rPr>
              <w:t>58,386</w:t>
            </w:r>
          </w:p>
        </w:tc>
        <w:tc>
          <w:tcPr>
            <w:tcW w:w="591" w:type="pct"/>
            <w:tcBorders>
              <w:top w:val="single" w:sz="4" w:space="0" w:color="auto"/>
              <w:left w:val="single" w:sz="4" w:space="0" w:color="auto"/>
              <w:bottom w:val="single" w:sz="4" w:space="0" w:color="auto"/>
              <w:right w:val="single" w:sz="4" w:space="0" w:color="auto"/>
            </w:tcBorders>
          </w:tcPr>
          <w:p w14:paraId="241DEE8A" w14:textId="2AC5F498" w:rsidR="00B852B4" w:rsidRPr="008E3B44" w:rsidRDefault="00B852B4" w:rsidP="008E3B44">
            <w:pPr>
              <w:tabs>
                <w:tab w:val="left" w:pos="3141"/>
              </w:tabs>
              <w:bidi/>
              <w:spacing w:before="20" w:after="20"/>
              <w:jc w:val="left"/>
              <w:rPr>
                <w:sz w:val="18"/>
                <w:szCs w:val="18"/>
              </w:rPr>
            </w:pPr>
            <w:r w:rsidRPr="008E3B44">
              <w:rPr>
                <w:sz w:val="18"/>
                <w:szCs w:val="18"/>
              </w:rPr>
              <w:t>45,436</w:t>
            </w:r>
          </w:p>
        </w:tc>
        <w:tc>
          <w:tcPr>
            <w:tcW w:w="591" w:type="pct"/>
            <w:tcBorders>
              <w:top w:val="single" w:sz="4" w:space="0" w:color="auto"/>
              <w:left w:val="single" w:sz="4" w:space="0" w:color="auto"/>
              <w:bottom w:val="single" w:sz="4" w:space="0" w:color="auto"/>
              <w:right w:val="single" w:sz="4" w:space="0" w:color="auto"/>
            </w:tcBorders>
          </w:tcPr>
          <w:p w14:paraId="2B54EEB0" w14:textId="0477A4A8" w:rsidR="00B852B4" w:rsidRPr="008E3B44" w:rsidRDefault="00B852B4" w:rsidP="008E3B44">
            <w:pPr>
              <w:tabs>
                <w:tab w:val="left" w:pos="3141"/>
              </w:tabs>
              <w:bidi/>
              <w:spacing w:before="20" w:after="20"/>
              <w:jc w:val="left"/>
              <w:rPr>
                <w:sz w:val="18"/>
                <w:szCs w:val="18"/>
              </w:rPr>
            </w:pPr>
            <w:r w:rsidRPr="008E3B44">
              <w:rPr>
                <w:sz w:val="18"/>
                <w:szCs w:val="18"/>
              </w:rPr>
              <w:t>117,394</w:t>
            </w:r>
          </w:p>
        </w:tc>
        <w:tc>
          <w:tcPr>
            <w:tcW w:w="650" w:type="pct"/>
            <w:tcBorders>
              <w:top w:val="single" w:sz="4" w:space="0" w:color="auto"/>
              <w:left w:val="single" w:sz="4" w:space="0" w:color="auto"/>
              <w:bottom w:val="single" w:sz="4" w:space="0" w:color="auto"/>
              <w:right w:val="single" w:sz="4" w:space="0" w:color="auto"/>
            </w:tcBorders>
          </w:tcPr>
          <w:p w14:paraId="7455A582" w14:textId="4740A6C1" w:rsidR="00B852B4" w:rsidRPr="008E3B44" w:rsidRDefault="00B852B4" w:rsidP="008E3B44">
            <w:pPr>
              <w:tabs>
                <w:tab w:val="left" w:pos="3141"/>
              </w:tabs>
              <w:bidi/>
              <w:spacing w:before="20" w:after="20"/>
              <w:jc w:val="left"/>
              <w:rPr>
                <w:sz w:val="18"/>
                <w:szCs w:val="18"/>
              </w:rPr>
            </w:pPr>
            <w:r w:rsidRPr="008E3B44">
              <w:rPr>
                <w:sz w:val="18"/>
                <w:szCs w:val="18"/>
              </w:rPr>
              <w:t>181,744</w:t>
            </w:r>
          </w:p>
        </w:tc>
        <w:tc>
          <w:tcPr>
            <w:tcW w:w="598" w:type="pct"/>
            <w:tcBorders>
              <w:top w:val="single" w:sz="4" w:space="0" w:color="auto"/>
              <w:left w:val="single" w:sz="4" w:space="0" w:color="auto"/>
              <w:bottom w:val="single" w:sz="4" w:space="0" w:color="auto"/>
              <w:right w:val="single" w:sz="4" w:space="0" w:color="auto"/>
            </w:tcBorders>
          </w:tcPr>
          <w:p w14:paraId="14BB68AF" w14:textId="33C0FFBE" w:rsidR="00B852B4" w:rsidRPr="008E3B44" w:rsidRDefault="00B852B4" w:rsidP="008E3B44">
            <w:pPr>
              <w:tabs>
                <w:tab w:val="left" w:pos="3141"/>
              </w:tabs>
              <w:bidi/>
              <w:spacing w:before="20" w:after="20"/>
              <w:jc w:val="left"/>
              <w:rPr>
                <w:sz w:val="18"/>
                <w:szCs w:val="18"/>
              </w:rPr>
            </w:pPr>
            <w:r w:rsidRPr="008E3B44">
              <w:rPr>
                <w:sz w:val="18"/>
                <w:szCs w:val="18"/>
              </w:rPr>
              <w:t>29,600</w:t>
            </w:r>
          </w:p>
        </w:tc>
        <w:tc>
          <w:tcPr>
            <w:tcW w:w="597" w:type="pct"/>
            <w:tcBorders>
              <w:top w:val="single" w:sz="4" w:space="0" w:color="auto"/>
              <w:left w:val="single" w:sz="4" w:space="0" w:color="auto"/>
              <w:bottom w:val="single" w:sz="4" w:space="0" w:color="auto"/>
              <w:right w:val="single" w:sz="4" w:space="0" w:color="auto"/>
            </w:tcBorders>
          </w:tcPr>
          <w:p w14:paraId="74ABD02C" w14:textId="7B616E5E" w:rsidR="00B852B4" w:rsidRPr="008E3B44" w:rsidRDefault="00B852B4" w:rsidP="008E3B44">
            <w:pPr>
              <w:tabs>
                <w:tab w:val="left" w:pos="3141"/>
              </w:tabs>
              <w:bidi/>
              <w:spacing w:before="20" w:after="20"/>
              <w:jc w:val="left"/>
              <w:rPr>
                <w:sz w:val="18"/>
                <w:szCs w:val="18"/>
              </w:rPr>
            </w:pPr>
            <w:r w:rsidRPr="008E3B44">
              <w:rPr>
                <w:sz w:val="18"/>
                <w:szCs w:val="18"/>
              </w:rPr>
              <w:t>75,450</w:t>
            </w:r>
          </w:p>
        </w:tc>
      </w:tr>
      <w:tr w:rsidR="00B852B4" w:rsidRPr="008E3B44" w14:paraId="33642D9F"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7A95097F" w14:textId="57FEF50C" w:rsidR="00B852B4" w:rsidRPr="008E3B44" w:rsidRDefault="00B852B4" w:rsidP="008E3B44">
            <w:pPr>
              <w:tabs>
                <w:tab w:val="left" w:pos="3141"/>
              </w:tabs>
              <w:bidi/>
              <w:spacing w:before="20" w:after="20"/>
              <w:jc w:val="left"/>
              <w:rPr>
                <w:sz w:val="18"/>
                <w:szCs w:val="18"/>
              </w:rPr>
            </w:pPr>
            <w:r w:rsidRPr="008E3B44">
              <w:rPr>
                <w:sz w:val="18"/>
                <w:szCs w:val="18"/>
              </w:rPr>
              <w:t>HFC-236fa</w:t>
            </w:r>
          </w:p>
        </w:tc>
        <w:tc>
          <w:tcPr>
            <w:tcW w:w="488" w:type="pct"/>
            <w:tcBorders>
              <w:top w:val="single" w:sz="4" w:space="0" w:color="auto"/>
              <w:left w:val="single" w:sz="4" w:space="0" w:color="auto"/>
              <w:bottom w:val="single" w:sz="4" w:space="0" w:color="auto"/>
              <w:right w:val="single" w:sz="4" w:space="0" w:color="auto"/>
            </w:tcBorders>
          </w:tcPr>
          <w:p w14:paraId="429A5655" w14:textId="38FA829F"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9,810 </w:t>
            </w:r>
          </w:p>
        </w:tc>
        <w:tc>
          <w:tcPr>
            <w:tcW w:w="591" w:type="pct"/>
          </w:tcPr>
          <w:p w14:paraId="35EEC4D6" w14:textId="16CBC53D" w:rsidR="00B852B4" w:rsidRPr="008E3B44" w:rsidRDefault="00B852B4" w:rsidP="008E3B44">
            <w:pPr>
              <w:tabs>
                <w:tab w:val="left" w:pos="3141"/>
              </w:tabs>
              <w:bidi/>
              <w:spacing w:before="20" w:after="20"/>
              <w:jc w:val="left"/>
              <w:rPr>
                <w:sz w:val="18"/>
                <w:szCs w:val="18"/>
              </w:rPr>
            </w:pPr>
            <w:r w:rsidRPr="008E3B44">
              <w:rPr>
                <w:sz w:val="18"/>
                <w:szCs w:val="18"/>
              </w:rPr>
              <w:t>65,413</w:t>
            </w:r>
          </w:p>
        </w:tc>
        <w:tc>
          <w:tcPr>
            <w:tcW w:w="591" w:type="pct"/>
            <w:tcBorders>
              <w:top w:val="single" w:sz="4" w:space="0" w:color="auto"/>
              <w:left w:val="single" w:sz="4" w:space="0" w:color="auto"/>
              <w:bottom w:val="single" w:sz="4" w:space="0" w:color="auto"/>
              <w:right w:val="single" w:sz="4" w:space="0" w:color="auto"/>
            </w:tcBorders>
          </w:tcPr>
          <w:p w14:paraId="240203EF" w14:textId="04866332" w:rsidR="00B852B4" w:rsidRPr="008E3B44" w:rsidRDefault="00B852B4" w:rsidP="008E3B44">
            <w:pPr>
              <w:tabs>
                <w:tab w:val="left" w:pos="3141"/>
              </w:tabs>
              <w:bidi/>
              <w:spacing w:before="20" w:after="20"/>
              <w:jc w:val="left"/>
              <w:rPr>
                <w:sz w:val="18"/>
                <w:szCs w:val="18"/>
              </w:rPr>
            </w:pPr>
            <w:r w:rsidRPr="008E3B44">
              <w:rPr>
                <w:sz w:val="18"/>
                <w:szCs w:val="18"/>
              </w:rPr>
              <w:t>89,173</w:t>
            </w:r>
          </w:p>
        </w:tc>
        <w:tc>
          <w:tcPr>
            <w:tcW w:w="591" w:type="pct"/>
            <w:tcBorders>
              <w:top w:val="single" w:sz="4" w:space="0" w:color="auto"/>
              <w:left w:val="single" w:sz="4" w:space="0" w:color="auto"/>
              <w:bottom w:val="single" w:sz="4" w:space="0" w:color="auto"/>
              <w:right w:val="single" w:sz="4" w:space="0" w:color="auto"/>
            </w:tcBorders>
          </w:tcPr>
          <w:p w14:paraId="7C5DB885" w14:textId="145016C0" w:rsidR="00B852B4" w:rsidRPr="008E3B44" w:rsidRDefault="00B852B4" w:rsidP="008E3B44">
            <w:pPr>
              <w:tabs>
                <w:tab w:val="left" w:pos="3141"/>
              </w:tabs>
              <w:bidi/>
              <w:spacing w:before="20" w:after="20"/>
              <w:jc w:val="left"/>
              <w:rPr>
                <w:sz w:val="18"/>
                <w:szCs w:val="18"/>
              </w:rPr>
            </w:pPr>
            <w:r w:rsidRPr="008E3B44">
              <w:rPr>
                <w:sz w:val="18"/>
                <w:szCs w:val="18"/>
              </w:rPr>
              <w:t>70,632</w:t>
            </w:r>
          </w:p>
        </w:tc>
        <w:tc>
          <w:tcPr>
            <w:tcW w:w="650" w:type="pct"/>
            <w:tcBorders>
              <w:top w:val="single" w:sz="4" w:space="0" w:color="auto"/>
              <w:left w:val="single" w:sz="4" w:space="0" w:color="auto"/>
              <w:bottom w:val="single" w:sz="4" w:space="0" w:color="auto"/>
              <w:right w:val="single" w:sz="4" w:space="0" w:color="auto"/>
            </w:tcBorders>
          </w:tcPr>
          <w:p w14:paraId="327CB835" w14:textId="1FF0AA16" w:rsidR="00B852B4" w:rsidRPr="008E3B44" w:rsidRDefault="00B852B4" w:rsidP="008E3B44">
            <w:pPr>
              <w:tabs>
                <w:tab w:val="left" w:pos="3141"/>
              </w:tabs>
              <w:bidi/>
              <w:spacing w:before="20" w:after="20"/>
              <w:jc w:val="left"/>
              <w:rPr>
                <w:sz w:val="18"/>
                <w:szCs w:val="18"/>
              </w:rPr>
            </w:pPr>
            <w:r w:rsidRPr="008E3B44">
              <w:rPr>
                <w:sz w:val="18"/>
                <w:szCs w:val="18"/>
              </w:rPr>
              <w:t>231,810</w:t>
            </w:r>
          </w:p>
        </w:tc>
        <w:tc>
          <w:tcPr>
            <w:tcW w:w="598" w:type="pct"/>
            <w:tcBorders>
              <w:top w:val="single" w:sz="4" w:space="0" w:color="auto"/>
              <w:left w:val="single" w:sz="4" w:space="0" w:color="auto"/>
              <w:bottom w:val="single" w:sz="4" w:space="0" w:color="auto"/>
              <w:right w:val="single" w:sz="4" w:space="0" w:color="auto"/>
            </w:tcBorders>
          </w:tcPr>
          <w:p w14:paraId="75B3A6B0" w14:textId="6B0B7E8D" w:rsidR="00B852B4" w:rsidRPr="008E3B44" w:rsidRDefault="00B852B4" w:rsidP="008E3B44">
            <w:pPr>
              <w:tabs>
                <w:tab w:val="left" w:pos="3141"/>
              </w:tabs>
              <w:bidi/>
              <w:spacing w:before="20" w:after="20"/>
              <w:jc w:val="left"/>
              <w:rPr>
                <w:sz w:val="18"/>
                <w:szCs w:val="18"/>
              </w:rPr>
            </w:pPr>
            <w:r w:rsidRPr="008E3B44">
              <w:rPr>
                <w:sz w:val="18"/>
                <w:szCs w:val="18"/>
              </w:rPr>
              <w:t>134,986</w:t>
            </w:r>
          </w:p>
        </w:tc>
        <w:tc>
          <w:tcPr>
            <w:tcW w:w="597" w:type="pct"/>
            <w:tcBorders>
              <w:top w:val="single" w:sz="4" w:space="0" w:color="auto"/>
              <w:left w:val="single" w:sz="4" w:space="0" w:color="auto"/>
              <w:bottom w:val="single" w:sz="4" w:space="0" w:color="auto"/>
              <w:right w:val="single" w:sz="4" w:space="0" w:color="auto"/>
            </w:tcBorders>
          </w:tcPr>
          <w:p w14:paraId="080E9B30" w14:textId="0F9DA78F" w:rsidR="00B852B4" w:rsidRPr="008E3B44" w:rsidRDefault="00B852B4" w:rsidP="008E3B44">
            <w:pPr>
              <w:tabs>
                <w:tab w:val="left" w:pos="3141"/>
              </w:tabs>
              <w:bidi/>
              <w:spacing w:before="20" w:after="20"/>
              <w:jc w:val="left"/>
              <w:rPr>
                <w:sz w:val="18"/>
                <w:szCs w:val="18"/>
              </w:rPr>
            </w:pPr>
            <w:r w:rsidRPr="008E3B44">
              <w:rPr>
                <w:sz w:val="18"/>
                <w:szCs w:val="18"/>
              </w:rPr>
              <w:t>68,180</w:t>
            </w:r>
          </w:p>
        </w:tc>
      </w:tr>
      <w:tr w:rsidR="00B852B4" w:rsidRPr="008E3B44" w14:paraId="3393EFE4"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2536F48C" w14:textId="4642F15E" w:rsidR="00B852B4" w:rsidRPr="008E3B44" w:rsidRDefault="00B852B4" w:rsidP="008E3B44">
            <w:pPr>
              <w:tabs>
                <w:tab w:val="left" w:pos="3141"/>
              </w:tabs>
              <w:bidi/>
              <w:spacing w:before="20" w:after="20"/>
              <w:jc w:val="left"/>
              <w:rPr>
                <w:sz w:val="18"/>
                <w:szCs w:val="18"/>
              </w:rPr>
            </w:pPr>
            <w:r w:rsidRPr="008E3B44">
              <w:rPr>
                <w:sz w:val="18"/>
                <w:szCs w:val="18"/>
              </w:rPr>
              <w:t>HFC-245fa</w:t>
            </w:r>
          </w:p>
        </w:tc>
        <w:tc>
          <w:tcPr>
            <w:tcW w:w="488" w:type="pct"/>
            <w:tcBorders>
              <w:top w:val="single" w:sz="4" w:space="0" w:color="auto"/>
              <w:left w:val="single" w:sz="4" w:space="0" w:color="auto"/>
              <w:bottom w:val="single" w:sz="4" w:space="0" w:color="auto"/>
              <w:right w:val="single" w:sz="4" w:space="0" w:color="auto"/>
            </w:tcBorders>
          </w:tcPr>
          <w:p w14:paraId="485052C9" w14:textId="57343BA0"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1,030 </w:t>
            </w:r>
          </w:p>
        </w:tc>
        <w:tc>
          <w:tcPr>
            <w:tcW w:w="591" w:type="pct"/>
          </w:tcPr>
          <w:p w14:paraId="4C84BE23" w14:textId="7F21C51C" w:rsidR="00B852B4" w:rsidRPr="008E3B44" w:rsidRDefault="00B852B4" w:rsidP="008E3B44">
            <w:pPr>
              <w:tabs>
                <w:tab w:val="left" w:pos="3141"/>
              </w:tabs>
              <w:bidi/>
              <w:spacing w:before="20" w:after="20"/>
              <w:jc w:val="left"/>
              <w:rPr>
                <w:sz w:val="18"/>
                <w:szCs w:val="18"/>
              </w:rPr>
            </w:pPr>
            <w:r w:rsidRPr="008E3B44">
              <w:rPr>
                <w:sz w:val="18"/>
                <w:szCs w:val="18"/>
              </w:rPr>
              <w:t>209,763</w:t>
            </w:r>
          </w:p>
        </w:tc>
        <w:tc>
          <w:tcPr>
            <w:tcW w:w="591" w:type="pct"/>
            <w:tcBorders>
              <w:top w:val="single" w:sz="4" w:space="0" w:color="auto"/>
              <w:left w:val="single" w:sz="4" w:space="0" w:color="auto"/>
              <w:bottom w:val="single" w:sz="4" w:space="0" w:color="auto"/>
              <w:right w:val="single" w:sz="4" w:space="0" w:color="auto"/>
            </w:tcBorders>
          </w:tcPr>
          <w:p w14:paraId="1B7F2BBE" w14:textId="37EEF4BB" w:rsidR="00B852B4" w:rsidRPr="008E3B44" w:rsidRDefault="00B852B4" w:rsidP="008E3B44">
            <w:pPr>
              <w:tabs>
                <w:tab w:val="left" w:pos="3141"/>
              </w:tabs>
              <w:bidi/>
              <w:spacing w:before="20" w:after="20"/>
              <w:jc w:val="left"/>
              <w:rPr>
                <w:sz w:val="18"/>
                <w:szCs w:val="18"/>
              </w:rPr>
            </w:pPr>
            <w:r w:rsidRPr="008E3B44">
              <w:rPr>
                <w:sz w:val="18"/>
                <w:szCs w:val="18"/>
              </w:rPr>
              <w:t>152,363</w:t>
            </w:r>
          </w:p>
        </w:tc>
        <w:tc>
          <w:tcPr>
            <w:tcW w:w="591" w:type="pct"/>
            <w:tcBorders>
              <w:top w:val="single" w:sz="4" w:space="0" w:color="auto"/>
              <w:left w:val="single" w:sz="4" w:space="0" w:color="auto"/>
              <w:bottom w:val="single" w:sz="4" w:space="0" w:color="auto"/>
              <w:right w:val="single" w:sz="4" w:space="0" w:color="auto"/>
            </w:tcBorders>
          </w:tcPr>
          <w:p w14:paraId="78BDE87E" w14:textId="68A8CE14" w:rsidR="00B852B4" w:rsidRPr="008E3B44" w:rsidRDefault="00B852B4" w:rsidP="008E3B44">
            <w:pPr>
              <w:tabs>
                <w:tab w:val="left" w:pos="3141"/>
              </w:tabs>
              <w:bidi/>
              <w:spacing w:before="20" w:after="20"/>
              <w:jc w:val="left"/>
              <w:rPr>
                <w:sz w:val="18"/>
                <w:szCs w:val="18"/>
              </w:rPr>
            </w:pPr>
            <w:r w:rsidRPr="008E3B44">
              <w:rPr>
                <w:sz w:val="18"/>
                <w:szCs w:val="18"/>
              </w:rPr>
              <w:t>478,992</w:t>
            </w:r>
          </w:p>
        </w:tc>
        <w:tc>
          <w:tcPr>
            <w:tcW w:w="650" w:type="pct"/>
            <w:tcBorders>
              <w:top w:val="single" w:sz="4" w:space="0" w:color="auto"/>
              <w:left w:val="single" w:sz="4" w:space="0" w:color="auto"/>
              <w:bottom w:val="single" w:sz="4" w:space="0" w:color="auto"/>
              <w:right w:val="single" w:sz="4" w:space="0" w:color="auto"/>
            </w:tcBorders>
          </w:tcPr>
          <w:p w14:paraId="288D2D20" w14:textId="4985C686" w:rsidR="00B852B4" w:rsidRPr="008E3B44" w:rsidRDefault="00B852B4" w:rsidP="008E3B44">
            <w:pPr>
              <w:tabs>
                <w:tab w:val="left" w:pos="3141"/>
              </w:tabs>
              <w:bidi/>
              <w:spacing w:before="20" w:after="20"/>
              <w:jc w:val="left"/>
              <w:rPr>
                <w:sz w:val="18"/>
                <w:szCs w:val="18"/>
              </w:rPr>
            </w:pPr>
            <w:r w:rsidRPr="008E3B44">
              <w:rPr>
                <w:sz w:val="18"/>
                <w:szCs w:val="18"/>
              </w:rPr>
              <w:t>176,913</w:t>
            </w:r>
          </w:p>
        </w:tc>
        <w:tc>
          <w:tcPr>
            <w:tcW w:w="598" w:type="pct"/>
            <w:tcBorders>
              <w:top w:val="single" w:sz="4" w:space="0" w:color="auto"/>
              <w:left w:val="single" w:sz="4" w:space="0" w:color="auto"/>
              <w:bottom w:val="single" w:sz="4" w:space="0" w:color="auto"/>
              <w:right w:val="single" w:sz="4" w:space="0" w:color="auto"/>
            </w:tcBorders>
          </w:tcPr>
          <w:p w14:paraId="4B08E823" w14:textId="0F00DEBE" w:rsidR="00B852B4" w:rsidRPr="008E3B44" w:rsidRDefault="00B852B4" w:rsidP="008E3B44">
            <w:pPr>
              <w:tabs>
                <w:tab w:val="left" w:pos="3141"/>
              </w:tabs>
              <w:bidi/>
              <w:spacing w:before="20" w:after="20"/>
              <w:jc w:val="left"/>
              <w:rPr>
                <w:sz w:val="18"/>
                <w:szCs w:val="18"/>
              </w:rPr>
            </w:pPr>
            <w:r w:rsidRPr="008E3B44">
              <w:rPr>
                <w:sz w:val="18"/>
                <w:szCs w:val="18"/>
              </w:rPr>
              <w:t>158,074</w:t>
            </w:r>
          </w:p>
        </w:tc>
        <w:tc>
          <w:tcPr>
            <w:tcW w:w="597" w:type="pct"/>
            <w:tcBorders>
              <w:top w:val="single" w:sz="4" w:space="0" w:color="auto"/>
              <w:left w:val="single" w:sz="4" w:space="0" w:color="auto"/>
              <w:bottom w:val="single" w:sz="4" w:space="0" w:color="auto"/>
              <w:right w:val="single" w:sz="4" w:space="0" w:color="auto"/>
            </w:tcBorders>
          </w:tcPr>
          <w:p w14:paraId="2FBE5371" w14:textId="267004CC" w:rsidR="00B852B4" w:rsidRPr="008E3B44" w:rsidRDefault="00B852B4" w:rsidP="008E3B44">
            <w:pPr>
              <w:tabs>
                <w:tab w:val="left" w:pos="3141"/>
              </w:tabs>
              <w:bidi/>
              <w:spacing w:before="20" w:after="20"/>
              <w:jc w:val="left"/>
              <w:rPr>
                <w:sz w:val="18"/>
                <w:szCs w:val="18"/>
              </w:rPr>
            </w:pPr>
            <w:r w:rsidRPr="008E3B44">
              <w:rPr>
                <w:sz w:val="18"/>
                <w:szCs w:val="18"/>
              </w:rPr>
              <w:t>124,112</w:t>
            </w:r>
          </w:p>
        </w:tc>
      </w:tr>
      <w:tr w:rsidR="00B852B4" w:rsidRPr="008E3B44" w14:paraId="3195D701"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4D66CF80" w14:textId="486CE2B3" w:rsidR="00B852B4" w:rsidRPr="008E3B44" w:rsidRDefault="00B852B4" w:rsidP="008E3B44">
            <w:pPr>
              <w:tabs>
                <w:tab w:val="left" w:pos="3141"/>
              </w:tabs>
              <w:bidi/>
              <w:spacing w:before="20" w:after="20"/>
              <w:jc w:val="left"/>
              <w:rPr>
                <w:sz w:val="18"/>
                <w:szCs w:val="18"/>
              </w:rPr>
            </w:pPr>
            <w:r w:rsidRPr="008E3B44">
              <w:rPr>
                <w:sz w:val="18"/>
                <w:szCs w:val="18"/>
              </w:rPr>
              <w:t>HFC-32</w:t>
            </w:r>
          </w:p>
        </w:tc>
        <w:tc>
          <w:tcPr>
            <w:tcW w:w="488" w:type="pct"/>
            <w:tcBorders>
              <w:top w:val="single" w:sz="4" w:space="0" w:color="auto"/>
              <w:left w:val="single" w:sz="4" w:space="0" w:color="auto"/>
              <w:bottom w:val="single" w:sz="4" w:space="0" w:color="auto"/>
              <w:right w:val="single" w:sz="4" w:space="0" w:color="auto"/>
            </w:tcBorders>
          </w:tcPr>
          <w:p w14:paraId="7C333AE3" w14:textId="3B0F5D77"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675 </w:t>
            </w:r>
          </w:p>
        </w:tc>
        <w:tc>
          <w:tcPr>
            <w:tcW w:w="591" w:type="pct"/>
          </w:tcPr>
          <w:p w14:paraId="54670B0D" w14:textId="1E9A28AF" w:rsidR="00B852B4" w:rsidRPr="008E3B44" w:rsidRDefault="00B852B4" w:rsidP="008E3B44">
            <w:pPr>
              <w:tabs>
                <w:tab w:val="left" w:pos="3141"/>
              </w:tabs>
              <w:bidi/>
              <w:spacing w:before="20" w:after="20"/>
              <w:jc w:val="left"/>
              <w:rPr>
                <w:sz w:val="18"/>
                <w:szCs w:val="18"/>
              </w:rPr>
            </w:pPr>
            <w:r w:rsidRPr="008E3B44">
              <w:rPr>
                <w:sz w:val="18"/>
                <w:szCs w:val="18"/>
              </w:rPr>
              <w:t>5,433,888</w:t>
            </w:r>
          </w:p>
        </w:tc>
        <w:tc>
          <w:tcPr>
            <w:tcW w:w="591" w:type="pct"/>
            <w:tcBorders>
              <w:top w:val="single" w:sz="4" w:space="0" w:color="auto"/>
              <w:left w:val="single" w:sz="4" w:space="0" w:color="auto"/>
              <w:bottom w:val="single" w:sz="4" w:space="0" w:color="auto"/>
              <w:right w:val="single" w:sz="4" w:space="0" w:color="auto"/>
            </w:tcBorders>
          </w:tcPr>
          <w:p w14:paraId="101FE3D7" w14:textId="725BF291" w:rsidR="00B852B4" w:rsidRPr="008E3B44" w:rsidRDefault="00B852B4" w:rsidP="008E3B44">
            <w:pPr>
              <w:tabs>
                <w:tab w:val="left" w:pos="3141"/>
              </w:tabs>
              <w:bidi/>
              <w:spacing w:before="20" w:after="20"/>
              <w:jc w:val="left"/>
              <w:rPr>
                <w:sz w:val="18"/>
                <w:szCs w:val="18"/>
              </w:rPr>
            </w:pPr>
            <w:r w:rsidRPr="008E3B44">
              <w:rPr>
                <w:sz w:val="18"/>
                <w:szCs w:val="18"/>
              </w:rPr>
              <w:t>6,845,500</w:t>
            </w:r>
          </w:p>
        </w:tc>
        <w:tc>
          <w:tcPr>
            <w:tcW w:w="591" w:type="pct"/>
            <w:tcBorders>
              <w:top w:val="single" w:sz="4" w:space="0" w:color="auto"/>
              <w:left w:val="single" w:sz="4" w:space="0" w:color="auto"/>
              <w:bottom w:val="single" w:sz="4" w:space="0" w:color="auto"/>
              <w:right w:val="single" w:sz="4" w:space="0" w:color="auto"/>
            </w:tcBorders>
          </w:tcPr>
          <w:p w14:paraId="32747B15" w14:textId="56F2CCB1" w:rsidR="00B852B4" w:rsidRPr="008E3B44" w:rsidRDefault="00B852B4" w:rsidP="008E3B44">
            <w:pPr>
              <w:tabs>
                <w:tab w:val="left" w:pos="3141"/>
              </w:tabs>
              <w:bidi/>
              <w:spacing w:before="20" w:after="20"/>
              <w:jc w:val="left"/>
              <w:rPr>
                <w:sz w:val="18"/>
                <w:szCs w:val="18"/>
              </w:rPr>
            </w:pPr>
            <w:r w:rsidRPr="008E3B44">
              <w:rPr>
                <w:sz w:val="18"/>
                <w:szCs w:val="18"/>
              </w:rPr>
              <w:t>8,122,515</w:t>
            </w:r>
          </w:p>
        </w:tc>
        <w:tc>
          <w:tcPr>
            <w:tcW w:w="650" w:type="pct"/>
            <w:tcBorders>
              <w:top w:val="single" w:sz="4" w:space="0" w:color="auto"/>
              <w:left w:val="single" w:sz="4" w:space="0" w:color="auto"/>
              <w:bottom w:val="single" w:sz="4" w:space="0" w:color="auto"/>
              <w:right w:val="single" w:sz="4" w:space="0" w:color="auto"/>
            </w:tcBorders>
          </w:tcPr>
          <w:p w14:paraId="39A2B583" w14:textId="0968680E" w:rsidR="00B852B4" w:rsidRPr="008E3B44" w:rsidRDefault="00B852B4" w:rsidP="008E3B44">
            <w:pPr>
              <w:tabs>
                <w:tab w:val="left" w:pos="3141"/>
              </w:tabs>
              <w:bidi/>
              <w:spacing w:before="20" w:after="20"/>
              <w:jc w:val="left"/>
              <w:rPr>
                <w:sz w:val="18"/>
                <w:szCs w:val="18"/>
              </w:rPr>
            </w:pPr>
            <w:r w:rsidRPr="008E3B44">
              <w:rPr>
                <w:sz w:val="18"/>
                <w:szCs w:val="18"/>
              </w:rPr>
              <w:t>6,842,225</w:t>
            </w:r>
          </w:p>
        </w:tc>
        <w:tc>
          <w:tcPr>
            <w:tcW w:w="598" w:type="pct"/>
            <w:tcBorders>
              <w:top w:val="single" w:sz="4" w:space="0" w:color="auto"/>
              <w:left w:val="single" w:sz="4" w:space="0" w:color="auto"/>
              <w:bottom w:val="single" w:sz="4" w:space="0" w:color="auto"/>
              <w:right w:val="single" w:sz="4" w:space="0" w:color="auto"/>
            </w:tcBorders>
          </w:tcPr>
          <w:p w14:paraId="321A371C" w14:textId="33CDEFFE" w:rsidR="00B852B4" w:rsidRPr="008E3B44" w:rsidRDefault="00B852B4" w:rsidP="008E3B44">
            <w:pPr>
              <w:tabs>
                <w:tab w:val="left" w:pos="3141"/>
              </w:tabs>
              <w:bidi/>
              <w:spacing w:before="20" w:after="20"/>
              <w:jc w:val="left"/>
              <w:rPr>
                <w:sz w:val="18"/>
                <w:szCs w:val="18"/>
              </w:rPr>
            </w:pPr>
            <w:r w:rsidRPr="008E3B44">
              <w:rPr>
                <w:sz w:val="18"/>
                <w:szCs w:val="18"/>
              </w:rPr>
              <w:t>10,302,059</w:t>
            </w:r>
          </w:p>
        </w:tc>
        <w:tc>
          <w:tcPr>
            <w:tcW w:w="597" w:type="pct"/>
            <w:tcBorders>
              <w:top w:val="single" w:sz="4" w:space="0" w:color="auto"/>
              <w:left w:val="single" w:sz="4" w:space="0" w:color="auto"/>
              <w:bottom w:val="single" w:sz="4" w:space="0" w:color="auto"/>
              <w:right w:val="single" w:sz="4" w:space="0" w:color="auto"/>
            </w:tcBorders>
          </w:tcPr>
          <w:p w14:paraId="32C102D1" w14:textId="0EF79B2C" w:rsidR="00B852B4" w:rsidRPr="008E3B44" w:rsidRDefault="00B852B4" w:rsidP="008E3B44">
            <w:pPr>
              <w:tabs>
                <w:tab w:val="left" w:pos="3141"/>
              </w:tabs>
              <w:bidi/>
              <w:spacing w:before="20" w:after="20"/>
              <w:jc w:val="left"/>
              <w:rPr>
                <w:sz w:val="18"/>
                <w:szCs w:val="18"/>
              </w:rPr>
            </w:pPr>
            <w:r w:rsidRPr="008E3B44">
              <w:rPr>
                <w:sz w:val="18"/>
                <w:szCs w:val="18"/>
              </w:rPr>
              <w:t>10,471,228</w:t>
            </w:r>
          </w:p>
        </w:tc>
      </w:tr>
      <w:tr w:rsidR="00B852B4" w:rsidRPr="008E3B44" w14:paraId="30453A76"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5C661B5A" w14:textId="0228A663" w:rsidR="00B852B4" w:rsidRPr="008E3B44" w:rsidRDefault="00B852B4" w:rsidP="008E3B44">
            <w:pPr>
              <w:tabs>
                <w:tab w:val="left" w:pos="3141"/>
              </w:tabs>
              <w:bidi/>
              <w:spacing w:before="20" w:after="20"/>
              <w:jc w:val="left"/>
              <w:rPr>
                <w:sz w:val="18"/>
                <w:szCs w:val="18"/>
              </w:rPr>
            </w:pPr>
            <w:r w:rsidRPr="008E3B44">
              <w:rPr>
                <w:sz w:val="18"/>
                <w:szCs w:val="18"/>
              </w:rPr>
              <w:t>HFC-365mfc</w:t>
            </w:r>
          </w:p>
        </w:tc>
        <w:tc>
          <w:tcPr>
            <w:tcW w:w="488" w:type="pct"/>
            <w:tcBorders>
              <w:top w:val="single" w:sz="4" w:space="0" w:color="auto"/>
              <w:left w:val="single" w:sz="4" w:space="0" w:color="auto"/>
              <w:bottom w:val="single" w:sz="4" w:space="0" w:color="auto"/>
              <w:right w:val="single" w:sz="4" w:space="0" w:color="auto"/>
            </w:tcBorders>
          </w:tcPr>
          <w:p w14:paraId="54342B4E" w14:textId="184BE2F8"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794 </w:t>
            </w:r>
          </w:p>
        </w:tc>
        <w:tc>
          <w:tcPr>
            <w:tcW w:w="591" w:type="pct"/>
          </w:tcPr>
          <w:p w14:paraId="706E207B" w14:textId="1DF7859F" w:rsidR="00B852B4" w:rsidRPr="008E3B44" w:rsidRDefault="00B852B4" w:rsidP="008E3B44">
            <w:pPr>
              <w:tabs>
                <w:tab w:val="left" w:pos="3141"/>
              </w:tabs>
              <w:bidi/>
              <w:spacing w:before="20" w:after="20"/>
              <w:jc w:val="left"/>
              <w:rPr>
                <w:sz w:val="18"/>
                <w:szCs w:val="18"/>
              </w:rPr>
            </w:pPr>
            <w:r w:rsidRPr="008E3B44">
              <w:rPr>
                <w:sz w:val="18"/>
                <w:szCs w:val="18"/>
              </w:rPr>
              <w:t>66,171</w:t>
            </w:r>
          </w:p>
        </w:tc>
        <w:tc>
          <w:tcPr>
            <w:tcW w:w="591" w:type="pct"/>
            <w:tcBorders>
              <w:top w:val="single" w:sz="4" w:space="0" w:color="auto"/>
              <w:left w:val="single" w:sz="4" w:space="0" w:color="auto"/>
              <w:bottom w:val="single" w:sz="4" w:space="0" w:color="auto"/>
              <w:right w:val="single" w:sz="4" w:space="0" w:color="auto"/>
            </w:tcBorders>
          </w:tcPr>
          <w:p w14:paraId="4BE10405" w14:textId="66E1404F" w:rsidR="00B852B4" w:rsidRPr="008E3B44" w:rsidRDefault="00B852B4" w:rsidP="008E3B44">
            <w:pPr>
              <w:tabs>
                <w:tab w:val="left" w:pos="3141"/>
              </w:tabs>
              <w:bidi/>
              <w:spacing w:before="20" w:after="20"/>
              <w:jc w:val="left"/>
              <w:rPr>
                <w:sz w:val="18"/>
                <w:szCs w:val="18"/>
              </w:rPr>
            </w:pPr>
            <w:r w:rsidRPr="008E3B44">
              <w:rPr>
                <w:sz w:val="18"/>
                <w:szCs w:val="18"/>
              </w:rPr>
              <w:t>49,936</w:t>
            </w:r>
          </w:p>
        </w:tc>
        <w:tc>
          <w:tcPr>
            <w:tcW w:w="591" w:type="pct"/>
            <w:tcBorders>
              <w:top w:val="single" w:sz="4" w:space="0" w:color="auto"/>
              <w:left w:val="single" w:sz="4" w:space="0" w:color="auto"/>
              <w:bottom w:val="single" w:sz="4" w:space="0" w:color="auto"/>
              <w:right w:val="single" w:sz="4" w:space="0" w:color="auto"/>
            </w:tcBorders>
          </w:tcPr>
          <w:p w14:paraId="12641F0B" w14:textId="7157642A" w:rsidR="00B852B4" w:rsidRPr="008E3B44" w:rsidRDefault="00B852B4" w:rsidP="008E3B44">
            <w:pPr>
              <w:tabs>
                <w:tab w:val="left" w:pos="3141"/>
              </w:tabs>
              <w:bidi/>
              <w:spacing w:before="20" w:after="20"/>
              <w:jc w:val="left"/>
              <w:rPr>
                <w:sz w:val="18"/>
                <w:szCs w:val="18"/>
              </w:rPr>
            </w:pPr>
            <w:r w:rsidRPr="008E3B44">
              <w:rPr>
                <w:sz w:val="18"/>
                <w:szCs w:val="18"/>
              </w:rPr>
              <w:t>38,178</w:t>
            </w:r>
          </w:p>
        </w:tc>
        <w:tc>
          <w:tcPr>
            <w:tcW w:w="650" w:type="pct"/>
            <w:tcBorders>
              <w:top w:val="single" w:sz="4" w:space="0" w:color="auto"/>
              <w:left w:val="single" w:sz="4" w:space="0" w:color="auto"/>
              <w:bottom w:val="single" w:sz="4" w:space="0" w:color="auto"/>
              <w:right w:val="single" w:sz="4" w:space="0" w:color="auto"/>
            </w:tcBorders>
          </w:tcPr>
          <w:p w14:paraId="260799B4" w14:textId="68CBF09E" w:rsidR="00B852B4" w:rsidRPr="008E3B44" w:rsidRDefault="00B852B4" w:rsidP="008E3B44">
            <w:pPr>
              <w:tabs>
                <w:tab w:val="left" w:pos="3141"/>
              </w:tabs>
              <w:bidi/>
              <w:spacing w:before="20" w:after="20"/>
              <w:jc w:val="left"/>
              <w:rPr>
                <w:sz w:val="18"/>
                <w:szCs w:val="18"/>
              </w:rPr>
            </w:pPr>
            <w:r w:rsidRPr="008E3B44">
              <w:rPr>
                <w:sz w:val="18"/>
                <w:szCs w:val="18"/>
              </w:rPr>
              <w:t>2,152</w:t>
            </w:r>
          </w:p>
        </w:tc>
        <w:tc>
          <w:tcPr>
            <w:tcW w:w="598" w:type="pct"/>
            <w:tcBorders>
              <w:top w:val="single" w:sz="4" w:space="0" w:color="auto"/>
              <w:left w:val="single" w:sz="4" w:space="0" w:color="auto"/>
              <w:bottom w:val="single" w:sz="4" w:space="0" w:color="auto"/>
              <w:right w:val="single" w:sz="4" w:space="0" w:color="auto"/>
            </w:tcBorders>
          </w:tcPr>
          <w:p w14:paraId="0CA0446B" w14:textId="4EE1EC3B" w:rsidR="00B852B4" w:rsidRPr="008E3B44" w:rsidRDefault="00B852B4" w:rsidP="008E3B44">
            <w:pPr>
              <w:tabs>
                <w:tab w:val="left" w:pos="3141"/>
              </w:tabs>
              <w:bidi/>
              <w:spacing w:before="20" w:after="20"/>
              <w:jc w:val="left"/>
              <w:rPr>
                <w:sz w:val="18"/>
                <w:szCs w:val="18"/>
              </w:rPr>
            </w:pPr>
            <w:r w:rsidRPr="008E3B44">
              <w:rPr>
                <w:sz w:val="18"/>
                <w:szCs w:val="18"/>
              </w:rPr>
              <w:t>0</w:t>
            </w:r>
          </w:p>
        </w:tc>
        <w:tc>
          <w:tcPr>
            <w:tcW w:w="597" w:type="pct"/>
            <w:tcBorders>
              <w:top w:val="single" w:sz="4" w:space="0" w:color="auto"/>
              <w:left w:val="single" w:sz="4" w:space="0" w:color="auto"/>
              <w:bottom w:val="single" w:sz="4" w:space="0" w:color="auto"/>
              <w:right w:val="single" w:sz="4" w:space="0" w:color="auto"/>
            </w:tcBorders>
          </w:tcPr>
          <w:p w14:paraId="7B6D6EEB" w14:textId="7C41010B" w:rsidR="00B852B4" w:rsidRPr="008E3B44" w:rsidRDefault="00B852B4" w:rsidP="008E3B44">
            <w:pPr>
              <w:tabs>
                <w:tab w:val="left" w:pos="3141"/>
              </w:tabs>
              <w:bidi/>
              <w:spacing w:before="20" w:after="20"/>
              <w:jc w:val="left"/>
              <w:rPr>
                <w:sz w:val="18"/>
                <w:szCs w:val="18"/>
              </w:rPr>
            </w:pPr>
            <w:r w:rsidRPr="008E3B44">
              <w:rPr>
                <w:sz w:val="18"/>
                <w:szCs w:val="18"/>
              </w:rPr>
              <w:t>0</w:t>
            </w:r>
          </w:p>
        </w:tc>
      </w:tr>
      <w:tr w:rsidR="00B852B4" w:rsidRPr="008E3B44" w14:paraId="64FB5411"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6AE09BE7" w14:textId="6536AB47" w:rsidR="00B852B4" w:rsidRPr="008E3B44" w:rsidRDefault="00B852B4" w:rsidP="008E3B44">
            <w:pPr>
              <w:tabs>
                <w:tab w:val="left" w:pos="3141"/>
              </w:tabs>
              <w:bidi/>
              <w:spacing w:before="20" w:after="20"/>
              <w:jc w:val="left"/>
              <w:rPr>
                <w:sz w:val="18"/>
                <w:szCs w:val="18"/>
              </w:rPr>
            </w:pPr>
            <w:r w:rsidRPr="008E3B44">
              <w:rPr>
                <w:sz w:val="18"/>
                <w:szCs w:val="18"/>
              </w:rPr>
              <w:t>HFC-43-10mee</w:t>
            </w:r>
          </w:p>
        </w:tc>
        <w:tc>
          <w:tcPr>
            <w:tcW w:w="488" w:type="pct"/>
            <w:tcBorders>
              <w:top w:val="single" w:sz="4" w:space="0" w:color="auto"/>
              <w:left w:val="single" w:sz="4" w:space="0" w:color="auto"/>
              <w:bottom w:val="single" w:sz="4" w:space="0" w:color="auto"/>
              <w:right w:val="single" w:sz="4" w:space="0" w:color="auto"/>
            </w:tcBorders>
          </w:tcPr>
          <w:p w14:paraId="45C9E15B" w14:textId="58EDDE72"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1,640 </w:t>
            </w:r>
          </w:p>
        </w:tc>
        <w:tc>
          <w:tcPr>
            <w:tcW w:w="591" w:type="pct"/>
          </w:tcPr>
          <w:p w14:paraId="6CD74463" w14:textId="77C37429" w:rsidR="00B852B4" w:rsidRPr="008E3B44" w:rsidRDefault="00B852B4" w:rsidP="008E3B44">
            <w:pPr>
              <w:tabs>
                <w:tab w:val="left" w:pos="3141"/>
              </w:tabs>
              <w:bidi/>
              <w:spacing w:before="20" w:after="20"/>
              <w:jc w:val="left"/>
              <w:rPr>
                <w:sz w:val="18"/>
                <w:szCs w:val="18"/>
              </w:rPr>
            </w:pPr>
            <w:r w:rsidRPr="008E3B44">
              <w:rPr>
                <w:sz w:val="18"/>
                <w:szCs w:val="18"/>
              </w:rPr>
              <w:t>7,797</w:t>
            </w:r>
          </w:p>
        </w:tc>
        <w:tc>
          <w:tcPr>
            <w:tcW w:w="591" w:type="pct"/>
            <w:tcBorders>
              <w:top w:val="single" w:sz="4" w:space="0" w:color="auto"/>
              <w:left w:val="single" w:sz="4" w:space="0" w:color="auto"/>
              <w:bottom w:val="single" w:sz="4" w:space="0" w:color="auto"/>
              <w:right w:val="single" w:sz="4" w:space="0" w:color="auto"/>
            </w:tcBorders>
          </w:tcPr>
          <w:p w14:paraId="19676C20" w14:textId="2AD387DD" w:rsidR="00B852B4" w:rsidRPr="008E3B44" w:rsidRDefault="00B852B4" w:rsidP="008E3B44">
            <w:pPr>
              <w:tabs>
                <w:tab w:val="left" w:pos="3141"/>
              </w:tabs>
              <w:bidi/>
              <w:spacing w:before="20" w:after="20"/>
              <w:jc w:val="left"/>
              <w:rPr>
                <w:sz w:val="18"/>
                <w:szCs w:val="18"/>
              </w:rPr>
            </w:pPr>
            <w:r w:rsidRPr="008E3B44">
              <w:rPr>
                <w:sz w:val="18"/>
                <w:szCs w:val="18"/>
              </w:rPr>
              <w:t>11,775</w:t>
            </w:r>
          </w:p>
        </w:tc>
        <w:tc>
          <w:tcPr>
            <w:tcW w:w="591" w:type="pct"/>
            <w:tcBorders>
              <w:top w:val="single" w:sz="4" w:space="0" w:color="auto"/>
              <w:left w:val="single" w:sz="4" w:space="0" w:color="auto"/>
              <w:bottom w:val="single" w:sz="4" w:space="0" w:color="auto"/>
              <w:right w:val="single" w:sz="4" w:space="0" w:color="auto"/>
            </w:tcBorders>
          </w:tcPr>
          <w:p w14:paraId="2FABB94E" w14:textId="4ED970E1" w:rsidR="00B852B4" w:rsidRPr="008E3B44" w:rsidRDefault="00B852B4" w:rsidP="008E3B44">
            <w:pPr>
              <w:tabs>
                <w:tab w:val="left" w:pos="3141"/>
              </w:tabs>
              <w:bidi/>
              <w:spacing w:before="20" w:after="20"/>
              <w:jc w:val="left"/>
              <w:rPr>
                <w:sz w:val="18"/>
                <w:szCs w:val="18"/>
              </w:rPr>
            </w:pPr>
            <w:r w:rsidRPr="008E3B44">
              <w:rPr>
                <w:sz w:val="18"/>
                <w:szCs w:val="18"/>
              </w:rPr>
              <w:t>12,530</w:t>
            </w:r>
          </w:p>
        </w:tc>
        <w:tc>
          <w:tcPr>
            <w:tcW w:w="650" w:type="pct"/>
            <w:tcBorders>
              <w:top w:val="single" w:sz="4" w:space="0" w:color="auto"/>
              <w:left w:val="single" w:sz="4" w:space="0" w:color="auto"/>
              <w:bottom w:val="single" w:sz="4" w:space="0" w:color="auto"/>
              <w:right w:val="single" w:sz="4" w:space="0" w:color="auto"/>
            </w:tcBorders>
          </w:tcPr>
          <w:p w14:paraId="69F0A938" w14:textId="636D0E69" w:rsidR="00B852B4" w:rsidRPr="008E3B44" w:rsidRDefault="00B852B4" w:rsidP="008E3B44">
            <w:pPr>
              <w:tabs>
                <w:tab w:val="left" w:pos="3141"/>
              </w:tabs>
              <w:bidi/>
              <w:spacing w:before="20" w:after="20"/>
              <w:jc w:val="left"/>
              <w:rPr>
                <w:sz w:val="18"/>
                <w:szCs w:val="18"/>
              </w:rPr>
            </w:pPr>
            <w:r w:rsidRPr="008E3B44">
              <w:rPr>
                <w:sz w:val="18"/>
                <w:szCs w:val="18"/>
              </w:rPr>
              <w:t>10,873</w:t>
            </w:r>
          </w:p>
        </w:tc>
        <w:tc>
          <w:tcPr>
            <w:tcW w:w="598" w:type="pct"/>
            <w:tcBorders>
              <w:top w:val="single" w:sz="4" w:space="0" w:color="auto"/>
              <w:left w:val="single" w:sz="4" w:space="0" w:color="auto"/>
              <w:bottom w:val="single" w:sz="4" w:space="0" w:color="auto"/>
              <w:right w:val="single" w:sz="4" w:space="0" w:color="auto"/>
            </w:tcBorders>
          </w:tcPr>
          <w:p w14:paraId="5098B8E9" w14:textId="3DF2974F" w:rsidR="00B852B4" w:rsidRPr="008E3B44" w:rsidRDefault="00B852B4" w:rsidP="008E3B44">
            <w:pPr>
              <w:tabs>
                <w:tab w:val="left" w:pos="3141"/>
              </w:tabs>
              <w:bidi/>
              <w:spacing w:before="20" w:after="20"/>
              <w:jc w:val="left"/>
              <w:rPr>
                <w:sz w:val="18"/>
                <w:szCs w:val="18"/>
              </w:rPr>
            </w:pPr>
            <w:r w:rsidRPr="008E3B44">
              <w:rPr>
                <w:sz w:val="18"/>
                <w:szCs w:val="18"/>
              </w:rPr>
              <w:t>6,052</w:t>
            </w:r>
          </w:p>
        </w:tc>
        <w:tc>
          <w:tcPr>
            <w:tcW w:w="597" w:type="pct"/>
            <w:tcBorders>
              <w:top w:val="single" w:sz="4" w:space="0" w:color="auto"/>
              <w:left w:val="single" w:sz="4" w:space="0" w:color="auto"/>
              <w:bottom w:val="single" w:sz="4" w:space="0" w:color="auto"/>
              <w:right w:val="single" w:sz="4" w:space="0" w:color="auto"/>
            </w:tcBorders>
          </w:tcPr>
          <w:p w14:paraId="0DFAAE3F" w14:textId="7FAF0705" w:rsidR="00B852B4" w:rsidRPr="008E3B44" w:rsidRDefault="00B852B4" w:rsidP="008E3B44">
            <w:pPr>
              <w:tabs>
                <w:tab w:val="left" w:pos="3141"/>
              </w:tabs>
              <w:bidi/>
              <w:spacing w:before="20" w:after="20"/>
              <w:jc w:val="left"/>
              <w:rPr>
                <w:sz w:val="18"/>
                <w:szCs w:val="18"/>
              </w:rPr>
            </w:pPr>
            <w:r w:rsidRPr="008E3B44">
              <w:rPr>
                <w:sz w:val="18"/>
                <w:szCs w:val="18"/>
              </w:rPr>
              <w:t>4,723</w:t>
            </w:r>
          </w:p>
        </w:tc>
      </w:tr>
      <w:tr w:rsidR="00B852B4" w:rsidRPr="008E3B44" w14:paraId="59C44B64"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18D4FE53" w14:textId="2D6B5663" w:rsidR="00B852B4" w:rsidRPr="008E3B44" w:rsidRDefault="00B852B4" w:rsidP="008E3B44">
            <w:pPr>
              <w:tabs>
                <w:tab w:val="left" w:pos="3141"/>
              </w:tabs>
              <w:bidi/>
              <w:spacing w:before="20" w:after="20"/>
              <w:jc w:val="left"/>
              <w:rPr>
                <w:sz w:val="18"/>
                <w:szCs w:val="18"/>
              </w:rPr>
            </w:pPr>
            <w:r w:rsidRPr="008E3B44">
              <w:rPr>
                <w:sz w:val="18"/>
                <w:szCs w:val="18"/>
              </w:rPr>
              <w:t>R-404A</w:t>
            </w:r>
          </w:p>
        </w:tc>
        <w:tc>
          <w:tcPr>
            <w:tcW w:w="488" w:type="pct"/>
            <w:tcBorders>
              <w:top w:val="single" w:sz="4" w:space="0" w:color="auto"/>
              <w:left w:val="single" w:sz="4" w:space="0" w:color="auto"/>
              <w:bottom w:val="single" w:sz="4" w:space="0" w:color="auto"/>
              <w:right w:val="single" w:sz="4" w:space="0" w:color="auto"/>
            </w:tcBorders>
          </w:tcPr>
          <w:p w14:paraId="3E2D6A14" w14:textId="1F5DE784"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3,922 </w:t>
            </w:r>
          </w:p>
        </w:tc>
        <w:tc>
          <w:tcPr>
            <w:tcW w:w="591" w:type="pct"/>
          </w:tcPr>
          <w:p w14:paraId="6F4B5662" w14:textId="14ED2196" w:rsidR="00B852B4" w:rsidRPr="008E3B44" w:rsidRDefault="00B852B4" w:rsidP="008E3B44">
            <w:pPr>
              <w:tabs>
                <w:tab w:val="left" w:pos="3141"/>
              </w:tabs>
              <w:bidi/>
              <w:spacing w:before="20" w:after="20"/>
              <w:jc w:val="left"/>
              <w:rPr>
                <w:sz w:val="18"/>
                <w:szCs w:val="18"/>
              </w:rPr>
            </w:pPr>
            <w:r w:rsidRPr="008E3B44">
              <w:rPr>
                <w:sz w:val="18"/>
                <w:szCs w:val="18"/>
              </w:rPr>
              <w:t>1,847,132</w:t>
            </w:r>
          </w:p>
        </w:tc>
        <w:tc>
          <w:tcPr>
            <w:tcW w:w="591" w:type="pct"/>
            <w:tcBorders>
              <w:top w:val="single" w:sz="4" w:space="0" w:color="auto"/>
              <w:left w:val="single" w:sz="4" w:space="0" w:color="auto"/>
              <w:bottom w:val="single" w:sz="4" w:space="0" w:color="auto"/>
              <w:right w:val="single" w:sz="4" w:space="0" w:color="auto"/>
            </w:tcBorders>
          </w:tcPr>
          <w:p w14:paraId="383DD4A1" w14:textId="4DCBC26C" w:rsidR="00B852B4" w:rsidRPr="008E3B44" w:rsidRDefault="00B852B4" w:rsidP="008E3B44">
            <w:pPr>
              <w:tabs>
                <w:tab w:val="left" w:pos="3141"/>
              </w:tabs>
              <w:bidi/>
              <w:spacing w:before="20" w:after="20"/>
              <w:jc w:val="left"/>
              <w:rPr>
                <w:sz w:val="18"/>
                <w:szCs w:val="18"/>
              </w:rPr>
            </w:pPr>
            <w:r w:rsidRPr="008E3B44">
              <w:rPr>
                <w:sz w:val="18"/>
                <w:szCs w:val="18"/>
              </w:rPr>
              <w:t>1,961,898</w:t>
            </w:r>
          </w:p>
        </w:tc>
        <w:tc>
          <w:tcPr>
            <w:tcW w:w="591" w:type="pct"/>
            <w:tcBorders>
              <w:top w:val="single" w:sz="4" w:space="0" w:color="auto"/>
              <w:left w:val="single" w:sz="4" w:space="0" w:color="auto"/>
              <w:bottom w:val="single" w:sz="4" w:space="0" w:color="auto"/>
              <w:right w:val="single" w:sz="4" w:space="0" w:color="auto"/>
            </w:tcBorders>
          </w:tcPr>
          <w:p w14:paraId="3712F509" w14:textId="04528B26" w:rsidR="00B852B4" w:rsidRPr="008E3B44" w:rsidRDefault="00B852B4" w:rsidP="008E3B44">
            <w:pPr>
              <w:tabs>
                <w:tab w:val="left" w:pos="3141"/>
              </w:tabs>
              <w:bidi/>
              <w:spacing w:before="20" w:after="20"/>
              <w:jc w:val="left"/>
              <w:rPr>
                <w:sz w:val="18"/>
                <w:szCs w:val="18"/>
              </w:rPr>
            </w:pPr>
            <w:r w:rsidRPr="008E3B44">
              <w:rPr>
                <w:sz w:val="18"/>
                <w:szCs w:val="18"/>
              </w:rPr>
              <w:t>17,099,560</w:t>
            </w:r>
          </w:p>
        </w:tc>
        <w:tc>
          <w:tcPr>
            <w:tcW w:w="650" w:type="pct"/>
            <w:tcBorders>
              <w:top w:val="single" w:sz="4" w:space="0" w:color="auto"/>
              <w:left w:val="single" w:sz="4" w:space="0" w:color="auto"/>
              <w:bottom w:val="single" w:sz="4" w:space="0" w:color="auto"/>
              <w:right w:val="single" w:sz="4" w:space="0" w:color="auto"/>
            </w:tcBorders>
          </w:tcPr>
          <w:p w14:paraId="6D4F3E39" w14:textId="35D673F8" w:rsidR="00B852B4" w:rsidRPr="008E3B44" w:rsidRDefault="00B852B4" w:rsidP="008E3B44">
            <w:pPr>
              <w:tabs>
                <w:tab w:val="left" w:pos="3141"/>
              </w:tabs>
              <w:bidi/>
              <w:spacing w:before="20" w:after="20"/>
              <w:jc w:val="left"/>
              <w:rPr>
                <w:sz w:val="18"/>
                <w:szCs w:val="18"/>
              </w:rPr>
            </w:pPr>
            <w:r w:rsidRPr="008E3B44">
              <w:rPr>
                <w:sz w:val="18"/>
                <w:szCs w:val="18"/>
              </w:rPr>
              <w:t>-11,241,384</w:t>
            </w:r>
          </w:p>
        </w:tc>
        <w:tc>
          <w:tcPr>
            <w:tcW w:w="598" w:type="pct"/>
            <w:tcBorders>
              <w:top w:val="single" w:sz="4" w:space="0" w:color="auto"/>
              <w:left w:val="single" w:sz="4" w:space="0" w:color="auto"/>
              <w:bottom w:val="single" w:sz="4" w:space="0" w:color="auto"/>
              <w:right w:val="single" w:sz="4" w:space="0" w:color="auto"/>
            </w:tcBorders>
          </w:tcPr>
          <w:p w14:paraId="1412F663" w14:textId="4ACDAA42" w:rsidR="00B852B4" w:rsidRPr="008E3B44" w:rsidRDefault="00B852B4" w:rsidP="008E3B44">
            <w:pPr>
              <w:tabs>
                <w:tab w:val="left" w:pos="3141"/>
              </w:tabs>
              <w:bidi/>
              <w:spacing w:before="20" w:after="20"/>
              <w:jc w:val="left"/>
              <w:rPr>
                <w:sz w:val="18"/>
                <w:szCs w:val="18"/>
              </w:rPr>
            </w:pPr>
            <w:r w:rsidRPr="008E3B44">
              <w:rPr>
                <w:sz w:val="18"/>
                <w:szCs w:val="18"/>
              </w:rPr>
              <w:t>3,065,436</w:t>
            </w:r>
          </w:p>
        </w:tc>
        <w:tc>
          <w:tcPr>
            <w:tcW w:w="597" w:type="pct"/>
            <w:tcBorders>
              <w:top w:val="single" w:sz="4" w:space="0" w:color="auto"/>
              <w:left w:val="single" w:sz="4" w:space="0" w:color="auto"/>
              <w:bottom w:val="single" w:sz="4" w:space="0" w:color="auto"/>
              <w:right w:val="single" w:sz="4" w:space="0" w:color="auto"/>
            </w:tcBorders>
          </w:tcPr>
          <w:p w14:paraId="3682FA2C" w14:textId="3C8A2ECD" w:rsidR="00B852B4" w:rsidRPr="008E3B44" w:rsidRDefault="00B852B4" w:rsidP="008E3B44">
            <w:pPr>
              <w:tabs>
                <w:tab w:val="left" w:pos="3141"/>
              </w:tabs>
              <w:bidi/>
              <w:spacing w:before="20" w:after="20"/>
              <w:jc w:val="left"/>
              <w:rPr>
                <w:sz w:val="18"/>
                <w:szCs w:val="18"/>
              </w:rPr>
            </w:pPr>
            <w:r w:rsidRPr="008E3B44">
              <w:rPr>
                <w:sz w:val="18"/>
                <w:szCs w:val="18"/>
              </w:rPr>
              <w:t>3,787,473</w:t>
            </w:r>
          </w:p>
        </w:tc>
      </w:tr>
      <w:tr w:rsidR="00B852B4" w:rsidRPr="008E3B44" w14:paraId="3CA7A9A0"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5A8D1A43" w14:textId="5154A7FE" w:rsidR="00B852B4" w:rsidRPr="008E3B44" w:rsidRDefault="00B852B4" w:rsidP="008E3B44">
            <w:pPr>
              <w:tabs>
                <w:tab w:val="left" w:pos="3141"/>
              </w:tabs>
              <w:bidi/>
              <w:spacing w:before="20" w:after="20"/>
              <w:jc w:val="left"/>
              <w:rPr>
                <w:sz w:val="18"/>
                <w:szCs w:val="18"/>
              </w:rPr>
            </w:pPr>
            <w:r w:rsidRPr="008E3B44">
              <w:rPr>
                <w:sz w:val="18"/>
                <w:szCs w:val="18"/>
              </w:rPr>
              <w:t>R-407C</w:t>
            </w:r>
          </w:p>
        </w:tc>
        <w:tc>
          <w:tcPr>
            <w:tcW w:w="488" w:type="pct"/>
            <w:tcBorders>
              <w:top w:val="single" w:sz="4" w:space="0" w:color="auto"/>
              <w:left w:val="single" w:sz="4" w:space="0" w:color="auto"/>
              <w:bottom w:val="single" w:sz="4" w:space="0" w:color="auto"/>
              <w:right w:val="single" w:sz="4" w:space="0" w:color="auto"/>
            </w:tcBorders>
          </w:tcPr>
          <w:p w14:paraId="72355B7F" w14:textId="7D92DC46"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1,774 </w:t>
            </w:r>
          </w:p>
        </w:tc>
        <w:tc>
          <w:tcPr>
            <w:tcW w:w="591" w:type="pct"/>
          </w:tcPr>
          <w:p w14:paraId="04040B34" w14:textId="18ED727B" w:rsidR="00B852B4" w:rsidRPr="008E3B44" w:rsidRDefault="00B852B4" w:rsidP="008E3B44">
            <w:pPr>
              <w:tabs>
                <w:tab w:val="left" w:pos="3141"/>
              </w:tabs>
              <w:bidi/>
              <w:spacing w:before="20" w:after="20"/>
              <w:jc w:val="left"/>
              <w:rPr>
                <w:sz w:val="18"/>
                <w:szCs w:val="18"/>
              </w:rPr>
            </w:pPr>
            <w:r w:rsidRPr="008E3B44">
              <w:rPr>
                <w:sz w:val="18"/>
                <w:szCs w:val="18"/>
              </w:rPr>
              <w:t>235,216</w:t>
            </w:r>
          </w:p>
        </w:tc>
        <w:tc>
          <w:tcPr>
            <w:tcW w:w="591" w:type="pct"/>
            <w:tcBorders>
              <w:top w:val="single" w:sz="4" w:space="0" w:color="auto"/>
              <w:left w:val="single" w:sz="4" w:space="0" w:color="auto"/>
              <w:bottom w:val="single" w:sz="4" w:space="0" w:color="auto"/>
              <w:right w:val="single" w:sz="4" w:space="0" w:color="auto"/>
            </w:tcBorders>
          </w:tcPr>
          <w:p w14:paraId="2A2E8B4E" w14:textId="01A23719" w:rsidR="00B852B4" w:rsidRPr="008E3B44" w:rsidRDefault="00B852B4" w:rsidP="008E3B44">
            <w:pPr>
              <w:tabs>
                <w:tab w:val="left" w:pos="3141"/>
              </w:tabs>
              <w:bidi/>
              <w:spacing w:before="20" w:after="20"/>
              <w:jc w:val="left"/>
              <w:rPr>
                <w:sz w:val="18"/>
                <w:szCs w:val="18"/>
              </w:rPr>
            </w:pPr>
            <w:r w:rsidRPr="008E3B44">
              <w:rPr>
                <w:sz w:val="18"/>
                <w:szCs w:val="18"/>
              </w:rPr>
              <w:t>302,211</w:t>
            </w:r>
          </w:p>
        </w:tc>
        <w:tc>
          <w:tcPr>
            <w:tcW w:w="591" w:type="pct"/>
            <w:tcBorders>
              <w:top w:val="single" w:sz="4" w:space="0" w:color="auto"/>
              <w:left w:val="single" w:sz="4" w:space="0" w:color="auto"/>
              <w:bottom w:val="single" w:sz="4" w:space="0" w:color="auto"/>
              <w:right w:val="single" w:sz="4" w:space="0" w:color="auto"/>
            </w:tcBorders>
          </w:tcPr>
          <w:p w14:paraId="56A2F8C4" w14:textId="738D094D" w:rsidR="00B852B4" w:rsidRPr="008E3B44" w:rsidRDefault="00B852B4" w:rsidP="008E3B44">
            <w:pPr>
              <w:tabs>
                <w:tab w:val="left" w:pos="3141"/>
              </w:tabs>
              <w:bidi/>
              <w:spacing w:before="20" w:after="20"/>
              <w:jc w:val="left"/>
              <w:rPr>
                <w:sz w:val="18"/>
                <w:szCs w:val="18"/>
              </w:rPr>
            </w:pPr>
            <w:r w:rsidRPr="008E3B44">
              <w:rPr>
                <w:sz w:val="18"/>
                <w:szCs w:val="18"/>
              </w:rPr>
              <w:t>465,331</w:t>
            </w:r>
          </w:p>
        </w:tc>
        <w:tc>
          <w:tcPr>
            <w:tcW w:w="650" w:type="pct"/>
            <w:tcBorders>
              <w:top w:val="single" w:sz="4" w:space="0" w:color="auto"/>
              <w:left w:val="single" w:sz="4" w:space="0" w:color="auto"/>
              <w:bottom w:val="single" w:sz="4" w:space="0" w:color="auto"/>
              <w:right w:val="single" w:sz="4" w:space="0" w:color="auto"/>
            </w:tcBorders>
          </w:tcPr>
          <w:p w14:paraId="452E5158" w14:textId="28AF7987" w:rsidR="00B852B4" w:rsidRPr="008E3B44" w:rsidRDefault="00B852B4" w:rsidP="008E3B44">
            <w:pPr>
              <w:tabs>
                <w:tab w:val="left" w:pos="3141"/>
              </w:tabs>
              <w:bidi/>
              <w:spacing w:before="20" w:after="20"/>
              <w:jc w:val="left"/>
              <w:rPr>
                <w:sz w:val="18"/>
                <w:szCs w:val="18"/>
              </w:rPr>
            </w:pPr>
            <w:r w:rsidRPr="008E3B44">
              <w:rPr>
                <w:sz w:val="18"/>
                <w:szCs w:val="18"/>
              </w:rPr>
              <w:t>367,595</w:t>
            </w:r>
          </w:p>
        </w:tc>
        <w:tc>
          <w:tcPr>
            <w:tcW w:w="598" w:type="pct"/>
            <w:tcBorders>
              <w:top w:val="single" w:sz="4" w:space="0" w:color="auto"/>
              <w:left w:val="single" w:sz="4" w:space="0" w:color="auto"/>
              <w:bottom w:val="single" w:sz="4" w:space="0" w:color="auto"/>
              <w:right w:val="single" w:sz="4" w:space="0" w:color="auto"/>
            </w:tcBorders>
          </w:tcPr>
          <w:p w14:paraId="1CF36427" w14:textId="1FCB0860" w:rsidR="00B852B4" w:rsidRPr="008E3B44" w:rsidRDefault="00B852B4" w:rsidP="008E3B44">
            <w:pPr>
              <w:tabs>
                <w:tab w:val="left" w:pos="3141"/>
              </w:tabs>
              <w:bidi/>
              <w:spacing w:before="20" w:after="20"/>
              <w:jc w:val="left"/>
              <w:rPr>
                <w:sz w:val="18"/>
                <w:szCs w:val="18"/>
              </w:rPr>
            </w:pPr>
            <w:r w:rsidRPr="008E3B44">
              <w:rPr>
                <w:sz w:val="18"/>
                <w:szCs w:val="18"/>
              </w:rPr>
              <w:t>353,546</w:t>
            </w:r>
          </w:p>
        </w:tc>
        <w:tc>
          <w:tcPr>
            <w:tcW w:w="597" w:type="pct"/>
            <w:tcBorders>
              <w:top w:val="single" w:sz="4" w:space="0" w:color="auto"/>
              <w:left w:val="single" w:sz="4" w:space="0" w:color="auto"/>
              <w:bottom w:val="single" w:sz="4" w:space="0" w:color="auto"/>
              <w:right w:val="single" w:sz="4" w:space="0" w:color="auto"/>
            </w:tcBorders>
          </w:tcPr>
          <w:p w14:paraId="4055F513" w14:textId="516BDBFB" w:rsidR="00B852B4" w:rsidRPr="008E3B44" w:rsidRDefault="00B852B4" w:rsidP="008E3B44">
            <w:pPr>
              <w:tabs>
                <w:tab w:val="left" w:pos="3141"/>
              </w:tabs>
              <w:bidi/>
              <w:spacing w:before="20" w:after="20"/>
              <w:jc w:val="left"/>
              <w:rPr>
                <w:sz w:val="18"/>
                <w:szCs w:val="18"/>
              </w:rPr>
            </w:pPr>
            <w:r w:rsidRPr="008E3B44">
              <w:rPr>
                <w:sz w:val="18"/>
                <w:szCs w:val="18"/>
              </w:rPr>
              <w:t>336,175</w:t>
            </w:r>
          </w:p>
        </w:tc>
      </w:tr>
      <w:tr w:rsidR="00B852B4" w:rsidRPr="008E3B44" w14:paraId="13E1572E"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7234328" w14:textId="6E4B1BC3" w:rsidR="00B852B4" w:rsidRPr="008E3B44" w:rsidRDefault="00B852B4" w:rsidP="008E3B44">
            <w:pPr>
              <w:tabs>
                <w:tab w:val="left" w:pos="3141"/>
              </w:tabs>
              <w:bidi/>
              <w:spacing w:before="20" w:after="20"/>
              <w:jc w:val="left"/>
              <w:rPr>
                <w:sz w:val="18"/>
                <w:szCs w:val="18"/>
              </w:rPr>
            </w:pPr>
            <w:r w:rsidRPr="008E3B44">
              <w:rPr>
                <w:sz w:val="18"/>
                <w:szCs w:val="18"/>
              </w:rPr>
              <w:t>R-407F</w:t>
            </w:r>
          </w:p>
        </w:tc>
        <w:tc>
          <w:tcPr>
            <w:tcW w:w="488" w:type="pct"/>
            <w:tcBorders>
              <w:top w:val="single" w:sz="4" w:space="0" w:color="auto"/>
              <w:left w:val="single" w:sz="4" w:space="0" w:color="auto"/>
              <w:bottom w:val="single" w:sz="4" w:space="0" w:color="auto"/>
              <w:right w:val="single" w:sz="4" w:space="0" w:color="auto"/>
            </w:tcBorders>
          </w:tcPr>
          <w:p w14:paraId="6ED41BD0" w14:textId="6C83799B"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1,825 </w:t>
            </w:r>
          </w:p>
        </w:tc>
        <w:tc>
          <w:tcPr>
            <w:tcW w:w="591" w:type="pct"/>
          </w:tcPr>
          <w:p w14:paraId="5A3BE2F0" w14:textId="6077BD4D" w:rsidR="00B852B4" w:rsidRPr="008E3B44" w:rsidRDefault="00B852B4" w:rsidP="008E3B44">
            <w:pPr>
              <w:tabs>
                <w:tab w:val="left" w:pos="3141"/>
              </w:tabs>
              <w:bidi/>
              <w:spacing w:before="20" w:after="20"/>
              <w:jc w:val="left"/>
              <w:rPr>
                <w:sz w:val="18"/>
                <w:szCs w:val="18"/>
              </w:rPr>
            </w:pPr>
            <w:r w:rsidRPr="008E3B44">
              <w:rPr>
                <w:sz w:val="18"/>
                <w:szCs w:val="18"/>
              </w:rPr>
              <w:t>30,451</w:t>
            </w:r>
          </w:p>
        </w:tc>
        <w:tc>
          <w:tcPr>
            <w:tcW w:w="591" w:type="pct"/>
            <w:tcBorders>
              <w:top w:val="single" w:sz="4" w:space="0" w:color="auto"/>
              <w:left w:val="single" w:sz="4" w:space="0" w:color="auto"/>
              <w:bottom w:val="single" w:sz="4" w:space="0" w:color="auto"/>
              <w:right w:val="single" w:sz="4" w:space="0" w:color="auto"/>
            </w:tcBorders>
          </w:tcPr>
          <w:p w14:paraId="467DEC13" w14:textId="3B5FE10D" w:rsidR="00B852B4" w:rsidRPr="008E3B44" w:rsidRDefault="00B852B4" w:rsidP="008E3B44">
            <w:pPr>
              <w:tabs>
                <w:tab w:val="left" w:pos="3141"/>
              </w:tabs>
              <w:bidi/>
              <w:spacing w:before="20" w:after="20"/>
              <w:jc w:val="left"/>
              <w:rPr>
                <w:sz w:val="18"/>
                <w:szCs w:val="18"/>
              </w:rPr>
            </w:pPr>
            <w:r w:rsidRPr="008E3B44">
              <w:rPr>
                <w:sz w:val="18"/>
                <w:szCs w:val="18"/>
              </w:rPr>
              <w:t>44,810</w:t>
            </w:r>
          </w:p>
        </w:tc>
        <w:tc>
          <w:tcPr>
            <w:tcW w:w="591" w:type="pct"/>
            <w:tcBorders>
              <w:top w:val="single" w:sz="4" w:space="0" w:color="auto"/>
              <w:left w:val="single" w:sz="4" w:space="0" w:color="auto"/>
              <w:bottom w:val="single" w:sz="4" w:space="0" w:color="auto"/>
              <w:right w:val="single" w:sz="4" w:space="0" w:color="auto"/>
            </w:tcBorders>
          </w:tcPr>
          <w:p w14:paraId="67D67B67" w14:textId="679F7173" w:rsidR="00B852B4" w:rsidRPr="008E3B44" w:rsidRDefault="00B852B4" w:rsidP="008E3B44">
            <w:pPr>
              <w:tabs>
                <w:tab w:val="left" w:pos="3141"/>
              </w:tabs>
              <w:bidi/>
              <w:spacing w:before="20" w:after="20"/>
              <w:jc w:val="left"/>
              <w:rPr>
                <w:sz w:val="18"/>
                <w:szCs w:val="18"/>
              </w:rPr>
            </w:pPr>
            <w:r w:rsidRPr="008E3B44">
              <w:rPr>
                <w:sz w:val="18"/>
                <w:szCs w:val="18"/>
              </w:rPr>
              <w:t>61,148</w:t>
            </w:r>
          </w:p>
        </w:tc>
        <w:tc>
          <w:tcPr>
            <w:tcW w:w="650" w:type="pct"/>
            <w:tcBorders>
              <w:top w:val="single" w:sz="4" w:space="0" w:color="auto"/>
              <w:left w:val="single" w:sz="4" w:space="0" w:color="auto"/>
              <w:bottom w:val="single" w:sz="4" w:space="0" w:color="auto"/>
              <w:right w:val="single" w:sz="4" w:space="0" w:color="auto"/>
            </w:tcBorders>
          </w:tcPr>
          <w:p w14:paraId="2A490AD7" w14:textId="4FDDC146" w:rsidR="00B852B4" w:rsidRPr="008E3B44" w:rsidRDefault="00B852B4" w:rsidP="008E3B44">
            <w:pPr>
              <w:tabs>
                <w:tab w:val="left" w:pos="3141"/>
              </w:tabs>
              <w:bidi/>
              <w:spacing w:before="20" w:after="20"/>
              <w:jc w:val="left"/>
              <w:rPr>
                <w:sz w:val="18"/>
                <w:szCs w:val="18"/>
              </w:rPr>
            </w:pPr>
            <w:r w:rsidRPr="008E3B44">
              <w:rPr>
                <w:sz w:val="18"/>
                <w:szCs w:val="18"/>
              </w:rPr>
              <w:t>111,513</w:t>
            </w:r>
          </w:p>
        </w:tc>
        <w:tc>
          <w:tcPr>
            <w:tcW w:w="598" w:type="pct"/>
            <w:tcBorders>
              <w:top w:val="single" w:sz="4" w:space="0" w:color="auto"/>
              <w:left w:val="single" w:sz="4" w:space="0" w:color="auto"/>
              <w:bottom w:val="single" w:sz="4" w:space="0" w:color="auto"/>
              <w:right w:val="single" w:sz="4" w:space="0" w:color="auto"/>
            </w:tcBorders>
          </w:tcPr>
          <w:p w14:paraId="4F31AD93" w14:textId="5662BDBC" w:rsidR="00B852B4" w:rsidRPr="008E3B44" w:rsidRDefault="00B852B4" w:rsidP="008E3B44">
            <w:pPr>
              <w:tabs>
                <w:tab w:val="left" w:pos="3141"/>
              </w:tabs>
              <w:bidi/>
              <w:spacing w:before="20" w:after="20"/>
              <w:jc w:val="left"/>
              <w:rPr>
                <w:sz w:val="18"/>
                <w:szCs w:val="18"/>
              </w:rPr>
            </w:pPr>
            <w:r w:rsidRPr="008E3B44">
              <w:rPr>
                <w:sz w:val="18"/>
                <w:szCs w:val="18"/>
              </w:rPr>
              <w:t>167,854</w:t>
            </w:r>
          </w:p>
        </w:tc>
        <w:tc>
          <w:tcPr>
            <w:tcW w:w="597" w:type="pct"/>
            <w:tcBorders>
              <w:top w:val="single" w:sz="4" w:space="0" w:color="auto"/>
              <w:left w:val="single" w:sz="4" w:space="0" w:color="auto"/>
              <w:bottom w:val="single" w:sz="4" w:space="0" w:color="auto"/>
              <w:right w:val="single" w:sz="4" w:space="0" w:color="auto"/>
            </w:tcBorders>
          </w:tcPr>
          <w:p w14:paraId="3FDCC794" w14:textId="4EF4C078" w:rsidR="00B852B4" w:rsidRPr="008E3B44" w:rsidRDefault="00B852B4" w:rsidP="008E3B44">
            <w:pPr>
              <w:tabs>
                <w:tab w:val="left" w:pos="3141"/>
              </w:tabs>
              <w:bidi/>
              <w:spacing w:before="20" w:after="20"/>
              <w:jc w:val="left"/>
              <w:rPr>
                <w:sz w:val="18"/>
                <w:szCs w:val="18"/>
              </w:rPr>
            </w:pPr>
            <w:r w:rsidRPr="008E3B44">
              <w:rPr>
                <w:sz w:val="18"/>
                <w:szCs w:val="18"/>
              </w:rPr>
              <w:t>111,367</w:t>
            </w:r>
          </w:p>
        </w:tc>
      </w:tr>
      <w:tr w:rsidR="00B852B4" w:rsidRPr="008E3B44" w14:paraId="18081F04"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46DA2E17" w14:textId="78C29607" w:rsidR="00B852B4" w:rsidRPr="008E3B44" w:rsidRDefault="00B852B4" w:rsidP="008E3B44">
            <w:pPr>
              <w:tabs>
                <w:tab w:val="left" w:pos="3141"/>
              </w:tabs>
              <w:bidi/>
              <w:spacing w:before="20" w:after="20"/>
              <w:jc w:val="left"/>
              <w:rPr>
                <w:sz w:val="18"/>
                <w:szCs w:val="18"/>
              </w:rPr>
            </w:pPr>
            <w:r w:rsidRPr="008E3B44">
              <w:rPr>
                <w:sz w:val="18"/>
                <w:szCs w:val="18"/>
              </w:rPr>
              <w:t>R-410A</w:t>
            </w:r>
          </w:p>
        </w:tc>
        <w:tc>
          <w:tcPr>
            <w:tcW w:w="488" w:type="pct"/>
            <w:tcBorders>
              <w:top w:val="single" w:sz="4" w:space="0" w:color="auto"/>
              <w:left w:val="single" w:sz="4" w:space="0" w:color="auto"/>
              <w:bottom w:val="single" w:sz="4" w:space="0" w:color="auto"/>
              <w:right w:val="single" w:sz="4" w:space="0" w:color="auto"/>
            </w:tcBorders>
          </w:tcPr>
          <w:p w14:paraId="3B2712E7" w14:textId="67B15D38"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2,088 </w:t>
            </w:r>
          </w:p>
        </w:tc>
        <w:tc>
          <w:tcPr>
            <w:tcW w:w="591" w:type="pct"/>
          </w:tcPr>
          <w:p w14:paraId="650D0CFF" w14:textId="5B122367" w:rsidR="00B852B4" w:rsidRPr="008E3B44" w:rsidRDefault="00B852B4" w:rsidP="008E3B44">
            <w:pPr>
              <w:tabs>
                <w:tab w:val="left" w:pos="3141"/>
              </w:tabs>
              <w:bidi/>
              <w:spacing w:before="20" w:after="20"/>
              <w:jc w:val="left"/>
              <w:rPr>
                <w:sz w:val="18"/>
                <w:szCs w:val="18"/>
              </w:rPr>
            </w:pPr>
            <w:r w:rsidRPr="008E3B44">
              <w:rPr>
                <w:sz w:val="18"/>
                <w:szCs w:val="18"/>
              </w:rPr>
              <w:t>14,651,956</w:t>
            </w:r>
          </w:p>
        </w:tc>
        <w:tc>
          <w:tcPr>
            <w:tcW w:w="591" w:type="pct"/>
            <w:tcBorders>
              <w:top w:val="single" w:sz="4" w:space="0" w:color="auto"/>
              <w:left w:val="single" w:sz="4" w:space="0" w:color="auto"/>
              <w:bottom w:val="single" w:sz="4" w:space="0" w:color="auto"/>
              <w:right w:val="single" w:sz="4" w:space="0" w:color="auto"/>
            </w:tcBorders>
          </w:tcPr>
          <w:p w14:paraId="40B86DC0" w14:textId="2DE5207F" w:rsidR="00B852B4" w:rsidRPr="008E3B44" w:rsidRDefault="00B852B4" w:rsidP="008E3B44">
            <w:pPr>
              <w:tabs>
                <w:tab w:val="left" w:pos="3141"/>
              </w:tabs>
              <w:bidi/>
              <w:spacing w:before="20" w:after="20"/>
              <w:jc w:val="left"/>
              <w:rPr>
                <w:sz w:val="18"/>
                <w:szCs w:val="18"/>
              </w:rPr>
            </w:pPr>
            <w:r w:rsidRPr="008E3B44">
              <w:rPr>
                <w:sz w:val="18"/>
                <w:szCs w:val="18"/>
              </w:rPr>
              <w:t>16,915,027</w:t>
            </w:r>
          </w:p>
        </w:tc>
        <w:tc>
          <w:tcPr>
            <w:tcW w:w="591" w:type="pct"/>
            <w:tcBorders>
              <w:top w:val="single" w:sz="4" w:space="0" w:color="auto"/>
              <w:left w:val="single" w:sz="4" w:space="0" w:color="auto"/>
              <w:bottom w:val="single" w:sz="4" w:space="0" w:color="auto"/>
              <w:right w:val="single" w:sz="4" w:space="0" w:color="auto"/>
            </w:tcBorders>
          </w:tcPr>
          <w:p w14:paraId="7E5733CA" w14:textId="41C4903A" w:rsidR="00B852B4" w:rsidRPr="008E3B44" w:rsidRDefault="00B852B4" w:rsidP="008E3B44">
            <w:pPr>
              <w:tabs>
                <w:tab w:val="left" w:pos="3141"/>
              </w:tabs>
              <w:bidi/>
              <w:spacing w:before="20" w:after="20"/>
              <w:jc w:val="left"/>
              <w:rPr>
                <w:sz w:val="18"/>
                <w:szCs w:val="18"/>
              </w:rPr>
            </w:pPr>
            <w:r w:rsidRPr="008E3B44">
              <w:rPr>
                <w:sz w:val="18"/>
                <w:szCs w:val="18"/>
              </w:rPr>
              <w:t>20,442,439</w:t>
            </w:r>
          </w:p>
        </w:tc>
        <w:tc>
          <w:tcPr>
            <w:tcW w:w="650" w:type="pct"/>
            <w:tcBorders>
              <w:top w:val="single" w:sz="4" w:space="0" w:color="auto"/>
              <w:left w:val="single" w:sz="4" w:space="0" w:color="auto"/>
              <w:bottom w:val="single" w:sz="4" w:space="0" w:color="auto"/>
              <w:right w:val="single" w:sz="4" w:space="0" w:color="auto"/>
            </w:tcBorders>
          </w:tcPr>
          <w:p w14:paraId="726AD2CD" w14:textId="559714A7" w:rsidR="00B852B4" w:rsidRPr="008E3B44" w:rsidRDefault="00B852B4" w:rsidP="008E3B44">
            <w:pPr>
              <w:tabs>
                <w:tab w:val="left" w:pos="3141"/>
              </w:tabs>
              <w:bidi/>
              <w:spacing w:before="20" w:after="20"/>
              <w:jc w:val="left"/>
              <w:rPr>
                <w:sz w:val="18"/>
                <w:szCs w:val="18"/>
              </w:rPr>
            </w:pPr>
            <w:r w:rsidRPr="008E3B44">
              <w:rPr>
                <w:sz w:val="18"/>
                <w:szCs w:val="18"/>
              </w:rPr>
              <w:t>9,870,556</w:t>
            </w:r>
          </w:p>
        </w:tc>
        <w:tc>
          <w:tcPr>
            <w:tcW w:w="598" w:type="pct"/>
            <w:tcBorders>
              <w:top w:val="single" w:sz="4" w:space="0" w:color="auto"/>
              <w:left w:val="single" w:sz="4" w:space="0" w:color="auto"/>
              <w:bottom w:val="single" w:sz="4" w:space="0" w:color="auto"/>
              <w:right w:val="single" w:sz="4" w:space="0" w:color="auto"/>
            </w:tcBorders>
          </w:tcPr>
          <w:p w14:paraId="0725FD95" w14:textId="41F83037" w:rsidR="00B852B4" w:rsidRPr="008E3B44" w:rsidRDefault="00B852B4" w:rsidP="008E3B44">
            <w:pPr>
              <w:tabs>
                <w:tab w:val="left" w:pos="3141"/>
              </w:tabs>
              <w:bidi/>
              <w:spacing w:before="20" w:after="20"/>
              <w:jc w:val="left"/>
              <w:rPr>
                <w:sz w:val="18"/>
                <w:szCs w:val="18"/>
              </w:rPr>
            </w:pPr>
            <w:r w:rsidRPr="008E3B44">
              <w:rPr>
                <w:sz w:val="18"/>
                <w:szCs w:val="18"/>
              </w:rPr>
              <w:t>9,105,946</w:t>
            </w:r>
          </w:p>
        </w:tc>
        <w:tc>
          <w:tcPr>
            <w:tcW w:w="597" w:type="pct"/>
            <w:tcBorders>
              <w:top w:val="single" w:sz="4" w:space="0" w:color="auto"/>
              <w:left w:val="single" w:sz="4" w:space="0" w:color="auto"/>
              <w:bottom w:val="single" w:sz="4" w:space="0" w:color="auto"/>
              <w:right w:val="single" w:sz="4" w:space="0" w:color="auto"/>
            </w:tcBorders>
          </w:tcPr>
          <w:p w14:paraId="577E0163" w14:textId="6B4DEC4B" w:rsidR="00B852B4" w:rsidRPr="008E3B44" w:rsidRDefault="00B852B4" w:rsidP="008E3B44">
            <w:pPr>
              <w:tabs>
                <w:tab w:val="left" w:pos="3141"/>
              </w:tabs>
              <w:bidi/>
              <w:spacing w:before="20" w:after="20"/>
              <w:jc w:val="left"/>
              <w:rPr>
                <w:sz w:val="18"/>
                <w:szCs w:val="18"/>
              </w:rPr>
            </w:pPr>
            <w:r w:rsidRPr="008E3B44">
              <w:rPr>
                <w:sz w:val="18"/>
                <w:szCs w:val="18"/>
              </w:rPr>
              <w:t>9,280,524</w:t>
            </w:r>
          </w:p>
        </w:tc>
      </w:tr>
      <w:tr w:rsidR="00B852B4" w:rsidRPr="008E3B44" w14:paraId="4DE5AB86"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0A9A8D16" w14:textId="6630F049" w:rsidR="00B852B4" w:rsidRPr="008E3B44" w:rsidRDefault="00B852B4" w:rsidP="008E3B44">
            <w:pPr>
              <w:tabs>
                <w:tab w:val="left" w:pos="3141"/>
              </w:tabs>
              <w:bidi/>
              <w:spacing w:before="20" w:after="20"/>
              <w:jc w:val="left"/>
              <w:rPr>
                <w:sz w:val="18"/>
                <w:szCs w:val="18"/>
              </w:rPr>
            </w:pPr>
            <w:r w:rsidRPr="008E3B44">
              <w:rPr>
                <w:sz w:val="18"/>
                <w:szCs w:val="18"/>
              </w:rPr>
              <w:t>R-448A</w:t>
            </w:r>
          </w:p>
        </w:tc>
        <w:tc>
          <w:tcPr>
            <w:tcW w:w="488" w:type="pct"/>
            <w:tcBorders>
              <w:top w:val="single" w:sz="4" w:space="0" w:color="auto"/>
              <w:left w:val="single" w:sz="4" w:space="0" w:color="auto"/>
              <w:bottom w:val="single" w:sz="4" w:space="0" w:color="auto"/>
              <w:right w:val="single" w:sz="4" w:space="0" w:color="auto"/>
            </w:tcBorders>
          </w:tcPr>
          <w:p w14:paraId="6623340C" w14:textId="6B1D6D26"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1,386 </w:t>
            </w:r>
          </w:p>
        </w:tc>
        <w:tc>
          <w:tcPr>
            <w:tcW w:w="591" w:type="pct"/>
          </w:tcPr>
          <w:p w14:paraId="6F908CE5" w14:textId="5AB8416D" w:rsidR="00B852B4" w:rsidRPr="008E3B44" w:rsidRDefault="00B852B4" w:rsidP="008E3B44">
            <w:pPr>
              <w:tabs>
                <w:tab w:val="left" w:pos="3141"/>
              </w:tabs>
              <w:bidi/>
              <w:spacing w:before="20" w:after="20"/>
              <w:jc w:val="left"/>
              <w:rPr>
                <w:sz w:val="18"/>
                <w:szCs w:val="18"/>
              </w:rPr>
            </w:pPr>
            <w:r w:rsidRPr="008E3B44">
              <w:rPr>
                <w:sz w:val="18"/>
                <w:szCs w:val="18"/>
              </w:rPr>
              <w:t>50,111</w:t>
            </w:r>
          </w:p>
        </w:tc>
        <w:tc>
          <w:tcPr>
            <w:tcW w:w="591" w:type="pct"/>
            <w:tcBorders>
              <w:top w:val="single" w:sz="4" w:space="0" w:color="auto"/>
              <w:left w:val="single" w:sz="4" w:space="0" w:color="auto"/>
              <w:bottom w:val="single" w:sz="4" w:space="0" w:color="auto"/>
              <w:right w:val="single" w:sz="4" w:space="0" w:color="auto"/>
            </w:tcBorders>
          </w:tcPr>
          <w:p w14:paraId="177A138C" w14:textId="0B8A942A" w:rsidR="00B852B4" w:rsidRPr="008E3B44" w:rsidRDefault="00B852B4" w:rsidP="008E3B44">
            <w:pPr>
              <w:tabs>
                <w:tab w:val="left" w:pos="3141"/>
              </w:tabs>
              <w:bidi/>
              <w:spacing w:before="20" w:after="20"/>
              <w:jc w:val="left"/>
              <w:rPr>
                <w:sz w:val="18"/>
                <w:szCs w:val="18"/>
              </w:rPr>
            </w:pPr>
            <w:r w:rsidRPr="008E3B44">
              <w:rPr>
                <w:sz w:val="18"/>
                <w:szCs w:val="18"/>
              </w:rPr>
              <w:t>68,916</w:t>
            </w:r>
          </w:p>
        </w:tc>
        <w:tc>
          <w:tcPr>
            <w:tcW w:w="591" w:type="pct"/>
            <w:tcBorders>
              <w:top w:val="single" w:sz="4" w:space="0" w:color="auto"/>
              <w:left w:val="single" w:sz="4" w:space="0" w:color="auto"/>
              <w:bottom w:val="single" w:sz="4" w:space="0" w:color="auto"/>
              <w:right w:val="single" w:sz="4" w:space="0" w:color="auto"/>
            </w:tcBorders>
          </w:tcPr>
          <w:p w14:paraId="414C9A21" w14:textId="0EC40D3D" w:rsidR="00B852B4" w:rsidRPr="008E3B44" w:rsidRDefault="00B852B4" w:rsidP="008E3B44">
            <w:pPr>
              <w:tabs>
                <w:tab w:val="left" w:pos="3141"/>
              </w:tabs>
              <w:bidi/>
              <w:spacing w:before="20" w:after="20"/>
              <w:jc w:val="left"/>
              <w:rPr>
                <w:sz w:val="18"/>
                <w:szCs w:val="18"/>
              </w:rPr>
            </w:pPr>
            <w:r w:rsidRPr="008E3B44">
              <w:rPr>
                <w:sz w:val="18"/>
                <w:szCs w:val="18"/>
              </w:rPr>
              <w:t>0</w:t>
            </w:r>
          </w:p>
        </w:tc>
        <w:tc>
          <w:tcPr>
            <w:tcW w:w="650" w:type="pct"/>
            <w:tcBorders>
              <w:top w:val="single" w:sz="4" w:space="0" w:color="auto"/>
              <w:left w:val="single" w:sz="4" w:space="0" w:color="auto"/>
              <w:bottom w:val="single" w:sz="4" w:space="0" w:color="auto"/>
              <w:right w:val="single" w:sz="4" w:space="0" w:color="auto"/>
            </w:tcBorders>
          </w:tcPr>
          <w:p w14:paraId="32C1CDA3" w14:textId="38EFEA1A" w:rsidR="00B852B4" w:rsidRPr="008E3B44" w:rsidRDefault="00B852B4" w:rsidP="008E3B44">
            <w:pPr>
              <w:tabs>
                <w:tab w:val="left" w:pos="3141"/>
              </w:tabs>
              <w:bidi/>
              <w:spacing w:before="20" w:after="20"/>
              <w:jc w:val="left"/>
              <w:rPr>
                <w:sz w:val="18"/>
                <w:szCs w:val="18"/>
              </w:rPr>
            </w:pPr>
            <w:r w:rsidRPr="008E3B44">
              <w:rPr>
                <w:sz w:val="18"/>
                <w:szCs w:val="18"/>
              </w:rPr>
              <w:t>7,677</w:t>
            </w:r>
          </w:p>
        </w:tc>
        <w:tc>
          <w:tcPr>
            <w:tcW w:w="598" w:type="pct"/>
            <w:tcBorders>
              <w:top w:val="single" w:sz="4" w:space="0" w:color="auto"/>
              <w:left w:val="single" w:sz="4" w:space="0" w:color="auto"/>
              <w:bottom w:val="single" w:sz="4" w:space="0" w:color="auto"/>
              <w:right w:val="single" w:sz="4" w:space="0" w:color="auto"/>
            </w:tcBorders>
          </w:tcPr>
          <w:p w14:paraId="4FFAC466" w14:textId="56BBFE49" w:rsidR="00B852B4" w:rsidRPr="008E3B44" w:rsidRDefault="00B852B4" w:rsidP="008E3B44">
            <w:pPr>
              <w:tabs>
                <w:tab w:val="left" w:pos="3141"/>
              </w:tabs>
              <w:bidi/>
              <w:spacing w:before="20" w:after="20"/>
              <w:jc w:val="left"/>
              <w:rPr>
                <w:sz w:val="18"/>
                <w:szCs w:val="18"/>
              </w:rPr>
            </w:pPr>
            <w:r w:rsidRPr="008E3B44">
              <w:rPr>
                <w:sz w:val="18"/>
                <w:szCs w:val="18"/>
              </w:rPr>
              <w:t>16,463</w:t>
            </w:r>
          </w:p>
        </w:tc>
        <w:tc>
          <w:tcPr>
            <w:tcW w:w="597" w:type="pct"/>
            <w:tcBorders>
              <w:top w:val="single" w:sz="4" w:space="0" w:color="auto"/>
              <w:left w:val="single" w:sz="4" w:space="0" w:color="auto"/>
              <w:bottom w:val="single" w:sz="4" w:space="0" w:color="auto"/>
              <w:right w:val="single" w:sz="4" w:space="0" w:color="auto"/>
            </w:tcBorders>
          </w:tcPr>
          <w:p w14:paraId="624D6341" w14:textId="62373B72" w:rsidR="00B852B4" w:rsidRPr="008E3B44" w:rsidRDefault="00B852B4" w:rsidP="008E3B44">
            <w:pPr>
              <w:tabs>
                <w:tab w:val="left" w:pos="3141"/>
              </w:tabs>
              <w:bidi/>
              <w:spacing w:before="20" w:after="20"/>
              <w:jc w:val="left"/>
              <w:rPr>
                <w:sz w:val="18"/>
                <w:szCs w:val="18"/>
              </w:rPr>
            </w:pPr>
            <w:r w:rsidRPr="008E3B44">
              <w:rPr>
                <w:sz w:val="18"/>
                <w:szCs w:val="18"/>
              </w:rPr>
              <w:t>7,068</w:t>
            </w:r>
          </w:p>
        </w:tc>
      </w:tr>
      <w:tr w:rsidR="00B852B4" w:rsidRPr="008E3B44" w14:paraId="7E893FB5" w14:textId="77777777" w:rsidTr="0079622D">
        <w:trPr>
          <w:jc w:val="center"/>
        </w:trPr>
        <w:tc>
          <w:tcPr>
            <w:tcW w:w="894" w:type="pct"/>
            <w:tcBorders>
              <w:top w:val="single" w:sz="4" w:space="0" w:color="auto"/>
              <w:left w:val="single" w:sz="4" w:space="0" w:color="auto"/>
              <w:bottom w:val="single" w:sz="4" w:space="0" w:color="auto"/>
              <w:right w:val="single" w:sz="4" w:space="0" w:color="auto"/>
            </w:tcBorders>
          </w:tcPr>
          <w:p w14:paraId="7EF217A1" w14:textId="4F4E55EE" w:rsidR="00B852B4" w:rsidRPr="008E3B44" w:rsidRDefault="00B852B4" w:rsidP="008E3B44">
            <w:pPr>
              <w:tabs>
                <w:tab w:val="left" w:pos="3141"/>
              </w:tabs>
              <w:bidi/>
              <w:spacing w:before="20" w:after="20"/>
              <w:jc w:val="left"/>
              <w:rPr>
                <w:sz w:val="18"/>
                <w:szCs w:val="18"/>
              </w:rPr>
            </w:pPr>
            <w:r w:rsidRPr="008E3B44">
              <w:rPr>
                <w:sz w:val="18"/>
                <w:szCs w:val="18"/>
              </w:rPr>
              <w:t>R-507A</w:t>
            </w:r>
          </w:p>
        </w:tc>
        <w:tc>
          <w:tcPr>
            <w:tcW w:w="488" w:type="pct"/>
            <w:tcBorders>
              <w:top w:val="single" w:sz="4" w:space="0" w:color="auto"/>
              <w:left w:val="single" w:sz="4" w:space="0" w:color="auto"/>
              <w:bottom w:val="single" w:sz="4" w:space="0" w:color="auto"/>
              <w:right w:val="single" w:sz="4" w:space="0" w:color="auto"/>
            </w:tcBorders>
          </w:tcPr>
          <w:p w14:paraId="28818788" w14:textId="369A29BA" w:rsidR="00B852B4" w:rsidRPr="008E3B44" w:rsidRDefault="00B852B4" w:rsidP="008E3B44">
            <w:pPr>
              <w:tabs>
                <w:tab w:val="left" w:pos="3141"/>
              </w:tabs>
              <w:bidi/>
              <w:spacing w:before="20" w:after="20"/>
              <w:ind w:right="26"/>
              <w:jc w:val="left"/>
              <w:rPr>
                <w:sz w:val="18"/>
                <w:szCs w:val="18"/>
              </w:rPr>
            </w:pPr>
            <w:r w:rsidRPr="008E3B44">
              <w:rPr>
                <w:sz w:val="18"/>
                <w:szCs w:val="18"/>
              </w:rPr>
              <w:t xml:space="preserve"> 3,985 </w:t>
            </w:r>
          </w:p>
        </w:tc>
        <w:tc>
          <w:tcPr>
            <w:tcW w:w="591" w:type="pct"/>
          </w:tcPr>
          <w:p w14:paraId="0C39329E" w14:textId="4A95F4DA" w:rsidR="00B852B4" w:rsidRPr="008E3B44" w:rsidRDefault="00B852B4" w:rsidP="008E3B44">
            <w:pPr>
              <w:tabs>
                <w:tab w:val="left" w:pos="3141"/>
              </w:tabs>
              <w:bidi/>
              <w:spacing w:before="20" w:after="20"/>
              <w:jc w:val="left"/>
              <w:rPr>
                <w:sz w:val="18"/>
                <w:szCs w:val="18"/>
              </w:rPr>
            </w:pPr>
            <w:r w:rsidRPr="008E3B44">
              <w:rPr>
                <w:sz w:val="18"/>
                <w:szCs w:val="18"/>
              </w:rPr>
              <w:t>163,672</w:t>
            </w:r>
          </w:p>
        </w:tc>
        <w:tc>
          <w:tcPr>
            <w:tcW w:w="591" w:type="pct"/>
            <w:tcBorders>
              <w:top w:val="single" w:sz="4" w:space="0" w:color="auto"/>
              <w:left w:val="single" w:sz="4" w:space="0" w:color="auto"/>
              <w:bottom w:val="single" w:sz="4" w:space="0" w:color="auto"/>
              <w:right w:val="single" w:sz="4" w:space="0" w:color="auto"/>
            </w:tcBorders>
          </w:tcPr>
          <w:p w14:paraId="09579272" w14:textId="0C55DA08" w:rsidR="00B852B4" w:rsidRPr="008E3B44" w:rsidRDefault="00B852B4" w:rsidP="008E3B44">
            <w:pPr>
              <w:tabs>
                <w:tab w:val="left" w:pos="3141"/>
              </w:tabs>
              <w:bidi/>
              <w:spacing w:before="20" w:after="20"/>
              <w:jc w:val="left"/>
              <w:rPr>
                <w:sz w:val="18"/>
                <w:szCs w:val="18"/>
              </w:rPr>
            </w:pPr>
            <w:r w:rsidRPr="008E3B44">
              <w:rPr>
                <w:sz w:val="18"/>
                <w:szCs w:val="18"/>
              </w:rPr>
              <w:t>199,529</w:t>
            </w:r>
          </w:p>
        </w:tc>
        <w:tc>
          <w:tcPr>
            <w:tcW w:w="591" w:type="pct"/>
            <w:tcBorders>
              <w:top w:val="single" w:sz="4" w:space="0" w:color="auto"/>
              <w:left w:val="single" w:sz="4" w:space="0" w:color="auto"/>
              <w:bottom w:val="single" w:sz="4" w:space="0" w:color="auto"/>
              <w:right w:val="single" w:sz="4" w:space="0" w:color="auto"/>
            </w:tcBorders>
          </w:tcPr>
          <w:p w14:paraId="7F99D7FB" w14:textId="38C2A0F6" w:rsidR="00B852B4" w:rsidRPr="008E3B44" w:rsidRDefault="00B852B4" w:rsidP="008E3B44">
            <w:pPr>
              <w:tabs>
                <w:tab w:val="left" w:pos="3141"/>
              </w:tabs>
              <w:bidi/>
              <w:spacing w:before="20" w:after="20"/>
              <w:jc w:val="left"/>
              <w:rPr>
                <w:sz w:val="18"/>
                <w:szCs w:val="18"/>
              </w:rPr>
            </w:pPr>
            <w:r w:rsidRPr="008E3B44">
              <w:rPr>
                <w:sz w:val="18"/>
                <w:szCs w:val="18"/>
              </w:rPr>
              <w:t>462,188</w:t>
            </w:r>
          </w:p>
        </w:tc>
        <w:tc>
          <w:tcPr>
            <w:tcW w:w="650" w:type="pct"/>
            <w:tcBorders>
              <w:top w:val="single" w:sz="4" w:space="0" w:color="auto"/>
              <w:left w:val="single" w:sz="4" w:space="0" w:color="auto"/>
              <w:bottom w:val="single" w:sz="4" w:space="0" w:color="auto"/>
              <w:right w:val="single" w:sz="4" w:space="0" w:color="auto"/>
            </w:tcBorders>
          </w:tcPr>
          <w:p w14:paraId="4BFFBDB5" w14:textId="7D0D2BA2" w:rsidR="00B852B4" w:rsidRPr="008E3B44" w:rsidRDefault="00B852B4" w:rsidP="008E3B44">
            <w:pPr>
              <w:tabs>
                <w:tab w:val="left" w:pos="3141"/>
              </w:tabs>
              <w:bidi/>
              <w:spacing w:before="20" w:after="20"/>
              <w:jc w:val="left"/>
              <w:rPr>
                <w:sz w:val="18"/>
                <w:szCs w:val="18"/>
              </w:rPr>
            </w:pPr>
            <w:r w:rsidRPr="008E3B44">
              <w:rPr>
                <w:sz w:val="18"/>
                <w:szCs w:val="18"/>
              </w:rPr>
              <w:t>486,369</w:t>
            </w:r>
          </w:p>
        </w:tc>
        <w:tc>
          <w:tcPr>
            <w:tcW w:w="598" w:type="pct"/>
            <w:tcBorders>
              <w:top w:val="single" w:sz="4" w:space="0" w:color="auto"/>
              <w:left w:val="single" w:sz="4" w:space="0" w:color="auto"/>
              <w:bottom w:val="single" w:sz="4" w:space="0" w:color="auto"/>
              <w:right w:val="single" w:sz="4" w:space="0" w:color="auto"/>
            </w:tcBorders>
          </w:tcPr>
          <w:p w14:paraId="2D1D969B" w14:textId="79A1A237" w:rsidR="00B852B4" w:rsidRPr="008E3B44" w:rsidRDefault="00B852B4" w:rsidP="008E3B44">
            <w:pPr>
              <w:tabs>
                <w:tab w:val="left" w:pos="3141"/>
              </w:tabs>
              <w:bidi/>
              <w:spacing w:before="20" w:after="20"/>
              <w:jc w:val="left"/>
              <w:rPr>
                <w:sz w:val="18"/>
                <w:szCs w:val="18"/>
              </w:rPr>
            </w:pPr>
            <w:r w:rsidRPr="008E3B44">
              <w:rPr>
                <w:sz w:val="18"/>
                <w:szCs w:val="18"/>
              </w:rPr>
              <w:t>698,172</w:t>
            </w:r>
          </w:p>
        </w:tc>
        <w:tc>
          <w:tcPr>
            <w:tcW w:w="597" w:type="pct"/>
            <w:tcBorders>
              <w:top w:val="single" w:sz="4" w:space="0" w:color="auto"/>
              <w:left w:val="single" w:sz="4" w:space="0" w:color="auto"/>
              <w:bottom w:val="single" w:sz="4" w:space="0" w:color="auto"/>
              <w:right w:val="single" w:sz="4" w:space="0" w:color="auto"/>
            </w:tcBorders>
          </w:tcPr>
          <w:p w14:paraId="63278795" w14:textId="48E6B2D3" w:rsidR="00B852B4" w:rsidRPr="008E3B44" w:rsidRDefault="00B852B4" w:rsidP="008E3B44">
            <w:pPr>
              <w:tabs>
                <w:tab w:val="left" w:pos="3141"/>
              </w:tabs>
              <w:bidi/>
              <w:spacing w:before="20" w:after="20"/>
              <w:jc w:val="left"/>
              <w:rPr>
                <w:sz w:val="18"/>
                <w:szCs w:val="18"/>
              </w:rPr>
            </w:pPr>
            <w:r w:rsidRPr="008E3B44">
              <w:rPr>
                <w:sz w:val="18"/>
                <w:szCs w:val="18"/>
              </w:rPr>
              <w:t>694,960</w:t>
            </w:r>
          </w:p>
        </w:tc>
      </w:tr>
      <w:tr w:rsidR="00B852B4" w:rsidRPr="008E3B44" w14:paraId="6BF508B5" w14:textId="77777777" w:rsidTr="0079622D">
        <w:trPr>
          <w:jc w:val="center"/>
        </w:trPr>
        <w:tc>
          <w:tcPr>
            <w:tcW w:w="894" w:type="pct"/>
            <w:tcBorders>
              <w:top w:val="single" w:sz="4" w:space="0" w:color="auto"/>
              <w:left w:val="single" w:sz="4" w:space="0" w:color="auto"/>
              <w:bottom w:val="single" w:sz="4" w:space="0" w:color="auto"/>
              <w:right w:val="nil"/>
            </w:tcBorders>
          </w:tcPr>
          <w:p w14:paraId="725E0820" w14:textId="77777777" w:rsidR="00B852B4" w:rsidRPr="008E3B44" w:rsidRDefault="00B852B4" w:rsidP="008E3B44">
            <w:pPr>
              <w:keepNext/>
              <w:tabs>
                <w:tab w:val="left" w:pos="3141"/>
              </w:tabs>
              <w:bidi/>
              <w:spacing w:before="20" w:after="20"/>
              <w:jc w:val="left"/>
              <w:rPr>
                <w:sz w:val="18"/>
                <w:szCs w:val="18"/>
              </w:rPr>
            </w:pPr>
            <w:r w:rsidRPr="008E3B44">
              <w:rPr>
                <w:sz w:val="18"/>
                <w:szCs w:val="18"/>
                <w:rtl/>
                <w:lang w:eastAsia="ar" w:bidi="ar-EG"/>
              </w:rPr>
              <w:t>أخرى**</w:t>
            </w:r>
          </w:p>
        </w:tc>
        <w:tc>
          <w:tcPr>
            <w:tcW w:w="488" w:type="pct"/>
            <w:tcBorders>
              <w:top w:val="single" w:sz="4" w:space="0" w:color="auto"/>
              <w:left w:val="nil"/>
              <w:bottom w:val="single" w:sz="4" w:space="0" w:color="auto"/>
              <w:right w:val="single" w:sz="4" w:space="0" w:color="auto"/>
            </w:tcBorders>
          </w:tcPr>
          <w:p w14:paraId="1C6A99C1" w14:textId="77777777" w:rsidR="00B852B4" w:rsidRPr="008E3B44" w:rsidRDefault="00B852B4" w:rsidP="008E3B44">
            <w:pPr>
              <w:keepNext/>
              <w:tabs>
                <w:tab w:val="left" w:pos="3141"/>
              </w:tabs>
              <w:bidi/>
              <w:spacing w:before="20" w:after="20"/>
              <w:ind w:right="26"/>
              <w:jc w:val="left"/>
              <w:rPr>
                <w:sz w:val="18"/>
                <w:szCs w:val="18"/>
              </w:rPr>
            </w:pPr>
          </w:p>
        </w:tc>
        <w:tc>
          <w:tcPr>
            <w:tcW w:w="591" w:type="pct"/>
          </w:tcPr>
          <w:p w14:paraId="40994AC5"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16,037</w:t>
            </w:r>
          </w:p>
        </w:tc>
        <w:tc>
          <w:tcPr>
            <w:tcW w:w="591" w:type="pct"/>
            <w:tcBorders>
              <w:top w:val="single" w:sz="4" w:space="0" w:color="auto"/>
              <w:left w:val="single" w:sz="4" w:space="0" w:color="auto"/>
              <w:bottom w:val="single" w:sz="4" w:space="0" w:color="auto"/>
              <w:right w:val="single" w:sz="4" w:space="0" w:color="auto"/>
            </w:tcBorders>
          </w:tcPr>
          <w:p w14:paraId="53D6303F"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6,189</w:t>
            </w:r>
          </w:p>
        </w:tc>
        <w:tc>
          <w:tcPr>
            <w:tcW w:w="591" w:type="pct"/>
            <w:tcBorders>
              <w:top w:val="single" w:sz="4" w:space="0" w:color="auto"/>
              <w:left w:val="single" w:sz="4" w:space="0" w:color="auto"/>
              <w:bottom w:val="single" w:sz="4" w:space="0" w:color="auto"/>
              <w:right w:val="single" w:sz="4" w:space="0" w:color="auto"/>
            </w:tcBorders>
          </w:tcPr>
          <w:p w14:paraId="5B05C211"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14,375</w:t>
            </w:r>
          </w:p>
        </w:tc>
        <w:tc>
          <w:tcPr>
            <w:tcW w:w="650" w:type="pct"/>
            <w:tcBorders>
              <w:top w:val="single" w:sz="4" w:space="0" w:color="auto"/>
              <w:left w:val="single" w:sz="4" w:space="0" w:color="auto"/>
              <w:bottom w:val="single" w:sz="4" w:space="0" w:color="auto"/>
              <w:right w:val="single" w:sz="4" w:space="0" w:color="auto"/>
            </w:tcBorders>
          </w:tcPr>
          <w:p w14:paraId="06F2F692"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42,478</w:t>
            </w:r>
          </w:p>
        </w:tc>
        <w:tc>
          <w:tcPr>
            <w:tcW w:w="598" w:type="pct"/>
            <w:tcBorders>
              <w:top w:val="single" w:sz="4" w:space="0" w:color="auto"/>
              <w:left w:val="single" w:sz="4" w:space="0" w:color="auto"/>
              <w:bottom w:val="single" w:sz="4" w:space="0" w:color="auto"/>
              <w:right w:val="single" w:sz="4" w:space="0" w:color="auto"/>
            </w:tcBorders>
          </w:tcPr>
          <w:p w14:paraId="31EA0433"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140,897</w:t>
            </w:r>
          </w:p>
        </w:tc>
        <w:tc>
          <w:tcPr>
            <w:tcW w:w="597" w:type="pct"/>
            <w:tcBorders>
              <w:top w:val="single" w:sz="4" w:space="0" w:color="auto"/>
              <w:left w:val="single" w:sz="4" w:space="0" w:color="auto"/>
              <w:bottom w:val="single" w:sz="4" w:space="0" w:color="auto"/>
              <w:right w:val="single" w:sz="4" w:space="0" w:color="auto"/>
            </w:tcBorders>
          </w:tcPr>
          <w:p w14:paraId="79AFE51A" w14:textId="77777777" w:rsidR="00B852B4" w:rsidRPr="008E3B44" w:rsidRDefault="00B852B4" w:rsidP="008E3B44">
            <w:pPr>
              <w:tabs>
                <w:tab w:val="left" w:pos="3141"/>
              </w:tabs>
              <w:bidi/>
              <w:spacing w:before="20" w:after="20"/>
              <w:jc w:val="left"/>
              <w:rPr>
                <w:sz w:val="18"/>
                <w:szCs w:val="18"/>
              </w:rPr>
            </w:pPr>
            <w:r w:rsidRPr="008E3B44">
              <w:rPr>
                <w:sz w:val="18"/>
                <w:szCs w:val="18"/>
                <w:rtl/>
                <w:lang w:eastAsia="ar" w:bidi="ar-EG"/>
              </w:rPr>
              <w:t>350,917</w:t>
            </w:r>
          </w:p>
        </w:tc>
      </w:tr>
      <w:tr w:rsidR="00B852B4" w:rsidRPr="008E3B44" w14:paraId="2AA58981" w14:textId="77777777" w:rsidTr="0079622D">
        <w:trPr>
          <w:jc w:val="center"/>
        </w:trPr>
        <w:tc>
          <w:tcPr>
            <w:tcW w:w="1382" w:type="pct"/>
            <w:gridSpan w:val="2"/>
            <w:tcBorders>
              <w:top w:val="single" w:sz="4" w:space="0" w:color="auto"/>
              <w:left w:val="single" w:sz="4" w:space="0" w:color="auto"/>
              <w:bottom w:val="single" w:sz="4" w:space="0" w:color="auto"/>
              <w:right w:val="single" w:sz="4" w:space="0" w:color="auto"/>
            </w:tcBorders>
          </w:tcPr>
          <w:p w14:paraId="325C081B" w14:textId="77777777" w:rsidR="00B852B4" w:rsidRPr="008E3B44" w:rsidRDefault="00B852B4" w:rsidP="008E3B44">
            <w:pPr>
              <w:keepNext/>
              <w:bidi/>
              <w:spacing w:before="20" w:after="20"/>
              <w:jc w:val="left"/>
              <w:rPr>
                <w:b/>
                <w:bCs/>
                <w:sz w:val="18"/>
                <w:szCs w:val="18"/>
              </w:rPr>
            </w:pPr>
            <w:r w:rsidRPr="008E3B44">
              <w:rPr>
                <w:b/>
                <w:bCs/>
                <w:sz w:val="18"/>
                <w:szCs w:val="18"/>
                <w:rtl/>
                <w:lang w:eastAsia="ar" w:bidi="ar-EG"/>
              </w:rPr>
              <w:t>المجموع (طن من مكافئ ثاني أكسيد الكربون)</w:t>
            </w:r>
          </w:p>
        </w:tc>
        <w:tc>
          <w:tcPr>
            <w:tcW w:w="591" w:type="pct"/>
          </w:tcPr>
          <w:p w14:paraId="0FAFD37F"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32,493,194</w:t>
            </w:r>
          </w:p>
        </w:tc>
        <w:tc>
          <w:tcPr>
            <w:tcW w:w="591" w:type="pct"/>
            <w:tcBorders>
              <w:top w:val="single" w:sz="4" w:space="0" w:color="auto"/>
              <w:left w:val="single" w:sz="4" w:space="0" w:color="auto"/>
              <w:bottom w:val="single" w:sz="4" w:space="0" w:color="auto"/>
              <w:right w:val="single" w:sz="4" w:space="0" w:color="auto"/>
            </w:tcBorders>
          </w:tcPr>
          <w:p w14:paraId="675160E3"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34,603,353</w:t>
            </w:r>
          </w:p>
        </w:tc>
        <w:tc>
          <w:tcPr>
            <w:tcW w:w="591" w:type="pct"/>
            <w:tcBorders>
              <w:top w:val="single" w:sz="4" w:space="0" w:color="auto"/>
              <w:left w:val="single" w:sz="4" w:space="0" w:color="auto"/>
              <w:bottom w:val="single" w:sz="4" w:space="0" w:color="auto"/>
              <w:right w:val="single" w:sz="4" w:space="0" w:color="auto"/>
            </w:tcBorders>
          </w:tcPr>
          <w:p w14:paraId="37FED5AF"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62,029,738</w:t>
            </w:r>
          </w:p>
        </w:tc>
        <w:tc>
          <w:tcPr>
            <w:tcW w:w="650" w:type="pct"/>
            <w:tcBorders>
              <w:top w:val="single" w:sz="4" w:space="0" w:color="auto"/>
              <w:left w:val="single" w:sz="4" w:space="0" w:color="auto"/>
              <w:bottom w:val="single" w:sz="4" w:space="0" w:color="auto"/>
              <w:right w:val="single" w:sz="4" w:space="0" w:color="auto"/>
            </w:tcBorders>
          </w:tcPr>
          <w:p w14:paraId="46585FA8"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13,220,949</w:t>
            </w:r>
          </w:p>
        </w:tc>
        <w:tc>
          <w:tcPr>
            <w:tcW w:w="598" w:type="pct"/>
            <w:tcBorders>
              <w:top w:val="single" w:sz="4" w:space="0" w:color="auto"/>
              <w:left w:val="single" w:sz="4" w:space="0" w:color="auto"/>
              <w:bottom w:val="single" w:sz="4" w:space="0" w:color="auto"/>
              <w:right w:val="single" w:sz="4" w:space="0" w:color="auto"/>
            </w:tcBorders>
          </w:tcPr>
          <w:p w14:paraId="475A9C01"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32,708,003</w:t>
            </w:r>
          </w:p>
        </w:tc>
        <w:tc>
          <w:tcPr>
            <w:tcW w:w="597" w:type="pct"/>
            <w:tcBorders>
              <w:top w:val="single" w:sz="4" w:space="0" w:color="auto"/>
              <w:left w:val="single" w:sz="4" w:space="0" w:color="auto"/>
              <w:bottom w:val="single" w:sz="4" w:space="0" w:color="auto"/>
              <w:right w:val="single" w:sz="4" w:space="0" w:color="auto"/>
            </w:tcBorders>
          </w:tcPr>
          <w:p w14:paraId="7A1FA262" w14:textId="77777777" w:rsidR="00B852B4" w:rsidRPr="008E3B44" w:rsidRDefault="00B852B4" w:rsidP="008E3B44">
            <w:pPr>
              <w:bidi/>
              <w:spacing w:before="20" w:after="20"/>
              <w:jc w:val="left"/>
              <w:rPr>
                <w:b/>
                <w:bCs/>
                <w:sz w:val="18"/>
                <w:szCs w:val="18"/>
              </w:rPr>
            </w:pPr>
            <w:r w:rsidRPr="008E3B44">
              <w:rPr>
                <w:b/>
                <w:bCs/>
                <w:sz w:val="18"/>
                <w:szCs w:val="18"/>
                <w:rtl/>
                <w:lang w:eastAsia="ar" w:bidi="ar-EG"/>
              </w:rPr>
              <w:t>33,840,272</w:t>
            </w:r>
          </w:p>
        </w:tc>
      </w:tr>
      <w:tr w:rsidR="00B852B4" w:rsidRPr="008E3B44" w14:paraId="30A654C9" w14:textId="77777777" w:rsidTr="0079622D">
        <w:trPr>
          <w:jc w:val="center"/>
        </w:trPr>
        <w:tc>
          <w:tcPr>
            <w:tcW w:w="1382" w:type="pct"/>
            <w:gridSpan w:val="2"/>
            <w:tcBorders>
              <w:top w:val="single" w:sz="4" w:space="0" w:color="auto"/>
              <w:left w:val="single" w:sz="4" w:space="0" w:color="auto"/>
              <w:bottom w:val="single" w:sz="4" w:space="0" w:color="auto"/>
              <w:right w:val="single" w:sz="4" w:space="0" w:color="auto"/>
            </w:tcBorders>
          </w:tcPr>
          <w:p w14:paraId="2B98F61A" w14:textId="77777777" w:rsidR="00B852B4" w:rsidRPr="008E3B44" w:rsidRDefault="00B852B4" w:rsidP="008E3B44">
            <w:pPr>
              <w:bidi/>
              <w:spacing w:before="20" w:after="20"/>
              <w:jc w:val="left"/>
              <w:rPr>
                <w:sz w:val="18"/>
                <w:szCs w:val="18"/>
              </w:rPr>
            </w:pPr>
            <w:r w:rsidRPr="008E3B44">
              <w:rPr>
                <w:sz w:val="18"/>
                <w:szCs w:val="18"/>
                <w:rtl/>
                <w:lang w:eastAsia="ar" w:bidi="ar-EG"/>
              </w:rPr>
              <w:t>الهيدروفلوروكربون-245</w:t>
            </w:r>
            <w:r w:rsidRPr="008E3B44">
              <w:rPr>
                <w:sz w:val="18"/>
                <w:szCs w:val="18"/>
                <w:lang w:eastAsia="ar" w:bidi="en-GB"/>
              </w:rPr>
              <w:t>fa</w:t>
            </w:r>
            <w:r w:rsidRPr="008E3B44">
              <w:rPr>
                <w:sz w:val="18"/>
                <w:szCs w:val="18"/>
                <w:rtl/>
                <w:lang w:eastAsia="ar" w:bidi="ar-EG"/>
              </w:rPr>
              <w:t xml:space="preserve"> الموجود في البوليولات مسبقة الخلط المستوردة*</w:t>
            </w:r>
          </w:p>
        </w:tc>
        <w:tc>
          <w:tcPr>
            <w:tcW w:w="591" w:type="pct"/>
          </w:tcPr>
          <w:p w14:paraId="26260DED" w14:textId="77777777" w:rsidR="00B852B4" w:rsidRPr="008E3B44" w:rsidRDefault="00B852B4" w:rsidP="008E3B44">
            <w:pPr>
              <w:bidi/>
              <w:spacing w:before="20" w:after="20"/>
              <w:jc w:val="left"/>
              <w:rPr>
                <w:sz w:val="18"/>
                <w:szCs w:val="18"/>
              </w:rPr>
            </w:pPr>
            <w:r w:rsidRPr="008E3B44">
              <w:rPr>
                <w:sz w:val="18"/>
                <w:szCs w:val="18"/>
                <w:rtl/>
                <w:lang w:eastAsia="ar" w:bidi="ar-EG"/>
              </w:rPr>
              <w:t>غير متوفر</w:t>
            </w:r>
          </w:p>
        </w:tc>
        <w:tc>
          <w:tcPr>
            <w:tcW w:w="591" w:type="pct"/>
            <w:tcBorders>
              <w:top w:val="single" w:sz="4" w:space="0" w:color="auto"/>
              <w:left w:val="single" w:sz="4" w:space="0" w:color="auto"/>
              <w:bottom w:val="single" w:sz="4" w:space="0" w:color="auto"/>
              <w:right w:val="single" w:sz="4" w:space="0" w:color="auto"/>
            </w:tcBorders>
          </w:tcPr>
          <w:p w14:paraId="1CF105B5" w14:textId="77777777" w:rsidR="00B852B4" w:rsidRPr="008E3B44" w:rsidRDefault="00B852B4" w:rsidP="008E3B44">
            <w:pPr>
              <w:bidi/>
              <w:spacing w:before="20" w:after="20"/>
              <w:jc w:val="left"/>
              <w:rPr>
                <w:sz w:val="18"/>
                <w:szCs w:val="18"/>
              </w:rPr>
            </w:pPr>
            <w:r w:rsidRPr="008E3B44">
              <w:rPr>
                <w:sz w:val="18"/>
                <w:szCs w:val="18"/>
                <w:rtl/>
                <w:lang w:eastAsia="ar" w:bidi="ar-EG"/>
              </w:rPr>
              <w:t>غير متوفر</w:t>
            </w:r>
          </w:p>
        </w:tc>
        <w:tc>
          <w:tcPr>
            <w:tcW w:w="591" w:type="pct"/>
            <w:tcBorders>
              <w:top w:val="single" w:sz="4" w:space="0" w:color="auto"/>
              <w:left w:val="single" w:sz="4" w:space="0" w:color="auto"/>
              <w:bottom w:val="single" w:sz="4" w:space="0" w:color="auto"/>
              <w:right w:val="single" w:sz="4" w:space="0" w:color="auto"/>
            </w:tcBorders>
          </w:tcPr>
          <w:p w14:paraId="6574A49A" w14:textId="77777777" w:rsidR="00B852B4" w:rsidRPr="008E3B44" w:rsidRDefault="00B852B4" w:rsidP="008E3B44">
            <w:pPr>
              <w:bidi/>
              <w:spacing w:before="20" w:after="20"/>
              <w:jc w:val="left"/>
              <w:rPr>
                <w:sz w:val="18"/>
                <w:szCs w:val="18"/>
              </w:rPr>
            </w:pPr>
            <w:r w:rsidRPr="008E3B44">
              <w:rPr>
                <w:sz w:val="18"/>
                <w:szCs w:val="18"/>
                <w:rtl/>
                <w:lang w:eastAsia="ar" w:bidi="ar-EG"/>
              </w:rPr>
              <w:t>غير متوفر</w:t>
            </w:r>
          </w:p>
        </w:tc>
        <w:tc>
          <w:tcPr>
            <w:tcW w:w="650" w:type="pct"/>
            <w:tcBorders>
              <w:top w:val="single" w:sz="4" w:space="0" w:color="auto"/>
              <w:left w:val="single" w:sz="4" w:space="0" w:color="auto"/>
              <w:bottom w:val="single" w:sz="4" w:space="0" w:color="auto"/>
              <w:right w:val="single" w:sz="4" w:space="0" w:color="auto"/>
            </w:tcBorders>
          </w:tcPr>
          <w:p w14:paraId="46DB9C75" w14:textId="77777777" w:rsidR="00B852B4" w:rsidRPr="008E3B44" w:rsidRDefault="00B852B4" w:rsidP="008E3B44">
            <w:pPr>
              <w:bidi/>
              <w:spacing w:before="20" w:after="20"/>
              <w:jc w:val="left"/>
              <w:rPr>
                <w:sz w:val="18"/>
                <w:szCs w:val="18"/>
              </w:rPr>
            </w:pPr>
            <w:r w:rsidRPr="008E3B44">
              <w:rPr>
                <w:sz w:val="18"/>
                <w:szCs w:val="18"/>
                <w:rtl/>
                <w:lang w:eastAsia="ar" w:bidi="ar-EG"/>
              </w:rPr>
              <w:t>غير متوفر</w:t>
            </w:r>
          </w:p>
        </w:tc>
        <w:tc>
          <w:tcPr>
            <w:tcW w:w="598" w:type="pct"/>
            <w:tcBorders>
              <w:top w:val="single" w:sz="4" w:space="0" w:color="auto"/>
              <w:left w:val="single" w:sz="4" w:space="0" w:color="auto"/>
              <w:bottom w:val="single" w:sz="4" w:space="0" w:color="auto"/>
              <w:right w:val="single" w:sz="4" w:space="0" w:color="auto"/>
            </w:tcBorders>
          </w:tcPr>
          <w:p w14:paraId="720E1FA6" w14:textId="77777777" w:rsidR="00B852B4" w:rsidRPr="008E3B44" w:rsidRDefault="00B852B4" w:rsidP="008E3B44">
            <w:pPr>
              <w:bidi/>
              <w:spacing w:before="20" w:after="20"/>
              <w:jc w:val="left"/>
              <w:rPr>
                <w:sz w:val="18"/>
                <w:szCs w:val="18"/>
              </w:rPr>
            </w:pPr>
            <w:r w:rsidRPr="008E3B44">
              <w:rPr>
                <w:sz w:val="18"/>
                <w:szCs w:val="18"/>
                <w:rtl/>
                <w:lang w:eastAsia="ar" w:bidi="ar-EG"/>
              </w:rPr>
              <w:t>23,566</w:t>
            </w:r>
          </w:p>
        </w:tc>
        <w:tc>
          <w:tcPr>
            <w:tcW w:w="597" w:type="pct"/>
            <w:tcBorders>
              <w:top w:val="single" w:sz="4" w:space="0" w:color="auto"/>
              <w:left w:val="single" w:sz="4" w:space="0" w:color="auto"/>
              <w:bottom w:val="single" w:sz="4" w:space="0" w:color="auto"/>
              <w:right w:val="single" w:sz="4" w:space="0" w:color="auto"/>
            </w:tcBorders>
          </w:tcPr>
          <w:p w14:paraId="22E119C5" w14:textId="77777777" w:rsidR="00B852B4" w:rsidRPr="008E3B44" w:rsidRDefault="00B852B4" w:rsidP="008E3B44">
            <w:pPr>
              <w:bidi/>
              <w:spacing w:before="20" w:after="20"/>
              <w:jc w:val="left"/>
              <w:rPr>
                <w:sz w:val="18"/>
                <w:szCs w:val="18"/>
              </w:rPr>
            </w:pPr>
            <w:r w:rsidRPr="008E3B44">
              <w:rPr>
                <w:sz w:val="18"/>
                <w:szCs w:val="18"/>
                <w:rtl/>
                <w:lang w:eastAsia="ar" w:bidi="ar-EG"/>
              </w:rPr>
              <w:t>198,275</w:t>
            </w:r>
          </w:p>
        </w:tc>
      </w:tr>
    </w:tbl>
    <w:p w14:paraId="780F8207" w14:textId="77777777" w:rsidR="001A1DF3" w:rsidRPr="0079622D" w:rsidRDefault="001A1DF3" w:rsidP="001A1DF3">
      <w:pPr>
        <w:bidi/>
        <w:rPr>
          <w:sz w:val="22"/>
          <w:szCs w:val="22"/>
        </w:rPr>
      </w:pPr>
    </w:p>
    <w:tbl>
      <w:tblPr>
        <w:tblStyle w:val="TableGrid"/>
        <w:bidiVisual/>
        <w:tblW w:w="9493" w:type="dxa"/>
        <w:tblLayout w:type="fixed"/>
        <w:tblLook w:val="04A0" w:firstRow="1" w:lastRow="0" w:firstColumn="1" w:lastColumn="0" w:noHBand="0" w:noVBand="1"/>
      </w:tblPr>
      <w:tblGrid>
        <w:gridCol w:w="7225"/>
        <w:gridCol w:w="2268"/>
      </w:tblGrid>
      <w:tr w:rsidR="001A1DF3" w:rsidRPr="0079622D" w14:paraId="364A8C24" w14:textId="77777777" w:rsidTr="0079622D">
        <w:tc>
          <w:tcPr>
            <w:tcW w:w="9493" w:type="dxa"/>
            <w:gridSpan w:val="2"/>
          </w:tcPr>
          <w:p w14:paraId="05FC2CAD" w14:textId="77777777" w:rsidR="001A1DF3" w:rsidRPr="0079622D" w:rsidRDefault="001A1DF3" w:rsidP="00F85354">
            <w:pPr>
              <w:keepNext/>
              <w:bidi/>
              <w:spacing w:before="20" w:after="20"/>
              <w:jc w:val="center"/>
              <w:rPr>
                <w:b/>
                <w:bCs/>
                <w:sz w:val="22"/>
                <w:szCs w:val="22"/>
              </w:rPr>
            </w:pPr>
            <w:r w:rsidRPr="0079622D">
              <w:rPr>
                <w:b/>
                <w:bCs/>
                <w:sz w:val="22"/>
                <w:szCs w:val="22"/>
                <w:rtl/>
                <w:lang w:eastAsia="ar" w:bidi="ar-EG"/>
              </w:rPr>
              <w:t>حساب خط أساس الهيدروفلوروكربون (طن من مكافئ ثاني أكسيد الكربون)</w:t>
            </w:r>
          </w:p>
        </w:tc>
      </w:tr>
      <w:tr w:rsidR="001A1DF3" w:rsidRPr="0079622D" w14:paraId="23C8756D" w14:textId="77777777" w:rsidTr="0079622D">
        <w:tc>
          <w:tcPr>
            <w:tcW w:w="7225" w:type="dxa"/>
          </w:tcPr>
          <w:p w14:paraId="64EF09C2" w14:textId="77777777" w:rsidR="001A1DF3" w:rsidRPr="0079622D" w:rsidRDefault="001A1DF3" w:rsidP="00F85354">
            <w:pPr>
              <w:keepNext/>
              <w:bidi/>
              <w:spacing w:before="20" w:after="20"/>
              <w:rPr>
                <w:sz w:val="22"/>
                <w:szCs w:val="22"/>
              </w:rPr>
            </w:pPr>
            <w:r w:rsidRPr="0079622D">
              <w:rPr>
                <w:sz w:val="22"/>
                <w:szCs w:val="22"/>
                <w:rtl/>
                <w:lang w:eastAsia="ar" w:bidi="ar-EG"/>
              </w:rPr>
              <w:t>متوسط استهلاك الهيدروفلوروكربون في 2020-2022</w:t>
            </w:r>
          </w:p>
        </w:tc>
        <w:tc>
          <w:tcPr>
            <w:tcW w:w="2268" w:type="dxa"/>
            <w:vAlign w:val="bottom"/>
          </w:tcPr>
          <w:p w14:paraId="415638A9" w14:textId="77777777" w:rsidR="001A1DF3" w:rsidRPr="0079622D" w:rsidRDefault="001A1DF3" w:rsidP="008E3B44">
            <w:pPr>
              <w:keepNext/>
              <w:bidi/>
              <w:spacing w:before="20" w:after="20"/>
              <w:jc w:val="left"/>
              <w:rPr>
                <w:sz w:val="22"/>
                <w:szCs w:val="22"/>
              </w:rPr>
            </w:pPr>
            <w:r w:rsidRPr="0079622D">
              <w:rPr>
                <w:sz w:val="22"/>
                <w:szCs w:val="22"/>
                <w:rtl/>
                <w:lang w:eastAsia="ar" w:bidi="ar-EG"/>
              </w:rPr>
              <w:t>43,042,095</w:t>
            </w:r>
          </w:p>
        </w:tc>
      </w:tr>
      <w:tr w:rsidR="001A1DF3" w:rsidRPr="0079622D" w14:paraId="19BC9AFE" w14:textId="77777777" w:rsidTr="0079622D">
        <w:tc>
          <w:tcPr>
            <w:tcW w:w="7225" w:type="dxa"/>
          </w:tcPr>
          <w:p w14:paraId="5C4D9BC1" w14:textId="77777777" w:rsidR="001A1DF3" w:rsidRPr="0079622D" w:rsidRDefault="001A1DF3" w:rsidP="00F85354">
            <w:pPr>
              <w:keepNext/>
              <w:bidi/>
              <w:spacing w:before="20" w:after="20"/>
              <w:rPr>
                <w:sz w:val="22"/>
                <w:szCs w:val="22"/>
              </w:rPr>
            </w:pPr>
            <w:r w:rsidRPr="0079622D">
              <w:rPr>
                <w:sz w:val="22"/>
                <w:szCs w:val="22"/>
                <w:rtl/>
                <w:lang w:eastAsia="ar" w:bidi="ar-EG"/>
              </w:rPr>
              <w:t>خط أساس الهيدروكلوروفلوروكربون (65%)</w:t>
            </w:r>
          </w:p>
        </w:tc>
        <w:tc>
          <w:tcPr>
            <w:tcW w:w="2268" w:type="dxa"/>
            <w:vAlign w:val="bottom"/>
          </w:tcPr>
          <w:p w14:paraId="285D2E0E" w14:textId="77777777" w:rsidR="001A1DF3" w:rsidRPr="0079622D" w:rsidRDefault="001A1DF3" w:rsidP="008E3B44">
            <w:pPr>
              <w:keepNext/>
              <w:bidi/>
              <w:spacing w:before="20" w:after="20"/>
              <w:jc w:val="left"/>
              <w:rPr>
                <w:sz w:val="22"/>
                <w:szCs w:val="22"/>
              </w:rPr>
            </w:pPr>
            <w:r w:rsidRPr="0079622D">
              <w:rPr>
                <w:sz w:val="22"/>
                <w:szCs w:val="22"/>
                <w:rtl/>
                <w:lang w:eastAsia="ar" w:bidi="ar-EG"/>
              </w:rPr>
              <w:t>16,228,856</w:t>
            </w:r>
          </w:p>
        </w:tc>
      </w:tr>
      <w:tr w:rsidR="001A1DF3" w:rsidRPr="0079622D" w14:paraId="2CBA6A97" w14:textId="77777777" w:rsidTr="0079622D">
        <w:tc>
          <w:tcPr>
            <w:tcW w:w="7225" w:type="dxa"/>
          </w:tcPr>
          <w:p w14:paraId="7392B5D2" w14:textId="77777777" w:rsidR="001A1DF3" w:rsidRPr="0079622D" w:rsidRDefault="001A1DF3" w:rsidP="00F85354">
            <w:pPr>
              <w:keepNext/>
              <w:bidi/>
              <w:spacing w:before="20" w:after="20"/>
              <w:rPr>
                <w:b/>
                <w:bCs/>
                <w:sz w:val="22"/>
                <w:szCs w:val="22"/>
              </w:rPr>
            </w:pPr>
            <w:r w:rsidRPr="0079622D">
              <w:rPr>
                <w:b/>
                <w:bCs/>
                <w:sz w:val="22"/>
                <w:szCs w:val="22"/>
                <w:rtl/>
                <w:lang w:eastAsia="ar" w:bidi="ar-EG"/>
              </w:rPr>
              <w:t>خط أساس الهيدروفلوروكربون</w:t>
            </w:r>
          </w:p>
        </w:tc>
        <w:tc>
          <w:tcPr>
            <w:tcW w:w="2268" w:type="dxa"/>
          </w:tcPr>
          <w:p w14:paraId="5E56384A" w14:textId="77777777" w:rsidR="001A1DF3" w:rsidRPr="0079622D" w:rsidRDefault="001A1DF3" w:rsidP="008E3B44">
            <w:pPr>
              <w:keepNext/>
              <w:bidi/>
              <w:spacing w:before="20" w:after="20"/>
              <w:jc w:val="left"/>
              <w:rPr>
                <w:b/>
                <w:bCs/>
                <w:sz w:val="22"/>
                <w:szCs w:val="22"/>
              </w:rPr>
            </w:pPr>
            <w:r w:rsidRPr="0079622D">
              <w:rPr>
                <w:b/>
                <w:bCs/>
                <w:sz w:val="22"/>
                <w:szCs w:val="22"/>
                <w:rtl/>
                <w:lang w:eastAsia="ar" w:bidi="ar-EG"/>
              </w:rPr>
              <w:t>59,270,951</w:t>
            </w:r>
          </w:p>
        </w:tc>
      </w:tr>
      <w:tr w:rsidR="001A1DF3" w:rsidRPr="0079622D" w14:paraId="2DD9CADE" w14:textId="77777777" w:rsidTr="00F85354">
        <w:tc>
          <w:tcPr>
            <w:tcW w:w="7225" w:type="dxa"/>
          </w:tcPr>
          <w:p w14:paraId="0697F86D" w14:textId="77777777" w:rsidR="001A1DF3" w:rsidRPr="0079622D" w:rsidRDefault="001A1DF3" w:rsidP="00F85354">
            <w:pPr>
              <w:keepNext/>
              <w:bidi/>
              <w:spacing w:before="20" w:after="20"/>
              <w:rPr>
                <w:b/>
                <w:bCs/>
                <w:sz w:val="22"/>
                <w:szCs w:val="22"/>
              </w:rPr>
            </w:pPr>
            <w:r w:rsidRPr="0079622D">
              <w:rPr>
                <w:sz w:val="22"/>
                <w:szCs w:val="22"/>
                <w:rtl/>
                <w:lang w:eastAsia="ar" w:bidi="ar-EG"/>
              </w:rPr>
              <w:t>متوسط استهلاك المواد الهيدروفلوروكربونية الموجود في البوليولات مسبقة الخلط المستوردة في الفترة 2022-2024</w:t>
            </w:r>
          </w:p>
        </w:tc>
        <w:tc>
          <w:tcPr>
            <w:tcW w:w="2268" w:type="dxa"/>
          </w:tcPr>
          <w:p w14:paraId="0F2231B6" w14:textId="77777777" w:rsidR="001A1DF3" w:rsidRPr="0079622D" w:rsidRDefault="001A1DF3" w:rsidP="008E3B44">
            <w:pPr>
              <w:keepNext/>
              <w:bidi/>
              <w:spacing w:before="20" w:after="20"/>
              <w:jc w:val="left"/>
              <w:rPr>
                <w:sz w:val="22"/>
                <w:szCs w:val="22"/>
              </w:rPr>
            </w:pPr>
            <w:r w:rsidRPr="0079622D">
              <w:rPr>
                <w:sz w:val="22"/>
                <w:szCs w:val="22"/>
                <w:rtl/>
                <w:lang w:eastAsia="ar" w:bidi="ar-EG"/>
              </w:rPr>
              <w:t>غير متاحة</w:t>
            </w:r>
          </w:p>
        </w:tc>
      </w:tr>
    </w:tbl>
    <w:p w14:paraId="17485F86" w14:textId="77777777" w:rsidR="001A1DF3" w:rsidRPr="00B852B4" w:rsidRDefault="001A1DF3" w:rsidP="001A1DF3">
      <w:pPr>
        <w:keepNext/>
        <w:bidi/>
        <w:rPr>
          <w:sz w:val="20"/>
        </w:rPr>
      </w:pPr>
      <w:r w:rsidRPr="00B852B4">
        <w:rPr>
          <w:sz w:val="20"/>
          <w:rtl/>
          <w:lang w:eastAsia="ar" w:bidi="ar-EG"/>
        </w:rPr>
        <w:t>* بيانات البرنامج القطري</w:t>
      </w:r>
    </w:p>
    <w:p w14:paraId="4E8545FC" w14:textId="77777777" w:rsidR="001A1DF3" w:rsidRPr="00B852B4" w:rsidRDefault="001A1DF3" w:rsidP="001A1DF3">
      <w:pPr>
        <w:bidi/>
        <w:rPr>
          <w:sz w:val="20"/>
        </w:rPr>
      </w:pPr>
      <w:r w:rsidRPr="00B852B4">
        <w:rPr>
          <w:sz w:val="20"/>
          <w:rtl/>
          <w:lang w:eastAsia="ar" w:bidi="ar-EG"/>
        </w:rPr>
        <w:t xml:space="preserve">** تشمل </w:t>
      </w:r>
      <w:r w:rsidRPr="00B852B4">
        <w:rPr>
          <w:sz w:val="20"/>
          <w:lang w:eastAsia="ar" w:bidi="en-GB"/>
        </w:rPr>
        <w:t>R-407A</w:t>
      </w:r>
      <w:r w:rsidRPr="00B852B4">
        <w:rPr>
          <w:sz w:val="20"/>
          <w:rtl/>
          <w:lang w:eastAsia="ar" w:bidi="ar-EG"/>
        </w:rPr>
        <w:t xml:space="preserve"> و </w:t>
      </w:r>
      <w:r w:rsidRPr="00B852B4">
        <w:rPr>
          <w:sz w:val="20"/>
          <w:lang w:eastAsia="ar" w:bidi="en-GB"/>
        </w:rPr>
        <w:t>R-407H</w:t>
      </w:r>
      <w:r w:rsidRPr="00B852B4">
        <w:rPr>
          <w:sz w:val="20"/>
          <w:rtl/>
          <w:lang w:eastAsia="ar" w:bidi="ar-EG"/>
        </w:rPr>
        <w:t xml:space="preserve"> و </w:t>
      </w:r>
      <w:r w:rsidRPr="00B852B4">
        <w:rPr>
          <w:sz w:val="20"/>
          <w:lang w:eastAsia="ar" w:bidi="en-GB"/>
        </w:rPr>
        <w:t>R-417A</w:t>
      </w:r>
      <w:r w:rsidRPr="00B852B4">
        <w:rPr>
          <w:sz w:val="20"/>
          <w:rtl/>
          <w:lang w:eastAsia="ar" w:bidi="ar-EG"/>
        </w:rPr>
        <w:t xml:space="preserve"> و </w:t>
      </w:r>
      <w:r w:rsidRPr="00B852B4">
        <w:rPr>
          <w:sz w:val="20"/>
          <w:lang w:eastAsia="ar" w:bidi="en-GB"/>
        </w:rPr>
        <w:t>R-449A</w:t>
      </w:r>
      <w:r w:rsidRPr="00B852B4">
        <w:rPr>
          <w:sz w:val="20"/>
          <w:rtl/>
          <w:lang w:eastAsia="ar" w:bidi="ar-EG"/>
        </w:rPr>
        <w:t xml:space="preserve"> و </w:t>
      </w:r>
      <w:r w:rsidRPr="00B852B4">
        <w:rPr>
          <w:sz w:val="20"/>
          <w:lang w:eastAsia="ar" w:bidi="en-GB"/>
        </w:rPr>
        <w:t>R-452A</w:t>
      </w:r>
      <w:r w:rsidRPr="00B852B4">
        <w:rPr>
          <w:sz w:val="20"/>
          <w:rtl/>
          <w:lang w:eastAsia="ar" w:bidi="ar-EG"/>
        </w:rPr>
        <w:t xml:space="preserve"> و </w:t>
      </w:r>
      <w:r w:rsidRPr="00B852B4">
        <w:rPr>
          <w:sz w:val="20"/>
          <w:lang w:eastAsia="ar" w:bidi="en-GB"/>
        </w:rPr>
        <w:t>R-452B</w:t>
      </w:r>
      <w:r w:rsidRPr="00B852B4">
        <w:rPr>
          <w:sz w:val="20"/>
          <w:rtl/>
          <w:lang w:eastAsia="ar" w:bidi="ar-EG"/>
        </w:rPr>
        <w:t xml:space="preserve"> و </w:t>
      </w:r>
      <w:r w:rsidRPr="00B852B4">
        <w:rPr>
          <w:sz w:val="20"/>
          <w:lang w:eastAsia="ar" w:bidi="en-GB"/>
        </w:rPr>
        <w:t>R-454B</w:t>
      </w:r>
      <w:r w:rsidRPr="00B852B4">
        <w:rPr>
          <w:sz w:val="20"/>
          <w:rtl/>
          <w:lang w:eastAsia="ar" w:bidi="ar-EG"/>
        </w:rPr>
        <w:t xml:space="preserve"> و </w:t>
      </w:r>
      <w:r w:rsidRPr="00B852B4">
        <w:rPr>
          <w:sz w:val="20"/>
          <w:lang w:eastAsia="ar" w:bidi="en-GB"/>
        </w:rPr>
        <w:t>R-454C</w:t>
      </w:r>
      <w:r w:rsidRPr="00B852B4">
        <w:rPr>
          <w:sz w:val="20"/>
          <w:rtl/>
          <w:lang w:eastAsia="ar" w:bidi="ar-EG"/>
        </w:rPr>
        <w:t xml:space="preserve"> و </w:t>
      </w:r>
      <w:r w:rsidRPr="00B852B4">
        <w:rPr>
          <w:sz w:val="20"/>
          <w:lang w:eastAsia="ar" w:bidi="en-GB"/>
        </w:rPr>
        <w:t>R-508B</w:t>
      </w:r>
      <w:r w:rsidRPr="00B852B4">
        <w:rPr>
          <w:sz w:val="20"/>
          <w:rtl/>
          <w:lang w:eastAsia="ar" w:bidi="ar-EG"/>
        </w:rPr>
        <w:t xml:space="preserve"> و </w:t>
      </w:r>
      <w:r w:rsidRPr="00B852B4">
        <w:rPr>
          <w:sz w:val="20"/>
          <w:lang w:eastAsia="ar" w:bidi="en-GB"/>
        </w:rPr>
        <w:t>R-513A</w:t>
      </w:r>
      <w:r w:rsidRPr="00B852B4">
        <w:rPr>
          <w:sz w:val="20"/>
          <w:rtl/>
          <w:lang w:eastAsia="ar" w:bidi="ar-EG"/>
        </w:rPr>
        <w:t>.</w:t>
      </w:r>
    </w:p>
    <w:p w14:paraId="69DAB820" w14:textId="77777777" w:rsidR="001A1DF3" w:rsidRPr="00B852B4" w:rsidRDefault="001A1DF3" w:rsidP="001A1DF3">
      <w:pPr>
        <w:bidi/>
        <w:rPr>
          <w:b/>
          <w:bCs/>
          <w:sz w:val="20"/>
        </w:rPr>
      </w:pPr>
      <w:r w:rsidRPr="00B852B4">
        <w:rPr>
          <w:sz w:val="20"/>
          <w:rtl/>
          <w:lang w:eastAsia="ar" w:bidi="ar-EG"/>
        </w:rPr>
        <w:t>*** البيانات الواردة في تقرير خطة التنفيذ المتعلقة بالمواد الهيدروفلوروكربونية بموجب تعديل كيغالي</w:t>
      </w:r>
    </w:p>
    <w:p w14:paraId="06D68CD4" w14:textId="77777777" w:rsidR="001A1DF3" w:rsidRPr="001A1DF3" w:rsidRDefault="001A1DF3" w:rsidP="001A1DF3">
      <w:pPr>
        <w:keepNext/>
        <w:bidi/>
        <w:spacing w:before="240" w:after="240"/>
        <w:rPr>
          <w:i/>
          <w:sz w:val="30"/>
          <w:szCs w:val="26"/>
        </w:rPr>
      </w:pPr>
      <w:r w:rsidRPr="001A1DF3">
        <w:rPr>
          <w:i/>
          <w:iCs/>
          <w:sz w:val="30"/>
          <w:szCs w:val="26"/>
          <w:rtl/>
          <w:lang w:eastAsia="ar" w:bidi="ar-EG"/>
        </w:rPr>
        <w:t>تصنيع خلائط الهيدروفلوروكربون</w:t>
      </w:r>
    </w:p>
    <w:p w14:paraId="6FE55563" w14:textId="77777777" w:rsidR="001A1DF3" w:rsidRPr="0079622D" w:rsidRDefault="001A1DF3">
      <w:pPr>
        <w:pStyle w:val="Heading1"/>
        <w:numPr>
          <w:ilvl w:val="0"/>
          <w:numId w:val="8"/>
        </w:numPr>
        <w:tabs>
          <w:tab w:val="num" w:pos="0"/>
        </w:tabs>
        <w:bidi/>
        <w:ind w:left="0" w:firstLine="0"/>
        <w:rPr>
          <w:sz w:val="26"/>
          <w:szCs w:val="26"/>
        </w:rPr>
      </w:pPr>
      <w:r w:rsidRPr="001A1DF3">
        <w:rPr>
          <w:sz w:val="30"/>
          <w:szCs w:val="26"/>
          <w:rtl/>
          <w:lang w:eastAsia="ar" w:bidi="ar-EG"/>
        </w:rPr>
        <w:t>خلط غازات التبريد القائمة على الكلوروفلوروكربون في تايلند نشاط محدود يقتصر على جهة واحدة تقوم بالاستيراد والخلط. وجميع خلائط الهيدروفلوروكربون الأخرى المستهلكة في البلاد (</w:t>
      </w:r>
      <w:r w:rsidRPr="0079622D">
        <w:rPr>
          <w:sz w:val="26"/>
          <w:szCs w:val="26"/>
          <w:lang w:eastAsia="ar" w:bidi="en-GB"/>
        </w:rPr>
        <w:t>R-407C</w:t>
      </w:r>
      <w:r w:rsidRPr="0079622D">
        <w:rPr>
          <w:sz w:val="26"/>
          <w:szCs w:val="26"/>
          <w:rtl/>
          <w:lang w:eastAsia="ar" w:bidi="ar-EG"/>
        </w:rPr>
        <w:t xml:space="preserve"> و </w:t>
      </w:r>
      <w:r w:rsidRPr="0079622D">
        <w:rPr>
          <w:sz w:val="26"/>
          <w:szCs w:val="26"/>
          <w:lang w:eastAsia="ar" w:bidi="en-GB"/>
        </w:rPr>
        <w:t>R-410A</w:t>
      </w:r>
      <w:r w:rsidRPr="0079622D">
        <w:rPr>
          <w:sz w:val="26"/>
          <w:szCs w:val="26"/>
          <w:rtl/>
          <w:lang w:eastAsia="ar" w:bidi="ar-EG"/>
        </w:rPr>
        <w:t xml:space="preserve"> و </w:t>
      </w:r>
      <w:r w:rsidRPr="0079622D">
        <w:rPr>
          <w:sz w:val="26"/>
          <w:szCs w:val="26"/>
          <w:lang w:eastAsia="ar" w:bidi="en-GB"/>
        </w:rPr>
        <w:t>R-</w:t>
      </w:r>
      <w:r w:rsidRPr="0079622D">
        <w:rPr>
          <w:sz w:val="26"/>
          <w:szCs w:val="26"/>
          <w:lang w:eastAsia="ar" w:bidi="en-GB"/>
        </w:rPr>
        <w:lastRenderedPageBreak/>
        <w:t>448A</w:t>
      </w:r>
      <w:r w:rsidRPr="0079622D">
        <w:rPr>
          <w:sz w:val="26"/>
          <w:szCs w:val="26"/>
          <w:rtl/>
          <w:lang w:eastAsia="ar" w:bidi="ar-EG"/>
        </w:rPr>
        <w:t xml:space="preserve"> و </w:t>
      </w:r>
      <w:r w:rsidRPr="0079622D">
        <w:rPr>
          <w:sz w:val="26"/>
          <w:szCs w:val="26"/>
          <w:lang w:eastAsia="ar" w:bidi="en-GB"/>
        </w:rPr>
        <w:t>R-449A</w:t>
      </w:r>
      <w:r w:rsidRPr="0079622D">
        <w:rPr>
          <w:sz w:val="26"/>
          <w:szCs w:val="26"/>
          <w:rtl/>
          <w:lang w:eastAsia="ar" w:bidi="ar-EG"/>
        </w:rPr>
        <w:t xml:space="preserve"> و </w:t>
      </w:r>
      <w:r w:rsidRPr="0079622D">
        <w:rPr>
          <w:sz w:val="26"/>
          <w:szCs w:val="26"/>
          <w:lang w:eastAsia="ar" w:bidi="en-GB"/>
        </w:rPr>
        <w:t>R-452B</w:t>
      </w:r>
      <w:r w:rsidRPr="0079622D">
        <w:rPr>
          <w:sz w:val="26"/>
          <w:szCs w:val="26"/>
          <w:rtl/>
          <w:lang w:eastAsia="ar" w:bidi="ar-EG"/>
        </w:rPr>
        <w:t xml:space="preserve"> و </w:t>
      </w:r>
      <w:r w:rsidRPr="0079622D">
        <w:rPr>
          <w:sz w:val="26"/>
          <w:szCs w:val="26"/>
          <w:lang w:eastAsia="ar" w:bidi="en-GB"/>
        </w:rPr>
        <w:t>R-454A/B/C</w:t>
      </w:r>
      <w:r w:rsidRPr="0079622D">
        <w:rPr>
          <w:sz w:val="26"/>
          <w:szCs w:val="26"/>
          <w:rtl/>
          <w:lang w:eastAsia="ar" w:bidi="ar-EG"/>
        </w:rPr>
        <w:t xml:space="preserve"> و </w:t>
      </w:r>
      <w:r w:rsidRPr="0079622D">
        <w:rPr>
          <w:sz w:val="26"/>
          <w:szCs w:val="26"/>
          <w:lang w:eastAsia="ar" w:bidi="en-GB"/>
        </w:rPr>
        <w:t>R-455A</w:t>
      </w:r>
      <w:r w:rsidRPr="0079622D">
        <w:rPr>
          <w:sz w:val="26"/>
          <w:szCs w:val="26"/>
          <w:rtl/>
          <w:lang w:eastAsia="ar" w:bidi="ar-EG"/>
        </w:rPr>
        <w:t xml:space="preserve"> و </w:t>
      </w:r>
      <w:r w:rsidRPr="0079622D">
        <w:rPr>
          <w:sz w:val="26"/>
          <w:szCs w:val="26"/>
          <w:lang w:eastAsia="ar" w:bidi="en-GB"/>
        </w:rPr>
        <w:t>R-463A</w:t>
      </w:r>
      <w:r w:rsidRPr="0079622D">
        <w:rPr>
          <w:sz w:val="26"/>
          <w:szCs w:val="26"/>
          <w:rtl/>
          <w:lang w:eastAsia="ar" w:bidi="ar-EG"/>
        </w:rPr>
        <w:t xml:space="preserve"> و </w:t>
      </w:r>
      <w:r w:rsidRPr="0079622D">
        <w:rPr>
          <w:sz w:val="26"/>
          <w:szCs w:val="26"/>
          <w:lang w:eastAsia="ar" w:bidi="en-GB"/>
        </w:rPr>
        <w:t>R-507A</w:t>
      </w:r>
      <w:r w:rsidRPr="0079622D">
        <w:rPr>
          <w:sz w:val="26"/>
          <w:szCs w:val="26"/>
          <w:rtl/>
          <w:lang w:eastAsia="ar" w:bidi="ar-EG"/>
        </w:rPr>
        <w:t xml:space="preserve"> و </w:t>
      </w:r>
      <w:r w:rsidRPr="0079622D">
        <w:rPr>
          <w:sz w:val="26"/>
          <w:szCs w:val="26"/>
          <w:lang w:eastAsia="ar" w:bidi="en-GB"/>
        </w:rPr>
        <w:t>R-508B</w:t>
      </w:r>
      <w:r w:rsidRPr="0079622D">
        <w:rPr>
          <w:sz w:val="26"/>
          <w:szCs w:val="26"/>
          <w:rtl/>
          <w:lang w:eastAsia="ar" w:bidi="ar-EG"/>
        </w:rPr>
        <w:t xml:space="preserve"> و </w:t>
      </w:r>
      <w:r w:rsidRPr="0079622D">
        <w:rPr>
          <w:sz w:val="26"/>
          <w:szCs w:val="26"/>
          <w:lang w:eastAsia="ar" w:bidi="en-GB"/>
        </w:rPr>
        <w:t>R-513A</w:t>
      </w:r>
      <w:r w:rsidRPr="001A1DF3">
        <w:rPr>
          <w:sz w:val="30"/>
          <w:szCs w:val="26"/>
          <w:rtl/>
          <w:lang w:eastAsia="ar" w:bidi="ar-EG"/>
        </w:rPr>
        <w:t xml:space="preserve"> وغيرها) تُستورد مخلوطة مسبقاً ولا تُخلَط محلياً.</w:t>
      </w:r>
      <w:r w:rsidRPr="001A1DF3">
        <w:rPr>
          <w:sz w:val="30"/>
          <w:szCs w:val="26"/>
          <w:rtl/>
          <w:lang w:eastAsia="ar" w:bidi="ar-EG"/>
        </w:rPr>
        <w:noBreakHyphen/>
        <w:t xml:space="preserve"> واستناداً إلى سجلات الاستيراد، لم يخلط غاز </w:t>
      </w:r>
      <w:r w:rsidRPr="0079622D">
        <w:rPr>
          <w:sz w:val="26"/>
          <w:szCs w:val="22"/>
          <w:lang w:eastAsia="ar" w:bidi="en-GB"/>
        </w:rPr>
        <w:t>R-404A</w:t>
      </w:r>
      <w:r w:rsidRPr="001A1DF3">
        <w:rPr>
          <w:sz w:val="30"/>
          <w:szCs w:val="26"/>
          <w:rtl/>
          <w:lang w:eastAsia="ar" w:bidi="ar-EG"/>
        </w:rPr>
        <w:t xml:space="preserve"> محلياً سوى شركة واحدة، وذلك باستخدام غازات الهيدروفلوروكربون-125 والهيدروفلوروكربون-134أ والهيدروفلوروكربون-143أ. في حين تشير المعلومات المتاحة في إطار خطة التنفيذ المتعلقة بالمواد الهيدروفلوروكربونية بموجب تعديل كيغالي إلى أن غازات الهيدروفلوروكربون-125 والهيدروفلوروكربون-134أ والهيدروفلوروكربون-143أ والهيدروفلوروكربون-152أ قد تُستخدَم في تصنيع الخلائط (</w:t>
      </w:r>
      <w:r w:rsidRPr="0079622D">
        <w:rPr>
          <w:sz w:val="26"/>
          <w:szCs w:val="26"/>
          <w:rtl/>
          <w:lang w:eastAsia="ar" w:bidi="ar-EG"/>
        </w:rPr>
        <w:t xml:space="preserve">مثل  </w:t>
      </w:r>
      <w:r w:rsidRPr="0079622D">
        <w:rPr>
          <w:sz w:val="26"/>
          <w:szCs w:val="26"/>
          <w:lang w:eastAsia="ar" w:bidi="en-GB"/>
        </w:rPr>
        <w:t>R-404A</w:t>
      </w:r>
      <w:r w:rsidRPr="0079622D">
        <w:rPr>
          <w:sz w:val="26"/>
          <w:szCs w:val="26"/>
          <w:rtl/>
          <w:lang w:eastAsia="ar" w:bidi="ar-EG"/>
        </w:rPr>
        <w:t xml:space="preserve"> و</w:t>
      </w:r>
      <w:r w:rsidRPr="0079622D">
        <w:rPr>
          <w:sz w:val="26"/>
          <w:szCs w:val="26"/>
          <w:lang w:eastAsia="ar" w:bidi="en-GB"/>
        </w:rPr>
        <w:t>R-407C</w:t>
      </w:r>
      <w:r w:rsidRPr="0079622D">
        <w:rPr>
          <w:sz w:val="26"/>
          <w:szCs w:val="26"/>
          <w:rtl/>
          <w:lang w:eastAsia="ar" w:bidi="ar-EG"/>
        </w:rPr>
        <w:t xml:space="preserve"> و</w:t>
      </w:r>
      <w:r w:rsidRPr="0079622D">
        <w:rPr>
          <w:sz w:val="26"/>
          <w:szCs w:val="26"/>
          <w:lang w:eastAsia="ar" w:bidi="en-GB"/>
        </w:rPr>
        <w:t>R-507A</w:t>
      </w:r>
      <w:r w:rsidRPr="0079622D">
        <w:rPr>
          <w:sz w:val="26"/>
          <w:szCs w:val="26"/>
          <w:rtl/>
          <w:lang w:eastAsia="ar" w:bidi="ar-EG"/>
        </w:rPr>
        <w:t xml:space="preserve"> و</w:t>
      </w:r>
      <w:r w:rsidRPr="0079622D">
        <w:rPr>
          <w:sz w:val="26"/>
          <w:szCs w:val="26"/>
          <w:lang w:eastAsia="ar" w:bidi="en-GB"/>
        </w:rPr>
        <w:t>R-415A</w:t>
      </w:r>
      <w:r w:rsidRPr="0079622D">
        <w:rPr>
          <w:sz w:val="26"/>
          <w:szCs w:val="26"/>
          <w:rtl/>
          <w:lang w:eastAsia="ar" w:bidi="ar-EG"/>
        </w:rPr>
        <w:t xml:space="preserve"> و</w:t>
      </w:r>
      <w:r w:rsidRPr="0079622D">
        <w:rPr>
          <w:sz w:val="26"/>
          <w:szCs w:val="26"/>
          <w:lang w:eastAsia="ar" w:bidi="en-GB"/>
        </w:rPr>
        <w:t>R-415B</w:t>
      </w:r>
      <w:r w:rsidRPr="0079622D">
        <w:rPr>
          <w:sz w:val="26"/>
          <w:szCs w:val="26"/>
          <w:rtl/>
          <w:lang w:eastAsia="ar" w:bidi="ar-EG"/>
        </w:rPr>
        <w:t xml:space="preserve">)، فإن سجلات الاستيراد التي تم التحقق منها لا تؤكد استمرار التصنيع المحلي لهذه الخلائط، مما يشير إلى أن استخدامات الخلط الثانوية تلك كانت إما متقطعة أو هامشية أو لم تحدث على نطاق واسع. وبلغت الكميات المبلَغ عنها من مادة </w:t>
      </w:r>
      <w:r w:rsidRPr="0079622D">
        <w:rPr>
          <w:sz w:val="26"/>
          <w:szCs w:val="26"/>
          <w:lang w:eastAsia="ar" w:bidi="en-GB"/>
        </w:rPr>
        <w:t>R-404A</w:t>
      </w:r>
      <w:r w:rsidRPr="0079622D">
        <w:rPr>
          <w:sz w:val="26"/>
          <w:szCs w:val="26"/>
          <w:rtl/>
          <w:lang w:eastAsia="ar" w:bidi="ar-EG"/>
        </w:rPr>
        <w:t xml:space="preserve"> المخلوطة محلياً 89.50 طن متري في عام 2020، و98.70 طن متري في عام 2021، و279.94 طن متري في عام 2022، و8.47 طن متري في عام 2023، و5.58 طن متري في عام 2024؛ لكن لا تتوفر بيانات عام 2025. وقد وردت تقارير عن قيام مستوردين أفراد بأنشطة محدودة لخلط غازات الهيدروفلوروكربون السائبة؛ فعلى سبيل المثال، في عام 2024، استخدمت إحدى الشركات التجارية مادة الهيدروفلوروكربون-125 لخلط ما يقارب 33.83 طن متري من مادة </w:t>
      </w:r>
      <w:r w:rsidRPr="0079622D">
        <w:rPr>
          <w:sz w:val="26"/>
          <w:szCs w:val="26"/>
          <w:lang w:eastAsia="ar" w:bidi="en-GB"/>
        </w:rPr>
        <w:t>R-407C</w:t>
      </w:r>
      <w:r w:rsidRPr="0079622D">
        <w:rPr>
          <w:sz w:val="26"/>
          <w:szCs w:val="26"/>
          <w:rtl/>
          <w:lang w:eastAsia="ar" w:bidi="ar-EG"/>
        </w:rPr>
        <w:t xml:space="preserve">، و2.36 مليون طن متري من </w:t>
      </w:r>
      <w:r w:rsidRPr="0079622D">
        <w:rPr>
          <w:sz w:val="26"/>
          <w:szCs w:val="26"/>
          <w:lang w:eastAsia="ar" w:bidi="en-GB"/>
        </w:rPr>
        <w:t>R-404A</w:t>
      </w:r>
      <w:r w:rsidRPr="0079622D">
        <w:rPr>
          <w:sz w:val="26"/>
          <w:szCs w:val="26"/>
          <w:rtl/>
          <w:lang w:eastAsia="ar" w:bidi="ar-EG"/>
        </w:rPr>
        <w:t xml:space="preserve">، و2.79 مليون طن متري من </w:t>
      </w:r>
      <w:r w:rsidRPr="0079622D">
        <w:rPr>
          <w:sz w:val="26"/>
          <w:szCs w:val="26"/>
          <w:lang w:eastAsia="ar" w:bidi="en-GB"/>
        </w:rPr>
        <w:t>R-507A</w:t>
      </w:r>
      <w:r w:rsidRPr="0079622D">
        <w:rPr>
          <w:sz w:val="26"/>
          <w:szCs w:val="26"/>
          <w:rtl/>
          <w:lang w:eastAsia="ar" w:bidi="ar-EG"/>
        </w:rPr>
        <w:t xml:space="preserve">، بينما استُخدم غاز الهيدروفلوروكربون-134أ (حوالي 70.6 مليون طن متري) لدعم خلائط </w:t>
      </w:r>
      <w:r w:rsidRPr="0079622D">
        <w:rPr>
          <w:sz w:val="26"/>
          <w:szCs w:val="26"/>
          <w:lang w:eastAsia="ar" w:bidi="en-GB"/>
        </w:rPr>
        <w:t>R-404A</w:t>
      </w:r>
      <w:r w:rsidRPr="0079622D">
        <w:rPr>
          <w:sz w:val="26"/>
          <w:szCs w:val="26"/>
          <w:rtl/>
          <w:lang w:eastAsia="ar" w:bidi="ar-EG"/>
        </w:rPr>
        <w:t xml:space="preserve"> و</w:t>
      </w:r>
      <w:r w:rsidRPr="0079622D">
        <w:rPr>
          <w:sz w:val="26"/>
          <w:szCs w:val="26"/>
          <w:lang w:eastAsia="ar" w:bidi="en-GB"/>
        </w:rPr>
        <w:t>R-407C</w:t>
      </w:r>
      <w:r w:rsidRPr="0079622D">
        <w:rPr>
          <w:sz w:val="26"/>
          <w:szCs w:val="26"/>
          <w:rtl/>
          <w:lang w:eastAsia="ar" w:bidi="ar-EG"/>
        </w:rPr>
        <w:t xml:space="preserve">. ومع ذلك، أوضحت الحكومة أن هذه الكميات لا يتم الإبلاغ عنها بشكل منفصل باعتبارها إنتاجاً ’’مخلوطاً محلياً‘‘. وجدير بالذكر أن غاز </w:t>
      </w:r>
      <w:r w:rsidRPr="0079622D">
        <w:rPr>
          <w:sz w:val="26"/>
          <w:szCs w:val="26"/>
          <w:lang w:eastAsia="ar" w:bidi="en-GB"/>
        </w:rPr>
        <w:t>R-404A</w:t>
      </w:r>
      <w:r w:rsidRPr="0079622D">
        <w:rPr>
          <w:sz w:val="26"/>
          <w:szCs w:val="26"/>
          <w:rtl/>
          <w:lang w:eastAsia="ar" w:bidi="ar-EG"/>
        </w:rPr>
        <w:t xml:space="preserve"> المخلوط محلياً يباع في السوق المحلية ليُستَخدَم في أنظمة التبريد التجارية المستقلة، والتخزين البارد، والتبريد الصناعي؛ وعلى الجانب الآخر، لم يتم الإبلاغ عن أي صادرات للمنتج المخلوط محلياً. وبشكل عام، لا يُعتزم تخصيص تدخل منفصل لمزج الهيدروفلوروكربون في إطار المرحلة الأولى من خطة التنفيذ المتعلقة بالمواد الهيدروفلوروكربونية بموجب تعديل كيغالي.</w:t>
      </w:r>
    </w:p>
    <w:p w14:paraId="4C09B5E5" w14:textId="77777777" w:rsidR="001A1DF3" w:rsidRPr="001A1DF3" w:rsidRDefault="001A1DF3" w:rsidP="001A1DF3">
      <w:pPr>
        <w:keepNext/>
        <w:bidi/>
        <w:spacing w:before="240" w:after="240"/>
        <w:rPr>
          <w:i/>
          <w:sz w:val="30"/>
          <w:szCs w:val="26"/>
        </w:rPr>
      </w:pPr>
      <w:r w:rsidRPr="001A1DF3">
        <w:rPr>
          <w:i/>
          <w:iCs/>
          <w:sz w:val="30"/>
          <w:szCs w:val="26"/>
          <w:rtl/>
          <w:lang w:eastAsia="ar" w:bidi="ar-EG"/>
        </w:rPr>
        <w:t>تقرير تنفيذ البرنامج القطري</w:t>
      </w:r>
    </w:p>
    <w:p w14:paraId="2B93E0A5" w14:textId="77777777" w:rsidR="001A1DF3" w:rsidRPr="001A1DF3" w:rsidRDefault="001A1DF3">
      <w:pPr>
        <w:pStyle w:val="Heading1"/>
        <w:numPr>
          <w:ilvl w:val="0"/>
          <w:numId w:val="8"/>
        </w:numPr>
        <w:tabs>
          <w:tab w:val="num" w:pos="0"/>
        </w:tabs>
        <w:bidi/>
        <w:ind w:left="0" w:firstLine="0"/>
        <w:rPr>
          <w:sz w:val="30"/>
          <w:szCs w:val="26"/>
          <w:u w:val="single"/>
        </w:rPr>
      </w:pPr>
      <w:r w:rsidRPr="001A1DF3">
        <w:rPr>
          <w:sz w:val="30"/>
          <w:szCs w:val="26"/>
          <w:rtl/>
          <w:lang w:eastAsia="ar" w:bidi="ar-EG"/>
        </w:rPr>
        <w:t>تتسق بيانات الاستهلاك القطاعي للهيدروفلوروكربون التي قدمتها حكومة تايلند في تقرير تنفيذ برنامجها القطري لعام 2024 مع البيانات المبلغ عنها بموجب المادة 7 من بروتوكول مونتريال.</w:t>
      </w:r>
    </w:p>
    <w:p w14:paraId="631DD43C" w14:textId="77777777" w:rsidR="001A1DF3" w:rsidRPr="001A1DF3" w:rsidRDefault="001A1DF3" w:rsidP="001A1DF3">
      <w:pPr>
        <w:pStyle w:val="Heading1"/>
        <w:keepNext/>
        <w:bidi/>
        <w:spacing w:before="240"/>
        <w:rPr>
          <w:sz w:val="30"/>
          <w:szCs w:val="26"/>
          <w:u w:val="single"/>
        </w:rPr>
      </w:pPr>
      <w:r w:rsidRPr="001A1DF3">
        <w:rPr>
          <w:sz w:val="30"/>
          <w:szCs w:val="26"/>
          <w:u w:val="single"/>
          <w:rtl/>
          <w:lang w:eastAsia="ar" w:bidi="ar-EG"/>
        </w:rPr>
        <w:t>اتجاهات استهلاك الهيدروفلوروكربون</w:t>
      </w:r>
    </w:p>
    <w:p w14:paraId="0A63E7C7" w14:textId="77777777" w:rsidR="001A1DF3" w:rsidRPr="0079622D" w:rsidRDefault="001A1DF3">
      <w:pPr>
        <w:pStyle w:val="Heading1"/>
        <w:numPr>
          <w:ilvl w:val="0"/>
          <w:numId w:val="8"/>
        </w:numPr>
        <w:tabs>
          <w:tab w:val="num" w:pos="0"/>
        </w:tabs>
        <w:bidi/>
        <w:ind w:left="0" w:firstLine="0"/>
        <w:rPr>
          <w:sz w:val="26"/>
          <w:szCs w:val="26"/>
        </w:rPr>
      </w:pPr>
      <w:r w:rsidRPr="0079622D">
        <w:rPr>
          <w:sz w:val="26"/>
          <w:szCs w:val="26"/>
          <w:rtl/>
          <w:lang w:eastAsia="ar" w:bidi="ar-EG"/>
        </w:rPr>
        <w:t>ارتفع استهلاك الهيدروفلوروكربون في تايلند ارتفاعاً مطرداً بين عامي 2020 و2024، مع بلوغه ذروة مؤقتة في عام 2022 بسبب تخزين المواد الهيدروفلوروكربونية، ولا سيما الهيدروفلوروكربون-134أ و</w:t>
      </w:r>
      <w:r w:rsidRPr="0079622D">
        <w:rPr>
          <w:sz w:val="26"/>
          <w:szCs w:val="26"/>
          <w:lang w:eastAsia="ar" w:bidi="en-GB"/>
        </w:rPr>
        <w:t>R-404A</w:t>
      </w:r>
      <w:r w:rsidRPr="0079622D">
        <w:rPr>
          <w:sz w:val="26"/>
          <w:szCs w:val="26"/>
          <w:rtl/>
          <w:lang w:eastAsia="ar" w:bidi="ar-EG"/>
        </w:rPr>
        <w:t xml:space="preserve"> و</w:t>
      </w:r>
      <w:r w:rsidRPr="0079622D">
        <w:rPr>
          <w:sz w:val="26"/>
          <w:szCs w:val="26"/>
          <w:lang w:eastAsia="ar" w:bidi="en-GB"/>
        </w:rPr>
        <w:t>R-410A</w:t>
      </w:r>
      <w:r w:rsidRPr="0079622D">
        <w:rPr>
          <w:sz w:val="26"/>
          <w:szCs w:val="26"/>
          <w:rtl/>
          <w:lang w:eastAsia="ar" w:bidi="ar-EG"/>
        </w:rPr>
        <w:t xml:space="preserve">؛ وأعيد تصدير المواد المخزنة في عام 2023. وقد ارتفع استخدام غاز الهيدروفلوروكربون-32، حيث كانت تايلند من أوائل الدول التي انتقلت إلى استخدام غاز الهيدروفلوروكربون-32 في تطبيقات تكييف الهواء، ليحل محل غازي </w:t>
      </w:r>
      <w:r w:rsidRPr="0079622D">
        <w:rPr>
          <w:sz w:val="26"/>
          <w:szCs w:val="26"/>
          <w:lang w:eastAsia="ar" w:bidi="en-GB"/>
        </w:rPr>
        <w:t>R-410A</w:t>
      </w:r>
      <w:r w:rsidRPr="0079622D">
        <w:rPr>
          <w:sz w:val="26"/>
          <w:szCs w:val="26"/>
          <w:rtl/>
          <w:lang w:eastAsia="ar" w:bidi="ar-EG"/>
        </w:rPr>
        <w:t xml:space="preserve"> والهيدروكلوروفلوروكربون-22. ويُستخدم غاز الهيدروفلوروكربون-134أ في أجهزة تكييف الهواء، بما في ذلك أجهزة تكييف الهواء المتنقلة، بالإضافة إلى تطبيقات التبريد. كما شهد غازا الهيدروفلوروكربون-152أ و</w:t>
      </w:r>
      <w:r w:rsidRPr="0079622D">
        <w:rPr>
          <w:sz w:val="26"/>
          <w:szCs w:val="26"/>
          <w:lang w:eastAsia="ar" w:bidi="en-GB"/>
        </w:rPr>
        <w:t>R-404A</w:t>
      </w:r>
      <w:r w:rsidRPr="0079622D">
        <w:rPr>
          <w:sz w:val="26"/>
          <w:szCs w:val="26"/>
          <w:rtl/>
          <w:lang w:eastAsia="ar" w:bidi="ar-EG"/>
        </w:rPr>
        <w:t xml:space="preserve"> نمواً مطرداً على مدى السنوات الخمس الماضية.</w:t>
      </w:r>
    </w:p>
    <w:p w14:paraId="35BF78F0" w14:textId="77777777" w:rsidR="001A1DF3" w:rsidRPr="001A1DF3" w:rsidRDefault="001A1DF3" w:rsidP="001A1DF3">
      <w:pPr>
        <w:pStyle w:val="Heading1"/>
        <w:keepNext/>
        <w:bidi/>
        <w:spacing w:before="240"/>
        <w:rPr>
          <w:sz w:val="30"/>
          <w:szCs w:val="26"/>
          <w:u w:val="single"/>
        </w:rPr>
      </w:pPr>
      <w:r w:rsidRPr="001A1DF3">
        <w:rPr>
          <w:sz w:val="30"/>
          <w:szCs w:val="26"/>
          <w:u w:val="single"/>
          <w:rtl/>
          <w:lang w:eastAsia="ar" w:bidi="ar-EG"/>
        </w:rPr>
        <w:t>استهلاك الهيدروفلوروكربون حسب القطاع</w:t>
      </w:r>
    </w:p>
    <w:p w14:paraId="0D8F5925"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تُستَهلَك المواد الهيدروفلوروكربونية في قطاع التصنيع (72.0 في المائة بالطن المتري و65.8 في المائة بالطن من مكافئ ثاني أكسيد الكربون) وفي قطاع الخدمة (28.0 في المائة بالطن المتري و34.2 في المائة بالطن من مكافئ ثاني أكسيد الكربون). وفي قطاع التصنيع، تُعزى النسبة الأكبر إلى تكييف الهواء المنزلي (47.0 في المائة بالطن المتري و30.0 في المائة بالطن من مكافئ ثاني أكسيد الكربون)، يليه تكييف الهواء التجاري (13.1 في المائة بالطن المتري و16.8 في المائة بالطن من مكافئ ثاني أكسيد الكربون)، وتكييف الهواء المتنقل (5.2 في المائة بالطن المتري و6.2 في المائة بالطن من مكافئ ثاني أكسيد الكربون)، والتبريد التجاري (2.7 في المائة بالطن المتري و8.1 في المائة بالطن من مكافئ ثاني أكسيد الكربون)، والقطاعات الفرعية الأخرى، كما هو موضح في الجدولين 8 و9.</w:t>
      </w:r>
    </w:p>
    <w:p w14:paraId="4F5B9EA2"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lastRenderedPageBreak/>
        <w:t xml:space="preserve">وفي قطاع الخدمة، تُستهلك المواد الهيدروفلوروكربونية بشكل أساسي في القطاع الفرعي لتكييف الهواء المنزلي (12.9 في المائة بالطن المتري و14.1 في المائة بالطن من مكافئ ثاني أكسيد الكربون)، يليه قطاع تكييف الهواء التجاري (12.8 في المائة بالطن المتري و15.4 في المائة بالطن من مكافئ ثاني أكسيد الكربون)، ثم القطاعات الفرعية الأخرى، كما هو موضح في الجدولين 8 و9. </w:t>
      </w:r>
    </w:p>
    <w:p w14:paraId="08E17D8E" w14:textId="43D32648" w:rsidR="001A1DF3" w:rsidRPr="001C7F4A" w:rsidRDefault="001A1DF3" w:rsidP="001A1DF3">
      <w:pPr>
        <w:pStyle w:val="Heading1"/>
        <w:keepNext/>
        <w:keepLines/>
        <w:bidi/>
        <w:spacing w:before="240" w:after="0"/>
        <w:rPr>
          <w:b/>
          <w:bCs/>
          <w:sz w:val="26"/>
          <w:szCs w:val="22"/>
        </w:rPr>
      </w:pPr>
      <w:r w:rsidRPr="001C7F4A">
        <w:rPr>
          <w:b/>
          <w:bCs/>
          <w:sz w:val="26"/>
          <w:szCs w:val="22"/>
          <w:rtl/>
          <w:lang w:eastAsia="ar" w:bidi="ar-EG"/>
        </w:rPr>
        <w:t>الجدول 8</w:t>
      </w:r>
      <w:r w:rsidR="00747BA6" w:rsidRPr="001C7F4A">
        <w:rPr>
          <w:rFonts w:hint="cs"/>
          <w:b/>
          <w:bCs/>
          <w:sz w:val="26"/>
          <w:szCs w:val="22"/>
          <w:rtl/>
          <w:lang w:eastAsia="ar" w:bidi="ar-EG"/>
        </w:rPr>
        <w:t>-</w:t>
      </w:r>
      <w:r w:rsidRPr="001C7F4A">
        <w:rPr>
          <w:b/>
          <w:bCs/>
          <w:sz w:val="26"/>
          <w:szCs w:val="22"/>
          <w:rtl/>
          <w:lang w:eastAsia="ar" w:bidi="ar-EG"/>
        </w:rPr>
        <w:t xml:space="preserve"> استهلاك الهيدروفلوروكربون في تايلند لعام 2024 حسب القطاع (طن متري)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27"/>
        <w:gridCol w:w="795"/>
        <w:gridCol w:w="785"/>
        <w:gridCol w:w="782"/>
        <w:gridCol w:w="772"/>
        <w:gridCol w:w="778"/>
        <w:gridCol w:w="815"/>
        <w:gridCol w:w="817"/>
        <w:gridCol w:w="817"/>
        <w:gridCol w:w="602"/>
      </w:tblGrid>
      <w:tr w:rsidR="00B852B4" w:rsidRPr="00016B5D" w14:paraId="4479A368" w14:textId="77777777" w:rsidTr="00747BA6">
        <w:trPr>
          <w:trHeight w:val="446"/>
          <w:tblHeader/>
          <w:jc w:val="center"/>
        </w:trPr>
        <w:tc>
          <w:tcPr>
            <w:tcW w:w="834" w:type="pct"/>
            <w:tcMar>
              <w:left w:w="43" w:type="dxa"/>
              <w:right w:w="43" w:type="dxa"/>
            </w:tcMar>
            <w:vAlign w:val="center"/>
            <w:hideMark/>
          </w:tcPr>
          <w:p w14:paraId="4D9A55C0" w14:textId="77777777" w:rsidR="00B852B4" w:rsidRPr="00016B5D" w:rsidRDefault="00B852B4" w:rsidP="00B852B4">
            <w:pPr>
              <w:keepNext/>
              <w:tabs>
                <w:tab w:val="left" w:pos="3141"/>
              </w:tabs>
              <w:bidi/>
              <w:spacing w:before="20" w:after="20"/>
              <w:ind w:left="-192" w:right="-141"/>
              <w:jc w:val="center"/>
              <w:rPr>
                <w:b/>
                <w:bCs/>
                <w:sz w:val="17"/>
                <w:szCs w:val="17"/>
                <w:lang w:eastAsia="ar" w:bidi="ar-EG"/>
              </w:rPr>
            </w:pPr>
            <w:r w:rsidRPr="00016B5D">
              <w:rPr>
                <w:b/>
                <w:bCs/>
                <w:sz w:val="17"/>
                <w:szCs w:val="17"/>
                <w:rtl/>
                <w:lang w:eastAsia="ar" w:bidi="ar-EG"/>
              </w:rPr>
              <w:t>القطاع</w:t>
            </w:r>
          </w:p>
        </w:tc>
        <w:tc>
          <w:tcPr>
            <w:tcW w:w="442" w:type="pct"/>
            <w:tcMar>
              <w:left w:w="43" w:type="dxa"/>
              <w:right w:w="43" w:type="dxa"/>
            </w:tcMar>
            <w:vAlign w:val="center"/>
            <w:hideMark/>
          </w:tcPr>
          <w:p w14:paraId="34D88430" w14:textId="5D886821" w:rsidR="00B852B4" w:rsidRPr="00016B5D" w:rsidRDefault="00B852B4" w:rsidP="00B852B4">
            <w:pPr>
              <w:keepNext/>
              <w:tabs>
                <w:tab w:val="left" w:pos="3141"/>
              </w:tabs>
              <w:bidi/>
              <w:spacing w:before="20" w:after="20"/>
              <w:jc w:val="center"/>
              <w:rPr>
                <w:b/>
                <w:bCs/>
                <w:sz w:val="17"/>
                <w:szCs w:val="17"/>
                <w:highlight w:val="yellow"/>
                <w:lang w:eastAsia="ar" w:bidi="ar-EG"/>
              </w:rPr>
            </w:pPr>
            <w:r w:rsidRPr="00016B5D">
              <w:rPr>
                <w:b/>
                <w:bCs/>
                <w:sz w:val="17"/>
                <w:szCs w:val="17"/>
                <w:lang w:eastAsia="en-CA"/>
              </w:rPr>
              <w:t>HFC-32</w:t>
            </w:r>
          </w:p>
        </w:tc>
        <w:tc>
          <w:tcPr>
            <w:tcW w:w="425" w:type="pct"/>
            <w:tcMar>
              <w:left w:w="43" w:type="dxa"/>
              <w:right w:w="43" w:type="dxa"/>
            </w:tcMar>
            <w:vAlign w:val="center"/>
          </w:tcPr>
          <w:p w14:paraId="7153EC51" w14:textId="5555D345" w:rsidR="00B852B4" w:rsidRPr="00016B5D" w:rsidRDefault="00B852B4" w:rsidP="00B852B4">
            <w:pPr>
              <w:keepNext/>
              <w:tabs>
                <w:tab w:val="left" w:pos="3141"/>
              </w:tabs>
              <w:bidi/>
              <w:spacing w:before="20" w:after="20"/>
              <w:jc w:val="center"/>
              <w:rPr>
                <w:b/>
                <w:bCs/>
                <w:sz w:val="17"/>
                <w:szCs w:val="17"/>
                <w:highlight w:val="yellow"/>
                <w:lang w:eastAsia="ar" w:bidi="ar-EG"/>
              </w:rPr>
            </w:pPr>
            <w:r w:rsidRPr="00016B5D">
              <w:rPr>
                <w:b/>
                <w:bCs/>
                <w:sz w:val="17"/>
                <w:szCs w:val="17"/>
                <w:lang w:eastAsia="en-CA"/>
              </w:rPr>
              <w:t>HFC-134a</w:t>
            </w:r>
          </w:p>
        </w:tc>
        <w:tc>
          <w:tcPr>
            <w:tcW w:w="420" w:type="pct"/>
            <w:tcMar>
              <w:left w:w="43" w:type="dxa"/>
              <w:right w:w="43" w:type="dxa"/>
            </w:tcMar>
            <w:vAlign w:val="center"/>
          </w:tcPr>
          <w:p w14:paraId="2C7B8140" w14:textId="77777777" w:rsidR="00B852B4" w:rsidRPr="00016B5D" w:rsidRDefault="00B852B4" w:rsidP="00B852B4">
            <w:pPr>
              <w:keepNext/>
              <w:keepLines/>
              <w:spacing w:before="20" w:after="20"/>
              <w:ind w:left="-151" w:right="-170"/>
              <w:jc w:val="center"/>
              <w:rPr>
                <w:b/>
                <w:bCs/>
                <w:sz w:val="17"/>
                <w:szCs w:val="17"/>
                <w:lang w:eastAsia="en-CA"/>
              </w:rPr>
            </w:pPr>
            <w:r w:rsidRPr="00016B5D">
              <w:rPr>
                <w:b/>
                <w:bCs/>
                <w:sz w:val="17"/>
                <w:szCs w:val="17"/>
                <w:lang w:eastAsia="en-CA"/>
              </w:rPr>
              <w:t>HFC-</w:t>
            </w:r>
          </w:p>
          <w:p w14:paraId="31A1C05C" w14:textId="191A3BCF" w:rsidR="00B852B4" w:rsidRPr="00016B5D" w:rsidRDefault="00B852B4" w:rsidP="00B852B4">
            <w:pPr>
              <w:keepNext/>
              <w:tabs>
                <w:tab w:val="left" w:pos="3141"/>
              </w:tabs>
              <w:bidi/>
              <w:spacing w:before="20" w:after="20"/>
              <w:jc w:val="center"/>
              <w:rPr>
                <w:b/>
                <w:bCs/>
                <w:sz w:val="17"/>
                <w:szCs w:val="17"/>
                <w:highlight w:val="yellow"/>
                <w:lang w:eastAsia="ar" w:bidi="ar-EG"/>
              </w:rPr>
            </w:pPr>
            <w:r w:rsidRPr="00016B5D">
              <w:rPr>
                <w:b/>
                <w:bCs/>
                <w:sz w:val="17"/>
                <w:szCs w:val="17"/>
                <w:lang w:eastAsia="en-CA"/>
              </w:rPr>
              <w:t>152a</w:t>
            </w:r>
          </w:p>
        </w:tc>
        <w:tc>
          <w:tcPr>
            <w:tcW w:w="418" w:type="pct"/>
            <w:tcMar>
              <w:left w:w="43" w:type="dxa"/>
              <w:right w:w="43" w:type="dxa"/>
            </w:tcMar>
            <w:vAlign w:val="center"/>
            <w:hideMark/>
          </w:tcPr>
          <w:p w14:paraId="255D4C8F" w14:textId="122EEA9D"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lang w:eastAsia="en-CA"/>
              </w:rPr>
              <w:t>R-410A</w:t>
            </w:r>
          </w:p>
        </w:tc>
        <w:tc>
          <w:tcPr>
            <w:tcW w:w="413" w:type="pct"/>
            <w:tcMar>
              <w:left w:w="43" w:type="dxa"/>
              <w:right w:w="43" w:type="dxa"/>
            </w:tcMar>
            <w:vAlign w:val="center"/>
            <w:hideMark/>
          </w:tcPr>
          <w:p w14:paraId="074EDA34" w14:textId="594C0A70"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lang w:eastAsia="en-CA"/>
              </w:rPr>
              <w:t>R-404A</w:t>
            </w:r>
          </w:p>
        </w:tc>
        <w:tc>
          <w:tcPr>
            <w:tcW w:w="416" w:type="pct"/>
            <w:tcMar>
              <w:left w:w="43" w:type="dxa"/>
              <w:right w:w="43" w:type="dxa"/>
            </w:tcMar>
            <w:vAlign w:val="center"/>
            <w:hideMark/>
          </w:tcPr>
          <w:p w14:paraId="77159E9B" w14:textId="150332CF"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lang w:eastAsia="en-CA"/>
              </w:rPr>
              <w:t>R-454B</w:t>
            </w:r>
          </w:p>
        </w:tc>
        <w:tc>
          <w:tcPr>
            <w:tcW w:w="436" w:type="pct"/>
            <w:tcMar>
              <w:left w:w="43" w:type="dxa"/>
              <w:right w:w="43" w:type="dxa"/>
            </w:tcMar>
            <w:vAlign w:val="center"/>
          </w:tcPr>
          <w:p w14:paraId="13729679" w14:textId="1FED4239"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lang w:eastAsia="en-CA"/>
              </w:rPr>
              <w:t>R-407C</w:t>
            </w:r>
          </w:p>
        </w:tc>
        <w:tc>
          <w:tcPr>
            <w:tcW w:w="437" w:type="pct"/>
            <w:vAlign w:val="center"/>
          </w:tcPr>
          <w:p w14:paraId="2E0364AB" w14:textId="77777777"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rtl/>
                <w:lang w:eastAsia="ar" w:bidi="ar-EG"/>
              </w:rPr>
              <w:t>أخرى</w:t>
            </w:r>
          </w:p>
        </w:tc>
        <w:tc>
          <w:tcPr>
            <w:tcW w:w="437" w:type="pct"/>
            <w:tcMar>
              <w:left w:w="43" w:type="dxa"/>
              <w:right w:w="43" w:type="dxa"/>
            </w:tcMar>
            <w:vAlign w:val="center"/>
            <w:hideMark/>
          </w:tcPr>
          <w:p w14:paraId="5339BD40" w14:textId="77777777"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rtl/>
                <w:lang w:eastAsia="ar" w:bidi="ar-EG"/>
              </w:rPr>
              <w:t>المجموع</w:t>
            </w:r>
          </w:p>
        </w:tc>
        <w:tc>
          <w:tcPr>
            <w:tcW w:w="322" w:type="pct"/>
            <w:tcMar>
              <w:left w:w="43" w:type="dxa"/>
              <w:right w:w="43" w:type="dxa"/>
            </w:tcMar>
            <w:vAlign w:val="center"/>
          </w:tcPr>
          <w:p w14:paraId="691E24E0" w14:textId="77777777" w:rsidR="00B852B4" w:rsidRPr="00016B5D" w:rsidRDefault="00B852B4" w:rsidP="00B852B4">
            <w:pPr>
              <w:keepNext/>
              <w:tabs>
                <w:tab w:val="left" w:pos="3141"/>
              </w:tabs>
              <w:bidi/>
              <w:spacing w:before="20" w:after="20"/>
              <w:jc w:val="center"/>
              <w:rPr>
                <w:b/>
                <w:bCs/>
                <w:sz w:val="17"/>
                <w:szCs w:val="17"/>
                <w:lang w:eastAsia="ar" w:bidi="ar-EG"/>
              </w:rPr>
            </w:pPr>
            <w:r w:rsidRPr="00016B5D">
              <w:rPr>
                <w:b/>
                <w:bCs/>
                <w:sz w:val="17"/>
                <w:szCs w:val="17"/>
                <w:rtl/>
                <w:lang w:eastAsia="ar" w:bidi="ar-EG"/>
              </w:rPr>
              <w:t>الحصة</w:t>
            </w:r>
            <w:r w:rsidRPr="00016B5D">
              <w:rPr>
                <w:b/>
                <w:bCs/>
                <w:sz w:val="17"/>
                <w:szCs w:val="17"/>
                <w:rtl/>
                <w:lang w:eastAsia="ar" w:bidi="ar-EG"/>
              </w:rPr>
              <w:br/>
              <w:t>من الإجمالي</w:t>
            </w:r>
            <w:r w:rsidRPr="00016B5D">
              <w:rPr>
                <w:b/>
                <w:bCs/>
                <w:sz w:val="17"/>
                <w:szCs w:val="17"/>
                <w:rtl/>
                <w:lang w:eastAsia="ar" w:bidi="ar-EG"/>
              </w:rPr>
              <w:br/>
              <w:t>(%)</w:t>
            </w:r>
          </w:p>
        </w:tc>
      </w:tr>
      <w:tr w:rsidR="001A1DF3" w:rsidRPr="00016B5D" w14:paraId="5807D33F" w14:textId="77777777" w:rsidTr="00747BA6">
        <w:trPr>
          <w:trHeight w:val="228"/>
          <w:jc w:val="center"/>
        </w:trPr>
        <w:tc>
          <w:tcPr>
            <w:tcW w:w="5000" w:type="pct"/>
            <w:gridSpan w:val="11"/>
          </w:tcPr>
          <w:p w14:paraId="097E9431" w14:textId="77777777" w:rsidR="001A1DF3" w:rsidRPr="00016B5D" w:rsidRDefault="001A1DF3" w:rsidP="00F85354">
            <w:pPr>
              <w:keepNext/>
              <w:keepLines/>
              <w:bidi/>
              <w:spacing w:before="20" w:after="20"/>
              <w:jc w:val="center"/>
              <w:rPr>
                <w:b/>
                <w:bCs/>
                <w:sz w:val="17"/>
                <w:szCs w:val="17"/>
                <w:lang w:eastAsia="en-CA"/>
              </w:rPr>
            </w:pPr>
            <w:r w:rsidRPr="00016B5D">
              <w:rPr>
                <w:b/>
                <w:bCs/>
                <w:sz w:val="17"/>
                <w:szCs w:val="17"/>
                <w:rtl/>
                <w:lang w:eastAsia="ar" w:bidi="ar-EG"/>
              </w:rPr>
              <w:t>التصنيع</w:t>
            </w:r>
          </w:p>
        </w:tc>
      </w:tr>
      <w:tr w:rsidR="00F37636" w:rsidRPr="00016B5D" w14:paraId="5CA6FAD1" w14:textId="77777777" w:rsidTr="00747BA6">
        <w:trPr>
          <w:trHeight w:val="144"/>
          <w:jc w:val="center"/>
        </w:trPr>
        <w:tc>
          <w:tcPr>
            <w:tcW w:w="834" w:type="pct"/>
            <w:tcMar>
              <w:left w:w="43" w:type="dxa"/>
              <w:right w:w="43" w:type="dxa"/>
            </w:tcMar>
          </w:tcPr>
          <w:p w14:paraId="3F40019C" w14:textId="77777777" w:rsidR="00F37636" w:rsidRPr="00016B5D" w:rsidRDefault="00F37636" w:rsidP="008E3B44">
            <w:pPr>
              <w:bidi/>
              <w:spacing w:before="20" w:after="20"/>
              <w:jc w:val="left"/>
              <w:rPr>
                <w:sz w:val="17"/>
                <w:szCs w:val="17"/>
                <w:lang w:eastAsia="en-CA"/>
              </w:rPr>
            </w:pPr>
            <w:r w:rsidRPr="00016B5D">
              <w:rPr>
                <w:sz w:val="17"/>
                <w:szCs w:val="17"/>
                <w:rtl/>
                <w:lang w:eastAsia="ar" w:bidi="ar-EG"/>
              </w:rPr>
              <w:t>التبريد المنزلي</w:t>
            </w:r>
          </w:p>
        </w:tc>
        <w:tc>
          <w:tcPr>
            <w:tcW w:w="442" w:type="pct"/>
            <w:tcMar>
              <w:left w:w="43" w:type="dxa"/>
              <w:right w:w="43" w:type="dxa"/>
            </w:tcMar>
          </w:tcPr>
          <w:p w14:paraId="158AA2D4" w14:textId="784CB97D"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02955ABD" w14:textId="4AE38CEC" w:rsidR="00F37636" w:rsidRPr="00016B5D" w:rsidRDefault="00F37636" w:rsidP="008E3B44">
            <w:pPr>
              <w:keepNext/>
              <w:keepLines/>
              <w:bidi/>
              <w:spacing w:before="20" w:after="20"/>
              <w:jc w:val="left"/>
              <w:rPr>
                <w:sz w:val="17"/>
                <w:szCs w:val="17"/>
              </w:rPr>
            </w:pPr>
            <w:r w:rsidRPr="00016B5D">
              <w:rPr>
                <w:sz w:val="17"/>
                <w:szCs w:val="17"/>
              </w:rPr>
              <w:t>435.47</w:t>
            </w:r>
          </w:p>
        </w:tc>
        <w:tc>
          <w:tcPr>
            <w:tcW w:w="420" w:type="pct"/>
            <w:tcMar>
              <w:left w:w="43" w:type="dxa"/>
              <w:right w:w="43" w:type="dxa"/>
            </w:tcMar>
          </w:tcPr>
          <w:p w14:paraId="36C6AF38" w14:textId="6093FA11" w:rsidR="00F37636" w:rsidRPr="00016B5D" w:rsidRDefault="00F37636" w:rsidP="008E3B44">
            <w:pPr>
              <w:keepNext/>
              <w:keepLines/>
              <w:bidi/>
              <w:spacing w:before="20" w:after="20"/>
              <w:jc w:val="left"/>
              <w:rPr>
                <w:sz w:val="17"/>
                <w:szCs w:val="17"/>
              </w:rPr>
            </w:pPr>
            <w:r w:rsidRPr="00016B5D">
              <w:rPr>
                <w:sz w:val="17"/>
                <w:szCs w:val="17"/>
              </w:rPr>
              <w:t>0.00</w:t>
            </w:r>
          </w:p>
        </w:tc>
        <w:tc>
          <w:tcPr>
            <w:tcW w:w="418" w:type="pct"/>
            <w:tcMar>
              <w:left w:w="43" w:type="dxa"/>
              <w:right w:w="43" w:type="dxa"/>
            </w:tcMar>
          </w:tcPr>
          <w:p w14:paraId="7F3CD7C6" w14:textId="55E07CB7" w:rsidR="00F37636" w:rsidRPr="00016B5D" w:rsidRDefault="00F37636" w:rsidP="008E3B44">
            <w:pPr>
              <w:keepNext/>
              <w:keepLines/>
              <w:bidi/>
              <w:spacing w:before="20" w:after="20"/>
              <w:jc w:val="left"/>
              <w:rPr>
                <w:sz w:val="17"/>
                <w:szCs w:val="17"/>
              </w:rPr>
            </w:pPr>
            <w:r w:rsidRPr="00016B5D">
              <w:rPr>
                <w:sz w:val="17"/>
                <w:szCs w:val="17"/>
              </w:rPr>
              <w:t>0.00</w:t>
            </w:r>
          </w:p>
        </w:tc>
        <w:tc>
          <w:tcPr>
            <w:tcW w:w="413" w:type="pct"/>
            <w:tcMar>
              <w:left w:w="43" w:type="dxa"/>
              <w:right w:w="43" w:type="dxa"/>
            </w:tcMar>
          </w:tcPr>
          <w:p w14:paraId="5C2ED55E" w14:textId="20677FE7" w:rsidR="00F37636" w:rsidRPr="00016B5D" w:rsidRDefault="00F37636" w:rsidP="008E3B44">
            <w:pPr>
              <w:keepNext/>
              <w:keepLines/>
              <w:bidi/>
              <w:spacing w:before="20" w:after="20"/>
              <w:jc w:val="left"/>
              <w:rPr>
                <w:sz w:val="17"/>
                <w:szCs w:val="17"/>
              </w:rPr>
            </w:pPr>
            <w:r w:rsidRPr="00016B5D">
              <w:rPr>
                <w:sz w:val="17"/>
                <w:szCs w:val="17"/>
              </w:rPr>
              <w:t>0.00</w:t>
            </w:r>
          </w:p>
        </w:tc>
        <w:tc>
          <w:tcPr>
            <w:tcW w:w="416" w:type="pct"/>
            <w:tcMar>
              <w:left w:w="43" w:type="dxa"/>
              <w:right w:w="43" w:type="dxa"/>
            </w:tcMar>
          </w:tcPr>
          <w:p w14:paraId="0BBC5C88" w14:textId="1E775FEC" w:rsidR="00F37636" w:rsidRPr="00016B5D" w:rsidRDefault="00F37636" w:rsidP="008E3B44">
            <w:pPr>
              <w:keepNext/>
              <w:keepLines/>
              <w:bidi/>
              <w:spacing w:before="20" w:after="20"/>
              <w:jc w:val="left"/>
              <w:rPr>
                <w:sz w:val="17"/>
                <w:szCs w:val="17"/>
              </w:rPr>
            </w:pPr>
            <w:r w:rsidRPr="00016B5D">
              <w:rPr>
                <w:sz w:val="17"/>
                <w:szCs w:val="17"/>
              </w:rPr>
              <w:t>0.00</w:t>
            </w:r>
          </w:p>
        </w:tc>
        <w:tc>
          <w:tcPr>
            <w:tcW w:w="436" w:type="pct"/>
            <w:tcMar>
              <w:left w:w="43" w:type="dxa"/>
              <w:right w:w="43" w:type="dxa"/>
            </w:tcMar>
          </w:tcPr>
          <w:p w14:paraId="543677AA" w14:textId="0FDE9FE6" w:rsidR="00F37636" w:rsidRPr="00016B5D" w:rsidRDefault="00F37636" w:rsidP="008E3B44">
            <w:pPr>
              <w:keepNext/>
              <w:keepLines/>
              <w:bidi/>
              <w:spacing w:before="20" w:after="20"/>
              <w:jc w:val="left"/>
              <w:rPr>
                <w:sz w:val="17"/>
                <w:szCs w:val="17"/>
              </w:rPr>
            </w:pPr>
            <w:r w:rsidRPr="00016B5D">
              <w:rPr>
                <w:sz w:val="17"/>
                <w:szCs w:val="17"/>
              </w:rPr>
              <w:t>0.00</w:t>
            </w:r>
          </w:p>
        </w:tc>
        <w:tc>
          <w:tcPr>
            <w:tcW w:w="437" w:type="pct"/>
          </w:tcPr>
          <w:p w14:paraId="48999FAE" w14:textId="6F6147D3" w:rsidR="00F37636" w:rsidRPr="00016B5D" w:rsidRDefault="00F37636" w:rsidP="008E3B44">
            <w:pPr>
              <w:keepNext/>
              <w:keepLines/>
              <w:bidi/>
              <w:spacing w:before="20" w:after="20"/>
              <w:ind w:right="100"/>
              <w:jc w:val="left"/>
              <w:rPr>
                <w:sz w:val="17"/>
                <w:szCs w:val="17"/>
              </w:rPr>
            </w:pPr>
            <w:r w:rsidRPr="00016B5D">
              <w:rPr>
                <w:sz w:val="17"/>
                <w:szCs w:val="17"/>
              </w:rPr>
              <w:t>0.00</w:t>
            </w:r>
          </w:p>
        </w:tc>
        <w:tc>
          <w:tcPr>
            <w:tcW w:w="437" w:type="pct"/>
            <w:tcMar>
              <w:left w:w="43" w:type="dxa"/>
              <w:right w:w="43" w:type="dxa"/>
            </w:tcMar>
          </w:tcPr>
          <w:p w14:paraId="488FB7C4" w14:textId="54418F4E" w:rsidR="00F37636" w:rsidRPr="00016B5D" w:rsidRDefault="00F37636" w:rsidP="008E3B44">
            <w:pPr>
              <w:keepNext/>
              <w:keepLines/>
              <w:bidi/>
              <w:spacing w:before="20" w:after="20"/>
              <w:jc w:val="left"/>
              <w:rPr>
                <w:sz w:val="17"/>
                <w:szCs w:val="17"/>
              </w:rPr>
            </w:pPr>
            <w:r w:rsidRPr="00016B5D">
              <w:rPr>
                <w:sz w:val="17"/>
                <w:szCs w:val="17"/>
              </w:rPr>
              <w:t>435.47</w:t>
            </w:r>
          </w:p>
        </w:tc>
        <w:tc>
          <w:tcPr>
            <w:tcW w:w="322" w:type="pct"/>
            <w:tcMar>
              <w:left w:w="43" w:type="dxa"/>
              <w:right w:w="43" w:type="dxa"/>
            </w:tcMar>
          </w:tcPr>
          <w:p w14:paraId="4C89C713" w14:textId="5A7702A1" w:rsidR="00F37636" w:rsidRPr="00016B5D" w:rsidRDefault="00F37636" w:rsidP="008E3B44">
            <w:pPr>
              <w:keepNext/>
              <w:keepLines/>
              <w:bidi/>
              <w:spacing w:before="20" w:after="20"/>
              <w:jc w:val="left"/>
              <w:rPr>
                <w:sz w:val="17"/>
                <w:szCs w:val="17"/>
                <w:lang w:eastAsia="en-CA"/>
              </w:rPr>
            </w:pPr>
            <w:r w:rsidRPr="00016B5D">
              <w:rPr>
                <w:sz w:val="17"/>
                <w:szCs w:val="17"/>
                <w:lang w:eastAsia="en-CA"/>
              </w:rPr>
              <w:t>1.6</w:t>
            </w:r>
          </w:p>
        </w:tc>
      </w:tr>
      <w:tr w:rsidR="00F37636" w:rsidRPr="00016B5D" w14:paraId="63F1ACB5" w14:textId="77777777" w:rsidTr="00747BA6">
        <w:trPr>
          <w:trHeight w:val="144"/>
          <w:jc w:val="center"/>
        </w:trPr>
        <w:tc>
          <w:tcPr>
            <w:tcW w:w="834" w:type="pct"/>
            <w:tcMar>
              <w:left w:w="43" w:type="dxa"/>
              <w:right w:w="43" w:type="dxa"/>
            </w:tcMar>
          </w:tcPr>
          <w:p w14:paraId="0CF118BE" w14:textId="77777777" w:rsidR="00F37636" w:rsidRPr="00016B5D" w:rsidRDefault="00F37636" w:rsidP="008E3B44">
            <w:pPr>
              <w:bidi/>
              <w:spacing w:before="20" w:after="20"/>
              <w:ind w:right="84" w:hanging="4"/>
              <w:jc w:val="left"/>
              <w:rPr>
                <w:sz w:val="17"/>
                <w:szCs w:val="17"/>
                <w:lang w:eastAsia="en-CA"/>
              </w:rPr>
            </w:pPr>
            <w:r w:rsidRPr="00016B5D">
              <w:rPr>
                <w:sz w:val="17"/>
                <w:szCs w:val="17"/>
                <w:rtl/>
                <w:lang w:eastAsia="ar" w:bidi="ar-EG"/>
              </w:rPr>
              <w:t>التبريد التجاري</w:t>
            </w:r>
          </w:p>
        </w:tc>
        <w:tc>
          <w:tcPr>
            <w:tcW w:w="442" w:type="pct"/>
            <w:tcMar>
              <w:left w:w="43" w:type="dxa"/>
              <w:right w:w="43" w:type="dxa"/>
            </w:tcMar>
          </w:tcPr>
          <w:p w14:paraId="184EEB52" w14:textId="56D3C915"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26A66868" w14:textId="50D1E61B" w:rsidR="00F37636" w:rsidRPr="00016B5D" w:rsidRDefault="00F37636" w:rsidP="008E3B44">
            <w:pPr>
              <w:bidi/>
              <w:spacing w:before="20" w:after="20"/>
              <w:jc w:val="left"/>
              <w:rPr>
                <w:sz w:val="17"/>
                <w:szCs w:val="17"/>
              </w:rPr>
            </w:pPr>
            <w:r w:rsidRPr="00016B5D">
              <w:rPr>
                <w:sz w:val="17"/>
                <w:szCs w:val="17"/>
              </w:rPr>
              <w:t>45.47</w:t>
            </w:r>
          </w:p>
        </w:tc>
        <w:tc>
          <w:tcPr>
            <w:tcW w:w="420" w:type="pct"/>
            <w:tcMar>
              <w:left w:w="43" w:type="dxa"/>
              <w:right w:w="43" w:type="dxa"/>
            </w:tcMar>
          </w:tcPr>
          <w:p w14:paraId="5900196C" w14:textId="7A5ADC86"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73DC348D" w14:textId="25391A87"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61D8E9C6" w14:textId="2501D6FE" w:rsidR="00F37636" w:rsidRPr="00016B5D" w:rsidRDefault="00F37636" w:rsidP="008E3B44">
            <w:pPr>
              <w:bidi/>
              <w:spacing w:before="20" w:after="20"/>
              <w:jc w:val="left"/>
              <w:rPr>
                <w:sz w:val="17"/>
                <w:szCs w:val="17"/>
              </w:rPr>
            </w:pPr>
            <w:r w:rsidRPr="00016B5D">
              <w:rPr>
                <w:sz w:val="17"/>
                <w:szCs w:val="17"/>
              </w:rPr>
              <w:t>520.76</w:t>
            </w:r>
          </w:p>
        </w:tc>
        <w:tc>
          <w:tcPr>
            <w:tcW w:w="416" w:type="pct"/>
            <w:tcMar>
              <w:left w:w="43" w:type="dxa"/>
              <w:right w:w="43" w:type="dxa"/>
            </w:tcMar>
          </w:tcPr>
          <w:p w14:paraId="598D4824" w14:textId="1E5C567A"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1C15668C" w14:textId="3DBCD57A" w:rsidR="00F37636" w:rsidRPr="00016B5D" w:rsidRDefault="00F37636" w:rsidP="008E3B44">
            <w:pPr>
              <w:bidi/>
              <w:spacing w:before="20" w:after="20"/>
              <w:jc w:val="left"/>
              <w:rPr>
                <w:sz w:val="17"/>
                <w:szCs w:val="17"/>
              </w:rPr>
            </w:pPr>
            <w:r w:rsidRPr="00016B5D">
              <w:rPr>
                <w:sz w:val="17"/>
                <w:szCs w:val="17"/>
              </w:rPr>
              <w:t>49.70</w:t>
            </w:r>
          </w:p>
        </w:tc>
        <w:tc>
          <w:tcPr>
            <w:tcW w:w="437" w:type="pct"/>
          </w:tcPr>
          <w:p w14:paraId="7C0BB7B0" w14:textId="600143F0" w:rsidR="00F37636" w:rsidRPr="00016B5D" w:rsidRDefault="00F37636" w:rsidP="008E3B44">
            <w:pPr>
              <w:bidi/>
              <w:spacing w:before="20" w:after="20"/>
              <w:jc w:val="left"/>
              <w:rPr>
                <w:sz w:val="17"/>
                <w:szCs w:val="17"/>
              </w:rPr>
            </w:pPr>
            <w:r w:rsidRPr="00016B5D">
              <w:rPr>
                <w:sz w:val="17"/>
                <w:szCs w:val="17"/>
              </w:rPr>
              <w:t>116.73</w:t>
            </w:r>
          </w:p>
        </w:tc>
        <w:tc>
          <w:tcPr>
            <w:tcW w:w="437" w:type="pct"/>
            <w:tcMar>
              <w:left w:w="43" w:type="dxa"/>
              <w:right w:w="43" w:type="dxa"/>
            </w:tcMar>
          </w:tcPr>
          <w:p w14:paraId="6892C8EE" w14:textId="0A8EA053" w:rsidR="00F37636" w:rsidRPr="00016B5D" w:rsidRDefault="00F37636" w:rsidP="008E3B44">
            <w:pPr>
              <w:bidi/>
              <w:spacing w:before="20" w:after="20"/>
              <w:jc w:val="left"/>
              <w:rPr>
                <w:sz w:val="17"/>
                <w:szCs w:val="17"/>
              </w:rPr>
            </w:pPr>
            <w:r w:rsidRPr="00016B5D">
              <w:rPr>
                <w:sz w:val="17"/>
                <w:szCs w:val="17"/>
              </w:rPr>
              <w:t>732.66</w:t>
            </w:r>
          </w:p>
        </w:tc>
        <w:tc>
          <w:tcPr>
            <w:tcW w:w="322" w:type="pct"/>
            <w:tcMar>
              <w:left w:w="43" w:type="dxa"/>
              <w:right w:w="43" w:type="dxa"/>
            </w:tcMar>
          </w:tcPr>
          <w:p w14:paraId="6233452D" w14:textId="27884726" w:rsidR="00F37636" w:rsidRPr="00016B5D" w:rsidRDefault="00F37636" w:rsidP="008E3B44">
            <w:pPr>
              <w:bidi/>
              <w:spacing w:before="20" w:after="20"/>
              <w:jc w:val="left"/>
              <w:rPr>
                <w:sz w:val="17"/>
                <w:szCs w:val="17"/>
              </w:rPr>
            </w:pPr>
            <w:r w:rsidRPr="00016B5D">
              <w:rPr>
                <w:sz w:val="17"/>
                <w:szCs w:val="17"/>
              </w:rPr>
              <w:t>2.7</w:t>
            </w:r>
          </w:p>
        </w:tc>
      </w:tr>
      <w:tr w:rsidR="00F37636" w:rsidRPr="00016B5D" w14:paraId="1C0FD4FD" w14:textId="77777777" w:rsidTr="00747BA6">
        <w:trPr>
          <w:trHeight w:val="144"/>
          <w:jc w:val="center"/>
        </w:trPr>
        <w:tc>
          <w:tcPr>
            <w:tcW w:w="834" w:type="pct"/>
            <w:tcMar>
              <w:left w:w="43" w:type="dxa"/>
              <w:right w:w="43" w:type="dxa"/>
            </w:tcMar>
          </w:tcPr>
          <w:p w14:paraId="497B8208"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تكييف الهواء المنزلي</w:t>
            </w:r>
          </w:p>
        </w:tc>
        <w:tc>
          <w:tcPr>
            <w:tcW w:w="442" w:type="pct"/>
            <w:tcMar>
              <w:left w:w="43" w:type="dxa"/>
              <w:right w:w="43" w:type="dxa"/>
            </w:tcMar>
          </w:tcPr>
          <w:p w14:paraId="2238446D" w14:textId="4F6ABB12" w:rsidR="00F37636" w:rsidRPr="00016B5D" w:rsidRDefault="00F37636" w:rsidP="00B820F1">
            <w:pPr>
              <w:bidi/>
              <w:spacing w:before="20" w:after="20"/>
              <w:jc w:val="left"/>
              <w:rPr>
                <w:sz w:val="17"/>
                <w:szCs w:val="17"/>
              </w:rPr>
            </w:pPr>
            <w:r w:rsidRPr="00016B5D">
              <w:rPr>
                <w:sz w:val="17"/>
                <w:szCs w:val="17"/>
              </w:rPr>
              <w:t>11,879.32</w:t>
            </w:r>
          </w:p>
        </w:tc>
        <w:tc>
          <w:tcPr>
            <w:tcW w:w="425" w:type="pct"/>
            <w:tcMar>
              <w:left w:w="43" w:type="dxa"/>
              <w:right w:w="43" w:type="dxa"/>
            </w:tcMar>
          </w:tcPr>
          <w:p w14:paraId="63A5C311" w14:textId="6D368972"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6939493A" w14:textId="264C0F64"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55BB1F0B" w14:textId="7D660352" w:rsidR="00F37636" w:rsidRPr="00016B5D" w:rsidRDefault="00F37636" w:rsidP="008E3B44">
            <w:pPr>
              <w:bidi/>
              <w:spacing w:before="20" w:after="20"/>
              <w:jc w:val="left"/>
              <w:rPr>
                <w:sz w:val="17"/>
                <w:szCs w:val="17"/>
              </w:rPr>
            </w:pPr>
            <w:r w:rsidRPr="00016B5D">
              <w:rPr>
                <w:sz w:val="17"/>
                <w:szCs w:val="17"/>
              </w:rPr>
              <w:t>800.00</w:t>
            </w:r>
          </w:p>
        </w:tc>
        <w:tc>
          <w:tcPr>
            <w:tcW w:w="413" w:type="pct"/>
            <w:tcMar>
              <w:left w:w="43" w:type="dxa"/>
              <w:right w:w="43" w:type="dxa"/>
            </w:tcMar>
          </w:tcPr>
          <w:p w14:paraId="06A2D532" w14:textId="334EC710"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2FD99DBB" w14:textId="1CC3A65F" w:rsidR="00F37636" w:rsidRPr="00016B5D" w:rsidRDefault="00F37636" w:rsidP="008E3B44">
            <w:pPr>
              <w:bidi/>
              <w:spacing w:before="20" w:after="20"/>
              <w:jc w:val="left"/>
              <w:rPr>
                <w:sz w:val="17"/>
                <w:szCs w:val="17"/>
              </w:rPr>
            </w:pPr>
            <w:r w:rsidRPr="00016B5D">
              <w:rPr>
                <w:sz w:val="17"/>
                <w:szCs w:val="17"/>
              </w:rPr>
              <w:t>255.01</w:t>
            </w:r>
          </w:p>
        </w:tc>
        <w:tc>
          <w:tcPr>
            <w:tcW w:w="436" w:type="pct"/>
            <w:tcMar>
              <w:left w:w="43" w:type="dxa"/>
              <w:right w:w="43" w:type="dxa"/>
            </w:tcMar>
          </w:tcPr>
          <w:p w14:paraId="4A84DC1C" w14:textId="548425E0"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65FCFB75" w14:textId="6541F783" w:rsidR="00F37636" w:rsidRPr="00016B5D" w:rsidRDefault="00F37636" w:rsidP="008E3B44">
            <w:pPr>
              <w:bidi/>
              <w:spacing w:before="20" w:after="20"/>
              <w:jc w:val="left"/>
              <w:rPr>
                <w:sz w:val="17"/>
                <w:szCs w:val="17"/>
              </w:rPr>
            </w:pPr>
            <w:r w:rsidRPr="00016B5D">
              <w:rPr>
                <w:sz w:val="17"/>
                <w:szCs w:val="17"/>
              </w:rPr>
              <w:t>0.00</w:t>
            </w:r>
          </w:p>
        </w:tc>
        <w:tc>
          <w:tcPr>
            <w:tcW w:w="437" w:type="pct"/>
            <w:tcMar>
              <w:left w:w="43" w:type="dxa"/>
              <w:right w:w="43" w:type="dxa"/>
            </w:tcMar>
          </w:tcPr>
          <w:p w14:paraId="354796D0" w14:textId="488246E7" w:rsidR="00F37636" w:rsidRPr="00016B5D" w:rsidRDefault="00F37636" w:rsidP="008E3B44">
            <w:pPr>
              <w:bidi/>
              <w:spacing w:before="20" w:after="20"/>
              <w:jc w:val="left"/>
              <w:rPr>
                <w:sz w:val="17"/>
                <w:szCs w:val="17"/>
              </w:rPr>
            </w:pPr>
            <w:r w:rsidRPr="00016B5D">
              <w:rPr>
                <w:sz w:val="17"/>
                <w:szCs w:val="17"/>
              </w:rPr>
              <w:t>12,934.33</w:t>
            </w:r>
          </w:p>
        </w:tc>
        <w:tc>
          <w:tcPr>
            <w:tcW w:w="322" w:type="pct"/>
            <w:tcMar>
              <w:left w:w="43" w:type="dxa"/>
              <w:right w:w="43" w:type="dxa"/>
            </w:tcMar>
          </w:tcPr>
          <w:p w14:paraId="16718534" w14:textId="5FCC3555" w:rsidR="00F37636" w:rsidRPr="00016B5D" w:rsidRDefault="00F37636" w:rsidP="008E3B44">
            <w:pPr>
              <w:bidi/>
              <w:spacing w:before="20" w:after="20"/>
              <w:jc w:val="left"/>
              <w:rPr>
                <w:sz w:val="17"/>
                <w:szCs w:val="17"/>
              </w:rPr>
            </w:pPr>
            <w:r w:rsidRPr="00016B5D">
              <w:rPr>
                <w:sz w:val="17"/>
                <w:szCs w:val="17"/>
              </w:rPr>
              <w:t>47.0</w:t>
            </w:r>
          </w:p>
        </w:tc>
      </w:tr>
      <w:tr w:rsidR="00F37636" w:rsidRPr="00016B5D" w14:paraId="2A005BA8" w14:textId="77777777" w:rsidTr="00747BA6">
        <w:trPr>
          <w:trHeight w:val="144"/>
          <w:jc w:val="center"/>
        </w:trPr>
        <w:tc>
          <w:tcPr>
            <w:tcW w:w="834" w:type="pct"/>
            <w:tcMar>
              <w:left w:w="43" w:type="dxa"/>
              <w:right w:w="43" w:type="dxa"/>
            </w:tcMar>
          </w:tcPr>
          <w:p w14:paraId="266AB11F"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تكييف الهواء المتنقل</w:t>
            </w:r>
          </w:p>
        </w:tc>
        <w:tc>
          <w:tcPr>
            <w:tcW w:w="442" w:type="pct"/>
            <w:tcMar>
              <w:left w:w="43" w:type="dxa"/>
              <w:right w:w="43" w:type="dxa"/>
            </w:tcMar>
          </w:tcPr>
          <w:p w14:paraId="6619C97A" w14:textId="486A5A45"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065337A6" w14:textId="69F96C97" w:rsidR="00F37636" w:rsidRPr="00016B5D" w:rsidRDefault="00F37636" w:rsidP="008E3B44">
            <w:pPr>
              <w:bidi/>
              <w:spacing w:before="20" w:after="20"/>
              <w:jc w:val="left"/>
              <w:rPr>
                <w:sz w:val="17"/>
                <w:szCs w:val="17"/>
              </w:rPr>
            </w:pPr>
            <w:r w:rsidRPr="00016B5D">
              <w:rPr>
                <w:sz w:val="17"/>
                <w:szCs w:val="17"/>
              </w:rPr>
              <w:t>1,418.00</w:t>
            </w:r>
          </w:p>
        </w:tc>
        <w:tc>
          <w:tcPr>
            <w:tcW w:w="420" w:type="pct"/>
            <w:tcMar>
              <w:left w:w="43" w:type="dxa"/>
              <w:right w:w="43" w:type="dxa"/>
            </w:tcMar>
          </w:tcPr>
          <w:p w14:paraId="418A851D" w14:textId="29D80F68"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7A219102" w14:textId="3754315B"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74C4F402" w14:textId="0758F271"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42D1DB5A" w14:textId="58D2A451"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07D8D175" w14:textId="471E1921"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23E82D1A" w14:textId="4DCD14CE" w:rsidR="00F37636" w:rsidRPr="00016B5D" w:rsidRDefault="00F37636" w:rsidP="008E3B44">
            <w:pPr>
              <w:bidi/>
              <w:spacing w:before="20" w:after="20"/>
              <w:jc w:val="left"/>
              <w:rPr>
                <w:sz w:val="17"/>
                <w:szCs w:val="17"/>
              </w:rPr>
            </w:pPr>
            <w:r w:rsidRPr="00016B5D">
              <w:rPr>
                <w:sz w:val="17"/>
                <w:szCs w:val="17"/>
              </w:rPr>
              <w:t>0.00</w:t>
            </w:r>
          </w:p>
        </w:tc>
        <w:tc>
          <w:tcPr>
            <w:tcW w:w="437" w:type="pct"/>
            <w:tcMar>
              <w:left w:w="43" w:type="dxa"/>
              <w:right w:w="43" w:type="dxa"/>
            </w:tcMar>
          </w:tcPr>
          <w:p w14:paraId="1D170FBF" w14:textId="603B54DD" w:rsidR="00F37636" w:rsidRPr="00016B5D" w:rsidRDefault="00F37636" w:rsidP="008E3B44">
            <w:pPr>
              <w:bidi/>
              <w:spacing w:before="20" w:after="20"/>
              <w:jc w:val="left"/>
              <w:rPr>
                <w:sz w:val="17"/>
                <w:szCs w:val="17"/>
              </w:rPr>
            </w:pPr>
            <w:r w:rsidRPr="00016B5D">
              <w:rPr>
                <w:sz w:val="17"/>
                <w:szCs w:val="17"/>
              </w:rPr>
              <w:t>1,418.00</w:t>
            </w:r>
          </w:p>
        </w:tc>
        <w:tc>
          <w:tcPr>
            <w:tcW w:w="322" w:type="pct"/>
            <w:tcMar>
              <w:left w:w="43" w:type="dxa"/>
              <w:right w:w="43" w:type="dxa"/>
            </w:tcMar>
          </w:tcPr>
          <w:p w14:paraId="18C3C8F0" w14:textId="588642C2" w:rsidR="00F37636" w:rsidRPr="00016B5D" w:rsidRDefault="00F37636" w:rsidP="008E3B44">
            <w:pPr>
              <w:bidi/>
              <w:spacing w:before="20" w:after="20"/>
              <w:jc w:val="left"/>
              <w:rPr>
                <w:sz w:val="17"/>
                <w:szCs w:val="17"/>
              </w:rPr>
            </w:pPr>
            <w:r w:rsidRPr="00016B5D">
              <w:rPr>
                <w:sz w:val="17"/>
                <w:szCs w:val="17"/>
              </w:rPr>
              <w:t>5.2</w:t>
            </w:r>
          </w:p>
        </w:tc>
      </w:tr>
      <w:tr w:rsidR="00F37636" w:rsidRPr="00016B5D" w14:paraId="385C7D7B" w14:textId="77777777" w:rsidTr="00747BA6">
        <w:trPr>
          <w:trHeight w:val="144"/>
          <w:jc w:val="center"/>
        </w:trPr>
        <w:tc>
          <w:tcPr>
            <w:tcW w:w="834" w:type="pct"/>
            <w:tcMar>
              <w:left w:w="43" w:type="dxa"/>
              <w:right w:w="43" w:type="dxa"/>
            </w:tcMar>
          </w:tcPr>
          <w:p w14:paraId="6AC905E9"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تكييف الهواء التجاري</w:t>
            </w:r>
          </w:p>
        </w:tc>
        <w:tc>
          <w:tcPr>
            <w:tcW w:w="442" w:type="pct"/>
            <w:tcMar>
              <w:left w:w="43" w:type="dxa"/>
              <w:right w:w="43" w:type="dxa"/>
            </w:tcMar>
          </w:tcPr>
          <w:p w14:paraId="3CF4993B" w14:textId="105D04A7" w:rsidR="00F37636" w:rsidRPr="00016B5D" w:rsidRDefault="00F37636" w:rsidP="00B820F1">
            <w:pPr>
              <w:bidi/>
              <w:spacing w:before="20" w:after="20"/>
              <w:jc w:val="left"/>
              <w:rPr>
                <w:sz w:val="17"/>
                <w:szCs w:val="17"/>
              </w:rPr>
            </w:pPr>
            <w:r w:rsidRPr="00016B5D">
              <w:rPr>
                <w:sz w:val="17"/>
                <w:szCs w:val="17"/>
              </w:rPr>
              <w:t>1,350.00</w:t>
            </w:r>
          </w:p>
        </w:tc>
        <w:tc>
          <w:tcPr>
            <w:tcW w:w="425" w:type="pct"/>
            <w:tcMar>
              <w:left w:w="43" w:type="dxa"/>
              <w:right w:w="43" w:type="dxa"/>
            </w:tcMar>
          </w:tcPr>
          <w:p w14:paraId="0EA74155" w14:textId="13F740C1" w:rsidR="00F37636" w:rsidRPr="00016B5D" w:rsidRDefault="00F37636" w:rsidP="008E3B44">
            <w:pPr>
              <w:bidi/>
              <w:spacing w:before="20" w:after="20"/>
              <w:jc w:val="left"/>
              <w:rPr>
                <w:sz w:val="17"/>
                <w:szCs w:val="17"/>
              </w:rPr>
            </w:pPr>
            <w:r w:rsidRPr="00016B5D">
              <w:rPr>
                <w:sz w:val="17"/>
                <w:szCs w:val="17"/>
              </w:rPr>
              <w:t>123.40</w:t>
            </w:r>
          </w:p>
        </w:tc>
        <w:tc>
          <w:tcPr>
            <w:tcW w:w="420" w:type="pct"/>
            <w:tcMar>
              <w:left w:w="43" w:type="dxa"/>
              <w:right w:w="43" w:type="dxa"/>
            </w:tcMar>
          </w:tcPr>
          <w:p w14:paraId="418205A3" w14:textId="1CB6871E"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341F1B0D" w14:textId="0730F5FA" w:rsidR="00F37636" w:rsidRPr="00016B5D" w:rsidRDefault="00F37636" w:rsidP="008E3B44">
            <w:pPr>
              <w:bidi/>
              <w:spacing w:before="20" w:after="20"/>
              <w:jc w:val="left"/>
              <w:rPr>
                <w:sz w:val="17"/>
                <w:szCs w:val="17"/>
              </w:rPr>
            </w:pPr>
            <w:r w:rsidRPr="00016B5D">
              <w:rPr>
                <w:sz w:val="17"/>
                <w:szCs w:val="17"/>
              </w:rPr>
              <w:t>2,000.00</w:t>
            </w:r>
          </w:p>
        </w:tc>
        <w:tc>
          <w:tcPr>
            <w:tcW w:w="413" w:type="pct"/>
            <w:tcMar>
              <w:left w:w="43" w:type="dxa"/>
              <w:right w:w="43" w:type="dxa"/>
            </w:tcMar>
          </w:tcPr>
          <w:p w14:paraId="285D9D96" w14:textId="048B4C87"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2A73517F" w14:textId="734AFFFD"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250A2BFC" w14:textId="2FF2E8F9" w:rsidR="00F37636" w:rsidRPr="00016B5D" w:rsidRDefault="00F37636" w:rsidP="008E3B44">
            <w:pPr>
              <w:bidi/>
              <w:spacing w:before="20" w:after="20"/>
              <w:jc w:val="left"/>
              <w:rPr>
                <w:sz w:val="17"/>
                <w:szCs w:val="17"/>
              </w:rPr>
            </w:pPr>
            <w:r w:rsidRPr="00016B5D">
              <w:rPr>
                <w:sz w:val="17"/>
                <w:szCs w:val="17"/>
              </w:rPr>
              <w:t>124.62</w:t>
            </w:r>
          </w:p>
        </w:tc>
        <w:tc>
          <w:tcPr>
            <w:tcW w:w="437" w:type="pct"/>
          </w:tcPr>
          <w:p w14:paraId="12463AE4" w14:textId="00F54624" w:rsidR="00F37636" w:rsidRPr="00016B5D" w:rsidRDefault="00F37636" w:rsidP="008E3B44">
            <w:pPr>
              <w:bidi/>
              <w:spacing w:before="20" w:after="20"/>
              <w:jc w:val="left"/>
              <w:rPr>
                <w:sz w:val="17"/>
                <w:szCs w:val="17"/>
              </w:rPr>
            </w:pPr>
            <w:r w:rsidRPr="00016B5D">
              <w:rPr>
                <w:sz w:val="17"/>
                <w:szCs w:val="17"/>
              </w:rPr>
              <w:t>0.00</w:t>
            </w:r>
          </w:p>
        </w:tc>
        <w:tc>
          <w:tcPr>
            <w:tcW w:w="437" w:type="pct"/>
            <w:tcMar>
              <w:left w:w="43" w:type="dxa"/>
              <w:right w:w="43" w:type="dxa"/>
            </w:tcMar>
          </w:tcPr>
          <w:p w14:paraId="2B4DF63A" w14:textId="2DB23C57" w:rsidR="00F37636" w:rsidRPr="00016B5D" w:rsidRDefault="00F37636" w:rsidP="008E3B44">
            <w:pPr>
              <w:bidi/>
              <w:spacing w:before="20" w:after="20"/>
              <w:jc w:val="left"/>
              <w:rPr>
                <w:sz w:val="17"/>
                <w:szCs w:val="17"/>
              </w:rPr>
            </w:pPr>
            <w:r w:rsidRPr="00016B5D">
              <w:rPr>
                <w:sz w:val="17"/>
                <w:szCs w:val="17"/>
              </w:rPr>
              <w:t>3,598.02</w:t>
            </w:r>
          </w:p>
        </w:tc>
        <w:tc>
          <w:tcPr>
            <w:tcW w:w="322" w:type="pct"/>
            <w:tcMar>
              <w:left w:w="43" w:type="dxa"/>
              <w:right w:w="43" w:type="dxa"/>
            </w:tcMar>
          </w:tcPr>
          <w:p w14:paraId="68EBC7CA" w14:textId="0549878A" w:rsidR="00F37636" w:rsidRPr="00016B5D" w:rsidRDefault="00F37636" w:rsidP="008E3B44">
            <w:pPr>
              <w:bidi/>
              <w:spacing w:before="20" w:after="20"/>
              <w:jc w:val="left"/>
              <w:rPr>
                <w:sz w:val="17"/>
                <w:szCs w:val="17"/>
              </w:rPr>
            </w:pPr>
            <w:r w:rsidRPr="00016B5D">
              <w:rPr>
                <w:sz w:val="17"/>
                <w:szCs w:val="17"/>
              </w:rPr>
              <w:t>13.1</w:t>
            </w:r>
          </w:p>
        </w:tc>
      </w:tr>
      <w:tr w:rsidR="00F37636" w:rsidRPr="00016B5D" w14:paraId="772C5EA8" w14:textId="77777777" w:rsidTr="00747BA6">
        <w:trPr>
          <w:trHeight w:val="144"/>
          <w:jc w:val="center"/>
        </w:trPr>
        <w:tc>
          <w:tcPr>
            <w:tcW w:w="834" w:type="pct"/>
            <w:tcMar>
              <w:left w:w="43" w:type="dxa"/>
              <w:right w:w="43" w:type="dxa"/>
            </w:tcMar>
          </w:tcPr>
          <w:p w14:paraId="4F469D24"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رغوة البوليوريتان</w:t>
            </w:r>
          </w:p>
        </w:tc>
        <w:tc>
          <w:tcPr>
            <w:tcW w:w="442" w:type="pct"/>
            <w:tcMar>
              <w:left w:w="43" w:type="dxa"/>
              <w:right w:w="43" w:type="dxa"/>
            </w:tcMar>
          </w:tcPr>
          <w:p w14:paraId="63075687" w14:textId="13FC23BE"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2B8F5AD3" w14:textId="0A73EB47"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359C2C11" w14:textId="08997FC2"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435352BB" w14:textId="01F79DE7"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6E999F81" w14:textId="7CC87BD5"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16891452" w14:textId="63385E5C"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23DD5C64" w14:textId="10167013"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7E2E308E" w14:textId="005B8C7A" w:rsidR="00F37636" w:rsidRPr="00016B5D" w:rsidRDefault="00F37636" w:rsidP="008E3B44">
            <w:pPr>
              <w:bidi/>
              <w:spacing w:before="20" w:after="20"/>
              <w:jc w:val="left"/>
              <w:rPr>
                <w:sz w:val="17"/>
                <w:szCs w:val="17"/>
              </w:rPr>
            </w:pPr>
            <w:r w:rsidRPr="00016B5D">
              <w:rPr>
                <w:sz w:val="17"/>
                <w:szCs w:val="17"/>
              </w:rPr>
              <w:t>183.27</w:t>
            </w:r>
          </w:p>
        </w:tc>
        <w:tc>
          <w:tcPr>
            <w:tcW w:w="437" w:type="pct"/>
            <w:tcMar>
              <w:left w:w="43" w:type="dxa"/>
              <w:right w:w="43" w:type="dxa"/>
            </w:tcMar>
          </w:tcPr>
          <w:p w14:paraId="4D09BBAF" w14:textId="5EA9B8C7" w:rsidR="00F37636" w:rsidRPr="00016B5D" w:rsidRDefault="00F37636" w:rsidP="008E3B44">
            <w:pPr>
              <w:bidi/>
              <w:spacing w:before="20" w:after="20"/>
              <w:jc w:val="left"/>
              <w:rPr>
                <w:sz w:val="17"/>
                <w:szCs w:val="17"/>
              </w:rPr>
            </w:pPr>
            <w:r w:rsidRPr="00016B5D">
              <w:rPr>
                <w:sz w:val="17"/>
                <w:szCs w:val="17"/>
              </w:rPr>
              <w:t>183.27</w:t>
            </w:r>
          </w:p>
        </w:tc>
        <w:tc>
          <w:tcPr>
            <w:tcW w:w="322" w:type="pct"/>
            <w:tcMar>
              <w:left w:w="43" w:type="dxa"/>
              <w:right w:w="43" w:type="dxa"/>
            </w:tcMar>
          </w:tcPr>
          <w:p w14:paraId="09720B69" w14:textId="36F1C100" w:rsidR="00F37636" w:rsidRPr="00016B5D" w:rsidRDefault="00F37636" w:rsidP="008E3B44">
            <w:pPr>
              <w:bidi/>
              <w:spacing w:before="20" w:after="20"/>
              <w:jc w:val="left"/>
              <w:rPr>
                <w:sz w:val="17"/>
                <w:szCs w:val="17"/>
              </w:rPr>
            </w:pPr>
            <w:r w:rsidRPr="00016B5D">
              <w:rPr>
                <w:sz w:val="17"/>
                <w:szCs w:val="17"/>
              </w:rPr>
              <w:t>0.7</w:t>
            </w:r>
          </w:p>
        </w:tc>
      </w:tr>
      <w:tr w:rsidR="00F37636" w:rsidRPr="00016B5D" w14:paraId="52A6165E" w14:textId="77777777" w:rsidTr="00747BA6">
        <w:trPr>
          <w:trHeight w:val="144"/>
          <w:jc w:val="center"/>
        </w:trPr>
        <w:tc>
          <w:tcPr>
            <w:tcW w:w="834" w:type="pct"/>
            <w:tcMar>
              <w:left w:w="43" w:type="dxa"/>
              <w:right w:w="43" w:type="dxa"/>
            </w:tcMar>
          </w:tcPr>
          <w:p w14:paraId="7C3856FA"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الأيروسولات</w:t>
            </w:r>
          </w:p>
        </w:tc>
        <w:tc>
          <w:tcPr>
            <w:tcW w:w="442" w:type="pct"/>
            <w:tcMar>
              <w:left w:w="43" w:type="dxa"/>
              <w:right w:w="43" w:type="dxa"/>
            </w:tcMar>
          </w:tcPr>
          <w:p w14:paraId="186DB015" w14:textId="723F2B99"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4308C176" w14:textId="36481D94" w:rsidR="00F37636" w:rsidRPr="00016B5D" w:rsidRDefault="00F37636" w:rsidP="008E3B44">
            <w:pPr>
              <w:bidi/>
              <w:spacing w:before="20" w:after="20"/>
              <w:jc w:val="left"/>
              <w:rPr>
                <w:sz w:val="17"/>
                <w:szCs w:val="17"/>
              </w:rPr>
            </w:pPr>
            <w:r w:rsidRPr="00016B5D">
              <w:rPr>
                <w:sz w:val="17"/>
                <w:szCs w:val="17"/>
              </w:rPr>
              <w:t>200.00</w:t>
            </w:r>
          </w:p>
        </w:tc>
        <w:tc>
          <w:tcPr>
            <w:tcW w:w="420" w:type="pct"/>
            <w:tcMar>
              <w:left w:w="43" w:type="dxa"/>
              <w:right w:w="43" w:type="dxa"/>
            </w:tcMar>
          </w:tcPr>
          <w:p w14:paraId="41F2AFAC" w14:textId="29B892EE" w:rsidR="00F37636" w:rsidRPr="00016B5D" w:rsidRDefault="00F37636" w:rsidP="008E3B44">
            <w:pPr>
              <w:bidi/>
              <w:spacing w:before="20" w:after="20"/>
              <w:jc w:val="left"/>
              <w:rPr>
                <w:sz w:val="17"/>
                <w:szCs w:val="17"/>
              </w:rPr>
            </w:pPr>
            <w:r w:rsidRPr="00016B5D">
              <w:rPr>
                <w:sz w:val="17"/>
                <w:szCs w:val="17"/>
              </w:rPr>
              <w:t>7.22</w:t>
            </w:r>
          </w:p>
        </w:tc>
        <w:tc>
          <w:tcPr>
            <w:tcW w:w="418" w:type="pct"/>
            <w:tcMar>
              <w:left w:w="43" w:type="dxa"/>
              <w:right w:w="43" w:type="dxa"/>
            </w:tcMar>
          </w:tcPr>
          <w:p w14:paraId="164A313A" w14:textId="1FF714D3"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374F4C72" w14:textId="7E4AF3F3"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78348B1A" w14:textId="1AC427D1"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12C94E8C" w14:textId="71214B87"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4FD70C21" w14:textId="3DCFFE47" w:rsidR="00F37636" w:rsidRPr="00016B5D" w:rsidRDefault="00F37636" w:rsidP="008E3B44">
            <w:pPr>
              <w:bidi/>
              <w:spacing w:before="20" w:after="20"/>
              <w:jc w:val="left"/>
              <w:rPr>
                <w:sz w:val="17"/>
                <w:szCs w:val="17"/>
              </w:rPr>
            </w:pPr>
            <w:r w:rsidRPr="00016B5D">
              <w:rPr>
                <w:sz w:val="17"/>
                <w:szCs w:val="17"/>
              </w:rPr>
              <w:t>0.00</w:t>
            </w:r>
          </w:p>
        </w:tc>
        <w:tc>
          <w:tcPr>
            <w:tcW w:w="437" w:type="pct"/>
            <w:tcMar>
              <w:left w:w="43" w:type="dxa"/>
              <w:right w:w="43" w:type="dxa"/>
            </w:tcMar>
          </w:tcPr>
          <w:p w14:paraId="07F91B78" w14:textId="06AE5F6F" w:rsidR="00F37636" w:rsidRPr="00016B5D" w:rsidRDefault="00F37636" w:rsidP="008E3B44">
            <w:pPr>
              <w:bidi/>
              <w:spacing w:before="20" w:after="20"/>
              <w:jc w:val="left"/>
              <w:rPr>
                <w:sz w:val="17"/>
                <w:szCs w:val="17"/>
              </w:rPr>
            </w:pPr>
            <w:r w:rsidRPr="00016B5D">
              <w:rPr>
                <w:sz w:val="17"/>
                <w:szCs w:val="17"/>
              </w:rPr>
              <w:t>207.22</w:t>
            </w:r>
          </w:p>
        </w:tc>
        <w:tc>
          <w:tcPr>
            <w:tcW w:w="322" w:type="pct"/>
            <w:tcMar>
              <w:left w:w="43" w:type="dxa"/>
              <w:right w:w="43" w:type="dxa"/>
            </w:tcMar>
          </w:tcPr>
          <w:p w14:paraId="7A9F7706" w14:textId="2CA7F4B2" w:rsidR="00F37636" w:rsidRPr="00016B5D" w:rsidRDefault="00F37636" w:rsidP="008E3B44">
            <w:pPr>
              <w:bidi/>
              <w:spacing w:before="20" w:after="20"/>
              <w:jc w:val="left"/>
              <w:rPr>
                <w:sz w:val="17"/>
                <w:szCs w:val="17"/>
              </w:rPr>
            </w:pPr>
            <w:r w:rsidRPr="00016B5D">
              <w:rPr>
                <w:sz w:val="17"/>
                <w:szCs w:val="17"/>
              </w:rPr>
              <w:t>0.8</w:t>
            </w:r>
          </w:p>
        </w:tc>
      </w:tr>
      <w:tr w:rsidR="00F37636" w:rsidRPr="00016B5D" w14:paraId="650B013E" w14:textId="77777777" w:rsidTr="00747BA6">
        <w:trPr>
          <w:trHeight w:val="144"/>
          <w:jc w:val="center"/>
        </w:trPr>
        <w:tc>
          <w:tcPr>
            <w:tcW w:w="834" w:type="pct"/>
            <w:tcMar>
              <w:left w:w="43" w:type="dxa"/>
              <w:right w:w="43" w:type="dxa"/>
            </w:tcMar>
          </w:tcPr>
          <w:p w14:paraId="48B4F149" w14:textId="77777777" w:rsidR="00F37636" w:rsidRPr="00016B5D" w:rsidRDefault="00F37636" w:rsidP="008E3B44">
            <w:pPr>
              <w:bidi/>
              <w:spacing w:before="20" w:after="20"/>
              <w:ind w:left="-50" w:firstLine="50"/>
              <w:jc w:val="left"/>
              <w:rPr>
                <w:sz w:val="17"/>
                <w:szCs w:val="17"/>
                <w:lang w:eastAsia="en-CA"/>
              </w:rPr>
            </w:pPr>
            <w:r w:rsidRPr="00016B5D">
              <w:rPr>
                <w:sz w:val="17"/>
                <w:szCs w:val="17"/>
                <w:rtl/>
                <w:lang w:eastAsia="ar" w:bidi="ar-EG"/>
              </w:rPr>
              <w:t>إطفاء الحرائق</w:t>
            </w:r>
          </w:p>
        </w:tc>
        <w:tc>
          <w:tcPr>
            <w:tcW w:w="442" w:type="pct"/>
            <w:tcMar>
              <w:left w:w="43" w:type="dxa"/>
              <w:right w:w="43" w:type="dxa"/>
            </w:tcMar>
          </w:tcPr>
          <w:p w14:paraId="60994EE4" w14:textId="705434B0"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747464B4" w14:textId="799F6522"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30485277" w14:textId="23C8E344"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6190697C" w14:textId="231F853D"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7C2B941B" w14:textId="480517D0"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2EDDDCC0" w14:textId="792B6896"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106A7EDB" w14:textId="034569EE"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60914783" w14:textId="516119AE" w:rsidR="00F37636" w:rsidRPr="00016B5D" w:rsidRDefault="00F37636" w:rsidP="008E3B44">
            <w:pPr>
              <w:bidi/>
              <w:spacing w:before="20" w:after="20"/>
              <w:jc w:val="left"/>
              <w:rPr>
                <w:sz w:val="17"/>
                <w:szCs w:val="17"/>
              </w:rPr>
            </w:pPr>
            <w:r w:rsidRPr="00016B5D">
              <w:rPr>
                <w:sz w:val="17"/>
                <w:szCs w:val="17"/>
              </w:rPr>
              <w:t>60.71</w:t>
            </w:r>
          </w:p>
        </w:tc>
        <w:tc>
          <w:tcPr>
            <w:tcW w:w="437" w:type="pct"/>
            <w:tcMar>
              <w:left w:w="43" w:type="dxa"/>
              <w:right w:w="43" w:type="dxa"/>
            </w:tcMar>
          </w:tcPr>
          <w:p w14:paraId="40715005" w14:textId="7AD900FA" w:rsidR="00F37636" w:rsidRPr="00016B5D" w:rsidRDefault="00F37636" w:rsidP="008E3B44">
            <w:pPr>
              <w:bidi/>
              <w:spacing w:before="20" w:after="20"/>
              <w:jc w:val="left"/>
              <w:rPr>
                <w:sz w:val="17"/>
                <w:szCs w:val="17"/>
              </w:rPr>
            </w:pPr>
            <w:r w:rsidRPr="00016B5D">
              <w:rPr>
                <w:sz w:val="17"/>
                <w:szCs w:val="17"/>
              </w:rPr>
              <w:t>60.71</w:t>
            </w:r>
          </w:p>
        </w:tc>
        <w:tc>
          <w:tcPr>
            <w:tcW w:w="322" w:type="pct"/>
            <w:tcMar>
              <w:left w:w="43" w:type="dxa"/>
              <w:right w:w="43" w:type="dxa"/>
            </w:tcMar>
          </w:tcPr>
          <w:p w14:paraId="5617AB14" w14:textId="243729E0" w:rsidR="00F37636" w:rsidRPr="00016B5D" w:rsidRDefault="00F37636" w:rsidP="008E3B44">
            <w:pPr>
              <w:bidi/>
              <w:spacing w:before="20" w:after="20"/>
              <w:jc w:val="left"/>
              <w:rPr>
                <w:sz w:val="17"/>
                <w:szCs w:val="17"/>
              </w:rPr>
            </w:pPr>
            <w:r w:rsidRPr="00016B5D">
              <w:rPr>
                <w:sz w:val="17"/>
                <w:szCs w:val="17"/>
              </w:rPr>
              <w:t>0.2</w:t>
            </w:r>
          </w:p>
        </w:tc>
      </w:tr>
      <w:tr w:rsidR="00F37636" w:rsidRPr="00016B5D" w14:paraId="613F9DF0" w14:textId="77777777" w:rsidTr="00747BA6">
        <w:trPr>
          <w:trHeight w:val="144"/>
          <w:jc w:val="center"/>
        </w:trPr>
        <w:tc>
          <w:tcPr>
            <w:tcW w:w="834" w:type="pct"/>
            <w:tcMar>
              <w:left w:w="43" w:type="dxa"/>
              <w:right w:w="43" w:type="dxa"/>
            </w:tcMar>
          </w:tcPr>
          <w:p w14:paraId="723BA5B3" w14:textId="77777777" w:rsidR="00F37636" w:rsidRPr="00016B5D" w:rsidRDefault="00F37636" w:rsidP="008E3B44">
            <w:pPr>
              <w:keepNext/>
              <w:bidi/>
              <w:spacing w:before="20" w:after="20"/>
              <w:ind w:left="-51" w:firstLine="51"/>
              <w:jc w:val="left"/>
              <w:rPr>
                <w:sz w:val="17"/>
                <w:szCs w:val="17"/>
                <w:lang w:eastAsia="en-CA"/>
              </w:rPr>
            </w:pPr>
            <w:r w:rsidRPr="00016B5D">
              <w:rPr>
                <w:sz w:val="17"/>
                <w:szCs w:val="17"/>
                <w:rtl/>
                <w:lang w:eastAsia="ar" w:bidi="ar-EG"/>
              </w:rPr>
              <w:t>المذيبات</w:t>
            </w:r>
          </w:p>
        </w:tc>
        <w:tc>
          <w:tcPr>
            <w:tcW w:w="442" w:type="pct"/>
            <w:tcMar>
              <w:left w:w="43" w:type="dxa"/>
              <w:right w:w="43" w:type="dxa"/>
            </w:tcMar>
          </w:tcPr>
          <w:p w14:paraId="7550BFBB" w14:textId="1C6876AD"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35D864F1" w14:textId="2BA50095"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49A53CB4" w14:textId="4511D651" w:rsidR="00F37636" w:rsidRPr="00016B5D" w:rsidRDefault="00F37636" w:rsidP="008E3B44">
            <w:pPr>
              <w:bidi/>
              <w:spacing w:before="20" w:after="20"/>
              <w:jc w:val="left"/>
              <w:rPr>
                <w:sz w:val="17"/>
                <w:szCs w:val="17"/>
              </w:rPr>
            </w:pPr>
            <w:r w:rsidRPr="00016B5D">
              <w:rPr>
                <w:sz w:val="17"/>
                <w:szCs w:val="17"/>
              </w:rPr>
              <w:t>161.85</w:t>
            </w:r>
          </w:p>
        </w:tc>
        <w:tc>
          <w:tcPr>
            <w:tcW w:w="418" w:type="pct"/>
            <w:tcMar>
              <w:left w:w="43" w:type="dxa"/>
              <w:right w:w="43" w:type="dxa"/>
            </w:tcMar>
          </w:tcPr>
          <w:p w14:paraId="6316A659" w14:textId="3A55DEC1"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76F87FD1" w14:textId="7E2A2120"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364C6CD0" w14:textId="59D7E58F"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2CF73304" w14:textId="590434CD"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226CF6EC" w14:textId="3D5500B5" w:rsidR="00F37636" w:rsidRPr="00016B5D" w:rsidRDefault="00F37636" w:rsidP="008E3B44">
            <w:pPr>
              <w:bidi/>
              <w:spacing w:before="20" w:after="20"/>
              <w:jc w:val="left"/>
              <w:rPr>
                <w:sz w:val="17"/>
                <w:szCs w:val="17"/>
              </w:rPr>
            </w:pPr>
            <w:r w:rsidRPr="00016B5D">
              <w:rPr>
                <w:sz w:val="17"/>
                <w:szCs w:val="17"/>
              </w:rPr>
              <w:t>3.88</w:t>
            </w:r>
          </w:p>
        </w:tc>
        <w:tc>
          <w:tcPr>
            <w:tcW w:w="437" w:type="pct"/>
            <w:tcMar>
              <w:left w:w="43" w:type="dxa"/>
              <w:right w:w="43" w:type="dxa"/>
            </w:tcMar>
          </w:tcPr>
          <w:p w14:paraId="494986BD" w14:textId="50592E05" w:rsidR="00F37636" w:rsidRPr="00016B5D" w:rsidRDefault="00F37636" w:rsidP="008E3B44">
            <w:pPr>
              <w:bidi/>
              <w:spacing w:before="20" w:after="20"/>
              <w:jc w:val="left"/>
              <w:rPr>
                <w:sz w:val="17"/>
                <w:szCs w:val="17"/>
              </w:rPr>
            </w:pPr>
            <w:r w:rsidRPr="00016B5D">
              <w:rPr>
                <w:sz w:val="17"/>
                <w:szCs w:val="17"/>
              </w:rPr>
              <w:t>165.73</w:t>
            </w:r>
          </w:p>
        </w:tc>
        <w:tc>
          <w:tcPr>
            <w:tcW w:w="322" w:type="pct"/>
            <w:tcMar>
              <w:left w:w="43" w:type="dxa"/>
              <w:right w:w="43" w:type="dxa"/>
            </w:tcMar>
          </w:tcPr>
          <w:p w14:paraId="24C2D3AF" w14:textId="335496D5" w:rsidR="00F37636" w:rsidRPr="00016B5D" w:rsidRDefault="00F37636" w:rsidP="008E3B44">
            <w:pPr>
              <w:bidi/>
              <w:spacing w:before="20" w:after="20"/>
              <w:jc w:val="left"/>
              <w:rPr>
                <w:sz w:val="17"/>
                <w:szCs w:val="17"/>
              </w:rPr>
            </w:pPr>
            <w:r w:rsidRPr="00016B5D">
              <w:rPr>
                <w:sz w:val="17"/>
                <w:szCs w:val="17"/>
              </w:rPr>
              <w:t>0.6</w:t>
            </w:r>
          </w:p>
        </w:tc>
      </w:tr>
      <w:tr w:rsidR="00F37636" w:rsidRPr="00016B5D" w14:paraId="7FB15E6A" w14:textId="77777777" w:rsidTr="00747BA6">
        <w:trPr>
          <w:trHeight w:val="237"/>
          <w:jc w:val="center"/>
        </w:trPr>
        <w:tc>
          <w:tcPr>
            <w:tcW w:w="834" w:type="pct"/>
            <w:tcMar>
              <w:left w:w="43" w:type="dxa"/>
              <w:right w:w="43" w:type="dxa"/>
            </w:tcMar>
          </w:tcPr>
          <w:p w14:paraId="609AF752" w14:textId="77777777" w:rsidR="00F37636" w:rsidRPr="00016B5D" w:rsidRDefault="00F37636" w:rsidP="008E3B44">
            <w:pPr>
              <w:keepNext/>
              <w:bidi/>
              <w:spacing w:before="20" w:after="20"/>
              <w:ind w:left="-51" w:firstLine="51"/>
              <w:jc w:val="left"/>
              <w:rPr>
                <w:sz w:val="17"/>
                <w:szCs w:val="17"/>
                <w:lang w:eastAsia="en-CA"/>
              </w:rPr>
            </w:pPr>
            <w:r w:rsidRPr="00016B5D">
              <w:rPr>
                <w:sz w:val="17"/>
                <w:szCs w:val="17"/>
                <w:rtl/>
                <w:lang w:eastAsia="ar" w:bidi="ar-EG"/>
              </w:rPr>
              <w:t>أخرى</w:t>
            </w:r>
          </w:p>
        </w:tc>
        <w:tc>
          <w:tcPr>
            <w:tcW w:w="442" w:type="pct"/>
            <w:tcMar>
              <w:left w:w="43" w:type="dxa"/>
              <w:right w:w="43" w:type="dxa"/>
            </w:tcMar>
          </w:tcPr>
          <w:p w14:paraId="340EFDA6" w14:textId="46F5AD17" w:rsidR="00F37636" w:rsidRPr="00016B5D" w:rsidRDefault="00F37636" w:rsidP="00B820F1">
            <w:pPr>
              <w:bidi/>
              <w:spacing w:before="20" w:after="20"/>
              <w:jc w:val="left"/>
              <w:rPr>
                <w:sz w:val="17"/>
                <w:szCs w:val="17"/>
              </w:rPr>
            </w:pPr>
            <w:r w:rsidRPr="00016B5D">
              <w:rPr>
                <w:sz w:val="17"/>
                <w:szCs w:val="17"/>
              </w:rPr>
              <w:t>0.00</w:t>
            </w:r>
          </w:p>
        </w:tc>
        <w:tc>
          <w:tcPr>
            <w:tcW w:w="425" w:type="pct"/>
            <w:tcMar>
              <w:left w:w="43" w:type="dxa"/>
              <w:right w:w="43" w:type="dxa"/>
            </w:tcMar>
          </w:tcPr>
          <w:p w14:paraId="3E25A29F" w14:textId="03C39969" w:rsidR="00F37636" w:rsidRPr="00016B5D" w:rsidRDefault="00F37636" w:rsidP="008E3B44">
            <w:pPr>
              <w:bidi/>
              <w:spacing w:before="20" w:after="20"/>
              <w:jc w:val="left"/>
              <w:rPr>
                <w:sz w:val="17"/>
                <w:szCs w:val="17"/>
              </w:rPr>
            </w:pPr>
            <w:r w:rsidRPr="00016B5D">
              <w:rPr>
                <w:sz w:val="17"/>
                <w:szCs w:val="17"/>
              </w:rPr>
              <w:t>62.21</w:t>
            </w:r>
          </w:p>
        </w:tc>
        <w:tc>
          <w:tcPr>
            <w:tcW w:w="420" w:type="pct"/>
            <w:tcMar>
              <w:left w:w="43" w:type="dxa"/>
              <w:right w:w="43" w:type="dxa"/>
            </w:tcMar>
          </w:tcPr>
          <w:p w14:paraId="44DC7505" w14:textId="32C57F0D"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588210B0" w14:textId="0F0B8B14"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10C721E8" w14:textId="4D124D8D"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426C7F52" w14:textId="7BB2B20A"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575D55EA" w14:textId="71DA5EDD"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32B5C5C7" w14:textId="0D208FEC" w:rsidR="00F37636" w:rsidRPr="00016B5D" w:rsidRDefault="00F37636" w:rsidP="008E3B44">
            <w:pPr>
              <w:bidi/>
              <w:spacing w:before="20" w:after="20"/>
              <w:jc w:val="left"/>
              <w:rPr>
                <w:sz w:val="17"/>
                <w:szCs w:val="17"/>
              </w:rPr>
            </w:pPr>
            <w:r w:rsidRPr="00016B5D">
              <w:rPr>
                <w:sz w:val="17"/>
                <w:szCs w:val="17"/>
              </w:rPr>
              <w:t>0.00</w:t>
            </w:r>
          </w:p>
        </w:tc>
        <w:tc>
          <w:tcPr>
            <w:tcW w:w="437" w:type="pct"/>
            <w:tcMar>
              <w:left w:w="43" w:type="dxa"/>
              <w:right w:w="43" w:type="dxa"/>
            </w:tcMar>
          </w:tcPr>
          <w:p w14:paraId="02713FFC" w14:textId="27F4F4A0" w:rsidR="00F37636" w:rsidRPr="00016B5D" w:rsidRDefault="00F37636" w:rsidP="008E3B44">
            <w:pPr>
              <w:bidi/>
              <w:spacing w:before="20" w:after="20"/>
              <w:jc w:val="left"/>
              <w:rPr>
                <w:sz w:val="17"/>
                <w:szCs w:val="17"/>
              </w:rPr>
            </w:pPr>
            <w:r w:rsidRPr="00016B5D">
              <w:rPr>
                <w:sz w:val="17"/>
                <w:szCs w:val="17"/>
              </w:rPr>
              <w:t>62.21</w:t>
            </w:r>
          </w:p>
        </w:tc>
        <w:tc>
          <w:tcPr>
            <w:tcW w:w="322" w:type="pct"/>
            <w:tcMar>
              <w:left w:w="43" w:type="dxa"/>
              <w:right w:w="43" w:type="dxa"/>
            </w:tcMar>
          </w:tcPr>
          <w:p w14:paraId="4DB04E1C" w14:textId="31287E3E" w:rsidR="00F37636" w:rsidRPr="00016B5D" w:rsidRDefault="00F37636" w:rsidP="008E3B44">
            <w:pPr>
              <w:bidi/>
              <w:spacing w:before="20" w:after="20"/>
              <w:jc w:val="left"/>
              <w:rPr>
                <w:sz w:val="17"/>
                <w:szCs w:val="17"/>
              </w:rPr>
            </w:pPr>
            <w:r w:rsidRPr="00016B5D">
              <w:rPr>
                <w:sz w:val="17"/>
                <w:szCs w:val="17"/>
              </w:rPr>
              <w:t>0.2</w:t>
            </w:r>
          </w:p>
        </w:tc>
      </w:tr>
      <w:tr w:rsidR="00F37636" w:rsidRPr="00016B5D" w14:paraId="40D77DCE" w14:textId="77777777" w:rsidTr="00747BA6">
        <w:trPr>
          <w:trHeight w:val="50"/>
          <w:jc w:val="center"/>
        </w:trPr>
        <w:tc>
          <w:tcPr>
            <w:tcW w:w="834" w:type="pct"/>
            <w:tcMar>
              <w:left w:w="43" w:type="dxa"/>
              <w:right w:w="43" w:type="dxa"/>
            </w:tcMar>
          </w:tcPr>
          <w:p w14:paraId="527FFBF9" w14:textId="77777777" w:rsidR="00F37636" w:rsidRPr="00016B5D" w:rsidRDefault="00F37636" w:rsidP="008E3B44">
            <w:pPr>
              <w:bidi/>
              <w:spacing w:before="20" w:after="20"/>
              <w:ind w:right="84" w:hanging="4"/>
              <w:jc w:val="left"/>
              <w:rPr>
                <w:b/>
                <w:bCs/>
                <w:sz w:val="17"/>
                <w:szCs w:val="17"/>
                <w:lang w:eastAsia="en-CA"/>
              </w:rPr>
            </w:pPr>
            <w:r w:rsidRPr="00016B5D">
              <w:rPr>
                <w:b/>
                <w:bCs/>
                <w:sz w:val="17"/>
                <w:szCs w:val="17"/>
                <w:rtl/>
                <w:lang w:eastAsia="ar" w:bidi="ar-EG"/>
              </w:rPr>
              <w:t>المجموع الفرعي لقطاع للتصنيع</w:t>
            </w:r>
          </w:p>
        </w:tc>
        <w:tc>
          <w:tcPr>
            <w:tcW w:w="442" w:type="pct"/>
            <w:tcMar>
              <w:left w:w="43" w:type="dxa"/>
              <w:right w:w="43" w:type="dxa"/>
            </w:tcMar>
          </w:tcPr>
          <w:p w14:paraId="12F255DA" w14:textId="3857E59A" w:rsidR="00F37636" w:rsidRPr="00016B5D" w:rsidRDefault="00F37636" w:rsidP="008E3B44">
            <w:pPr>
              <w:bidi/>
              <w:spacing w:before="20" w:after="20"/>
              <w:jc w:val="left"/>
              <w:rPr>
                <w:b/>
                <w:bCs/>
                <w:sz w:val="17"/>
                <w:szCs w:val="17"/>
              </w:rPr>
            </w:pPr>
            <w:r w:rsidRPr="00016B5D">
              <w:rPr>
                <w:b/>
                <w:bCs/>
                <w:sz w:val="17"/>
                <w:szCs w:val="17"/>
              </w:rPr>
              <w:t>13,229.32</w:t>
            </w:r>
          </w:p>
        </w:tc>
        <w:tc>
          <w:tcPr>
            <w:tcW w:w="425" w:type="pct"/>
            <w:tcMar>
              <w:left w:w="43" w:type="dxa"/>
              <w:right w:w="43" w:type="dxa"/>
            </w:tcMar>
          </w:tcPr>
          <w:p w14:paraId="75D4503A" w14:textId="44BF81A1" w:rsidR="00F37636" w:rsidRPr="00016B5D" w:rsidRDefault="00F37636" w:rsidP="008E3B44">
            <w:pPr>
              <w:bidi/>
              <w:spacing w:before="20" w:after="20"/>
              <w:jc w:val="left"/>
              <w:rPr>
                <w:b/>
                <w:bCs/>
                <w:sz w:val="17"/>
                <w:szCs w:val="17"/>
              </w:rPr>
            </w:pPr>
            <w:r w:rsidRPr="00016B5D">
              <w:rPr>
                <w:b/>
                <w:bCs/>
                <w:sz w:val="17"/>
                <w:szCs w:val="17"/>
              </w:rPr>
              <w:t>2,284.55</w:t>
            </w:r>
          </w:p>
        </w:tc>
        <w:tc>
          <w:tcPr>
            <w:tcW w:w="420" w:type="pct"/>
            <w:tcMar>
              <w:left w:w="43" w:type="dxa"/>
              <w:right w:w="43" w:type="dxa"/>
            </w:tcMar>
          </w:tcPr>
          <w:p w14:paraId="6D16BE93" w14:textId="0E3DDA36" w:rsidR="00F37636" w:rsidRPr="00016B5D" w:rsidRDefault="00F37636" w:rsidP="008E3B44">
            <w:pPr>
              <w:bidi/>
              <w:spacing w:before="20" w:after="20"/>
              <w:jc w:val="left"/>
              <w:rPr>
                <w:b/>
                <w:bCs/>
                <w:sz w:val="17"/>
                <w:szCs w:val="17"/>
              </w:rPr>
            </w:pPr>
            <w:r w:rsidRPr="00016B5D">
              <w:rPr>
                <w:b/>
                <w:bCs/>
                <w:sz w:val="17"/>
                <w:szCs w:val="17"/>
              </w:rPr>
              <w:t>169.07</w:t>
            </w:r>
          </w:p>
        </w:tc>
        <w:tc>
          <w:tcPr>
            <w:tcW w:w="418" w:type="pct"/>
            <w:tcMar>
              <w:left w:w="43" w:type="dxa"/>
              <w:right w:w="43" w:type="dxa"/>
            </w:tcMar>
          </w:tcPr>
          <w:p w14:paraId="1C99F0D6" w14:textId="06E36328" w:rsidR="00F37636" w:rsidRPr="00016B5D" w:rsidRDefault="00F37636" w:rsidP="008E3B44">
            <w:pPr>
              <w:bidi/>
              <w:spacing w:before="20" w:after="20"/>
              <w:jc w:val="left"/>
              <w:rPr>
                <w:b/>
                <w:bCs/>
                <w:sz w:val="17"/>
                <w:szCs w:val="17"/>
              </w:rPr>
            </w:pPr>
            <w:r w:rsidRPr="00016B5D">
              <w:rPr>
                <w:b/>
                <w:bCs/>
                <w:sz w:val="17"/>
                <w:szCs w:val="17"/>
              </w:rPr>
              <w:t>2,800.00</w:t>
            </w:r>
          </w:p>
        </w:tc>
        <w:tc>
          <w:tcPr>
            <w:tcW w:w="413" w:type="pct"/>
            <w:tcMar>
              <w:left w:w="43" w:type="dxa"/>
              <w:right w:w="43" w:type="dxa"/>
            </w:tcMar>
          </w:tcPr>
          <w:p w14:paraId="58B8F6B7" w14:textId="5B6254BA" w:rsidR="00F37636" w:rsidRPr="00016B5D" w:rsidRDefault="00F37636" w:rsidP="008E3B44">
            <w:pPr>
              <w:bidi/>
              <w:spacing w:before="20" w:after="20"/>
              <w:jc w:val="left"/>
              <w:rPr>
                <w:b/>
                <w:bCs/>
                <w:sz w:val="17"/>
                <w:szCs w:val="17"/>
              </w:rPr>
            </w:pPr>
            <w:r w:rsidRPr="00016B5D">
              <w:rPr>
                <w:b/>
                <w:bCs/>
                <w:sz w:val="17"/>
                <w:szCs w:val="17"/>
              </w:rPr>
              <w:t>520.76</w:t>
            </w:r>
          </w:p>
        </w:tc>
        <w:tc>
          <w:tcPr>
            <w:tcW w:w="416" w:type="pct"/>
            <w:tcMar>
              <w:left w:w="43" w:type="dxa"/>
              <w:right w:w="43" w:type="dxa"/>
            </w:tcMar>
          </w:tcPr>
          <w:p w14:paraId="4ADDB46E" w14:textId="0AC91D79" w:rsidR="00F37636" w:rsidRPr="00016B5D" w:rsidRDefault="00F37636" w:rsidP="008E3B44">
            <w:pPr>
              <w:bidi/>
              <w:spacing w:before="20" w:after="20"/>
              <w:jc w:val="left"/>
              <w:rPr>
                <w:b/>
                <w:bCs/>
                <w:sz w:val="17"/>
                <w:szCs w:val="17"/>
              </w:rPr>
            </w:pPr>
            <w:r w:rsidRPr="00016B5D">
              <w:rPr>
                <w:b/>
                <w:bCs/>
                <w:sz w:val="17"/>
                <w:szCs w:val="17"/>
              </w:rPr>
              <w:t>255.01</w:t>
            </w:r>
          </w:p>
        </w:tc>
        <w:tc>
          <w:tcPr>
            <w:tcW w:w="436" w:type="pct"/>
            <w:tcMar>
              <w:left w:w="43" w:type="dxa"/>
              <w:right w:w="43" w:type="dxa"/>
            </w:tcMar>
          </w:tcPr>
          <w:p w14:paraId="365FB3A8" w14:textId="1DDDDE65" w:rsidR="00F37636" w:rsidRPr="00016B5D" w:rsidRDefault="00F37636" w:rsidP="008E3B44">
            <w:pPr>
              <w:bidi/>
              <w:spacing w:before="20" w:after="20"/>
              <w:jc w:val="left"/>
              <w:rPr>
                <w:b/>
                <w:bCs/>
                <w:sz w:val="17"/>
                <w:szCs w:val="17"/>
              </w:rPr>
            </w:pPr>
            <w:r w:rsidRPr="00016B5D">
              <w:rPr>
                <w:b/>
                <w:bCs/>
                <w:sz w:val="17"/>
                <w:szCs w:val="17"/>
              </w:rPr>
              <w:t>174.32</w:t>
            </w:r>
          </w:p>
        </w:tc>
        <w:tc>
          <w:tcPr>
            <w:tcW w:w="437" w:type="pct"/>
          </w:tcPr>
          <w:p w14:paraId="107C09C1" w14:textId="7BBC24DF" w:rsidR="00F37636" w:rsidRPr="00016B5D" w:rsidRDefault="00F37636" w:rsidP="008E3B44">
            <w:pPr>
              <w:bidi/>
              <w:spacing w:before="20" w:after="20"/>
              <w:jc w:val="left"/>
              <w:rPr>
                <w:b/>
                <w:bCs/>
                <w:sz w:val="17"/>
                <w:szCs w:val="17"/>
              </w:rPr>
            </w:pPr>
            <w:r w:rsidRPr="00016B5D">
              <w:rPr>
                <w:b/>
                <w:bCs/>
                <w:sz w:val="17"/>
                <w:szCs w:val="17"/>
              </w:rPr>
              <w:t>364.59</w:t>
            </w:r>
          </w:p>
        </w:tc>
        <w:tc>
          <w:tcPr>
            <w:tcW w:w="437" w:type="pct"/>
            <w:tcMar>
              <w:left w:w="43" w:type="dxa"/>
              <w:right w:w="43" w:type="dxa"/>
            </w:tcMar>
          </w:tcPr>
          <w:p w14:paraId="018EDCCD" w14:textId="46B60306" w:rsidR="00F37636" w:rsidRPr="00016B5D" w:rsidRDefault="00F37636" w:rsidP="008E3B44">
            <w:pPr>
              <w:bidi/>
              <w:spacing w:before="20" w:after="20"/>
              <w:jc w:val="left"/>
              <w:rPr>
                <w:b/>
                <w:bCs/>
                <w:sz w:val="17"/>
                <w:szCs w:val="17"/>
              </w:rPr>
            </w:pPr>
            <w:r w:rsidRPr="00016B5D">
              <w:rPr>
                <w:b/>
                <w:bCs/>
                <w:sz w:val="17"/>
                <w:szCs w:val="17"/>
              </w:rPr>
              <w:t>19,797.62</w:t>
            </w:r>
          </w:p>
        </w:tc>
        <w:tc>
          <w:tcPr>
            <w:tcW w:w="322" w:type="pct"/>
            <w:tcMar>
              <w:left w:w="43" w:type="dxa"/>
              <w:right w:w="43" w:type="dxa"/>
            </w:tcMar>
          </w:tcPr>
          <w:p w14:paraId="60B953FA" w14:textId="19FC7FE4" w:rsidR="00F37636" w:rsidRPr="00016B5D" w:rsidRDefault="00F37636" w:rsidP="008E3B44">
            <w:pPr>
              <w:bidi/>
              <w:spacing w:before="20" w:after="20"/>
              <w:jc w:val="left"/>
              <w:rPr>
                <w:b/>
                <w:bCs/>
                <w:sz w:val="17"/>
                <w:szCs w:val="17"/>
              </w:rPr>
            </w:pPr>
            <w:r w:rsidRPr="00016B5D">
              <w:rPr>
                <w:b/>
                <w:bCs/>
                <w:sz w:val="17"/>
                <w:szCs w:val="17"/>
              </w:rPr>
              <w:t>72.0</w:t>
            </w:r>
          </w:p>
        </w:tc>
      </w:tr>
      <w:tr w:rsidR="001A1DF3" w:rsidRPr="00016B5D" w14:paraId="3AB5FCD0" w14:textId="77777777" w:rsidTr="00747BA6">
        <w:trPr>
          <w:trHeight w:val="228"/>
          <w:jc w:val="center"/>
        </w:trPr>
        <w:tc>
          <w:tcPr>
            <w:tcW w:w="5000" w:type="pct"/>
            <w:gridSpan w:val="11"/>
          </w:tcPr>
          <w:p w14:paraId="260220ED" w14:textId="77777777" w:rsidR="001A1DF3" w:rsidRPr="00016B5D" w:rsidRDefault="001A1DF3" w:rsidP="008E3B44">
            <w:pPr>
              <w:keepNext/>
              <w:bidi/>
              <w:spacing w:before="20" w:after="20"/>
              <w:ind w:left="96"/>
              <w:jc w:val="left"/>
              <w:rPr>
                <w:sz w:val="17"/>
                <w:szCs w:val="17"/>
              </w:rPr>
            </w:pPr>
            <w:r w:rsidRPr="00016B5D">
              <w:rPr>
                <w:b/>
                <w:bCs/>
                <w:sz w:val="17"/>
                <w:szCs w:val="17"/>
                <w:rtl/>
                <w:lang w:eastAsia="ar" w:bidi="ar-EG"/>
              </w:rPr>
              <w:t>قطاع خدمة التبريد وتكييف الهواء*</w:t>
            </w:r>
          </w:p>
        </w:tc>
      </w:tr>
      <w:tr w:rsidR="001A1DF3" w:rsidRPr="00016B5D" w14:paraId="7B22E9F3" w14:textId="77777777" w:rsidTr="00747BA6">
        <w:trPr>
          <w:trHeight w:val="228"/>
          <w:jc w:val="center"/>
        </w:trPr>
        <w:tc>
          <w:tcPr>
            <w:tcW w:w="5000" w:type="pct"/>
            <w:gridSpan w:val="11"/>
          </w:tcPr>
          <w:p w14:paraId="72B093CC" w14:textId="77777777" w:rsidR="001A1DF3" w:rsidRPr="00016B5D" w:rsidRDefault="001A1DF3" w:rsidP="008E3B44">
            <w:pPr>
              <w:keepNext/>
              <w:bidi/>
              <w:spacing w:before="20" w:after="20"/>
              <w:ind w:left="35"/>
              <w:jc w:val="left"/>
              <w:rPr>
                <w:sz w:val="17"/>
                <w:szCs w:val="17"/>
              </w:rPr>
            </w:pPr>
            <w:r w:rsidRPr="00016B5D">
              <w:rPr>
                <w:b/>
                <w:bCs/>
                <w:sz w:val="17"/>
                <w:szCs w:val="17"/>
                <w:rtl/>
                <w:lang w:eastAsia="ar" w:bidi="ar-EG"/>
              </w:rPr>
              <w:t>قطاعات التبريد الفرعية</w:t>
            </w:r>
          </w:p>
        </w:tc>
      </w:tr>
      <w:tr w:rsidR="00F37636" w:rsidRPr="00016B5D" w14:paraId="705F1C88" w14:textId="77777777" w:rsidTr="00747BA6">
        <w:trPr>
          <w:trHeight w:val="228"/>
          <w:jc w:val="center"/>
        </w:trPr>
        <w:tc>
          <w:tcPr>
            <w:tcW w:w="834" w:type="pct"/>
            <w:tcMar>
              <w:left w:w="43" w:type="dxa"/>
              <w:right w:w="43" w:type="dxa"/>
            </w:tcMar>
            <w:hideMark/>
          </w:tcPr>
          <w:p w14:paraId="0575FE66" w14:textId="77777777" w:rsidR="00F37636" w:rsidRPr="00016B5D" w:rsidRDefault="00F37636" w:rsidP="008E3B44">
            <w:pPr>
              <w:bidi/>
              <w:spacing w:before="20" w:after="20"/>
              <w:jc w:val="left"/>
              <w:rPr>
                <w:sz w:val="17"/>
                <w:szCs w:val="17"/>
                <w:lang w:eastAsia="en-CA"/>
              </w:rPr>
            </w:pPr>
            <w:r w:rsidRPr="00016B5D">
              <w:rPr>
                <w:sz w:val="17"/>
                <w:szCs w:val="17"/>
                <w:rtl/>
                <w:lang w:eastAsia="ar" w:bidi="ar-EG"/>
              </w:rPr>
              <w:t>تجاري</w:t>
            </w:r>
          </w:p>
        </w:tc>
        <w:tc>
          <w:tcPr>
            <w:tcW w:w="442" w:type="pct"/>
            <w:tcMar>
              <w:left w:w="43" w:type="dxa"/>
              <w:right w:w="43" w:type="dxa"/>
            </w:tcMar>
          </w:tcPr>
          <w:p w14:paraId="1AAD50EB" w14:textId="657AEE9C" w:rsidR="00F37636" w:rsidRPr="00016B5D" w:rsidRDefault="00F37636" w:rsidP="008E3B44">
            <w:pPr>
              <w:bidi/>
              <w:spacing w:before="20" w:after="20"/>
              <w:jc w:val="left"/>
              <w:rPr>
                <w:sz w:val="17"/>
                <w:szCs w:val="17"/>
                <w:lang w:eastAsia="en-CA"/>
              </w:rPr>
            </w:pPr>
            <w:r w:rsidRPr="00016B5D">
              <w:rPr>
                <w:sz w:val="17"/>
                <w:szCs w:val="17"/>
              </w:rPr>
              <w:t>0.00</w:t>
            </w:r>
          </w:p>
        </w:tc>
        <w:tc>
          <w:tcPr>
            <w:tcW w:w="425" w:type="pct"/>
            <w:tcMar>
              <w:left w:w="43" w:type="dxa"/>
              <w:right w:w="43" w:type="dxa"/>
            </w:tcMar>
          </w:tcPr>
          <w:p w14:paraId="06061440" w14:textId="5B3FAAD1" w:rsidR="00F37636" w:rsidRPr="00016B5D" w:rsidRDefault="00F37636" w:rsidP="008E3B44">
            <w:pPr>
              <w:bidi/>
              <w:spacing w:before="20" w:after="20"/>
              <w:jc w:val="left"/>
              <w:rPr>
                <w:sz w:val="17"/>
                <w:szCs w:val="17"/>
                <w:lang w:eastAsia="en-CA"/>
              </w:rPr>
            </w:pPr>
            <w:r w:rsidRPr="00016B5D">
              <w:rPr>
                <w:sz w:val="17"/>
                <w:szCs w:val="17"/>
              </w:rPr>
              <w:t>0.00</w:t>
            </w:r>
          </w:p>
        </w:tc>
        <w:tc>
          <w:tcPr>
            <w:tcW w:w="420" w:type="pct"/>
            <w:tcMar>
              <w:left w:w="43" w:type="dxa"/>
              <w:right w:w="43" w:type="dxa"/>
            </w:tcMar>
          </w:tcPr>
          <w:p w14:paraId="32439CAA" w14:textId="08073C7C" w:rsidR="00F37636" w:rsidRPr="00016B5D" w:rsidRDefault="00F37636" w:rsidP="008E3B44">
            <w:pPr>
              <w:bidi/>
              <w:spacing w:before="20" w:after="20"/>
              <w:jc w:val="left"/>
              <w:rPr>
                <w:sz w:val="17"/>
                <w:szCs w:val="17"/>
                <w:lang w:eastAsia="en-CA"/>
              </w:rPr>
            </w:pPr>
            <w:r w:rsidRPr="00016B5D">
              <w:rPr>
                <w:sz w:val="17"/>
                <w:szCs w:val="17"/>
              </w:rPr>
              <w:t>0.00</w:t>
            </w:r>
          </w:p>
        </w:tc>
        <w:tc>
          <w:tcPr>
            <w:tcW w:w="418" w:type="pct"/>
            <w:tcMar>
              <w:left w:w="43" w:type="dxa"/>
              <w:right w:w="43" w:type="dxa"/>
            </w:tcMar>
          </w:tcPr>
          <w:p w14:paraId="66DDEF2F" w14:textId="04C8F79A" w:rsidR="00F37636" w:rsidRPr="00016B5D" w:rsidRDefault="00F37636" w:rsidP="008E3B44">
            <w:pPr>
              <w:bidi/>
              <w:spacing w:before="20" w:after="20"/>
              <w:jc w:val="left"/>
              <w:rPr>
                <w:sz w:val="17"/>
                <w:szCs w:val="17"/>
                <w:lang w:eastAsia="en-CA"/>
              </w:rPr>
            </w:pPr>
            <w:r w:rsidRPr="00016B5D">
              <w:rPr>
                <w:sz w:val="17"/>
                <w:szCs w:val="17"/>
              </w:rPr>
              <w:t>0.00</w:t>
            </w:r>
          </w:p>
        </w:tc>
        <w:tc>
          <w:tcPr>
            <w:tcW w:w="413" w:type="pct"/>
            <w:tcMar>
              <w:left w:w="43" w:type="dxa"/>
              <w:right w:w="43" w:type="dxa"/>
            </w:tcMar>
          </w:tcPr>
          <w:p w14:paraId="6B2DDE93" w14:textId="3229BF9F" w:rsidR="00F37636" w:rsidRPr="00016B5D" w:rsidRDefault="00F37636" w:rsidP="008E3B44">
            <w:pPr>
              <w:bidi/>
              <w:spacing w:before="20" w:after="20"/>
              <w:jc w:val="left"/>
              <w:rPr>
                <w:sz w:val="17"/>
                <w:szCs w:val="17"/>
                <w:lang w:eastAsia="en-CA"/>
              </w:rPr>
            </w:pPr>
            <w:r w:rsidRPr="00016B5D">
              <w:rPr>
                <w:sz w:val="17"/>
                <w:szCs w:val="17"/>
                <w:lang w:eastAsia="en-CA"/>
              </w:rPr>
              <w:t>260.38</w:t>
            </w:r>
          </w:p>
        </w:tc>
        <w:tc>
          <w:tcPr>
            <w:tcW w:w="416" w:type="pct"/>
            <w:tcMar>
              <w:left w:w="43" w:type="dxa"/>
              <w:right w:w="43" w:type="dxa"/>
            </w:tcMar>
          </w:tcPr>
          <w:p w14:paraId="59C09AF2" w14:textId="1B09427F" w:rsidR="00F37636" w:rsidRPr="00016B5D" w:rsidRDefault="00F37636" w:rsidP="008E3B44">
            <w:pPr>
              <w:bidi/>
              <w:spacing w:before="20" w:after="20"/>
              <w:jc w:val="left"/>
              <w:rPr>
                <w:sz w:val="17"/>
                <w:szCs w:val="17"/>
                <w:lang w:eastAsia="en-CA"/>
              </w:rPr>
            </w:pPr>
            <w:r w:rsidRPr="00016B5D">
              <w:rPr>
                <w:sz w:val="17"/>
                <w:szCs w:val="17"/>
              </w:rPr>
              <w:t>0.00</w:t>
            </w:r>
          </w:p>
        </w:tc>
        <w:tc>
          <w:tcPr>
            <w:tcW w:w="436" w:type="pct"/>
            <w:tcMar>
              <w:left w:w="43" w:type="dxa"/>
              <w:right w:w="43" w:type="dxa"/>
            </w:tcMar>
          </w:tcPr>
          <w:p w14:paraId="4D052555" w14:textId="7AF0283F" w:rsidR="00F37636" w:rsidRPr="00016B5D" w:rsidRDefault="00F37636" w:rsidP="008E3B44">
            <w:pPr>
              <w:bidi/>
              <w:spacing w:before="20" w:after="20"/>
              <w:jc w:val="left"/>
              <w:rPr>
                <w:sz w:val="17"/>
                <w:szCs w:val="17"/>
                <w:lang w:eastAsia="en-CA"/>
              </w:rPr>
            </w:pPr>
            <w:r w:rsidRPr="00016B5D">
              <w:rPr>
                <w:sz w:val="17"/>
                <w:szCs w:val="17"/>
                <w:lang w:eastAsia="en-CA"/>
              </w:rPr>
              <w:t>24.85</w:t>
            </w:r>
          </w:p>
        </w:tc>
        <w:tc>
          <w:tcPr>
            <w:tcW w:w="437" w:type="pct"/>
          </w:tcPr>
          <w:p w14:paraId="59760B8A" w14:textId="7020BB0A" w:rsidR="00F37636" w:rsidRPr="00016B5D" w:rsidRDefault="00F37636" w:rsidP="008E3B44">
            <w:pPr>
              <w:bidi/>
              <w:spacing w:before="20" w:after="20"/>
              <w:jc w:val="left"/>
              <w:rPr>
                <w:sz w:val="17"/>
                <w:szCs w:val="17"/>
                <w:lang w:eastAsia="en-CA"/>
              </w:rPr>
            </w:pPr>
            <w:r w:rsidRPr="00016B5D">
              <w:rPr>
                <w:sz w:val="17"/>
                <w:szCs w:val="17"/>
                <w:lang w:eastAsia="en-CA"/>
              </w:rPr>
              <w:t>179.80</w:t>
            </w:r>
          </w:p>
        </w:tc>
        <w:tc>
          <w:tcPr>
            <w:tcW w:w="437" w:type="pct"/>
            <w:tcMar>
              <w:left w:w="43" w:type="dxa"/>
              <w:right w:w="43" w:type="dxa"/>
            </w:tcMar>
          </w:tcPr>
          <w:p w14:paraId="20A588EC" w14:textId="4AAEABDF" w:rsidR="00F37636" w:rsidRPr="00016B5D" w:rsidRDefault="00F37636" w:rsidP="008E3B44">
            <w:pPr>
              <w:bidi/>
              <w:spacing w:before="20" w:after="20"/>
              <w:jc w:val="left"/>
              <w:rPr>
                <w:sz w:val="17"/>
                <w:szCs w:val="17"/>
                <w:lang w:eastAsia="en-CA"/>
              </w:rPr>
            </w:pPr>
            <w:r w:rsidRPr="00016B5D">
              <w:rPr>
                <w:sz w:val="17"/>
                <w:szCs w:val="17"/>
                <w:lang w:eastAsia="en-CA"/>
              </w:rPr>
              <w:t>465.03</w:t>
            </w:r>
          </w:p>
        </w:tc>
        <w:tc>
          <w:tcPr>
            <w:tcW w:w="322" w:type="pct"/>
            <w:tcMar>
              <w:left w:w="43" w:type="dxa"/>
              <w:right w:w="43" w:type="dxa"/>
            </w:tcMar>
          </w:tcPr>
          <w:p w14:paraId="09828CC5" w14:textId="06438AB0" w:rsidR="00F37636" w:rsidRPr="00016B5D" w:rsidRDefault="00F37636" w:rsidP="008E3B44">
            <w:pPr>
              <w:bidi/>
              <w:spacing w:before="20" w:after="20"/>
              <w:jc w:val="left"/>
              <w:rPr>
                <w:sz w:val="17"/>
                <w:szCs w:val="17"/>
                <w:lang w:eastAsia="en-CA"/>
              </w:rPr>
            </w:pPr>
            <w:r w:rsidRPr="00016B5D">
              <w:rPr>
                <w:sz w:val="17"/>
                <w:szCs w:val="17"/>
                <w:lang w:eastAsia="en-CA"/>
              </w:rPr>
              <w:t>1.7</w:t>
            </w:r>
          </w:p>
        </w:tc>
      </w:tr>
      <w:tr w:rsidR="00F37636" w:rsidRPr="00016B5D" w14:paraId="1DE24956" w14:textId="77777777" w:rsidTr="00747BA6">
        <w:trPr>
          <w:trHeight w:val="228"/>
          <w:jc w:val="center"/>
        </w:trPr>
        <w:tc>
          <w:tcPr>
            <w:tcW w:w="834" w:type="pct"/>
            <w:tcMar>
              <w:left w:w="43" w:type="dxa"/>
              <w:right w:w="43" w:type="dxa"/>
            </w:tcMar>
            <w:hideMark/>
          </w:tcPr>
          <w:p w14:paraId="0BD68BBD" w14:textId="77777777" w:rsidR="00F37636" w:rsidRPr="00016B5D" w:rsidRDefault="00F37636" w:rsidP="008E3B44">
            <w:pPr>
              <w:bidi/>
              <w:spacing w:before="20" w:after="20"/>
              <w:jc w:val="left"/>
              <w:rPr>
                <w:sz w:val="17"/>
                <w:szCs w:val="17"/>
                <w:lang w:eastAsia="en-CA"/>
              </w:rPr>
            </w:pPr>
            <w:r w:rsidRPr="00016B5D">
              <w:rPr>
                <w:sz w:val="17"/>
                <w:szCs w:val="17"/>
                <w:rtl/>
                <w:lang w:eastAsia="ar" w:bidi="ar-EG"/>
              </w:rPr>
              <w:t>صناعي</w:t>
            </w:r>
          </w:p>
        </w:tc>
        <w:tc>
          <w:tcPr>
            <w:tcW w:w="442" w:type="pct"/>
            <w:tcMar>
              <w:left w:w="43" w:type="dxa"/>
              <w:right w:w="43" w:type="dxa"/>
            </w:tcMar>
          </w:tcPr>
          <w:p w14:paraId="40BB8EBA" w14:textId="051DBD42" w:rsidR="00F37636" w:rsidRPr="00016B5D" w:rsidRDefault="00F37636" w:rsidP="008E3B44">
            <w:pPr>
              <w:bidi/>
              <w:spacing w:before="20" w:after="20"/>
              <w:jc w:val="left"/>
              <w:rPr>
                <w:sz w:val="17"/>
                <w:szCs w:val="17"/>
                <w:lang w:eastAsia="en-CA"/>
              </w:rPr>
            </w:pPr>
            <w:r w:rsidRPr="00016B5D">
              <w:rPr>
                <w:sz w:val="17"/>
                <w:szCs w:val="17"/>
              </w:rPr>
              <w:t>0.00</w:t>
            </w:r>
          </w:p>
        </w:tc>
        <w:tc>
          <w:tcPr>
            <w:tcW w:w="425" w:type="pct"/>
            <w:tcMar>
              <w:left w:w="43" w:type="dxa"/>
              <w:right w:w="43" w:type="dxa"/>
            </w:tcMar>
          </w:tcPr>
          <w:p w14:paraId="765F50D4" w14:textId="49490C2F" w:rsidR="00F37636" w:rsidRPr="00016B5D" w:rsidRDefault="00F37636" w:rsidP="008E3B44">
            <w:pPr>
              <w:bidi/>
              <w:spacing w:before="20" w:after="20"/>
              <w:jc w:val="left"/>
              <w:rPr>
                <w:sz w:val="17"/>
                <w:szCs w:val="17"/>
                <w:lang w:eastAsia="en-CA"/>
              </w:rPr>
            </w:pPr>
            <w:r w:rsidRPr="00016B5D">
              <w:rPr>
                <w:sz w:val="17"/>
                <w:szCs w:val="17"/>
              </w:rPr>
              <w:t>0.00</w:t>
            </w:r>
          </w:p>
        </w:tc>
        <w:tc>
          <w:tcPr>
            <w:tcW w:w="420" w:type="pct"/>
            <w:tcMar>
              <w:left w:w="43" w:type="dxa"/>
              <w:right w:w="43" w:type="dxa"/>
            </w:tcMar>
          </w:tcPr>
          <w:p w14:paraId="41ACDE5C" w14:textId="4F7599D4" w:rsidR="00F37636" w:rsidRPr="00016B5D" w:rsidRDefault="00F37636" w:rsidP="008E3B44">
            <w:pPr>
              <w:bidi/>
              <w:spacing w:before="20" w:after="20"/>
              <w:jc w:val="left"/>
              <w:rPr>
                <w:sz w:val="17"/>
                <w:szCs w:val="17"/>
                <w:lang w:eastAsia="en-CA"/>
              </w:rPr>
            </w:pPr>
            <w:r w:rsidRPr="00016B5D">
              <w:rPr>
                <w:sz w:val="17"/>
                <w:szCs w:val="17"/>
              </w:rPr>
              <w:t>173.77</w:t>
            </w:r>
          </w:p>
        </w:tc>
        <w:tc>
          <w:tcPr>
            <w:tcW w:w="418" w:type="pct"/>
            <w:tcMar>
              <w:left w:w="43" w:type="dxa"/>
              <w:right w:w="43" w:type="dxa"/>
            </w:tcMar>
          </w:tcPr>
          <w:p w14:paraId="1FDB4751" w14:textId="77603BDF" w:rsidR="00F37636" w:rsidRPr="00016B5D" w:rsidRDefault="00F37636" w:rsidP="008E3B44">
            <w:pPr>
              <w:bidi/>
              <w:spacing w:before="20" w:after="20"/>
              <w:jc w:val="left"/>
              <w:rPr>
                <w:sz w:val="17"/>
                <w:szCs w:val="17"/>
                <w:lang w:eastAsia="en-CA"/>
              </w:rPr>
            </w:pPr>
            <w:r w:rsidRPr="00016B5D">
              <w:rPr>
                <w:sz w:val="17"/>
                <w:szCs w:val="17"/>
              </w:rPr>
              <w:t>0.00</w:t>
            </w:r>
          </w:p>
        </w:tc>
        <w:tc>
          <w:tcPr>
            <w:tcW w:w="413" w:type="pct"/>
            <w:tcMar>
              <w:left w:w="43" w:type="dxa"/>
              <w:right w:w="43" w:type="dxa"/>
            </w:tcMar>
          </w:tcPr>
          <w:p w14:paraId="3A4BA460" w14:textId="2A52FD55" w:rsidR="00F37636" w:rsidRPr="00016B5D" w:rsidRDefault="00F37636" w:rsidP="008E3B44">
            <w:pPr>
              <w:bidi/>
              <w:spacing w:before="20" w:after="20"/>
              <w:jc w:val="left"/>
              <w:rPr>
                <w:sz w:val="17"/>
                <w:szCs w:val="17"/>
                <w:lang w:eastAsia="en-CA"/>
              </w:rPr>
            </w:pPr>
            <w:r w:rsidRPr="00016B5D">
              <w:rPr>
                <w:sz w:val="17"/>
                <w:szCs w:val="17"/>
              </w:rPr>
              <w:t>0.00</w:t>
            </w:r>
          </w:p>
        </w:tc>
        <w:tc>
          <w:tcPr>
            <w:tcW w:w="416" w:type="pct"/>
            <w:tcMar>
              <w:left w:w="43" w:type="dxa"/>
              <w:right w:w="43" w:type="dxa"/>
            </w:tcMar>
          </w:tcPr>
          <w:p w14:paraId="02EDC853" w14:textId="7FE38775" w:rsidR="00F37636" w:rsidRPr="00016B5D" w:rsidRDefault="00F37636" w:rsidP="008E3B44">
            <w:pPr>
              <w:bidi/>
              <w:spacing w:before="20" w:after="20"/>
              <w:jc w:val="left"/>
              <w:rPr>
                <w:sz w:val="17"/>
                <w:szCs w:val="17"/>
                <w:lang w:eastAsia="en-CA"/>
              </w:rPr>
            </w:pPr>
            <w:r w:rsidRPr="00016B5D">
              <w:rPr>
                <w:sz w:val="17"/>
                <w:szCs w:val="17"/>
              </w:rPr>
              <w:t>0.00</w:t>
            </w:r>
          </w:p>
        </w:tc>
        <w:tc>
          <w:tcPr>
            <w:tcW w:w="436" w:type="pct"/>
            <w:tcMar>
              <w:left w:w="43" w:type="dxa"/>
              <w:right w:w="43" w:type="dxa"/>
            </w:tcMar>
          </w:tcPr>
          <w:p w14:paraId="772ADCA2" w14:textId="17FF1843" w:rsidR="00F37636" w:rsidRPr="00016B5D" w:rsidRDefault="00F37636" w:rsidP="008E3B44">
            <w:pPr>
              <w:bidi/>
              <w:spacing w:before="20" w:after="20"/>
              <w:jc w:val="left"/>
              <w:rPr>
                <w:sz w:val="17"/>
                <w:szCs w:val="17"/>
                <w:lang w:eastAsia="en-CA"/>
              </w:rPr>
            </w:pPr>
            <w:r w:rsidRPr="00016B5D">
              <w:rPr>
                <w:sz w:val="17"/>
                <w:szCs w:val="17"/>
              </w:rPr>
              <w:t>0.00</w:t>
            </w:r>
          </w:p>
        </w:tc>
        <w:tc>
          <w:tcPr>
            <w:tcW w:w="437" w:type="pct"/>
          </w:tcPr>
          <w:p w14:paraId="425F33CE" w14:textId="6A58983D" w:rsidR="00F37636" w:rsidRPr="00016B5D" w:rsidRDefault="00F37636" w:rsidP="008E3B44">
            <w:pPr>
              <w:bidi/>
              <w:spacing w:before="20" w:after="20"/>
              <w:jc w:val="left"/>
              <w:rPr>
                <w:sz w:val="17"/>
                <w:szCs w:val="17"/>
                <w:lang w:eastAsia="en-CA"/>
              </w:rPr>
            </w:pPr>
            <w:r w:rsidRPr="00016B5D">
              <w:rPr>
                <w:sz w:val="17"/>
                <w:szCs w:val="17"/>
                <w:lang w:eastAsia="en-CA"/>
              </w:rPr>
              <w:t>2.28</w:t>
            </w:r>
          </w:p>
        </w:tc>
        <w:tc>
          <w:tcPr>
            <w:tcW w:w="437" w:type="pct"/>
            <w:tcMar>
              <w:left w:w="43" w:type="dxa"/>
              <w:right w:w="43" w:type="dxa"/>
            </w:tcMar>
          </w:tcPr>
          <w:p w14:paraId="59534777" w14:textId="0657463C" w:rsidR="00F37636" w:rsidRPr="00016B5D" w:rsidRDefault="00F37636" w:rsidP="008E3B44">
            <w:pPr>
              <w:bidi/>
              <w:spacing w:before="20" w:after="20"/>
              <w:jc w:val="left"/>
              <w:rPr>
                <w:sz w:val="17"/>
                <w:szCs w:val="17"/>
                <w:lang w:eastAsia="en-CA"/>
              </w:rPr>
            </w:pPr>
            <w:r w:rsidRPr="00016B5D">
              <w:rPr>
                <w:sz w:val="17"/>
                <w:szCs w:val="17"/>
                <w:lang w:eastAsia="en-CA"/>
              </w:rPr>
              <w:t>176.05</w:t>
            </w:r>
          </w:p>
        </w:tc>
        <w:tc>
          <w:tcPr>
            <w:tcW w:w="322" w:type="pct"/>
            <w:tcMar>
              <w:left w:w="43" w:type="dxa"/>
              <w:right w:w="43" w:type="dxa"/>
            </w:tcMar>
          </w:tcPr>
          <w:p w14:paraId="6AE99411" w14:textId="4E4A2867" w:rsidR="00F37636" w:rsidRPr="00016B5D" w:rsidRDefault="00F37636" w:rsidP="008E3B44">
            <w:pPr>
              <w:bidi/>
              <w:spacing w:before="20" w:after="20"/>
              <w:jc w:val="left"/>
              <w:rPr>
                <w:sz w:val="17"/>
                <w:szCs w:val="17"/>
                <w:lang w:eastAsia="en-CA"/>
              </w:rPr>
            </w:pPr>
            <w:r w:rsidRPr="00016B5D">
              <w:rPr>
                <w:sz w:val="17"/>
                <w:szCs w:val="17"/>
                <w:lang w:eastAsia="en-CA"/>
              </w:rPr>
              <w:t>0.6</w:t>
            </w:r>
          </w:p>
        </w:tc>
      </w:tr>
      <w:tr w:rsidR="00F37636" w:rsidRPr="00016B5D" w14:paraId="7036C21F" w14:textId="77777777" w:rsidTr="00747BA6">
        <w:trPr>
          <w:trHeight w:val="228"/>
          <w:jc w:val="center"/>
        </w:trPr>
        <w:tc>
          <w:tcPr>
            <w:tcW w:w="834" w:type="pct"/>
            <w:tcMar>
              <w:left w:w="43" w:type="dxa"/>
              <w:right w:w="43" w:type="dxa"/>
            </w:tcMar>
          </w:tcPr>
          <w:p w14:paraId="0D243725" w14:textId="77777777" w:rsidR="00F37636" w:rsidRPr="00016B5D" w:rsidRDefault="00F37636" w:rsidP="008E3B44">
            <w:pPr>
              <w:bidi/>
              <w:spacing w:before="20" w:after="20"/>
              <w:jc w:val="left"/>
              <w:rPr>
                <w:sz w:val="17"/>
                <w:szCs w:val="17"/>
                <w:lang w:eastAsia="en-CA"/>
              </w:rPr>
            </w:pPr>
            <w:r w:rsidRPr="00016B5D">
              <w:rPr>
                <w:sz w:val="17"/>
                <w:szCs w:val="17"/>
                <w:rtl/>
                <w:lang w:eastAsia="ar" w:bidi="ar-EG"/>
              </w:rPr>
              <w:t>النقل</w:t>
            </w:r>
          </w:p>
        </w:tc>
        <w:tc>
          <w:tcPr>
            <w:tcW w:w="442" w:type="pct"/>
            <w:tcMar>
              <w:left w:w="43" w:type="dxa"/>
              <w:right w:w="43" w:type="dxa"/>
            </w:tcMar>
          </w:tcPr>
          <w:p w14:paraId="4164442F" w14:textId="3690072D" w:rsidR="00F37636" w:rsidRPr="00016B5D" w:rsidRDefault="00F37636" w:rsidP="008E3B44">
            <w:pPr>
              <w:bidi/>
              <w:spacing w:before="20" w:after="20"/>
              <w:jc w:val="left"/>
              <w:rPr>
                <w:sz w:val="17"/>
                <w:szCs w:val="17"/>
              </w:rPr>
            </w:pPr>
            <w:r w:rsidRPr="00016B5D">
              <w:rPr>
                <w:sz w:val="17"/>
                <w:szCs w:val="17"/>
              </w:rPr>
              <w:t>0.00</w:t>
            </w:r>
          </w:p>
        </w:tc>
        <w:tc>
          <w:tcPr>
            <w:tcW w:w="425" w:type="pct"/>
            <w:tcMar>
              <w:left w:w="43" w:type="dxa"/>
              <w:right w:w="43" w:type="dxa"/>
            </w:tcMar>
          </w:tcPr>
          <w:p w14:paraId="3E988C53" w14:textId="3D8FEACB"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7D4C3067" w14:textId="10F70162" w:rsidR="00F37636" w:rsidRPr="00016B5D" w:rsidRDefault="00F37636" w:rsidP="008E3B44">
            <w:pPr>
              <w:bidi/>
              <w:spacing w:before="20" w:after="20"/>
              <w:jc w:val="left"/>
              <w:rPr>
                <w:sz w:val="17"/>
                <w:szCs w:val="17"/>
              </w:rPr>
            </w:pPr>
            <w:r w:rsidRPr="00016B5D">
              <w:rPr>
                <w:sz w:val="17"/>
                <w:szCs w:val="17"/>
              </w:rPr>
              <w:t>0.00</w:t>
            </w:r>
          </w:p>
        </w:tc>
        <w:tc>
          <w:tcPr>
            <w:tcW w:w="418" w:type="pct"/>
            <w:tcMar>
              <w:left w:w="43" w:type="dxa"/>
              <w:right w:w="43" w:type="dxa"/>
            </w:tcMar>
          </w:tcPr>
          <w:p w14:paraId="6EE9E0F7" w14:textId="741C1182" w:rsidR="00F37636" w:rsidRPr="00016B5D" w:rsidRDefault="00F37636" w:rsidP="008E3B44">
            <w:pPr>
              <w:bidi/>
              <w:spacing w:before="20" w:after="20"/>
              <w:jc w:val="left"/>
              <w:rPr>
                <w:sz w:val="17"/>
                <w:szCs w:val="17"/>
              </w:rPr>
            </w:pPr>
            <w:r w:rsidRPr="00016B5D">
              <w:rPr>
                <w:sz w:val="17"/>
                <w:szCs w:val="17"/>
              </w:rPr>
              <w:t>0.00</w:t>
            </w:r>
          </w:p>
        </w:tc>
        <w:tc>
          <w:tcPr>
            <w:tcW w:w="413" w:type="pct"/>
            <w:tcMar>
              <w:left w:w="43" w:type="dxa"/>
              <w:right w:w="43" w:type="dxa"/>
            </w:tcMar>
          </w:tcPr>
          <w:p w14:paraId="1D68662F" w14:textId="591B9D35"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4924D5B1" w14:textId="06A793C1"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2526BF1E" w14:textId="4426A9D7" w:rsidR="00F37636" w:rsidRPr="00016B5D" w:rsidRDefault="00F37636" w:rsidP="008E3B44">
            <w:pPr>
              <w:bidi/>
              <w:spacing w:before="20" w:after="20"/>
              <w:jc w:val="left"/>
              <w:rPr>
                <w:sz w:val="17"/>
                <w:szCs w:val="17"/>
              </w:rPr>
            </w:pPr>
            <w:r w:rsidRPr="00016B5D">
              <w:rPr>
                <w:sz w:val="17"/>
                <w:szCs w:val="17"/>
              </w:rPr>
              <w:t>0.00</w:t>
            </w:r>
          </w:p>
        </w:tc>
        <w:tc>
          <w:tcPr>
            <w:tcW w:w="437" w:type="pct"/>
          </w:tcPr>
          <w:p w14:paraId="5A7EB73E" w14:textId="4D9DC5F3" w:rsidR="00F37636" w:rsidRPr="00016B5D" w:rsidRDefault="00F37636" w:rsidP="008E3B44">
            <w:pPr>
              <w:bidi/>
              <w:spacing w:before="20" w:after="20"/>
              <w:jc w:val="left"/>
              <w:rPr>
                <w:sz w:val="17"/>
                <w:szCs w:val="17"/>
              </w:rPr>
            </w:pPr>
            <w:r w:rsidRPr="00016B5D">
              <w:rPr>
                <w:sz w:val="17"/>
                <w:szCs w:val="17"/>
              </w:rPr>
              <w:t>1.13</w:t>
            </w:r>
          </w:p>
        </w:tc>
        <w:tc>
          <w:tcPr>
            <w:tcW w:w="437" w:type="pct"/>
            <w:tcMar>
              <w:left w:w="43" w:type="dxa"/>
              <w:right w:w="43" w:type="dxa"/>
            </w:tcMar>
          </w:tcPr>
          <w:p w14:paraId="4A489B17" w14:textId="33C42189" w:rsidR="00F37636" w:rsidRPr="00016B5D" w:rsidRDefault="00F37636" w:rsidP="008E3B44">
            <w:pPr>
              <w:bidi/>
              <w:spacing w:before="20" w:after="20"/>
              <w:jc w:val="left"/>
              <w:rPr>
                <w:sz w:val="17"/>
                <w:szCs w:val="17"/>
              </w:rPr>
            </w:pPr>
            <w:r w:rsidRPr="00016B5D">
              <w:rPr>
                <w:sz w:val="17"/>
                <w:szCs w:val="17"/>
              </w:rPr>
              <w:t>1.13</w:t>
            </w:r>
          </w:p>
        </w:tc>
        <w:tc>
          <w:tcPr>
            <w:tcW w:w="322" w:type="pct"/>
            <w:tcMar>
              <w:left w:w="43" w:type="dxa"/>
              <w:right w:w="43" w:type="dxa"/>
            </w:tcMar>
          </w:tcPr>
          <w:p w14:paraId="5E72ABD4" w14:textId="791CAE53" w:rsidR="00F37636" w:rsidRPr="00016B5D" w:rsidRDefault="00F37636" w:rsidP="008E3B44">
            <w:pPr>
              <w:bidi/>
              <w:spacing w:before="20" w:after="20"/>
              <w:jc w:val="left"/>
              <w:rPr>
                <w:sz w:val="17"/>
                <w:szCs w:val="17"/>
              </w:rPr>
            </w:pPr>
            <w:r w:rsidRPr="00016B5D">
              <w:rPr>
                <w:sz w:val="17"/>
                <w:szCs w:val="17"/>
                <w:lang w:eastAsia="en-CA"/>
              </w:rPr>
              <w:t>0.0</w:t>
            </w:r>
          </w:p>
        </w:tc>
      </w:tr>
      <w:tr w:rsidR="001A1DF3" w:rsidRPr="00016B5D" w14:paraId="560CE0AA" w14:textId="77777777" w:rsidTr="00747BA6">
        <w:trPr>
          <w:trHeight w:val="228"/>
          <w:jc w:val="center"/>
        </w:trPr>
        <w:tc>
          <w:tcPr>
            <w:tcW w:w="5000" w:type="pct"/>
            <w:gridSpan w:val="11"/>
          </w:tcPr>
          <w:p w14:paraId="7FC224DB" w14:textId="77777777" w:rsidR="001A1DF3" w:rsidRPr="00016B5D" w:rsidRDefault="001A1DF3" w:rsidP="008E3B44">
            <w:pPr>
              <w:keepNext/>
              <w:bidi/>
              <w:spacing w:before="20" w:after="20"/>
              <w:ind w:left="35"/>
              <w:jc w:val="left"/>
              <w:rPr>
                <w:b/>
                <w:bCs/>
                <w:sz w:val="17"/>
                <w:szCs w:val="17"/>
              </w:rPr>
            </w:pPr>
            <w:r w:rsidRPr="00016B5D">
              <w:rPr>
                <w:b/>
                <w:bCs/>
                <w:sz w:val="17"/>
                <w:szCs w:val="17"/>
                <w:rtl/>
                <w:lang w:eastAsia="ar" w:bidi="ar-EG"/>
              </w:rPr>
              <w:t>قطاعات تكييف الهواء الفرعية</w:t>
            </w:r>
          </w:p>
        </w:tc>
      </w:tr>
      <w:tr w:rsidR="00F37636" w:rsidRPr="00016B5D" w14:paraId="297C406C" w14:textId="77777777" w:rsidTr="00747BA6">
        <w:trPr>
          <w:trHeight w:val="228"/>
          <w:jc w:val="center"/>
        </w:trPr>
        <w:tc>
          <w:tcPr>
            <w:tcW w:w="834" w:type="pct"/>
            <w:tcMar>
              <w:left w:w="43" w:type="dxa"/>
              <w:right w:w="43" w:type="dxa"/>
            </w:tcMar>
            <w:hideMark/>
          </w:tcPr>
          <w:p w14:paraId="4713C461" w14:textId="77777777" w:rsidR="00F37636" w:rsidRPr="00016B5D" w:rsidRDefault="00F37636" w:rsidP="008E3B44">
            <w:pPr>
              <w:bidi/>
              <w:spacing w:before="20" w:after="20"/>
              <w:ind w:hanging="4"/>
              <w:jc w:val="left"/>
              <w:rPr>
                <w:sz w:val="17"/>
                <w:szCs w:val="17"/>
                <w:lang w:eastAsia="en-CA"/>
              </w:rPr>
            </w:pPr>
            <w:r w:rsidRPr="00016B5D">
              <w:rPr>
                <w:sz w:val="17"/>
                <w:szCs w:val="17"/>
                <w:rtl/>
                <w:lang w:eastAsia="ar" w:bidi="ar-EG"/>
              </w:rPr>
              <w:t>سكني</w:t>
            </w:r>
          </w:p>
        </w:tc>
        <w:tc>
          <w:tcPr>
            <w:tcW w:w="442" w:type="pct"/>
            <w:tcMar>
              <w:left w:w="43" w:type="dxa"/>
              <w:right w:w="43" w:type="dxa"/>
            </w:tcMar>
          </w:tcPr>
          <w:p w14:paraId="5C61A949" w14:textId="2B5E0ECA" w:rsidR="00F37636" w:rsidRPr="00016B5D" w:rsidRDefault="00F37636" w:rsidP="008E3B44">
            <w:pPr>
              <w:bidi/>
              <w:spacing w:before="20" w:after="20"/>
              <w:jc w:val="left"/>
              <w:rPr>
                <w:sz w:val="17"/>
                <w:szCs w:val="17"/>
                <w:lang w:eastAsia="en-CA"/>
              </w:rPr>
            </w:pPr>
            <w:r w:rsidRPr="00016B5D">
              <w:rPr>
                <w:sz w:val="17"/>
                <w:szCs w:val="17"/>
                <w:lang w:eastAsia="en-CA"/>
              </w:rPr>
              <w:t>1,990.58</w:t>
            </w:r>
          </w:p>
        </w:tc>
        <w:tc>
          <w:tcPr>
            <w:tcW w:w="425" w:type="pct"/>
            <w:tcMar>
              <w:left w:w="43" w:type="dxa"/>
              <w:right w:w="43" w:type="dxa"/>
            </w:tcMar>
          </w:tcPr>
          <w:p w14:paraId="29A82C83" w14:textId="4FEA58FB" w:rsidR="00F37636" w:rsidRPr="00016B5D" w:rsidRDefault="00F37636" w:rsidP="008E3B44">
            <w:pPr>
              <w:bidi/>
              <w:spacing w:before="20" w:after="20"/>
              <w:jc w:val="left"/>
              <w:rPr>
                <w:sz w:val="17"/>
                <w:szCs w:val="17"/>
              </w:rPr>
            </w:pPr>
            <w:r w:rsidRPr="00016B5D">
              <w:rPr>
                <w:sz w:val="17"/>
                <w:szCs w:val="17"/>
              </w:rPr>
              <w:t>0.00</w:t>
            </w:r>
          </w:p>
        </w:tc>
        <w:tc>
          <w:tcPr>
            <w:tcW w:w="420" w:type="pct"/>
            <w:tcMar>
              <w:left w:w="43" w:type="dxa"/>
              <w:right w:w="43" w:type="dxa"/>
            </w:tcMar>
          </w:tcPr>
          <w:p w14:paraId="33C07302" w14:textId="65F2749B" w:rsidR="00F37636" w:rsidRPr="00016B5D" w:rsidRDefault="00F37636" w:rsidP="008E3B44">
            <w:pPr>
              <w:bidi/>
              <w:spacing w:before="20" w:after="20"/>
              <w:jc w:val="left"/>
              <w:rPr>
                <w:sz w:val="17"/>
                <w:szCs w:val="17"/>
                <w:lang w:eastAsia="en-CA"/>
              </w:rPr>
            </w:pPr>
            <w:r w:rsidRPr="00016B5D">
              <w:rPr>
                <w:sz w:val="17"/>
                <w:szCs w:val="17"/>
              </w:rPr>
              <w:t>0.00</w:t>
            </w:r>
          </w:p>
        </w:tc>
        <w:tc>
          <w:tcPr>
            <w:tcW w:w="418" w:type="pct"/>
            <w:tcMar>
              <w:left w:w="43" w:type="dxa"/>
              <w:right w:w="43" w:type="dxa"/>
            </w:tcMar>
          </w:tcPr>
          <w:p w14:paraId="7908F043" w14:textId="6C1DB955" w:rsidR="00F37636" w:rsidRPr="00016B5D" w:rsidRDefault="00F37636" w:rsidP="008E3B44">
            <w:pPr>
              <w:bidi/>
              <w:spacing w:before="20" w:after="20"/>
              <w:jc w:val="left"/>
              <w:rPr>
                <w:sz w:val="17"/>
                <w:szCs w:val="17"/>
                <w:lang w:eastAsia="en-CA"/>
              </w:rPr>
            </w:pPr>
            <w:r w:rsidRPr="00016B5D">
              <w:rPr>
                <w:sz w:val="17"/>
                <w:szCs w:val="17"/>
                <w:lang w:eastAsia="en-CA"/>
              </w:rPr>
              <w:t>1,562.13</w:t>
            </w:r>
          </w:p>
        </w:tc>
        <w:tc>
          <w:tcPr>
            <w:tcW w:w="413" w:type="pct"/>
            <w:tcMar>
              <w:left w:w="43" w:type="dxa"/>
              <w:right w:w="43" w:type="dxa"/>
            </w:tcMar>
          </w:tcPr>
          <w:p w14:paraId="66F620B1" w14:textId="1F40B9F3" w:rsidR="00F37636" w:rsidRPr="00016B5D" w:rsidRDefault="00F37636" w:rsidP="008E3B44">
            <w:pPr>
              <w:bidi/>
              <w:spacing w:before="20" w:after="20"/>
              <w:jc w:val="left"/>
              <w:rPr>
                <w:sz w:val="17"/>
                <w:szCs w:val="17"/>
              </w:rPr>
            </w:pPr>
            <w:r w:rsidRPr="00016B5D">
              <w:rPr>
                <w:sz w:val="17"/>
                <w:szCs w:val="17"/>
              </w:rPr>
              <w:t>0.00</w:t>
            </w:r>
          </w:p>
        </w:tc>
        <w:tc>
          <w:tcPr>
            <w:tcW w:w="416" w:type="pct"/>
            <w:tcMar>
              <w:left w:w="43" w:type="dxa"/>
              <w:right w:w="43" w:type="dxa"/>
            </w:tcMar>
          </w:tcPr>
          <w:p w14:paraId="0B5104F0" w14:textId="230B4161"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3E372E79" w14:textId="5143AD97" w:rsidR="00F37636" w:rsidRPr="00016B5D" w:rsidRDefault="00F37636" w:rsidP="008E3B44">
            <w:pPr>
              <w:bidi/>
              <w:spacing w:before="20" w:after="20"/>
              <w:jc w:val="left"/>
              <w:rPr>
                <w:sz w:val="17"/>
                <w:szCs w:val="17"/>
                <w:lang w:eastAsia="en-CA"/>
              </w:rPr>
            </w:pPr>
            <w:r w:rsidRPr="00016B5D">
              <w:rPr>
                <w:sz w:val="17"/>
                <w:szCs w:val="17"/>
              </w:rPr>
              <w:t>0.00</w:t>
            </w:r>
          </w:p>
        </w:tc>
        <w:tc>
          <w:tcPr>
            <w:tcW w:w="437" w:type="pct"/>
          </w:tcPr>
          <w:p w14:paraId="65FEB624" w14:textId="152203E6" w:rsidR="00F37636" w:rsidRPr="00016B5D" w:rsidRDefault="00F37636" w:rsidP="008E3B44">
            <w:pPr>
              <w:bidi/>
              <w:spacing w:before="20" w:after="20"/>
              <w:jc w:val="left"/>
              <w:rPr>
                <w:sz w:val="17"/>
                <w:szCs w:val="17"/>
                <w:lang w:eastAsia="en-CA"/>
              </w:rPr>
            </w:pPr>
            <w:r w:rsidRPr="00016B5D">
              <w:rPr>
                <w:sz w:val="17"/>
                <w:szCs w:val="17"/>
              </w:rPr>
              <w:t>0.00</w:t>
            </w:r>
          </w:p>
        </w:tc>
        <w:tc>
          <w:tcPr>
            <w:tcW w:w="437" w:type="pct"/>
            <w:tcMar>
              <w:left w:w="43" w:type="dxa"/>
              <w:right w:w="43" w:type="dxa"/>
            </w:tcMar>
          </w:tcPr>
          <w:p w14:paraId="779E6947" w14:textId="6F1320D5" w:rsidR="00F37636" w:rsidRPr="00016B5D" w:rsidRDefault="00F37636" w:rsidP="008E3B44">
            <w:pPr>
              <w:bidi/>
              <w:spacing w:before="20" w:after="20"/>
              <w:jc w:val="left"/>
              <w:rPr>
                <w:sz w:val="17"/>
                <w:szCs w:val="17"/>
                <w:lang w:eastAsia="en-CA"/>
              </w:rPr>
            </w:pPr>
            <w:r w:rsidRPr="00016B5D">
              <w:rPr>
                <w:sz w:val="17"/>
                <w:szCs w:val="17"/>
                <w:lang w:eastAsia="en-CA"/>
              </w:rPr>
              <w:t>3,552.71</w:t>
            </w:r>
          </w:p>
        </w:tc>
        <w:tc>
          <w:tcPr>
            <w:tcW w:w="322" w:type="pct"/>
            <w:tcMar>
              <w:left w:w="43" w:type="dxa"/>
              <w:right w:w="43" w:type="dxa"/>
            </w:tcMar>
          </w:tcPr>
          <w:p w14:paraId="1339BFB5" w14:textId="55D8D477" w:rsidR="00F37636" w:rsidRPr="00016B5D" w:rsidRDefault="00F37636" w:rsidP="008E3B44">
            <w:pPr>
              <w:bidi/>
              <w:spacing w:before="20" w:after="20"/>
              <w:jc w:val="left"/>
              <w:rPr>
                <w:sz w:val="17"/>
                <w:szCs w:val="17"/>
                <w:lang w:eastAsia="en-CA"/>
              </w:rPr>
            </w:pPr>
            <w:r w:rsidRPr="00016B5D">
              <w:rPr>
                <w:sz w:val="17"/>
                <w:szCs w:val="17"/>
                <w:lang w:eastAsia="en-CA"/>
              </w:rPr>
              <w:t>12.9</w:t>
            </w:r>
          </w:p>
        </w:tc>
      </w:tr>
      <w:tr w:rsidR="00F37636" w:rsidRPr="00016B5D" w14:paraId="5B9AF499" w14:textId="77777777" w:rsidTr="00747BA6">
        <w:trPr>
          <w:trHeight w:val="228"/>
          <w:jc w:val="center"/>
        </w:trPr>
        <w:tc>
          <w:tcPr>
            <w:tcW w:w="834" w:type="pct"/>
            <w:tcMar>
              <w:left w:w="43" w:type="dxa"/>
              <w:right w:w="43" w:type="dxa"/>
            </w:tcMar>
            <w:hideMark/>
          </w:tcPr>
          <w:p w14:paraId="1EC03585" w14:textId="77777777" w:rsidR="00F37636" w:rsidRPr="00016B5D" w:rsidRDefault="00F37636" w:rsidP="008E3B44">
            <w:pPr>
              <w:bidi/>
              <w:spacing w:before="20" w:after="20"/>
              <w:ind w:hanging="4"/>
              <w:jc w:val="left"/>
              <w:rPr>
                <w:sz w:val="17"/>
                <w:szCs w:val="17"/>
                <w:lang w:eastAsia="en-CA"/>
              </w:rPr>
            </w:pPr>
            <w:r w:rsidRPr="00016B5D">
              <w:rPr>
                <w:sz w:val="17"/>
                <w:szCs w:val="17"/>
                <w:rtl/>
                <w:lang w:eastAsia="ar" w:bidi="ar-EG"/>
              </w:rPr>
              <w:t>متنقل</w:t>
            </w:r>
          </w:p>
        </w:tc>
        <w:tc>
          <w:tcPr>
            <w:tcW w:w="442" w:type="pct"/>
            <w:tcMar>
              <w:left w:w="43" w:type="dxa"/>
              <w:right w:w="43" w:type="dxa"/>
            </w:tcMar>
          </w:tcPr>
          <w:p w14:paraId="4ED1F154" w14:textId="2EF97CC9" w:rsidR="00F37636" w:rsidRPr="00016B5D" w:rsidRDefault="00F37636" w:rsidP="008E3B44">
            <w:pPr>
              <w:bidi/>
              <w:spacing w:before="20" w:after="20"/>
              <w:jc w:val="left"/>
              <w:rPr>
                <w:sz w:val="17"/>
                <w:szCs w:val="17"/>
                <w:lang w:eastAsia="en-CA"/>
              </w:rPr>
            </w:pPr>
            <w:r w:rsidRPr="00016B5D">
              <w:rPr>
                <w:sz w:val="17"/>
                <w:szCs w:val="17"/>
              </w:rPr>
              <w:t>0.00</w:t>
            </w:r>
          </w:p>
        </w:tc>
        <w:tc>
          <w:tcPr>
            <w:tcW w:w="425" w:type="pct"/>
            <w:tcMar>
              <w:left w:w="43" w:type="dxa"/>
              <w:right w:w="43" w:type="dxa"/>
            </w:tcMar>
          </w:tcPr>
          <w:p w14:paraId="6723FE54" w14:textId="6DBB239D" w:rsidR="00F37636" w:rsidRPr="00016B5D" w:rsidRDefault="00F37636" w:rsidP="008E3B44">
            <w:pPr>
              <w:bidi/>
              <w:spacing w:before="20" w:after="20"/>
              <w:jc w:val="left"/>
              <w:rPr>
                <w:sz w:val="17"/>
                <w:szCs w:val="17"/>
                <w:lang w:eastAsia="en-CA"/>
              </w:rPr>
            </w:pPr>
            <w:r w:rsidRPr="00016B5D">
              <w:rPr>
                <w:sz w:val="17"/>
                <w:szCs w:val="17"/>
                <w:lang w:eastAsia="en-CA"/>
              </w:rPr>
              <w:t>3,515.50</w:t>
            </w:r>
          </w:p>
        </w:tc>
        <w:tc>
          <w:tcPr>
            <w:tcW w:w="420" w:type="pct"/>
            <w:tcMar>
              <w:left w:w="43" w:type="dxa"/>
              <w:right w:w="43" w:type="dxa"/>
            </w:tcMar>
          </w:tcPr>
          <w:p w14:paraId="6AE0BC0C" w14:textId="4EB2185C" w:rsidR="00F37636" w:rsidRPr="00016B5D" w:rsidRDefault="00F37636" w:rsidP="008E3B44">
            <w:pPr>
              <w:bidi/>
              <w:spacing w:before="20" w:after="20"/>
              <w:jc w:val="left"/>
              <w:rPr>
                <w:sz w:val="17"/>
                <w:szCs w:val="17"/>
                <w:lang w:eastAsia="en-CA"/>
              </w:rPr>
            </w:pPr>
            <w:r w:rsidRPr="00016B5D">
              <w:rPr>
                <w:sz w:val="17"/>
                <w:szCs w:val="17"/>
              </w:rPr>
              <w:t>0.00</w:t>
            </w:r>
          </w:p>
        </w:tc>
        <w:tc>
          <w:tcPr>
            <w:tcW w:w="418" w:type="pct"/>
            <w:tcMar>
              <w:left w:w="43" w:type="dxa"/>
              <w:right w:w="43" w:type="dxa"/>
            </w:tcMar>
          </w:tcPr>
          <w:p w14:paraId="4A9B08E7" w14:textId="14609814" w:rsidR="00F37636" w:rsidRPr="00016B5D" w:rsidRDefault="00F37636" w:rsidP="008E3B44">
            <w:pPr>
              <w:bidi/>
              <w:spacing w:before="20" w:after="20"/>
              <w:jc w:val="left"/>
              <w:rPr>
                <w:sz w:val="17"/>
                <w:szCs w:val="17"/>
                <w:lang w:eastAsia="en-CA"/>
              </w:rPr>
            </w:pPr>
            <w:r w:rsidRPr="00016B5D">
              <w:rPr>
                <w:sz w:val="17"/>
                <w:szCs w:val="17"/>
              </w:rPr>
              <w:t>0.00</w:t>
            </w:r>
          </w:p>
        </w:tc>
        <w:tc>
          <w:tcPr>
            <w:tcW w:w="413" w:type="pct"/>
            <w:tcMar>
              <w:left w:w="43" w:type="dxa"/>
              <w:right w:w="43" w:type="dxa"/>
            </w:tcMar>
          </w:tcPr>
          <w:p w14:paraId="38B1592A" w14:textId="7B69B76D" w:rsidR="00F37636" w:rsidRPr="00016B5D" w:rsidRDefault="00F37636" w:rsidP="008E3B44">
            <w:pPr>
              <w:bidi/>
              <w:spacing w:before="20" w:after="20"/>
              <w:jc w:val="left"/>
              <w:rPr>
                <w:sz w:val="17"/>
                <w:szCs w:val="17"/>
                <w:lang w:eastAsia="en-CA"/>
              </w:rPr>
            </w:pPr>
            <w:r w:rsidRPr="00016B5D">
              <w:rPr>
                <w:sz w:val="17"/>
                <w:szCs w:val="17"/>
              </w:rPr>
              <w:t>0.00</w:t>
            </w:r>
          </w:p>
        </w:tc>
        <w:tc>
          <w:tcPr>
            <w:tcW w:w="416" w:type="pct"/>
            <w:tcMar>
              <w:left w:w="43" w:type="dxa"/>
              <w:right w:w="43" w:type="dxa"/>
            </w:tcMar>
          </w:tcPr>
          <w:p w14:paraId="06B67288" w14:textId="4A0040A2" w:rsidR="00F37636" w:rsidRPr="00016B5D" w:rsidRDefault="00F37636" w:rsidP="008E3B44">
            <w:pPr>
              <w:bidi/>
              <w:spacing w:before="20" w:after="20"/>
              <w:jc w:val="left"/>
              <w:rPr>
                <w:sz w:val="17"/>
                <w:szCs w:val="17"/>
              </w:rPr>
            </w:pPr>
            <w:r w:rsidRPr="00016B5D">
              <w:rPr>
                <w:sz w:val="17"/>
                <w:szCs w:val="17"/>
              </w:rPr>
              <w:t>0.00</w:t>
            </w:r>
          </w:p>
        </w:tc>
        <w:tc>
          <w:tcPr>
            <w:tcW w:w="436" w:type="pct"/>
            <w:tcMar>
              <w:left w:w="43" w:type="dxa"/>
              <w:right w:w="43" w:type="dxa"/>
            </w:tcMar>
          </w:tcPr>
          <w:p w14:paraId="20548FD1" w14:textId="019FF174" w:rsidR="00F37636" w:rsidRPr="00016B5D" w:rsidRDefault="00F37636" w:rsidP="008E3B44">
            <w:pPr>
              <w:bidi/>
              <w:spacing w:before="20" w:after="20"/>
              <w:jc w:val="left"/>
              <w:rPr>
                <w:sz w:val="17"/>
                <w:szCs w:val="17"/>
                <w:lang w:eastAsia="en-CA"/>
              </w:rPr>
            </w:pPr>
            <w:r w:rsidRPr="00016B5D">
              <w:rPr>
                <w:sz w:val="17"/>
                <w:szCs w:val="17"/>
              </w:rPr>
              <w:t>0.00</w:t>
            </w:r>
          </w:p>
        </w:tc>
        <w:tc>
          <w:tcPr>
            <w:tcW w:w="437" w:type="pct"/>
          </w:tcPr>
          <w:p w14:paraId="671E188B" w14:textId="178EAF1E" w:rsidR="00F37636" w:rsidRPr="00016B5D" w:rsidRDefault="00F37636" w:rsidP="008E3B44">
            <w:pPr>
              <w:bidi/>
              <w:spacing w:before="20" w:after="20"/>
              <w:jc w:val="left"/>
              <w:rPr>
                <w:sz w:val="17"/>
                <w:szCs w:val="17"/>
                <w:lang w:eastAsia="en-CA"/>
              </w:rPr>
            </w:pPr>
            <w:r w:rsidRPr="00016B5D">
              <w:rPr>
                <w:sz w:val="17"/>
                <w:szCs w:val="17"/>
              </w:rPr>
              <w:t>0.00</w:t>
            </w:r>
          </w:p>
        </w:tc>
        <w:tc>
          <w:tcPr>
            <w:tcW w:w="437" w:type="pct"/>
            <w:tcMar>
              <w:left w:w="43" w:type="dxa"/>
              <w:right w:w="43" w:type="dxa"/>
            </w:tcMar>
          </w:tcPr>
          <w:p w14:paraId="08A0819D" w14:textId="651D8440" w:rsidR="00F37636" w:rsidRPr="00016B5D" w:rsidRDefault="00F37636" w:rsidP="008E3B44">
            <w:pPr>
              <w:bidi/>
              <w:spacing w:before="20" w:after="20"/>
              <w:jc w:val="left"/>
              <w:rPr>
                <w:sz w:val="17"/>
                <w:szCs w:val="17"/>
                <w:lang w:eastAsia="en-CA"/>
              </w:rPr>
            </w:pPr>
            <w:r w:rsidRPr="00016B5D">
              <w:rPr>
                <w:sz w:val="17"/>
                <w:szCs w:val="17"/>
                <w:lang w:eastAsia="en-CA"/>
              </w:rPr>
              <w:t>3,515.50</w:t>
            </w:r>
          </w:p>
        </w:tc>
        <w:tc>
          <w:tcPr>
            <w:tcW w:w="322" w:type="pct"/>
            <w:tcMar>
              <w:left w:w="43" w:type="dxa"/>
              <w:right w:w="43" w:type="dxa"/>
            </w:tcMar>
          </w:tcPr>
          <w:p w14:paraId="109913D8" w14:textId="76DF3880" w:rsidR="00F37636" w:rsidRPr="00016B5D" w:rsidRDefault="00F37636" w:rsidP="008E3B44">
            <w:pPr>
              <w:bidi/>
              <w:spacing w:before="20" w:after="20"/>
              <w:jc w:val="left"/>
              <w:rPr>
                <w:sz w:val="17"/>
                <w:szCs w:val="17"/>
                <w:lang w:eastAsia="en-CA"/>
              </w:rPr>
            </w:pPr>
            <w:r w:rsidRPr="00016B5D">
              <w:rPr>
                <w:sz w:val="17"/>
                <w:szCs w:val="17"/>
                <w:lang w:eastAsia="en-CA"/>
              </w:rPr>
              <w:t>12.8</w:t>
            </w:r>
          </w:p>
        </w:tc>
      </w:tr>
      <w:tr w:rsidR="00F37636" w:rsidRPr="00016B5D" w14:paraId="049884D1" w14:textId="77777777" w:rsidTr="00747BA6">
        <w:trPr>
          <w:trHeight w:val="228"/>
          <w:jc w:val="center"/>
        </w:trPr>
        <w:tc>
          <w:tcPr>
            <w:tcW w:w="834" w:type="pct"/>
            <w:tcMar>
              <w:left w:w="43" w:type="dxa"/>
              <w:right w:w="43" w:type="dxa"/>
            </w:tcMar>
          </w:tcPr>
          <w:p w14:paraId="62A67516" w14:textId="77777777" w:rsidR="00F37636" w:rsidRPr="00016B5D" w:rsidRDefault="00F37636" w:rsidP="008E3B44">
            <w:pPr>
              <w:bidi/>
              <w:spacing w:before="20" w:after="20"/>
              <w:ind w:right="84" w:hanging="4"/>
              <w:jc w:val="left"/>
              <w:rPr>
                <w:b/>
                <w:bCs/>
                <w:sz w:val="17"/>
                <w:szCs w:val="17"/>
                <w:lang w:eastAsia="en-CA"/>
              </w:rPr>
            </w:pPr>
            <w:r w:rsidRPr="00016B5D">
              <w:rPr>
                <w:b/>
                <w:bCs/>
                <w:sz w:val="17"/>
                <w:szCs w:val="17"/>
                <w:rtl/>
                <w:lang w:eastAsia="ar" w:bidi="ar-EG"/>
              </w:rPr>
              <w:t>المجموع الفرعي لقطاع الخدمة</w:t>
            </w:r>
          </w:p>
        </w:tc>
        <w:tc>
          <w:tcPr>
            <w:tcW w:w="442" w:type="pct"/>
            <w:tcMar>
              <w:left w:w="43" w:type="dxa"/>
              <w:right w:w="43" w:type="dxa"/>
            </w:tcMar>
          </w:tcPr>
          <w:p w14:paraId="26E6AF3A" w14:textId="24A3CC05" w:rsidR="00F37636" w:rsidRPr="00016B5D" w:rsidRDefault="00F37636" w:rsidP="008E3B44">
            <w:pPr>
              <w:bidi/>
              <w:spacing w:before="20" w:after="20"/>
              <w:jc w:val="left"/>
              <w:rPr>
                <w:b/>
                <w:bCs/>
                <w:sz w:val="17"/>
                <w:szCs w:val="17"/>
                <w:lang w:eastAsia="en-CA"/>
              </w:rPr>
            </w:pPr>
            <w:r w:rsidRPr="00016B5D">
              <w:rPr>
                <w:b/>
                <w:bCs/>
                <w:sz w:val="17"/>
                <w:szCs w:val="17"/>
                <w:lang w:eastAsia="en-CA"/>
              </w:rPr>
              <w:t>1,990.58</w:t>
            </w:r>
          </w:p>
        </w:tc>
        <w:tc>
          <w:tcPr>
            <w:tcW w:w="425" w:type="pct"/>
            <w:tcMar>
              <w:left w:w="43" w:type="dxa"/>
              <w:right w:w="43" w:type="dxa"/>
            </w:tcMar>
          </w:tcPr>
          <w:p w14:paraId="7ADCFC90" w14:textId="592F0946" w:rsidR="00F37636" w:rsidRPr="00016B5D" w:rsidRDefault="00F37636" w:rsidP="008E3B44">
            <w:pPr>
              <w:bidi/>
              <w:spacing w:before="20" w:after="20"/>
              <w:jc w:val="left"/>
              <w:rPr>
                <w:b/>
                <w:bCs/>
                <w:sz w:val="17"/>
                <w:szCs w:val="17"/>
                <w:lang w:eastAsia="en-CA"/>
              </w:rPr>
            </w:pPr>
            <w:r w:rsidRPr="00016B5D">
              <w:rPr>
                <w:b/>
                <w:bCs/>
                <w:sz w:val="17"/>
                <w:szCs w:val="17"/>
                <w:lang w:eastAsia="en-CA"/>
              </w:rPr>
              <w:t>3,515.50</w:t>
            </w:r>
          </w:p>
        </w:tc>
        <w:tc>
          <w:tcPr>
            <w:tcW w:w="420" w:type="pct"/>
            <w:tcMar>
              <w:left w:w="43" w:type="dxa"/>
              <w:right w:w="43" w:type="dxa"/>
            </w:tcMar>
          </w:tcPr>
          <w:p w14:paraId="0AD21EDF" w14:textId="5FB2D8E0" w:rsidR="00F37636" w:rsidRPr="00016B5D" w:rsidRDefault="00F37636" w:rsidP="008E3B44">
            <w:pPr>
              <w:bidi/>
              <w:spacing w:before="20" w:after="20"/>
              <w:jc w:val="left"/>
              <w:rPr>
                <w:b/>
                <w:bCs/>
                <w:sz w:val="17"/>
                <w:szCs w:val="17"/>
                <w:lang w:eastAsia="en-CA"/>
              </w:rPr>
            </w:pPr>
            <w:r w:rsidRPr="00016B5D">
              <w:rPr>
                <w:b/>
                <w:bCs/>
                <w:sz w:val="17"/>
                <w:szCs w:val="17"/>
                <w:lang w:eastAsia="en-CA"/>
              </w:rPr>
              <w:t>173.77</w:t>
            </w:r>
          </w:p>
        </w:tc>
        <w:tc>
          <w:tcPr>
            <w:tcW w:w="418" w:type="pct"/>
            <w:tcMar>
              <w:left w:w="43" w:type="dxa"/>
              <w:right w:w="43" w:type="dxa"/>
            </w:tcMar>
          </w:tcPr>
          <w:p w14:paraId="39F6FC8C" w14:textId="362FEA34" w:rsidR="00F37636" w:rsidRPr="00016B5D" w:rsidRDefault="00F37636" w:rsidP="008E3B44">
            <w:pPr>
              <w:bidi/>
              <w:spacing w:before="20" w:after="20"/>
              <w:jc w:val="left"/>
              <w:rPr>
                <w:b/>
                <w:bCs/>
                <w:sz w:val="17"/>
                <w:szCs w:val="17"/>
                <w:lang w:eastAsia="en-CA"/>
              </w:rPr>
            </w:pPr>
            <w:r w:rsidRPr="00016B5D">
              <w:rPr>
                <w:b/>
                <w:bCs/>
                <w:sz w:val="17"/>
                <w:szCs w:val="17"/>
                <w:lang w:eastAsia="en-CA"/>
              </w:rPr>
              <w:t>1,562.13</w:t>
            </w:r>
          </w:p>
        </w:tc>
        <w:tc>
          <w:tcPr>
            <w:tcW w:w="413" w:type="pct"/>
            <w:tcMar>
              <w:left w:w="43" w:type="dxa"/>
              <w:right w:w="43" w:type="dxa"/>
            </w:tcMar>
          </w:tcPr>
          <w:p w14:paraId="53434ECA" w14:textId="7FB25005" w:rsidR="00F37636" w:rsidRPr="00016B5D" w:rsidRDefault="00F37636" w:rsidP="008E3B44">
            <w:pPr>
              <w:bidi/>
              <w:spacing w:before="20" w:after="20"/>
              <w:jc w:val="left"/>
              <w:rPr>
                <w:b/>
                <w:bCs/>
                <w:sz w:val="17"/>
                <w:szCs w:val="17"/>
                <w:lang w:eastAsia="en-CA"/>
              </w:rPr>
            </w:pPr>
            <w:r w:rsidRPr="00016B5D">
              <w:rPr>
                <w:b/>
                <w:bCs/>
                <w:sz w:val="17"/>
                <w:szCs w:val="17"/>
                <w:lang w:eastAsia="en-CA"/>
              </w:rPr>
              <w:t>260.38</w:t>
            </w:r>
          </w:p>
        </w:tc>
        <w:tc>
          <w:tcPr>
            <w:tcW w:w="416" w:type="pct"/>
            <w:tcMar>
              <w:left w:w="43" w:type="dxa"/>
              <w:right w:w="43" w:type="dxa"/>
            </w:tcMar>
          </w:tcPr>
          <w:p w14:paraId="5832839B" w14:textId="12E4D2D3" w:rsidR="00F37636" w:rsidRPr="00016B5D" w:rsidRDefault="00F37636" w:rsidP="008E3B44">
            <w:pPr>
              <w:bidi/>
              <w:spacing w:before="20" w:after="20"/>
              <w:jc w:val="left"/>
              <w:rPr>
                <w:b/>
                <w:bCs/>
                <w:sz w:val="17"/>
                <w:szCs w:val="17"/>
                <w:lang w:eastAsia="en-CA"/>
              </w:rPr>
            </w:pPr>
            <w:r w:rsidRPr="00016B5D">
              <w:rPr>
                <w:b/>
                <w:bCs/>
                <w:sz w:val="17"/>
                <w:szCs w:val="17"/>
                <w:lang w:eastAsia="en-CA"/>
              </w:rPr>
              <w:t>0.00</w:t>
            </w:r>
          </w:p>
        </w:tc>
        <w:tc>
          <w:tcPr>
            <w:tcW w:w="436" w:type="pct"/>
            <w:tcMar>
              <w:left w:w="43" w:type="dxa"/>
              <w:right w:w="43" w:type="dxa"/>
            </w:tcMar>
          </w:tcPr>
          <w:p w14:paraId="24EFC48D" w14:textId="009D3494" w:rsidR="00F37636" w:rsidRPr="00016B5D" w:rsidRDefault="00F37636" w:rsidP="008E3B44">
            <w:pPr>
              <w:bidi/>
              <w:spacing w:before="20" w:after="20"/>
              <w:jc w:val="left"/>
              <w:rPr>
                <w:b/>
                <w:bCs/>
                <w:sz w:val="17"/>
                <w:szCs w:val="17"/>
                <w:lang w:eastAsia="en-CA"/>
              </w:rPr>
            </w:pPr>
            <w:r w:rsidRPr="00016B5D">
              <w:rPr>
                <w:b/>
                <w:bCs/>
                <w:sz w:val="17"/>
                <w:szCs w:val="17"/>
                <w:lang w:eastAsia="en-CA"/>
              </w:rPr>
              <w:t>24.85</w:t>
            </w:r>
          </w:p>
        </w:tc>
        <w:tc>
          <w:tcPr>
            <w:tcW w:w="437" w:type="pct"/>
          </w:tcPr>
          <w:p w14:paraId="1D5416A3" w14:textId="7B61288A" w:rsidR="00F37636" w:rsidRPr="00016B5D" w:rsidRDefault="00F37636" w:rsidP="008E3B44">
            <w:pPr>
              <w:bidi/>
              <w:spacing w:before="20" w:after="20"/>
              <w:jc w:val="left"/>
              <w:rPr>
                <w:b/>
                <w:bCs/>
                <w:sz w:val="17"/>
                <w:szCs w:val="17"/>
                <w:lang w:eastAsia="en-CA"/>
              </w:rPr>
            </w:pPr>
            <w:r w:rsidRPr="00016B5D">
              <w:rPr>
                <w:b/>
                <w:bCs/>
                <w:sz w:val="17"/>
                <w:szCs w:val="17"/>
                <w:lang w:eastAsia="en-CA"/>
              </w:rPr>
              <w:t>183.21</w:t>
            </w:r>
          </w:p>
        </w:tc>
        <w:tc>
          <w:tcPr>
            <w:tcW w:w="437" w:type="pct"/>
            <w:tcMar>
              <w:left w:w="43" w:type="dxa"/>
              <w:right w:w="43" w:type="dxa"/>
            </w:tcMar>
          </w:tcPr>
          <w:p w14:paraId="3DF534A5" w14:textId="64A6095F" w:rsidR="00F37636" w:rsidRPr="00016B5D" w:rsidRDefault="00F37636" w:rsidP="008E3B44">
            <w:pPr>
              <w:bidi/>
              <w:spacing w:before="20" w:after="20"/>
              <w:jc w:val="left"/>
              <w:rPr>
                <w:b/>
                <w:bCs/>
                <w:sz w:val="17"/>
                <w:szCs w:val="17"/>
                <w:lang w:eastAsia="en-CA"/>
              </w:rPr>
            </w:pPr>
            <w:r w:rsidRPr="00016B5D">
              <w:rPr>
                <w:b/>
                <w:bCs/>
                <w:sz w:val="17"/>
                <w:szCs w:val="17"/>
                <w:lang w:eastAsia="en-CA"/>
              </w:rPr>
              <w:t>7,710.42</w:t>
            </w:r>
          </w:p>
        </w:tc>
        <w:tc>
          <w:tcPr>
            <w:tcW w:w="322" w:type="pct"/>
            <w:tcMar>
              <w:left w:w="43" w:type="dxa"/>
              <w:right w:w="43" w:type="dxa"/>
            </w:tcMar>
          </w:tcPr>
          <w:p w14:paraId="02F17816" w14:textId="4BDB35FF" w:rsidR="00F37636" w:rsidRPr="00016B5D" w:rsidRDefault="00F37636" w:rsidP="008E3B44">
            <w:pPr>
              <w:bidi/>
              <w:spacing w:before="20" w:after="20"/>
              <w:jc w:val="left"/>
              <w:rPr>
                <w:b/>
                <w:bCs/>
                <w:sz w:val="17"/>
                <w:szCs w:val="17"/>
                <w:lang w:eastAsia="en-CA"/>
              </w:rPr>
            </w:pPr>
            <w:r w:rsidRPr="00016B5D">
              <w:rPr>
                <w:b/>
                <w:bCs/>
                <w:sz w:val="17"/>
                <w:szCs w:val="17"/>
                <w:lang w:eastAsia="en-CA"/>
              </w:rPr>
              <w:t>28.0</w:t>
            </w:r>
          </w:p>
        </w:tc>
      </w:tr>
      <w:tr w:rsidR="00F37636" w:rsidRPr="00016B5D" w14:paraId="5400AF9E" w14:textId="77777777" w:rsidTr="00747BA6">
        <w:trPr>
          <w:trHeight w:val="228"/>
          <w:jc w:val="center"/>
        </w:trPr>
        <w:tc>
          <w:tcPr>
            <w:tcW w:w="834" w:type="pct"/>
            <w:tcMar>
              <w:left w:w="43" w:type="dxa"/>
              <w:right w:w="43" w:type="dxa"/>
            </w:tcMar>
          </w:tcPr>
          <w:p w14:paraId="6A2BE878" w14:textId="77777777" w:rsidR="00F37636" w:rsidRPr="00016B5D" w:rsidRDefault="00F37636" w:rsidP="008E3B44">
            <w:pPr>
              <w:suppressAutoHyphens/>
              <w:bidi/>
              <w:spacing w:before="20" w:after="20"/>
              <w:ind w:right="84" w:hanging="4"/>
              <w:jc w:val="left"/>
              <w:rPr>
                <w:b/>
                <w:bCs/>
                <w:sz w:val="17"/>
                <w:szCs w:val="17"/>
                <w:lang w:eastAsia="en-CA"/>
              </w:rPr>
            </w:pPr>
            <w:r w:rsidRPr="00016B5D">
              <w:rPr>
                <w:b/>
                <w:bCs/>
                <w:sz w:val="17"/>
                <w:szCs w:val="17"/>
                <w:rtl/>
                <w:lang w:eastAsia="ar" w:bidi="ar-EG"/>
              </w:rPr>
              <w:t>المجموع</w:t>
            </w:r>
          </w:p>
        </w:tc>
        <w:tc>
          <w:tcPr>
            <w:tcW w:w="442" w:type="pct"/>
            <w:tcMar>
              <w:left w:w="43" w:type="dxa"/>
              <w:right w:w="43" w:type="dxa"/>
            </w:tcMar>
          </w:tcPr>
          <w:p w14:paraId="31822A50" w14:textId="00832FEB" w:rsidR="00F37636" w:rsidRPr="00016B5D" w:rsidRDefault="00F37636" w:rsidP="008E3B44">
            <w:pPr>
              <w:bidi/>
              <w:spacing w:before="20" w:after="20"/>
              <w:jc w:val="left"/>
              <w:rPr>
                <w:b/>
                <w:bCs/>
                <w:sz w:val="17"/>
                <w:szCs w:val="17"/>
                <w:lang w:eastAsia="en-CA"/>
              </w:rPr>
            </w:pPr>
            <w:r w:rsidRPr="00016B5D">
              <w:rPr>
                <w:b/>
                <w:bCs/>
                <w:sz w:val="17"/>
                <w:szCs w:val="17"/>
                <w:lang w:eastAsia="en-CA"/>
              </w:rPr>
              <w:t>15,219.90</w:t>
            </w:r>
          </w:p>
        </w:tc>
        <w:tc>
          <w:tcPr>
            <w:tcW w:w="425" w:type="pct"/>
            <w:tcMar>
              <w:left w:w="43" w:type="dxa"/>
              <w:right w:w="43" w:type="dxa"/>
            </w:tcMar>
          </w:tcPr>
          <w:p w14:paraId="699E0ABD" w14:textId="6C5184FE" w:rsidR="00F37636" w:rsidRPr="00016B5D" w:rsidRDefault="00F37636" w:rsidP="008E3B44">
            <w:pPr>
              <w:bidi/>
              <w:spacing w:before="20" w:after="20"/>
              <w:jc w:val="left"/>
              <w:rPr>
                <w:b/>
                <w:bCs/>
                <w:sz w:val="17"/>
                <w:szCs w:val="17"/>
                <w:lang w:eastAsia="en-CA"/>
              </w:rPr>
            </w:pPr>
            <w:r w:rsidRPr="00016B5D">
              <w:rPr>
                <w:b/>
                <w:bCs/>
                <w:sz w:val="17"/>
                <w:szCs w:val="17"/>
                <w:lang w:eastAsia="en-CA"/>
              </w:rPr>
              <w:t>5,800.05</w:t>
            </w:r>
          </w:p>
        </w:tc>
        <w:tc>
          <w:tcPr>
            <w:tcW w:w="420" w:type="pct"/>
            <w:tcMar>
              <w:left w:w="43" w:type="dxa"/>
              <w:right w:w="43" w:type="dxa"/>
            </w:tcMar>
          </w:tcPr>
          <w:p w14:paraId="6F0EE008" w14:textId="4347BEB2" w:rsidR="00F37636" w:rsidRPr="00016B5D" w:rsidRDefault="00F37636" w:rsidP="008E3B44">
            <w:pPr>
              <w:bidi/>
              <w:spacing w:before="20" w:after="20"/>
              <w:jc w:val="left"/>
              <w:rPr>
                <w:b/>
                <w:bCs/>
                <w:sz w:val="17"/>
                <w:szCs w:val="17"/>
                <w:lang w:eastAsia="en-CA"/>
              </w:rPr>
            </w:pPr>
            <w:r w:rsidRPr="00016B5D">
              <w:rPr>
                <w:b/>
                <w:bCs/>
                <w:sz w:val="17"/>
                <w:szCs w:val="17"/>
                <w:lang w:eastAsia="en-CA"/>
              </w:rPr>
              <w:t>342.84</w:t>
            </w:r>
          </w:p>
        </w:tc>
        <w:tc>
          <w:tcPr>
            <w:tcW w:w="418" w:type="pct"/>
            <w:tcMar>
              <w:left w:w="43" w:type="dxa"/>
              <w:right w:w="43" w:type="dxa"/>
            </w:tcMar>
          </w:tcPr>
          <w:p w14:paraId="28B577E9" w14:textId="60733FA2" w:rsidR="00F37636" w:rsidRPr="00016B5D" w:rsidRDefault="00F37636" w:rsidP="008E3B44">
            <w:pPr>
              <w:bidi/>
              <w:spacing w:before="20" w:after="20"/>
              <w:jc w:val="left"/>
              <w:rPr>
                <w:b/>
                <w:bCs/>
                <w:sz w:val="17"/>
                <w:szCs w:val="17"/>
                <w:lang w:eastAsia="en-CA"/>
              </w:rPr>
            </w:pPr>
            <w:r w:rsidRPr="00016B5D">
              <w:rPr>
                <w:b/>
                <w:bCs/>
                <w:sz w:val="17"/>
                <w:szCs w:val="17"/>
                <w:lang w:eastAsia="en-CA"/>
              </w:rPr>
              <w:t>4,362.13</w:t>
            </w:r>
          </w:p>
        </w:tc>
        <w:tc>
          <w:tcPr>
            <w:tcW w:w="413" w:type="pct"/>
            <w:tcMar>
              <w:left w:w="43" w:type="dxa"/>
              <w:right w:w="43" w:type="dxa"/>
            </w:tcMar>
          </w:tcPr>
          <w:p w14:paraId="54C5F9CA" w14:textId="4C4C447F" w:rsidR="00F37636" w:rsidRPr="00016B5D" w:rsidRDefault="00F37636" w:rsidP="008E3B44">
            <w:pPr>
              <w:bidi/>
              <w:spacing w:before="20" w:after="20"/>
              <w:jc w:val="left"/>
              <w:rPr>
                <w:b/>
                <w:bCs/>
                <w:sz w:val="17"/>
                <w:szCs w:val="17"/>
                <w:lang w:eastAsia="en-CA"/>
              </w:rPr>
            </w:pPr>
            <w:r w:rsidRPr="00016B5D">
              <w:rPr>
                <w:b/>
                <w:bCs/>
                <w:sz w:val="17"/>
                <w:szCs w:val="17"/>
                <w:lang w:eastAsia="en-CA"/>
              </w:rPr>
              <w:t>781.14</w:t>
            </w:r>
          </w:p>
        </w:tc>
        <w:tc>
          <w:tcPr>
            <w:tcW w:w="416" w:type="pct"/>
            <w:tcMar>
              <w:left w:w="43" w:type="dxa"/>
              <w:right w:w="43" w:type="dxa"/>
            </w:tcMar>
          </w:tcPr>
          <w:p w14:paraId="4A0C938C" w14:textId="24E8F67C" w:rsidR="00F37636" w:rsidRPr="00016B5D" w:rsidRDefault="00F37636" w:rsidP="008E3B44">
            <w:pPr>
              <w:bidi/>
              <w:spacing w:before="20" w:after="20"/>
              <w:jc w:val="left"/>
              <w:rPr>
                <w:b/>
                <w:bCs/>
                <w:sz w:val="17"/>
                <w:szCs w:val="17"/>
                <w:lang w:eastAsia="en-CA"/>
              </w:rPr>
            </w:pPr>
            <w:r w:rsidRPr="00016B5D">
              <w:rPr>
                <w:b/>
                <w:bCs/>
                <w:sz w:val="17"/>
                <w:szCs w:val="17"/>
                <w:lang w:eastAsia="en-CA"/>
              </w:rPr>
              <w:t>255.01</w:t>
            </w:r>
          </w:p>
        </w:tc>
        <w:tc>
          <w:tcPr>
            <w:tcW w:w="436" w:type="pct"/>
            <w:tcMar>
              <w:left w:w="43" w:type="dxa"/>
              <w:right w:w="43" w:type="dxa"/>
            </w:tcMar>
          </w:tcPr>
          <w:p w14:paraId="5F85418B" w14:textId="1DD7874B" w:rsidR="00F37636" w:rsidRPr="00016B5D" w:rsidRDefault="00F37636" w:rsidP="008E3B44">
            <w:pPr>
              <w:bidi/>
              <w:spacing w:before="20" w:after="20"/>
              <w:jc w:val="left"/>
              <w:rPr>
                <w:b/>
                <w:bCs/>
                <w:sz w:val="17"/>
                <w:szCs w:val="17"/>
                <w:lang w:eastAsia="en-CA"/>
              </w:rPr>
            </w:pPr>
            <w:r w:rsidRPr="00016B5D">
              <w:rPr>
                <w:b/>
                <w:bCs/>
                <w:sz w:val="17"/>
                <w:szCs w:val="17"/>
                <w:lang w:eastAsia="en-CA"/>
              </w:rPr>
              <w:t>199.17</w:t>
            </w:r>
          </w:p>
        </w:tc>
        <w:tc>
          <w:tcPr>
            <w:tcW w:w="437" w:type="pct"/>
          </w:tcPr>
          <w:p w14:paraId="1630499D" w14:textId="472AD0B2" w:rsidR="00F37636" w:rsidRPr="00016B5D" w:rsidRDefault="00F37636" w:rsidP="008E3B44">
            <w:pPr>
              <w:bidi/>
              <w:spacing w:before="20" w:after="20"/>
              <w:jc w:val="left"/>
              <w:rPr>
                <w:b/>
                <w:bCs/>
                <w:sz w:val="17"/>
                <w:szCs w:val="17"/>
                <w:lang w:eastAsia="en-CA"/>
              </w:rPr>
            </w:pPr>
            <w:r w:rsidRPr="00016B5D">
              <w:rPr>
                <w:b/>
                <w:bCs/>
                <w:sz w:val="17"/>
                <w:szCs w:val="17"/>
                <w:lang w:eastAsia="en-CA"/>
              </w:rPr>
              <w:t>547.80</w:t>
            </w:r>
          </w:p>
        </w:tc>
        <w:tc>
          <w:tcPr>
            <w:tcW w:w="437" w:type="pct"/>
            <w:tcMar>
              <w:left w:w="43" w:type="dxa"/>
              <w:right w:w="43" w:type="dxa"/>
            </w:tcMar>
          </w:tcPr>
          <w:p w14:paraId="5584D6E3" w14:textId="04A3CC7C" w:rsidR="00F37636" w:rsidRPr="00016B5D" w:rsidRDefault="00F37636" w:rsidP="008E3B44">
            <w:pPr>
              <w:bidi/>
              <w:spacing w:before="20" w:after="20"/>
              <w:jc w:val="left"/>
              <w:rPr>
                <w:b/>
                <w:bCs/>
                <w:sz w:val="17"/>
                <w:szCs w:val="17"/>
                <w:lang w:eastAsia="en-CA"/>
              </w:rPr>
            </w:pPr>
            <w:r w:rsidRPr="00016B5D">
              <w:rPr>
                <w:b/>
                <w:bCs/>
                <w:sz w:val="17"/>
                <w:szCs w:val="17"/>
                <w:lang w:eastAsia="en-CA"/>
              </w:rPr>
              <w:t>27,508.04</w:t>
            </w:r>
          </w:p>
        </w:tc>
        <w:tc>
          <w:tcPr>
            <w:tcW w:w="322" w:type="pct"/>
            <w:tcMar>
              <w:left w:w="43" w:type="dxa"/>
              <w:right w:w="43" w:type="dxa"/>
            </w:tcMar>
          </w:tcPr>
          <w:p w14:paraId="6434ADE9" w14:textId="6070B9D5" w:rsidR="00F37636" w:rsidRPr="00016B5D" w:rsidRDefault="00F37636" w:rsidP="008E3B44">
            <w:pPr>
              <w:suppressAutoHyphens/>
              <w:bidi/>
              <w:spacing w:before="20" w:after="20"/>
              <w:jc w:val="left"/>
              <w:rPr>
                <w:b/>
                <w:bCs/>
                <w:sz w:val="17"/>
                <w:szCs w:val="17"/>
                <w:lang w:eastAsia="en-CA"/>
              </w:rPr>
            </w:pPr>
            <w:r w:rsidRPr="00016B5D">
              <w:rPr>
                <w:b/>
                <w:bCs/>
                <w:sz w:val="17"/>
                <w:szCs w:val="17"/>
              </w:rPr>
              <w:t>100</w:t>
            </w:r>
          </w:p>
        </w:tc>
      </w:tr>
    </w:tbl>
    <w:p w14:paraId="395E106C" w14:textId="5710A023" w:rsidR="001A1DF3" w:rsidRPr="001C7F4A" w:rsidRDefault="001A1DF3" w:rsidP="001A1DF3">
      <w:pPr>
        <w:pStyle w:val="Heading1"/>
        <w:keepNext/>
        <w:bidi/>
        <w:spacing w:before="240" w:after="0"/>
        <w:rPr>
          <w:b/>
          <w:bCs/>
          <w:sz w:val="26"/>
          <w:szCs w:val="22"/>
        </w:rPr>
      </w:pPr>
      <w:r w:rsidRPr="001C7F4A">
        <w:rPr>
          <w:b/>
          <w:bCs/>
          <w:sz w:val="26"/>
          <w:szCs w:val="22"/>
          <w:rtl/>
          <w:lang w:eastAsia="ar" w:bidi="ar-EG"/>
        </w:rPr>
        <w:t>الجدول 9</w:t>
      </w:r>
      <w:r w:rsidR="00F9797B" w:rsidRPr="001C7F4A">
        <w:rPr>
          <w:rFonts w:hint="cs"/>
          <w:b/>
          <w:bCs/>
          <w:sz w:val="26"/>
          <w:szCs w:val="22"/>
          <w:rtl/>
          <w:lang w:eastAsia="ar" w:bidi="ar-EG"/>
        </w:rPr>
        <w:t>-</w:t>
      </w:r>
      <w:r w:rsidRPr="001C7F4A">
        <w:rPr>
          <w:b/>
          <w:bCs/>
          <w:sz w:val="26"/>
          <w:szCs w:val="22"/>
          <w:rtl/>
          <w:lang w:eastAsia="ar" w:bidi="ar-EG"/>
        </w:rPr>
        <w:t xml:space="preserve"> استهلاك الهيدروفلوروكربون</w:t>
      </w:r>
      <w:r w:rsidRPr="001C7F4A">
        <w:rPr>
          <w:sz w:val="26"/>
          <w:szCs w:val="22"/>
          <w:rtl/>
          <w:lang w:eastAsia="ar" w:bidi="ar-EG"/>
        </w:rPr>
        <w:t xml:space="preserve"> </w:t>
      </w:r>
      <w:r w:rsidRPr="001C7F4A">
        <w:rPr>
          <w:b/>
          <w:bCs/>
          <w:sz w:val="26"/>
          <w:szCs w:val="22"/>
          <w:rtl/>
          <w:lang w:eastAsia="ar" w:bidi="ar-EG"/>
        </w:rPr>
        <w:t>في تايلند لعام 2024 حسب القطاع (طن من مكافئ ثاني 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4"/>
        <w:gridCol w:w="871"/>
        <w:gridCol w:w="896"/>
        <w:gridCol w:w="720"/>
        <w:gridCol w:w="827"/>
        <w:gridCol w:w="791"/>
        <w:gridCol w:w="623"/>
        <w:gridCol w:w="744"/>
        <w:gridCol w:w="871"/>
        <w:gridCol w:w="913"/>
        <w:gridCol w:w="600"/>
      </w:tblGrid>
      <w:tr w:rsidR="00236EFC" w:rsidRPr="008E3B44" w14:paraId="2F9DABA4" w14:textId="77777777" w:rsidTr="00747BA6">
        <w:trPr>
          <w:trHeight w:val="446"/>
          <w:tblHeader/>
          <w:jc w:val="center"/>
        </w:trPr>
        <w:tc>
          <w:tcPr>
            <w:tcW w:w="799" w:type="pct"/>
            <w:tcMar>
              <w:left w:w="28" w:type="dxa"/>
              <w:right w:w="28" w:type="dxa"/>
            </w:tcMar>
            <w:vAlign w:val="center"/>
            <w:hideMark/>
          </w:tcPr>
          <w:p w14:paraId="68A8D8C6" w14:textId="77777777" w:rsidR="00236EFC" w:rsidRPr="008E3B44" w:rsidRDefault="00236EFC" w:rsidP="00236EFC">
            <w:pPr>
              <w:keepNext/>
              <w:tabs>
                <w:tab w:val="left" w:pos="3141"/>
              </w:tabs>
              <w:bidi/>
              <w:spacing w:before="20" w:after="20"/>
              <w:jc w:val="center"/>
              <w:rPr>
                <w:b/>
                <w:bCs/>
                <w:sz w:val="17"/>
                <w:szCs w:val="17"/>
                <w:lang w:eastAsia="ar" w:bidi="ar-EG"/>
              </w:rPr>
            </w:pPr>
            <w:r w:rsidRPr="008E3B44">
              <w:rPr>
                <w:b/>
                <w:bCs/>
                <w:sz w:val="17"/>
                <w:szCs w:val="17"/>
                <w:rtl/>
                <w:lang w:eastAsia="ar" w:bidi="ar-EG"/>
              </w:rPr>
              <w:t>القطاع</w:t>
            </w:r>
          </w:p>
        </w:tc>
        <w:tc>
          <w:tcPr>
            <w:tcW w:w="466" w:type="pct"/>
            <w:tcMar>
              <w:left w:w="28" w:type="dxa"/>
              <w:right w:w="28" w:type="dxa"/>
            </w:tcMar>
            <w:vAlign w:val="center"/>
            <w:hideMark/>
          </w:tcPr>
          <w:p w14:paraId="30910018" w14:textId="48DEE2C7" w:rsidR="00236EFC" w:rsidRPr="008E3B44" w:rsidRDefault="00236EFC" w:rsidP="00236EFC">
            <w:pPr>
              <w:keepNext/>
              <w:tabs>
                <w:tab w:val="left" w:pos="3141"/>
              </w:tabs>
              <w:bidi/>
              <w:spacing w:before="20" w:after="20"/>
              <w:ind w:right="-2"/>
              <w:jc w:val="center"/>
              <w:rPr>
                <w:b/>
                <w:bCs/>
                <w:sz w:val="17"/>
                <w:szCs w:val="17"/>
                <w:highlight w:val="yellow"/>
                <w:lang w:eastAsia="ar" w:bidi="ar-EG"/>
              </w:rPr>
            </w:pPr>
            <w:r w:rsidRPr="008E3B44">
              <w:rPr>
                <w:b/>
                <w:bCs/>
                <w:sz w:val="17"/>
                <w:szCs w:val="17"/>
                <w:lang w:eastAsia="en-CA"/>
              </w:rPr>
              <w:t>HFC-32</w:t>
            </w:r>
          </w:p>
        </w:tc>
        <w:tc>
          <w:tcPr>
            <w:tcW w:w="479" w:type="pct"/>
            <w:tcMar>
              <w:left w:w="28" w:type="dxa"/>
              <w:right w:w="28" w:type="dxa"/>
            </w:tcMar>
            <w:vAlign w:val="center"/>
          </w:tcPr>
          <w:p w14:paraId="45BD5C3B" w14:textId="2FBA861F" w:rsidR="00236EFC" w:rsidRPr="008E3B44" w:rsidRDefault="00236EFC" w:rsidP="00236EFC">
            <w:pPr>
              <w:keepNext/>
              <w:tabs>
                <w:tab w:val="left" w:pos="3141"/>
              </w:tabs>
              <w:bidi/>
              <w:spacing w:before="20" w:after="20"/>
              <w:ind w:right="-2"/>
              <w:jc w:val="center"/>
              <w:rPr>
                <w:b/>
                <w:bCs/>
                <w:sz w:val="17"/>
                <w:szCs w:val="17"/>
                <w:highlight w:val="yellow"/>
                <w:lang w:eastAsia="ar" w:bidi="ar-EG"/>
              </w:rPr>
            </w:pPr>
            <w:r w:rsidRPr="008E3B44">
              <w:rPr>
                <w:b/>
                <w:bCs/>
                <w:sz w:val="17"/>
                <w:szCs w:val="17"/>
                <w:lang w:eastAsia="en-CA"/>
              </w:rPr>
              <w:t>HFC-134a</w:t>
            </w:r>
          </w:p>
        </w:tc>
        <w:tc>
          <w:tcPr>
            <w:tcW w:w="385" w:type="pct"/>
            <w:tcMar>
              <w:left w:w="28" w:type="dxa"/>
              <w:right w:w="28" w:type="dxa"/>
            </w:tcMar>
            <w:vAlign w:val="center"/>
          </w:tcPr>
          <w:p w14:paraId="2FE9842A" w14:textId="77777777" w:rsidR="00236EFC" w:rsidRPr="008E3B44" w:rsidRDefault="00236EFC" w:rsidP="00236EFC">
            <w:pPr>
              <w:keepNext/>
              <w:keepLines/>
              <w:spacing w:before="20" w:after="20"/>
              <w:ind w:left="-151" w:right="-170"/>
              <w:jc w:val="center"/>
              <w:rPr>
                <w:b/>
                <w:bCs/>
                <w:sz w:val="17"/>
                <w:szCs w:val="17"/>
                <w:lang w:eastAsia="en-CA"/>
              </w:rPr>
            </w:pPr>
            <w:r w:rsidRPr="008E3B44">
              <w:rPr>
                <w:b/>
                <w:bCs/>
                <w:sz w:val="17"/>
                <w:szCs w:val="17"/>
                <w:lang w:eastAsia="en-CA"/>
              </w:rPr>
              <w:t>HFC-</w:t>
            </w:r>
          </w:p>
          <w:p w14:paraId="5AE0CEBB" w14:textId="2C800B3D" w:rsidR="00236EFC" w:rsidRPr="008E3B44" w:rsidRDefault="00236EFC" w:rsidP="00236EFC">
            <w:pPr>
              <w:keepNext/>
              <w:tabs>
                <w:tab w:val="left" w:pos="3141"/>
              </w:tabs>
              <w:bidi/>
              <w:spacing w:before="20" w:after="20"/>
              <w:ind w:right="-2"/>
              <w:jc w:val="center"/>
              <w:rPr>
                <w:b/>
                <w:bCs/>
                <w:sz w:val="17"/>
                <w:szCs w:val="17"/>
                <w:highlight w:val="yellow"/>
                <w:lang w:eastAsia="ar" w:bidi="ar-EG"/>
              </w:rPr>
            </w:pPr>
            <w:r w:rsidRPr="008E3B44">
              <w:rPr>
                <w:b/>
                <w:bCs/>
                <w:sz w:val="17"/>
                <w:szCs w:val="17"/>
                <w:lang w:eastAsia="en-CA"/>
              </w:rPr>
              <w:t>152a</w:t>
            </w:r>
          </w:p>
        </w:tc>
        <w:tc>
          <w:tcPr>
            <w:tcW w:w="442" w:type="pct"/>
            <w:tcMar>
              <w:left w:w="28" w:type="dxa"/>
              <w:right w:w="28" w:type="dxa"/>
            </w:tcMar>
            <w:vAlign w:val="center"/>
            <w:hideMark/>
          </w:tcPr>
          <w:p w14:paraId="7D67D3F7" w14:textId="5EB430BA"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lang w:eastAsia="en-CA"/>
              </w:rPr>
              <w:t>R-410A</w:t>
            </w:r>
          </w:p>
        </w:tc>
        <w:tc>
          <w:tcPr>
            <w:tcW w:w="423" w:type="pct"/>
            <w:tcMar>
              <w:left w:w="28" w:type="dxa"/>
              <w:right w:w="28" w:type="dxa"/>
            </w:tcMar>
            <w:vAlign w:val="center"/>
            <w:hideMark/>
          </w:tcPr>
          <w:p w14:paraId="133BAA7C" w14:textId="3C6637D8"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lang w:eastAsia="en-CA"/>
              </w:rPr>
              <w:t>R-404A</w:t>
            </w:r>
          </w:p>
        </w:tc>
        <w:tc>
          <w:tcPr>
            <w:tcW w:w="333" w:type="pct"/>
            <w:tcMar>
              <w:left w:w="28" w:type="dxa"/>
              <w:right w:w="28" w:type="dxa"/>
            </w:tcMar>
            <w:vAlign w:val="center"/>
            <w:hideMark/>
          </w:tcPr>
          <w:p w14:paraId="73082558" w14:textId="1CB7EF1D"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lang w:eastAsia="en-CA"/>
              </w:rPr>
              <w:t>R-454B</w:t>
            </w:r>
          </w:p>
        </w:tc>
        <w:tc>
          <w:tcPr>
            <w:tcW w:w="398" w:type="pct"/>
            <w:tcMar>
              <w:left w:w="28" w:type="dxa"/>
              <w:right w:w="28" w:type="dxa"/>
            </w:tcMar>
            <w:vAlign w:val="center"/>
          </w:tcPr>
          <w:p w14:paraId="1A8D9A0E" w14:textId="2556948D"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lang w:eastAsia="en-CA"/>
              </w:rPr>
              <w:t>R-407C</w:t>
            </w:r>
          </w:p>
        </w:tc>
        <w:tc>
          <w:tcPr>
            <w:tcW w:w="466" w:type="pct"/>
            <w:tcMar>
              <w:left w:w="28" w:type="dxa"/>
              <w:right w:w="28" w:type="dxa"/>
            </w:tcMar>
            <w:vAlign w:val="center"/>
          </w:tcPr>
          <w:p w14:paraId="455BD2F1" w14:textId="77777777"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rtl/>
                <w:lang w:eastAsia="ar" w:bidi="ar-EG"/>
              </w:rPr>
              <w:t>أخرى</w:t>
            </w:r>
          </w:p>
        </w:tc>
        <w:tc>
          <w:tcPr>
            <w:tcW w:w="488" w:type="pct"/>
            <w:tcMar>
              <w:left w:w="28" w:type="dxa"/>
              <w:right w:w="28" w:type="dxa"/>
            </w:tcMar>
            <w:vAlign w:val="center"/>
            <w:hideMark/>
          </w:tcPr>
          <w:p w14:paraId="6EB848CE" w14:textId="77777777"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rtl/>
                <w:lang w:eastAsia="ar" w:bidi="ar-EG"/>
              </w:rPr>
              <w:t>المجموع</w:t>
            </w:r>
          </w:p>
        </w:tc>
        <w:tc>
          <w:tcPr>
            <w:tcW w:w="321" w:type="pct"/>
            <w:tcMar>
              <w:left w:w="28" w:type="dxa"/>
              <w:right w:w="28" w:type="dxa"/>
            </w:tcMar>
            <w:vAlign w:val="center"/>
          </w:tcPr>
          <w:p w14:paraId="2ECDFE33" w14:textId="77777777" w:rsidR="00236EFC" w:rsidRPr="008E3B44" w:rsidRDefault="00236EFC" w:rsidP="00236EFC">
            <w:pPr>
              <w:keepNext/>
              <w:tabs>
                <w:tab w:val="left" w:pos="3141"/>
              </w:tabs>
              <w:bidi/>
              <w:spacing w:before="20" w:after="20"/>
              <w:ind w:right="-2"/>
              <w:jc w:val="center"/>
              <w:rPr>
                <w:b/>
                <w:bCs/>
                <w:sz w:val="17"/>
                <w:szCs w:val="17"/>
                <w:lang w:eastAsia="ar" w:bidi="ar-EG"/>
              </w:rPr>
            </w:pPr>
            <w:r w:rsidRPr="008E3B44">
              <w:rPr>
                <w:b/>
                <w:bCs/>
                <w:sz w:val="17"/>
                <w:szCs w:val="17"/>
                <w:rtl/>
                <w:lang w:eastAsia="ar" w:bidi="ar-EG"/>
              </w:rPr>
              <w:t>الحصة</w:t>
            </w:r>
            <w:r w:rsidRPr="008E3B44">
              <w:rPr>
                <w:b/>
                <w:bCs/>
                <w:sz w:val="17"/>
                <w:szCs w:val="17"/>
                <w:rtl/>
                <w:lang w:eastAsia="ar" w:bidi="ar-EG"/>
              </w:rPr>
              <w:br/>
              <w:t>من الإجمالي</w:t>
            </w:r>
            <w:r w:rsidRPr="008E3B44">
              <w:rPr>
                <w:b/>
                <w:bCs/>
                <w:sz w:val="17"/>
                <w:szCs w:val="17"/>
                <w:rtl/>
                <w:lang w:eastAsia="ar" w:bidi="ar-EG"/>
              </w:rPr>
              <w:br/>
              <w:t>(%)</w:t>
            </w:r>
          </w:p>
        </w:tc>
      </w:tr>
      <w:tr w:rsidR="001A1DF3" w:rsidRPr="008E3B44" w14:paraId="640AA0C2" w14:textId="77777777" w:rsidTr="00747BA6">
        <w:trPr>
          <w:trHeight w:val="228"/>
          <w:jc w:val="center"/>
        </w:trPr>
        <w:tc>
          <w:tcPr>
            <w:tcW w:w="5000" w:type="pct"/>
            <w:gridSpan w:val="11"/>
            <w:tcMar>
              <w:left w:w="28" w:type="dxa"/>
              <w:right w:w="28" w:type="dxa"/>
            </w:tcMar>
          </w:tcPr>
          <w:p w14:paraId="4ECE867F" w14:textId="77777777" w:rsidR="001A1DF3" w:rsidRPr="008E3B44" w:rsidRDefault="001A1DF3" w:rsidP="00F85354">
            <w:pPr>
              <w:keepNext/>
              <w:keepLines/>
              <w:bidi/>
              <w:spacing w:before="20" w:after="20"/>
              <w:jc w:val="center"/>
              <w:rPr>
                <w:b/>
                <w:bCs/>
                <w:sz w:val="17"/>
                <w:szCs w:val="17"/>
                <w:lang w:eastAsia="en-CA"/>
              </w:rPr>
            </w:pPr>
            <w:r w:rsidRPr="008E3B44">
              <w:rPr>
                <w:b/>
                <w:bCs/>
                <w:sz w:val="17"/>
                <w:szCs w:val="17"/>
                <w:rtl/>
                <w:lang w:eastAsia="ar" w:bidi="ar-EG"/>
              </w:rPr>
              <w:t>التصنيع</w:t>
            </w:r>
          </w:p>
        </w:tc>
      </w:tr>
      <w:tr w:rsidR="00236EFC" w:rsidRPr="008E3B44" w14:paraId="114E80E1" w14:textId="77777777" w:rsidTr="00747BA6">
        <w:trPr>
          <w:trHeight w:val="144"/>
          <w:jc w:val="center"/>
        </w:trPr>
        <w:tc>
          <w:tcPr>
            <w:tcW w:w="799" w:type="pct"/>
            <w:tcMar>
              <w:left w:w="28" w:type="dxa"/>
              <w:right w:w="28" w:type="dxa"/>
            </w:tcMar>
          </w:tcPr>
          <w:p w14:paraId="06C61E87" w14:textId="77777777" w:rsidR="00236EFC" w:rsidRPr="008E3B44" w:rsidRDefault="00236EFC" w:rsidP="008E3B44">
            <w:pPr>
              <w:bidi/>
              <w:spacing w:before="20" w:after="20"/>
              <w:jc w:val="left"/>
              <w:rPr>
                <w:sz w:val="17"/>
                <w:szCs w:val="17"/>
                <w:lang w:eastAsia="en-CA"/>
              </w:rPr>
            </w:pPr>
            <w:r w:rsidRPr="008E3B44">
              <w:rPr>
                <w:sz w:val="17"/>
                <w:szCs w:val="17"/>
                <w:rtl/>
                <w:lang w:eastAsia="ar" w:bidi="ar-EG"/>
              </w:rPr>
              <w:t>التبريد المنزلي</w:t>
            </w:r>
          </w:p>
        </w:tc>
        <w:tc>
          <w:tcPr>
            <w:tcW w:w="466" w:type="pct"/>
            <w:tcMar>
              <w:left w:w="28" w:type="dxa"/>
              <w:right w:w="28" w:type="dxa"/>
            </w:tcMar>
          </w:tcPr>
          <w:p w14:paraId="798DD1AB" w14:textId="484A7439"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50B188E7" w14:textId="6248D204" w:rsidR="00236EFC" w:rsidRPr="008E3B44" w:rsidRDefault="00236EFC" w:rsidP="008E3B44">
            <w:pPr>
              <w:keepNext/>
              <w:keepLines/>
              <w:bidi/>
              <w:spacing w:before="20" w:after="20"/>
              <w:jc w:val="left"/>
              <w:rPr>
                <w:sz w:val="17"/>
                <w:szCs w:val="17"/>
              </w:rPr>
            </w:pPr>
            <w:r w:rsidRPr="008E3B44">
              <w:rPr>
                <w:sz w:val="17"/>
                <w:szCs w:val="17"/>
              </w:rPr>
              <w:t>622,722</w:t>
            </w:r>
          </w:p>
        </w:tc>
        <w:tc>
          <w:tcPr>
            <w:tcW w:w="385" w:type="pct"/>
            <w:tcMar>
              <w:left w:w="28" w:type="dxa"/>
              <w:right w:w="28" w:type="dxa"/>
            </w:tcMar>
          </w:tcPr>
          <w:p w14:paraId="45DDE274" w14:textId="0D0C97D9" w:rsidR="00236EFC" w:rsidRPr="008E3B44" w:rsidRDefault="00236EFC" w:rsidP="008E3B44">
            <w:pPr>
              <w:keepNext/>
              <w:keepLines/>
              <w:bidi/>
              <w:spacing w:before="20" w:after="20"/>
              <w:jc w:val="left"/>
              <w:rPr>
                <w:sz w:val="17"/>
                <w:szCs w:val="17"/>
              </w:rPr>
            </w:pPr>
            <w:r w:rsidRPr="008E3B44">
              <w:rPr>
                <w:sz w:val="17"/>
                <w:szCs w:val="17"/>
              </w:rPr>
              <w:t>0</w:t>
            </w:r>
          </w:p>
        </w:tc>
        <w:tc>
          <w:tcPr>
            <w:tcW w:w="442" w:type="pct"/>
            <w:tcMar>
              <w:left w:w="28" w:type="dxa"/>
              <w:right w:w="28" w:type="dxa"/>
            </w:tcMar>
          </w:tcPr>
          <w:p w14:paraId="6C45627E" w14:textId="66333859" w:rsidR="00236EFC" w:rsidRPr="008E3B44" w:rsidRDefault="00236EFC" w:rsidP="008E3B44">
            <w:pPr>
              <w:keepNext/>
              <w:keepLines/>
              <w:bidi/>
              <w:spacing w:before="20" w:after="20"/>
              <w:jc w:val="left"/>
              <w:rPr>
                <w:sz w:val="17"/>
                <w:szCs w:val="17"/>
              </w:rPr>
            </w:pPr>
            <w:r w:rsidRPr="008E3B44">
              <w:rPr>
                <w:sz w:val="17"/>
                <w:szCs w:val="17"/>
              </w:rPr>
              <w:t>0</w:t>
            </w:r>
          </w:p>
        </w:tc>
        <w:tc>
          <w:tcPr>
            <w:tcW w:w="423" w:type="pct"/>
            <w:tcMar>
              <w:left w:w="28" w:type="dxa"/>
              <w:right w:w="28" w:type="dxa"/>
            </w:tcMar>
          </w:tcPr>
          <w:p w14:paraId="3CE05A42" w14:textId="3242183D" w:rsidR="00236EFC" w:rsidRPr="008E3B44" w:rsidRDefault="00236EFC" w:rsidP="008E3B44">
            <w:pPr>
              <w:keepNext/>
              <w:keepLines/>
              <w:bidi/>
              <w:spacing w:before="20" w:after="20"/>
              <w:jc w:val="left"/>
              <w:rPr>
                <w:sz w:val="17"/>
                <w:szCs w:val="17"/>
              </w:rPr>
            </w:pPr>
            <w:r w:rsidRPr="008E3B44">
              <w:rPr>
                <w:sz w:val="17"/>
                <w:szCs w:val="17"/>
              </w:rPr>
              <w:t>0</w:t>
            </w:r>
          </w:p>
        </w:tc>
        <w:tc>
          <w:tcPr>
            <w:tcW w:w="333" w:type="pct"/>
            <w:tcMar>
              <w:left w:w="28" w:type="dxa"/>
              <w:right w:w="28" w:type="dxa"/>
            </w:tcMar>
          </w:tcPr>
          <w:p w14:paraId="05F371C5" w14:textId="5B4A5E7D" w:rsidR="00236EFC" w:rsidRPr="008E3B44" w:rsidRDefault="00236EFC" w:rsidP="008E3B44">
            <w:pPr>
              <w:keepNext/>
              <w:keepLines/>
              <w:bidi/>
              <w:spacing w:before="20" w:after="20"/>
              <w:jc w:val="left"/>
              <w:rPr>
                <w:sz w:val="17"/>
                <w:szCs w:val="17"/>
              </w:rPr>
            </w:pPr>
            <w:r w:rsidRPr="008E3B44">
              <w:rPr>
                <w:sz w:val="17"/>
                <w:szCs w:val="17"/>
              </w:rPr>
              <w:t>0</w:t>
            </w:r>
          </w:p>
        </w:tc>
        <w:tc>
          <w:tcPr>
            <w:tcW w:w="398" w:type="pct"/>
            <w:tcMar>
              <w:left w:w="28" w:type="dxa"/>
              <w:right w:w="28" w:type="dxa"/>
            </w:tcMar>
          </w:tcPr>
          <w:p w14:paraId="6760333C" w14:textId="5BBF6033" w:rsidR="00236EFC" w:rsidRPr="008E3B44" w:rsidRDefault="00236EFC" w:rsidP="008E3B44">
            <w:pPr>
              <w:keepNext/>
              <w:keepLines/>
              <w:bidi/>
              <w:spacing w:before="20" w:after="20"/>
              <w:jc w:val="left"/>
              <w:rPr>
                <w:sz w:val="17"/>
                <w:szCs w:val="17"/>
              </w:rPr>
            </w:pPr>
            <w:r w:rsidRPr="008E3B44">
              <w:rPr>
                <w:sz w:val="17"/>
                <w:szCs w:val="17"/>
              </w:rPr>
              <w:t>0</w:t>
            </w:r>
          </w:p>
        </w:tc>
        <w:tc>
          <w:tcPr>
            <w:tcW w:w="466" w:type="pct"/>
            <w:tcMar>
              <w:left w:w="28" w:type="dxa"/>
              <w:right w:w="28" w:type="dxa"/>
            </w:tcMar>
          </w:tcPr>
          <w:p w14:paraId="709A6620" w14:textId="6E99D6DF" w:rsidR="00236EFC" w:rsidRPr="008E3B44" w:rsidRDefault="00236EFC" w:rsidP="008E3B44">
            <w:pPr>
              <w:keepNext/>
              <w:keepLines/>
              <w:bidi/>
              <w:spacing w:before="20" w:after="20"/>
              <w:ind w:right="100"/>
              <w:jc w:val="left"/>
              <w:rPr>
                <w:sz w:val="17"/>
                <w:szCs w:val="17"/>
              </w:rPr>
            </w:pPr>
            <w:r w:rsidRPr="008E3B44">
              <w:rPr>
                <w:sz w:val="17"/>
                <w:szCs w:val="17"/>
              </w:rPr>
              <w:t>0</w:t>
            </w:r>
          </w:p>
        </w:tc>
        <w:tc>
          <w:tcPr>
            <w:tcW w:w="488" w:type="pct"/>
            <w:tcMar>
              <w:left w:w="28" w:type="dxa"/>
              <w:right w:w="28" w:type="dxa"/>
            </w:tcMar>
          </w:tcPr>
          <w:p w14:paraId="6E4CD7F4" w14:textId="6FC69551" w:rsidR="00236EFC" w:rsidRPr="008E3B44" w:rsidRDefault="00236EFC" w:rsidP="008E3B44">
            <w:pPr>
              <w:keepNext/>
              <w:keepLines/>
              <w:bidi/>
              <w:spacing w:before="20" w:after="20"/>
              <w:jc w:val="left"/>
              <w:rPr>
                <w:sz w:val="17"/>
                <w:szCs w:val="17"/>
              </w:rPr>
            </w:pPr>
            <w:r w:rsidRPr="008E3B44">
              <w:rPr>
                <w:sz w:val="17"/>
                <w:szCs w:val="17"/>
              </w:rPr>
              <w:t>622,722</w:t>
            </w:r>
          </w:p>
        </w:tc>
        <w:tc>
          <w:tcPr>
            <w:tcW w:w="321" w:type="pct"/>
            <w:tcMar>
              <w:left w:w="28" w:type="dxa"/>
              <w:right w:w="28" w:type="dxa"/>
            </w:tcMar>
          </w:tcPr>
          <w:p w14:paraId="15058F13" w14:textId="3406789E" w:rsidR="00236EFC" w:rsidRPr="008E3B44" w:rsidRDefault="00236EFC" w:rsidP="008E3B44">
            <w:pPr>
              <w:keepNext/>
              <w:keepLines/>
              <w:bidi/>
              <w:spacing w:before="20" w:after="20"/>
              <w:jc w:val="left"/>
              <w:rPr>
                <w:sz w:val="17"/>
                <w:szCs w:val="17"/>
              </w:rPr>
            </w:pPr>
            <w:r w:rsidRPr="008E3B44">
              <w:rPr>
                <w:sz w:val="17"/>
                <w:szCs w:val="17"/>
              </w:rPr>
              <w:t>1.9</w:t>
            </w:r>
          </w:p>
        </w:tc>
      </w:tr>
      <w:tr w:rsidR="00236EFC" w:rsidRPr="008E3B44" w14:paraId="19F8564C" w14:textId="77777777" w:rsidTr="00747BA6">
        <w:trPr>
          <w:trHeight w:val="144"/>
          <w:jc w:val="center"/>
        </w:trPr>
        <w:tc>
          <w:tcPr>
            <w:tcW w:w="799" w:type="pct"/>
            <w:tcMar>
              <w:left w:w="28" w:type="dxa"/>
              <w:right w:w="28" w:type="dxa"/>
            </w:tcMar>
          </w:tcPr>
          <w:p w14:paraId="0BB2FB54" w14:textId="77777777" w:rsidR="00236EFC" w:rsidRPr="008E3B44" w:rsidRDefault="00236EFC" w:rsidP="008E3B44">
            <w:pPr>
              <w:bidi/>
              <w:spacing w:before="20" w:after="20"/>
              <w:ind w:right="84" w:hanging="4"/>
              <w:jc w:val="left"/>
              <w:rPr>
                <w:sz w:val="17"/>
                <w:szCs w:val="17"/>
                <w:lang w:eastAsia="en-CA"/>
              </w:rPr>
            </w:pPr>
            <w:r w:rsidRPr="008E3B44">
              <w:rPr>
                <w:sz w:val="17"/>
                <w:szCs w:val="17"/>
                <w:rtl/>
                <w:lang w:eastAsia="ar" w:bidi="ar-EG"/>
              </w:rPr>
              <w:t>التبريد التجاري</w:t>
            </w:r>
          </w:p>
        </w:tc>
        <w:tc>
          <w:tcPr>
            <w:tcW w:w="466" w:type="pct"/>
            <w:tcMar>
              <w:left w:w="28" w:type="dxa"/>
              <w:right w:w="28" w:type="dxa"/>
            </w:tcMar>
          </w:tcPr>
          <w:p w14:paraId="6C6072D8" w14:textId="0BDD4FA7"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4B22C48D" w14:textId="388F9E0F" w:rsidR="00236EFC" w:rsidRPr="008E3B44" w:rsidRDefault="00236EFC" w:rsidP="008E3B44">
            <w:pPr>
              <w:bidi/>
              <w:spacing w:before="20" w:after="20"/>
              <w:jc w:val="left"/>
              <w:rPr>
                <w:sz w:val="17"/>
                <w:szCs w:val="17"/>
              </w:rPr>
            </w:pPr>
            <w:r w:rsidRPr="008E3B44">
              <w:rPr>
                <w:sz w:val="17"/>
                <w:szCs w:val="17"/>
              </w:rPr>
              <w:t>65,022</w:t>
            </w:r>
          </w:p>
        </w:tc>
        <w:tc>
          <w:tcPr>
            <w:tcW w:w="385" w:type="pct"/>
            <w:tcMar>
              <w:left w:w="28" w:type="dxa"/>
              <w:right w:w="28" w:type="dxa"/>
            </w:tcMar>
          </w:tcPr>
          <w:p w14:paraId="0FDB2746" w14:textId="7FBE8B09"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657E57EF" w14:textId="3C4188AC"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3B004BCF" w14:textId="5E133A6F" w:rsidR="00236EFC" w:rsidRPr="008E3B44" w:rsidRDefault="00236EFC" w:rsidP="008E3B44">
            <w:pPr>
              <w:bidi/>
              <w:spacing w:before="20" w:after="20"/>
              <w:jc w:val="left"/>
              <w:rPr>
                <w:sz w:val="17"/>
                <w:szCs w:val="17"/>
              </w:rPr>
            </w:pPr>
            <w:r w:rsidRPr="008E3B44">
              <w:rPr>
                <w:sz w:val="17"/>
                <w:szCs w:val="17"/>
              </w:rPr>
              <w:t>2,042,212</w:t>
            </w:r>
          </w:p>
        </w:tc>
        <w:tc>
          <w:tcPr>
            <w:tcW w:w="333" w:type="pct"/>
            <w:tcMar>
              <w:left w:w="28" w:type="dxa"/>
              <w:right w:w="28" w:type="dxa"/>
            </w:tcMar>
          </w:tcPr>
          <w:p w14:paraId="156911D4" w14:textId="2B49855A"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7ADDAC62" w14:textId="59B4B7B6" w:rsidR="00236EFC" w:rsidRPr="008E3B44" w:rsidRDefault="00236EFC" w:rsidP="008E3B44">
            <w:pPr>
              <w:bidi/>
              <w:spacing w:before="20" w:after="20"/>
              <w:jc w:val="left"/>
              <w:rPr>
                <w:sz w:val="17"/>
                <w:szCs w:val="17"/>
              </w:rPr>
            </w:pPr>
            <w:r w:rsidRPr="008E3B44">
              <w:rPr>
                <w:sz w:val="17"/>
                <w:szCs w:val="17"/>
              </w:rPr>
              <w:t>88,160</w:t>
            </w:r>
          </w:p>
        </w:tc>
        <w:tc>
          <w:tcPr>
            <w:tcW w:w="466" w:type="pct"/>
            <w:tcMar>
              <w:left w:w="28" w:type="dxa"/>
              <w:right w:w="28" w:type="dxa"/>
            </w:tcMar>
          </w:tcPr>
          <w:p w14:paraId="252B188D" w14:textId="5054DB10" w:rsidR="00236EFC" w:rsidRPr="008E3B44" w:rsidRDefault="00236EFC" w:rsidP="008E3B44">
            <w:pPr>
              <w:bidi/>
              <w:spacing w:before="20" w:after="20"/>
              <w:jc w:val="left"/>
              <w:rPr>
                <w:sz w:val="17"/>
                <w:szCs w:val="17"/>
              </w:rPr>
            </w:pPr>
            <w:r w:rsidRPr="008E3B44">
              <w:rPr>
                <w:sz w:val="17"/>
                <w:szCs w:val="17"/>
              </w:rPr>
              <w:t>465,277</w:t>
            </w:r>
          </w:p>
        </w:tc>
        <w:tc>
          <w:tcPr>
            <w:tcW w:w="488" w:type="pct"/>
            <w:tcMar>
              <w:left w:w="28" w:type="dxa"/>
              <w:right w:w="28" w:type="dxa"/>
            </w:tcMar>
          </w:tcPr>
          <w:p w14:paraId="015990E6" w14:textId="5221B9C7" w:rsidR="00236EFC" w:rsidRPr="008E3B44" w:rsidRDefault="00236EFC" w:rsidP="008E3B44">
            <w:pPr>
              <w:bidi/>
              <w:spacing w:before="20" w:after="20"/>
              <w:jc w:val="left"/>
              <w:rPr>
                <w:sz w:val="17"/>
                <w:szCs w:val="17"/>
              </w:rPr>
            </w:pPr>
            <w:r w:rsidRPr="008E3B44">
              <w:rPr>
                <w:sz w:val="17"/>
                <w:szCs w:val="17"/>
              </w:rPr>
              <w:t>2,660,672</w:t>
            </w:r>
          </w:p>
        </w:tc>
        <w:tc>
          <w:tcPr>
            <w:tcW w:w="321" w:type="pct"/>
            <w:tcMar>
              <w:left w:w="28" w:type="dxa"/>
              <w:right w:w="28" w:type="dxa"/>
            </w:tcMar>
          </w:tcPr>
          <w:p w14:paraId="64187974" w14:textId="37A28D1A" w:rsidR="00236EFC" w:rsidRPr="008E3B44" w:rsidRDefault="00236EFC" w:rsidP="008E3B44">
            <w:pPr>
              <w:bidi/>
              <w:spacing w:before="20" w:after="20"/>
              <w:jc w:val="left"/>
              <w:rPr>
                <w:sz w:val="17"/>
                <w:szCs w:val="17"/>
              </w:rPr>
            </w:pPr>
            <w:r w:rsidRPr="008E3B44">
              <w:rPr>
                <w:sz w:val="17"/>
                <w:szCs w:val="17"/>
              </w:rPr>
              <w:t>8.1</w:t>
            </w:r>
          </w:p>
        </w:tc>
      </w:tr>
      <w:tr w:rsidR="00236EFC" w:rsidRPr="008E3B44" w14:paraId="4C940FAD" w14:textId="77777777" w:rsidTr="00747BA6">
        <w:trPr>
          <w:trHeight w:val="144"/>
          <w:jc w:val="center"/>
        </w:trPr>
        <w:tc>
          <w:tcPr>
            <w:tcW w:w="799" w:type="pct"/>
            <w:tcMar>
              <w:left w:w="28" w:type="dxa"/>
              <w:right w:w="28" w:type="dxa"/>
            </w:tcMar>
          </w:tcPr>
          <w:p w14:paraId="671369EA"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تكييف الهواء المنزلي</w:t>
            </w:r>
          </w:p>
        </w:tc>
        <w:tc>
          <w:tcPr>
            <w:tcW w:w="466" w:type="pct"/>
            <w:tcMar>
              <w:left w:w="28" w:type="dxa"/>
              <w:right w:w="28" w:type="dxa"/>
            </w:tcMar>
          </w:tcPr>
          <w:p w14:paraId="6ED31AB5" w14:textId="507A579B" w:rsidR="00236EFC" w:rsidRPr="008E3B44" w:rsidRDefault="00236EFC" w:rsidP="0041719B">
            <w:pPr>
              <w:bidi/>
              <w:spacing w:before="20" w:after="20"/>
              <w:jc w:val="left"/>
              <w:rPr>
                <w:sz w:val="17"/>
                <w:szCs w:val="17"/>
              </w:rPr>
            </w:pPr>
            <w:r w:rsidRPr="008E3B44">
              <w:rPr>
                <w:sz w:val="17"/>
                <w:szCs w:val="17"/>
              </w:rPr>
              <w:t>8,018,541</w:t>
            </w:r>
          </w:p>
        </w:tc>
        <w:tc>
          <w:tcPr>
            <w:tcW w:w="479" w:type="pct"/>
            <w:tcMar>
              <w:left w:w="28" w:type="dxa"/>
              <w:right w:w="28" w:type="dxa"/>
            </w:tcMar>
          </w:tcPr>
          <w:p w14:paraId="33B496C1" w14:textId="3C8920D3" w:rsidR="00236EFC" w:rsidRPr="008E3B44" w:rsidRDefault="00236EFC"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32082D7A" w14:textId="35FA5296"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7EC5601B" w14:textId="122843D0" w:rsidR="00236EFC" w:rsidRPr="008E3B44" w:rsidRDefault="00236EFC" w:rsidP="008E3B44">
            <w:pPr>
              <w:bidi/>
              <w:spacing w:before="20" w:after="20"/>
              <w:jc w:val="left"/>
              <w:rPr>
                <w:sz w:val="17"/>
                <w:szCs w:val="17"/>
              </w:rPr>
            </w:pPr>
            <w:r w:rsidRPr="008E3B44">
              <w:rPr>
                <w:sz w:val="17"/>
                <w:szCs w:val="17"/>
              </w:rPr>
              <w:t>1,670,000</w:t>
            </w:r>
          </w:p>
        </w:tc>
        <w:tc>
          <w:tcPr>
            <w:tcW w:w="423" w:type="pct"/>
            <w:tcMar>
              <w:left w:w="28" w:type="dxa"/>
              <w:right w:w="28" w:type="dxa"/>
            </w:tcMar>
          </w:tcPr>
          <w:p w14:paraId="7504F440" w14:textId="78FD4355"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5A1B329C" w14:textId="38B49ED0" w:rsidR="00236EFC" w:rsidRPr="008E3B44" w:rsidRDefault="00236EFC" w:rsidP="008E3B44">
            <w:pPr>
              <w:bidi/>
              <w:spacing w:before="20" w:after="20"/>
              <w:jc w:val="left"/>
              <w:rPr>
                <w:sz w:val="17"/>
                <w:szCs w:val="17"/>
              </w:rPr>
            </w:pPr>
            <w:r w:rsidRPr="008E3B44">
              <w:rPr>
                <w:sz w:val="17"/>
                <w:szCs w:val="17"/>
              </w:rPr>
              <w:t>118,599</w:t>
            </w:r>
          </w:p>
        </w:tc>
        <w:tc>
          <w:tcPr>
            <w:tcW w:w="398" w:type="pct"/>
            <w:tcMar>
              <w:left w:w="28" w:type="dxa"/>
              <w:right w:w="28" w:type="dxa"/>
            </w:tcMar>
          </w:tcPr>
          <w:p w14:paraId="60717225" w14:textId="41069A58"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7B34EFB9" w14:textId="23AA3374" w:rsidR="00236EFC" w:rsidRPr="008E3B44" w:rsidRDefault="00236EFC" w:rsidP="008E3B44">
            <w:pPr>
              <w:bidi/>
              <w:spacing w:before="20" w:after="20"/>
              <w:jc w:val="left"/>
              <w:rPr>
                <w:sz w:val="17"/>
                <w:szCs w:val="17"/>
              </w:rPr>
            </w:pPr>
            <w:r w:rsidRPr="008E3B44">
              <w:rPr>
                <w:sz w:val="17"/>
                <w:szCs w:val="17"/>
              </w:rPr>
              <w:t>0</w:t>
            </w:r>
          </w:p>
        </w:tc>
        <w:tc>
          <w:tcPr>
            <w:tcW w:w="488" w:type="pct"/>
            <w:tcMar>
              <w:left w:w="28" w:type="dxa"/>
              <w:right w:w="28" w:type="dxa"/>
            </w:tcMar>
          </w:tcPr>
          <w:p w14:paraId="38DD76D5" w14:textId="2302F95B" w:rsidR="00236EFC" w:rsidRPr="008E3B44" w:rsidRDefault="00236EFC" w:rsidP="008E3B44">
            <w:pPr>
              <w:bidi/>
              <w:spacing w:before="20" w:after="20"/>
              <w:jc w:val="left"/>
              <w:rPr>
                <w:sz w:val="17"/>
                <w:szCs w:val="17"/>
              </w:rPr>
            </w:pPr>
            <w:r w:rsidRPr="008E3B44">
              <w:rPr>
                <w:sz w:val="17"/>
                <w:szCs w:val="17"/>
              </w:rPr>
              <w:t>9,807,140</w:t>
            </w:r>
          </w:p>
        </w:tc>
        <w:tc>
          <w:tcPr>
            <w:tcW w:w="321" w:type="pct"/>
            <w:tcMar>
              <w:left w:w="28" w:type="dxa"/>
              <w:right w:w="28" w:type="dxa"/>
            </w:tcMar>
          </w:tcPr>
          <w:p w14:paraId="23248F24" w14:textId="5430A677" w:rsidR="00236EFC" w:rsidRPr="008E3B44" w:rsidRDefault="00236EFC" w:rsidP="008E3B44">
            <w:pPr>
              <w:bidi/>
              <w:spacing w:before="20" w:after="20"/>
              <w:jc w:val="left"/>
              <w:rPr>
                <w:sz w:val="17"/>
                <w:szCs w:val="17"/>
              </w:rPr>
            </w:pPr>
            <w:r w:rsidRPr="008E3B44">
              <w:rPr>
                <w:sz w:val="17"/>
                <w:szCs w:val="17"/>
              </w:rPr>
              <w:t>30.0</w:t>
            </w:r>
          </w:p>
        </w:tc>
      </w:tr>
      <w:tr w:rsidR="00236EFC" w:rsidRPr="008E3B44" w14:paraId="3DD96DC9" w14:textId="77777777" w:rsidTr="00747BA6">
        <w:trPr>
          <w:trHeight w:val="144"/>
          <w:jc w:val="center"/>
        </w:trPr>
        <w:tc>
          <w:tcPr>
            <w:tcW w:w="799" w:type="pct"/>
            <w:tcMar>
              <w:left w:w="28" w:type="dxa"/>
              <w:right w:w="28" w:type="dxa"/>
            </w:tcMar>
          </w:tcPr>
          <w:p w14:paraId="672A3125"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تكييف الهواء المتنقل</w:t>
            </w:r>
          </w:p>
        </w:tc>
        <w:tc>
          <w:tcPr>
            <w:tcW w:w="466" w:type="pct"/>
            <w:tcMar>
              <w:left w:w="28" w:type="dxa"/>
              <w:right w:w="28" w:type="dxa"/>
            </w:tcMar>
          </w:tcPr>
          <w:p w14:paraId="58AC355A" w14:textId="6242C975"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6187A086" w14:textId="688952D4" w:rsidR="00236EFC" w:rsidRPr="008E3B44" w:rsidRDefault="00236EFC" w:rsidP="008E3B44">
            <w:pPr>
              <w:bidi/>
              <w:spacing w:before="20" w:after="20"/>
              <w:jc w:val="left"/>
              <w:rPr>
                <w:sz w:val="17"/>
                <w:szCs w:val="17"/>
              </w:rPr>
            </w:pPr>
            <w:r w:rsidRPr="008E3B44">
              <w:rPr>
                <w:sz w:val="17"/>
                <w:szCs w:val="17"/>
              </w:rPr>
              <w:t>2,027,740</w:t>
            </w:r>
          </w:p>
        </w:tc>
        <w:tc>
          <w:tcPr>
            <w:tcW w:w="385" w:type="pct"/>
            <w:tcMar>
              <w:left w:w="28" w:type="dxa"/>
              <w:right w:w="28" w:type="dxa"/>
            </w:tcMar>
          </w:tcPr>
          <w:p w14:paraId="2B2624ED" w14:textId="42C70AF5"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71634F51" w14:textId="2BECF486"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09E6D19D" w14:textId="520B1074"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770418D2" w14:textId="7980560E"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7339379B" w14:textId="7DD334E2"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7517374E" w14:textId="73DAE10C" w:rsidR="00236EFC" w:rsidRPr="008E3B44" w:rsidRDefault="00236EFC" w:rsidP="008E3B44">
            <w:pPr>
              <w:bidi/>
              <w:spacing w:before="20" w:after="20"/>
              <w:jc w:val="left"/>
              <w:rPr>
                <w:sz w:val="17"/>
                <w:szCs w:val="17"/>
              </w:rPr>
            </w:pPr>
            <w:r w:rsidRPr="008E3B44">
              <w:rPr>
                <w:sz w:val="17"/>
                <w:szCs w:val="17"/>
              </w:rPr>
              <w:t>0</w:t>
            </w:r>
          </w:p>
        </w:tc>
        <w:tc>
          <w:tcPr>
            <w:tcW w:w="488" w:type="pct"/>
            <w:tcMar>
              <w:left w:w="28" w:type="dxa"/>
              <w:right w:w="28" w:type="dxa"/>
            </w:tcMar>
          </w:tcPr>
          <w:p w14:paraId="16B1B13C" w14:textId="10C7BF5E" w:rsidR="00236EFC" w:rsidRPr="008E3B44" w:rsidRDefault="00236EFC" w:rsidP="008E3B44">
            <w:pPr>
              <w:bidi/>
              <w:spacing w:before="20" w:after="20"/>
              <w:jc w:val="left"/>
              <w:rPr>
                <w:sz w:val="17"/>
                <w:szCs w:val="17"/>
              </w:rPr>
            </w:pPr>
            <w:r w:rsidRPr="008E3B44">
              <w:rPr>
                <w:sz w:val="17"/>
                <w:szCs w:val="17"/>
              </w:rPr>
              <w:t>2,027,740</w:t>
            </w:r>
          </w:p>
        </w:tc>
        <w:tc>
          <w:tcPr>
            <w:tcW w:w="321" w:type="pct"/>
            <w:tcMar>
              <w:left w:w="28" w:type="dxa"/>
              <w:right w:w="28" w:type="dxa"/>
            </w:tcMar>
          </w:tcPr>
          <w:p w14:paraId="39E9150D" w14:textId="16DDC1A6" w:rsidR="00236EFC" w:rsidRPr="008E3B44" w:rsidRDefault="00236EFC" w:rsidP="008E3B44">
            <w:pPr>
              <w:bidi/>
              <w:spacing w:before="20" w:after="20"/>
              <w:jc w:val="left"/>
              <w:rPr>
                <w:sz w:val="17"/>
                <w:szCs w:val="17"/>
              </w:rPr>
            </w:pPr>
            <w:r w:rsidRPr="008E3B44">
              <w:rPr>
                <w:sz w:val="17"/>
                <w:szCs w:val="17"/>
              </w:rPr>
              <w:t>6.2</w:t>
            </w:r>
          </w:p>
        </w:tc>
      </w:tr>
      <w:tr w:rsidR="00236EFC" w:rsidRPr="008E3B44" w14:paraId="7E8B76D8" w14:textId="77777777" w:rsidTr="00747BA6">
        <w:trPr>
          <w:trHeight w:val="144"/>
          <w:jc w:val="center"/>
        </w:trPr>
        <w:tc>
          <w:tcPr>
            <w:tcW w:w="799" w:type="pct"/>
            <w:tcMar>
              <w:left w:w="28" w:type="dxa"/>
              <w:right w:w="28" w:type="dxa"/>
            </w:tcMar>
          </w:tcPr>
          <w:p w14:paraId="59559E98"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تكييف الهواء التجاري</w:t>
            </w:r>
          </w:p>
        </w:tc>
        <w:tc>
          <w:tcPr>
            <w:tcW w:w="466" w:type="pct"/>
            <w:tcMar>
              <w:left w:w="28" w:type="dxa"/>
              <w:right w:w="28" w:type="dxa"/>
            </w:tcMar>
          </w:tcPr>
          <w:p w14:paraId="44B2209C" w14:textId="37F4868B" w:rsidR="00236EFC" w:rsidRPr="008E3B44" w:rsidRDefault="00236EFC" w:rsidP="0041719B">
            <w:pPr>
              <w:bidi/>
              <w:spacing w:before="20" w:after="20"/>
              <w:jc w:val="left"/>
              <w:rPr>
                <w:sz w:val="17"/>
                <w:szCs w:val="17"/>
              </w:rPr>
            </w:pPr>
            <w:r w:rsidRPr="008E3B44">
              <w:rPr>
                <w:sz w:val="17"/>
                <w:szCs w:val="17"/>
              </w:rPr>
              <w:t>911,250</w:t>
            </w:r>
          </w:p>
        </w:tc>
        <w:tc>
          <w:tcPr>
            <w:tcW w:w="479" w:type="pct"/>
            <w:tcMar>
              <w:left w:w="28" w:type="dxa"/>
              <w:right w:w="28" w:type="dxa"/>
            </w:tcMar>
          </w:tcPr>
          <w:p w14:paraId="0099D006" w14:textId="6382DE87" w:rsidR="00236EFC" w:rsidRPr="008E3B44" w:rsidRDefault="00236EFC" w:rsidP="008E3B44">
            <w:pPr>
              <w:bidi/>
              <w:spacing w:before="20" w:after="20"/>
              <w:jc w:val="left"/>
              <w:rPr>
                <w:sz w:val="17"/>
                <w:szCs w:val="17"/>
              </w:rPr>
            </w:pPr>
            <w:r w:rsidRPr="008E3B44">
              <w:rPr>
                <w:sz w:val="17"/>
                <w:szCs w:val="17"/>
              </w:rPr>
              <w:t>176,462</w:t>
            </w:r>
          </w:p>
        </w:tc>
        <w:tc>
          <w:tcPr>
            <w:tcW w:w="385" w:type="pct"/>
            <w:tcMar>
              <w:left w:w="28" w:type="dxa"/>
              <w:right w:w="28" w:type="dxa"/>
            </w:tcMar>
          </w:tcPr>
          <w:p w14:paraId="27CE375E" w14:textId="44327AD9"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2D2EEC0A" w14:textId="0A4CBF0D" w:rsidR="00236EFC" w:rsidRPr="008E3B44" w:rsidRDefault="00236EFC" w:rsidP="008E3B44">
            <w:pPr>
              <w:bidi/>
              <w:spacing w:before="20" w:after="20"/>
              <w:jc w:val="left"/>
              <w:rPr>
                <w:sz w:val="17"/>
                <w:szCs w:val="17"/>
              </w:rPr>
            </w:pPr>
            <w:r w:rsidRPr="008E3B44">
              <w:rPr>
                <w:sz w:val="17"/>
                <w:szCs w:val="17"/>
              </w:rPr>
              <w:t>4,175,000</w:t>
            </w:r>
          </w:p>
        </w:tc>
        <w:tc>
          <w:tcPr>
            <w:tcW w:w="423" w:type="pct"/>
            <w:tcMar>
              <w:left w:w="28" w:type="dxa"/>
              <w:right w:w="28" w:type="dxa"/>
            </w:tcMar>
          </w:tcPr>
          <w:p w14:paraId="7C220745" w14:textId="5C529B12"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407DDD23" w14:textId="5C2491CC"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37995BB6" w14:textId="75B8301F" w:rsidR="00236EFC" w:rsidRPr="008E3B44" w:rsidRDefault="00236EFC" w:rsidP="008E3B44">
            <w:pPr>
              <w:bidi/>
              <w:spacing w:before="20" w:after="20"/>
              <w:jc w:val="left"/>
              <w:rPr>
                <w:sz w:val="17"/>
                <w:szCs w:val="17"/>
              </w:rPr>
            </w:pPr>
            <w:r w:rsidRPr="008E3B44">
              <w:rPr>
                <w:sz w:val="17"/>
                <w:szCs w:val="17"/>
              </w:rPr>
              <w:t>221,057</w:t>
            </w:r>
          </w:p>
        </w:tc>
        <w:tc>
          <w:tcPr>
            <w:tcW w:w="466" w:type="pct"/>
            <w:tcMar>
              <w:left w:w="28" w:type="dxa"/>
              <w:right w:w="28" w:type="dxa"/>
            </w:tcMar>
          </w:tcPr>
          <w:p w14:paraId="11602059" w14:textId="49696F97" w:rsidR="00236EFC" w:rsidRPr="008E3B44" w:rsidRDefault="00236EFC" w:rsidP="008E3B44">
            <w:pPr>
              <w:bidi/>
              <w:spacing w:before="20" w:after="20"/>
              <w:jc w:val="left"/>
              <w:rPr>
                <w:sz w:val="17"/>
                <w:szCs w:val="17"/>
              </w:rPr>
            </w:pPr>
            <w:r w:rsidRPr="008E3B44">
              <w:rPr>
                <w:sz w:val="17"/>
                <w:szCs w:val="17"/>
              </w:rPr>
              <w:t>0</w:t>
            </w:r>
          </w:p>
        </w:tc>
        <w:tc>
          <w:tcPr>
            <w:tcW w:w="488" w:type="pct"/>
            <w:tcMar>
              <w:left w:w="28" w:type="dxa"/>
              <w:right w:w="28" w:type="dxa"/>
            </w:tcMar>
          </w:tcPr>
          <w:p w14:paraId="2FC5B7E5" w14:textId="07BF4D62" w:rsidR="00236EFC" w:rsidRPr="008E3B44" w:rsidRDefault="00236EFC" w:rsidP="008E3B44">
            <w:pPr>
              <w:bidi/>
              <w:spacing w:before="20" w:after="20"/>
              <w:jc w:val="left"/>
              <w:rPr>
                <w:sz w:val="17"/>
                <w:szCs w:val="17"/>
              </w:rPr>
            </w:pPr>
            <w:r w:rsidRPr="008E3B44">
              <w:rPr>
                <w:sz w:val="17"/>
                <w:szCs w:val="17"/>
              </w:rPr>
              <w:t>5,483,769</w:t>
            </w:r>
          </w:p>
        </w:tc>
        <w:tc>
          <w:tcPr>
            <w:tcW w:w="321" w:type="pct"/>
            <w:tcMar>
              <w:left w:w="28" w:type="dxa"/>
              <w:right w:w="28" w:type="dxa"/>
            </w:tcMar>
          </w:tcPr>
          <w:p w14:paraId="4F2CA38F" w14:textId="47234F8F" w:rsidR="00236EFC" w:rsidRPr="008E3B44" w:rsidRDefault="00236EFC" w:rsidP="008E3B44">
            <w:pPr>
              <w:bidi/>
              <w:spacing w:before="20" w:after="20"/>
              <w:jc w:val="left"/>
              <w:rPr>
                <w:sz w:val="17"/>
                <w:szCs w:val="17"/>
              </w:rPr>
            </w:pPr>
            <w:r w:rsidRPr="008E3B44">
              <w:rPr>
                <w:sz w:val="17"/>
                <w:szCs w:val="17"/>
              </w:rPr>
              <w:t>16.8</w:t>
            </w:r>
          </w:p>
        </w:tc>
      </w:tr>
      <w:tr w:rsidR="00236EFC" w:rsidRPr="008E3B44" w14:paraId="351CD4B2" w14:textId="77777777" w:rsidTr="00747BA6">
        <w:trPr>
          <w:trHeight w:val="144"/>
          <w:jc w:val="center"/>
        </w:trPr>
        <w:tc>
          <w:tcPr>
            <w:tcW w:w="799" w:type="pct"/>
            <w:tcMar>
              <w:left w:w="28" w:type="dxa"/>
              <w:right w:w="28" w:type="dxa"/>
            </w:tcMar>
          </w:tcPr>
          <w:p w14:paraId="475B2AC3"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رغوة البوليوريتان</w:t>
            </w:r>
          </w:p>
        </w:tc>
        <w:tc>
          <w:tcPr>
            <w:tcW w:w="466" w:type="pct"/>
            <w:tcMar>
              <w:left w:w="28" w:type="dxa"/>
              <w:right w:w="28" w:type="dxa"/>
            </w:tcMar>
          </w:tcPr>
          <w:p w14:paraId="0F846312" w14:textId="6CD58ACA"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64D9500D" w14:textId="75CA4111" w:rsidR="00236EFC" w:rsidRPr="008E3B44" w:rsidRDefault="00236EFC"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7FE0EA7F" w14:textId="077F0C2A"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7290F9ED" w14:textId="6548B100"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3ED0F99A" w14:textId="1BAD5FA7"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72045033" w14:textId="2EC1EDCD"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2A85AAC4" w14:textId="25A43B72"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64F4ECF4" w14:textId="3559DEAC" w:rsidR="00236EFC" w:rsidRPr="008E3B44" w:rsidRDefault="00236EFC" w:rsidP="008E3B44">
            <w:pPr>
              <w:bidi/>
              <w:spacing w:before="20" w:after="20"/>
              <w:jc w:val="left"/>
              <w:rPr>
                <w:sz w:val="17"/>
                <w:szCs w:val="17"/>
              </w:rPr>
            </w:pPr>
            <w:r w:rsidRPr="008E3B44">
              <w:rPr>
                <w:sz w:val="17"/>
                <w:szCs w:val="17"/>
              </w:rPr>
              <w:t>188,768</w:t>
            </w:r>
          </w:p>
        </w:tc>
        <w:tc>
          <w:tcPr>
            <w:tcW w:w="488" w:type="pct"/>
            <w:tcMar>
              <w:left w:w="28" w:type="dxa"/>
              <w:right w:w="28" w:type="dxa"/>
            </w:tcMar>
          </w:tcPr>
          <w:p w14:paraId="23333EFC" w14:textId="0EAD99FD" w:rsidR="00236EFC" w:rsidRPr="008E3B44" w:rsidRDefault="00236EFC" w:rsidP="008E3B44">
            <w:pPr>
              <w:bidi/>
              <w:spacing w:before="20" w:after="20"/>
              <w:jc w:val="left"/>
              <w:rPr>
                <w:sz w:val="17"/>
                <w:szCs w:val="17"/>
              </w:rPr>
            </w:pPr>
            <w:r w:rsidRPr="008E3B44">
              <w:rPr>
                <w:sz w:val="17"/>
                <w:szCs w:val="17"/>
              </w:rPr>
              <w:t>188,768</w:t>
            </w:r>
          </w:p>
        </w:tc>
        <w:tc>
          <w:tcPr>
            <w:tcW w:w="321" w:type="pct"/>
            <w:tcMar>
              <w:left w:w="28" w:type="dxa"/>
              <w:right w:w="28" w:type="dxa"/>
            </w:tcMar>
          </w:tcPr>
          <w:p w14:paraId="00040412" w14:textId="571A511E" w:rsidR="00236EFC" w:rsidRPr="008E3B44" w:rsidRDefault="00236EFC" w:rsidP="008E3B44">
            <w:pPr>
              <w:bidi/>
              <w:spacing w:before="20" w:after="20"/>
              <w:jc w:val="left"/>
              <w:rPr>
                <w:sz w:val="17"/>
                <w:szCs w:val="17"/>
              </w:rPr>
            </w:pPr>
            <w:r w:rsidRPr="008E3B44">
              <w:rPr>
                <w:sz w:val="17"/>
                <w:szCs w:val="17"/>
              </w:rPr>
              <w:t>0.6</w:t>
            </w:r>
          </w:p>
        </w:tc>
      </w:tr>
      <w:tr w:rsidR="00236EFC" w:rsidRPr="008E3B44" w14:paraId="6AF6ECAA" w14:textId="77777777" w:rsidTr="00747BA6">
        <w:trPr>
          <w:trHeight w:val="144"/>
          <w:jc w:val="center"/>
        </w:trPr>
        <w:tc>
          <w:tcPr>
            <w:tcW w:w="799" w:type="pct"/>
            <w:tcMar>
              <w:left w:w="28" w:type="dxa"/>
              <w:right w:w="28" w:type="dxa"/>
            </w:tcMar>
          </w:tcPr>
          <w:p w14:paraId="2E18864F"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الأيروسولات</w:t>
            </w:r>
          </w:p>
        </w:tc>
        <w:tc>
          <w:tcPr>
            <w:tcW w:w="466" w:type="pct"/>
            <w:tcMar>
              <w:left w:w="28" w:type="dxa"/>
              <w:right w:w="28" w:type="dxa"/>
            </w:tcMar>
          </w:tcPr>
          <w:p w14:paraId="7DE55D99" w14:textId="4732D058"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6344B76B" w14:textId="6CF35A48" w:rsidR="00236EFC" w:rsidRPr="008E3B44" w:rsidRDefault="00236EFC" w:rsidP="008E3B44">
            <w:pPr>
              <w:bidi/>
              <w:spacing w:before="20" w:after="20"/>
              <w:jc w:val="left"/>
              <w:rPr>
                <w:sz w:val="17"/>
                <w:szCs w:val="17"/>
              </w:rPr>
            </w:pPr>
            <w:r w:rsidRPr="008E3B44">
              <w:rPr>
                <w:sz w:val="17"/>
                <w:szCs w:val="17"/>
              </w:rPr>
              <w:t>286,000</w:t>
            </w:r>
          </w:p>
        </w:tc>
        <w:tc>
          <w:tcPr>
            <w:tcW w:w="385" w:type="pct"/>
            <w:tcMar>
              <w:left w:w="28" w:type="dxa"/>
              <w:right w:w="28" w:type="dxa"/>
            </w:tcMar>
          </w:tcPr>
          <w:p w14:paraId="5E3D7DA1" w14:textId="51AC904B" w:rsidR="00236EFC" w:rsidRPr="008E3B44" w:rsidRDefault="00236EFC" w:rsidP="008E3B44">
            <w:pPr>
              <w:bidi/>
              <w:spacing w:before="20" w:after="20"/>
              <w:jc w:val="left"/>
              <w:rPr>
                <w:sz w:val="17"/>
                <w:szCs w:val="17"/>
              </w:rPr>
            </w:pPr>
            <w:r w:rsidRPr="008E3B44">
              <w:rPr>
                <w:sz w:val="17"/>
                <w:szCs w:val="17"/>
              </w:rPr>
              <w:t>895</w:t>
            </w:r>
          </w:p>
        </w:tc>
        <w:tc>
          <w:tcPr>
            <w:tcW w:w="442" w:type="pct"/>
            <w:tcMar>
              <w:left w:w="28" w:type="dxa"/>
              <w:right w:w="28" w:type="dxa"/>
            </w:tcMar>
          </w:tcPr>
          <w:p w14:paraId="780969B1" w14:textId="7EED52CE"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1C28B433" w14:textId="08036173"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6095B69B" w14:textId="117D6B37"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6A8B4D58" w14:textId="37F79328"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7D231E87" w14:textId="222979FB" w:rsidR="00236EFC" w:rsidRPr="008E3B44" w:rsidRDefault="00236EFC" w:rsidP="008E3B44">
            <w:pPr>
              <w:bidi/>
              <w:spacing w:before="20" w:after="20"/>
              <w:jc w:val="left"/>
              <w:rPr>
                <w:sz w:val="17"/>
                <w:szCs w:val="17"/>
              </w:rPr>
            </w:pPr>
            <w:r w:rsidRPr="008E3B44">
              <w:rPr>
                <w:sz w:val="17"/>
                <w:szCs w:val="17"/>
              </w:rPr>
              <w:t>0</w:t>
            </w:r>
          </w:p>
        </w:tc>
        <w:tc>
          <w:tcPr>
            <w:tcW w:w="488" w:type="pct"/>
            <w:tcMar>
              <w:left w:w="28" w:type="dxa"/>
              <w:right w:w="28" w:type="dxa"/>
            </w:tcMar>
          </w:tcPr>
          <w:p w14:paraId="47572105" w14:textId="2DE162AB" w:rsidR="00236EFC" w:rsidRPr="008E3B44" w:rsidRDefault="00236EFC" w:rsidP="008E3B44">
            <w:pPr>
              <w:bidi/>
              <w:spacing w:before="20" w:after="20"/>
              <w:jc w:val="left"/>
              <w:rPr>
                <w:sz w:val="17"/>
                <w:szCs w:val="17"/>
              </w:rPr>
            </w:pPr>
            <w:r w:rsidRPr="008E3B44">
              <w:rPr>
                <w:sz w:val="17"/>
                <w:szCs w:val="17"/>
              </w:rPr>
              <w:t>286,895</w:t>
            </w:r>
          </w:p>
        </w:tc>
        <w:tc>
          <w:tcPr>
            <w:tcW w:w="321" w:type="pct"/>
            <w:tcMar>
              <w:left w:w="28" w:type="dxa"/>
              <w:right w:w="28" w:type="dxa"/>
            </w:tcMar>
          </w:tcPr>
          <w:p w14:paraId="749A9FF2" w14:textId="36B99E51" w:rsidR="00236EFC" w:rsidRPr="008E3B44" w:rsidRDefault="00236EFC" w:rsidP="008E3B44">
            <w:pPr>
              <w:bidi/>
              <w:spacing w:before="20" w:after="20"/>
              <w:jc w:val="left"/>
              <w:rPr>
                <w:sz w:val="17"/>
                <w:szCs w:val="17"/>
              </w:rPr>
            </w:pPr>
            <w:r w:rsidRPr="008E3B44">
              <w:rPr>
                <w:sz w:val="17"/>
                <w:szCs w:val="17"/>
              </w:rPr>
              <w:t>0.9</w:t>
            </w:r>
          </w:p>
        </w:tc>
      </w:tr>
      <w:tr w:rsidR="00236EFC" w:rsidRPr="008E3B44" w14:paraId="0988584F" w14:textId="77777777" w:rsidTr="00747BA6">
        <w:trPr>
          <w:trHeight w:val="144"/>
          <w:jc w:val="center"/>
        </w:trPr>
        <w:tc>
          <w:tcPr>
            <w:tcW w:w="799" w:type="pct"/>
            <w:tcMar>
              <w:left w:w="28" w:type="dxa"/>
              <w:right w:w="28" w:type="dxa"/>
            </w:tcMar>
          </w:tcPr>
          <w:p w14:paraId="1DE22960" w14:textId="77777777" w:rsidR="00236EFC" w:rsidRPr="008E3B44" w:rsidRDefault="00236EFC" w:rsidP="008E3B44">
            <w:pPr>
              <w:bidi/>
              <w:spacing w:before="20" w:after="20"/>
              <w:ind w:left="-50" w:firstLine="50"/>
              <w:jc w:val="left"/>
              <w:rPr>
                <w:sz w:val="17"/>
                <w:szCs w:val="17"/>
                <w:lang w:eastAsia="en-CA"/>
              </w:rPr>
            </w:pPr>
            <w:r w:rsidRPr="008E3B44">
              <w:rPr>
                <w:sz w:val="17"/>
                <w:szCs w:val="17"/>
                <w:rtl/>
                <w:lang w:eastAsia="ar" w:bidi="ar-EG"/>
              </w:rPr>
              <w:t>إطفاء الحرائق</w:t>
            </w:r>
          </w:p>
        </w:tc>
        <w:tc>
          <w:tcPr>
            <w:tcW w:w="466" w:type="pct"/>
            <w:tcMar>
              <w:left w:w="28" w:type="dxa"/>
              <w:right w:w="28" w:type="dxa"/>
            </w:tcMar>
          </w:tcPr>
          <w:p w14:paraId="085A05D8" w14:textId="0B52C26E"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009EEB44" w14:textId="07D15DBD" w:rsidR="00236EFC" w:rsidRPr="008E3B44" w:rsidRDefault="00236EFC"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6BB4413A" w14:textId="283E8B03"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7D3750BE" w14:textId="5E208395"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4E218C5F" w14:textId="57117DB5"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78130262" w14:textId="6FEB3B2A"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0C4F5CB2" w14:textId="5CB9DBAA"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5BA3CC23" w14:textId="15F48B9B" w:rsidR="00236EFC" w:rsidRPr="008E3B44" w:rsidRDefault="00236EFC" w:rsidP="008E3B44">
            <w:pPr>
              <w:bidi/>
              <w:spacing w:before="20" w:after="20"/>
              <w:jc w:val="left"/>
              <w:rPr>
                <w:sz w:val="17"/>
                <w:szCs w:val="17"/>
              </w:rPr>
            </w:pPr>
            <w:r w:rsidRPr="008E3B44">
              <w:rPr>
                <w:sz w:val="17"/>
                <w:szCs w:val="17"/>
              </w:rPr>
              <w:t>297,421</w:t>
            </w:r>
          </w:p>
        </w:tc>
        <w:tc>
          <w:tcPr>
            <w:tcW w:w="488" w:type="pct"/>
            <w:tcMar>
              <w:left w:w="28" w:type="dxa"/>
              <w:right w:w="28" w:type="dxa"/>
            </w:tcMar>
          </w:tcPr>
          <w:p w14:paraId="35DB52C0" w14:textId="496AC82A" w:rsidR="00236EFC" w:rsidRPr="008E3B44" w:rsidRDefault="00236EFC" w:rsidP="008E3B44">
            <w:pPr>
              <w:bidi/>
              <w:spacing w:before="20" w:after="20"/>
              <w:jc w:val="left"/>
              <w:rPr>
                <w:sz w:val="17"/>
                <w:szCs w:val="17"/>
              </w:rPr>
            </w:pPr>
            <w:r w:rsidRPr="008E3B44">
              <w:rPr>
                <w:sz w:val="17"/>
                <w:szCs w:val="17"/>
              </w:rPr>
              <w:t>297,421</w:t>
            </w:r>
          </w:p>
        </w:tc>
        <w:tc>
          <w:tcPr>
            <w:tcW w:w="321" w:type="pct"/>
            <w:tcMar>
              <w:left w:w="28" w:type="dxa"/>
              <w:right w:w="28" w:type="dxa"/>
            </w:tcMar>
          </w:tcPr>
          <w:p w14:paraId="3A026924" w14:textId="7C525A9F" w:rsidR="00236EFC" w:rsidRPr="008E3B44" w:rsidRDefault="00236EFC" w:rsidP="008E3B44">
            <w:pPr>
              <w:bidi/>
              <w:spacing w:before="20" w:after="20"/>
              <w:jc w:val="left"/>
              <w:rPr>
                <w:sz w:val="17"/>
                <w:szCs w:val="17"/>
              </w:rPr>
            </w:pPr>
            <w:r w:rsidRPr="008E3B44">
              <w:rPr>
                <w:sz w:val="17"/>
                <w:szCs w:val="17"/>
              </w:rPr>
              <w:t>0.9</w:t>
            </w:r>
          </w:p>
        </w:tc>
      </w:tr>
      <w:tr w:rsidR="00236EFC" w:rsidRPr="008E3B44" w14:paraId="1D5DDD1A" w14:textId="77777777" w:rsidTr="00747BA6">
        <w:trPr>
          <w:trHeight w:val="144"/>
          <w:jc w:val="center"/>
        </w:trPr>
        <w:tc>
          <w:tcPr>
            <w:tcW w:w="799" w:type="pct"/>
            <w:tcMar>
              <w:left w:w="28" w:type="dxa"/>
              <w:right w:w="28" w:type="dxa"/>
            </w:tcMar>
          </w:tcPr>
          <w:p w14:paraId="4EB07416" w14:textId="77777777" w:rsidR="00236EFC" w:rsidRPr="008E3B44" w:rsidRDefault="00236EFC" w:rsidP="008E3B44">
            <w:pPr>
              <w:keepNext/>
              <w:bidi/>
              <w:spacing w:before="20" w:after="20"/>
              <w:ind w:left="-51" w:firstLine="51"/>
              <w:jc w:val="left"/>
              <w:rPr>
                <w:sz w:val="17"/>
                <w:szCs w:val="17"/>
                <w:lang w:eastAsia="en-CA"/>
              </w:rPr>
            </w:pPr>
            <w:r w:rsidRPr="008E3B44">
              <w:rPr>
                <w:sz w:val="17"/>
                <w:szCs w:val="17"/>
                <w:rtl/>
                <w:lang w:eastAsia="ar" w:bidi="ar-EG"/>
              </w:rPr>
              <w:t>المذيبات</w:t>
            </w:r>
          </w:p>
        </w:tc>
        <w:tc>
          <w:tcPr>
            <w:tcW w:w="466" w:type="pct"/>
            <w:tcMar>
              <w:left w:w="28" w:type="dxa"/>
              <w:right w:w="28" w:type="dxa"/>
            </w:tcMar>
          </w:tcPr>
          <w:p w14:paraId="62626255" w14:textId="7AA96CF5"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736337C2" w14:textId="568B78EE" w:rsidR="00236EFC" w:rsidRPr="008E3B44" w:rsidRDefault="00236EFC"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405F085C" w14:textId="225B284B" w:rsidR="00236EFC" w:rsidRPr="008E3B44" w:rsidRDefault="00236EFC" w:rsidP="008E3B44">
            <w:pPr>
              <w:bidi/>
              <w:spacing w:before="20" w:after="20"/>
              <w:jc w:val="left"/>
              <w:rPr>
                <w:sz w:val="17"/>
                <w:szCs w:val="17"/>
              </w:rPr>
            </w:pPr>
            <w:r w:rsidRPr="008E3B44">
              <w:rPr>
                <w:sz w:val="17"/>
                <w:szCs w:val="17"/>
              </w:rPr>
              <w:t>20,069</w:t>
            </w:r>
          </w:p>
        </w:tc>
        <w:tc>
          <w:tcPr>
            <w:tcW w:w="442" w:type="pct"/>
            <w:tcMar>
              <w:left w:w="28" w:type="dxa"/>
              <w:right w:w="28" w:type="dxa"/>
            </w:tcMar>
          </w:tcPr>
          <w:p w14:paraId="18D08711" w14:textId="219A6018"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12DA6242" w14:textId="56E465C2"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5EF8319A" w14:textId="64E6E21B"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7293C08D" w14:textId="403CDFE6"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294ED8BC" w14:textId="3FC0FAE5" w:rsidR="00236EFC" w:rsidRPr="008E3B44" w:rsidRDefault="00236EFC" w:rsidP="008E3B44">
            <w:pPr>
              <w:bidi/>
              <w:spacing w:before="20" w:after="20"/>
              <w:jc w:val="left"/>
              <w:rPr>
                <w:sz w:val="17"/>
                <w:szCs w:val="17"/>
              </w:rPr>
            </w:pPr>
            <w:r w:rsidRPr="008E3B44">
              <w:rPr>
                <w:sz w:val="17"/>
                <w:szCs w:val="17"/>
              </w:rPr>
              <w:t>6,863</w:t>
            </w:r>
          </w:p>
        </w:tc>
        <w:tc>
          <w:tcPr>
            <w:tcW w:w="488" w:type="pct"/>
            <w:tcMar>
              <w:left w:w="28" w:type="dxa"/>
              <w:right w:w="28" w:type="dxa"/>
            </w:tcMar>
          </w:tcPr>
          <w:p w14:paraId="50DD7358" w14:textId="06C6034F" w:rsidR="00236EFC" w:rsidRPr="008E3B44" w:rsidRDefault="00236EFC" w:rsidP="008E3B44">
            <w:pPr>
              <w:bidi/>
              <w:spacing w:before="20" w:after="20"/>
              <w:jc w:val="left"/>
              <w:rPr>
                <w:sz w:val="17"/>
                <w:szCs w:val="17"/>
              </w:rPr>
            </w:pPr>
            <w:r w:rsidRPr="008E3B44">
              <w:rPr>
                <w:sz w:val="17"/>
                <w:szCs w:val="17"/>
              </w:rPr>
              <w:t>26,933</w:t>
            </w:r>
          </w:p>
        </w:tc>
        <w:tc>
          <w:tcPr>
            <w:tcW w:w="321" w:type="pct"/>
            <w:tcMar>
              <w:left w:w="28" w:type="dxa"/>
              <w:right w:w="28" w:type="dxa"/>
            </w:tcMar>
          </w:tcPr>
          <w:p w14:paraId="5A9EE902" w14:textId="565CCAB1" w:rsidR="00236EFC" w:rsidRPr="008E3B44" w:rsidRDefault="00236EFC" w:rsidP="008E3B44">
            <w:pPr>
              <w:bidi/>
              <w:spacing w:before="20" w:after="20"/>
              <w:jc w:val="left"/>
              <w:rPr>
                <w:sz w:val="17"/>
                <w:szCs w:val="17"/>
              </w:rPr>
            </w:pPr>
            <w:r w:rsidRPr="008E3B44">
              <w:rPr>
                <w:sz w:val="17"/>
                <w:szCs w:val="17"/>
              </w:rPr>
              <w:t>0.1</w:t>
            </w:r>
          </w:p>
        </w:tc>
      </w:tr>
      <w:tr w:rsidR="00236EFC" w:rsidRPr="008E3B44" w14:paraId="3A01D2BC" w14:textId="77777777" w:rsidTr="00747BA6">
        <w:trPr>
          <w:trHeight w:val="237"/>
          <w:jc w:val="center"/>
        </w:trPr>
        <w:tc>
          <w:tcPr>
            <w:tcW w:w="799" w:type="pct"/>
            <w:tcMar>
              <w:left w:w="28" w:type="dxa"/>
              <w:right w:w="28" w:type="dxa"/>
            </w:tcMar>
          </w:tcPr>
          <w:p w14:paraId="34F7ED16" w14:textId="77777777" w:rsidR="00236EFC" w:rsidRPr="008E3B44" w:rsidRDefault="00236EFC" w:rsidP="008E3B44">
            <w:pPr>
              <w:keepNext/>
              <w:bidi/>
              <w:spacing w:before="20" w:after="20"/>
              <w:ind w:left="-51" w:firstLine="51"/>
              <w:jc w:val="left"/>
              <w:rPr>
                <w:sz w:val="17"/>
                <w:szCs w:val="17"/>
                <w:lang w:eastAsia="en-CA"/>
              </w:rPr>
            </w:pPr>
            <w:r w:rsidRPr="008E3B44">
              <w:rPr>
                <w:sz w:val="17"/>
                <w:szCs w:val="17"/>
                <w:rtl/>
                <w:lang w:eastAsia="ar" w:bidi="ar-EG"/>
              </w:rPr>
              <w:t>أخرى</w:t>
            </w:r>
          </w:p>
        </w:tc>
        <w:tc>
          <w:tcPr>
            <w:tcW w:w="466" w:type="pct"/>
            <w:tcMar>
              <w:left w:w="28" w:type="dxa"/>
              <w:right w:w="28" w:type="dxa"/>
            </w:tcMar>
          </w:tcPr>
          <w:p w14:paraId="264F3923" w14:textId="56ED2D21" w:rsidR="00236EFC" w:rsidRPr="008E3B44" w:rsidRDefault="00236EFC" w:rsidP="0041719B">
            <w:pPr>
              <w:bidi/>
              <w:spacing w:before="20" w:after="20"/>
              <w:jc w:val="left"/>
              <w:rPr>
                <w:sz w:val="17"/>
                <w:szCs w:val="17"/>
              </w:rPr>
            </w:pPr>
            <w:r w:rsidRPr="008E3B44">
              <w:rPr>
                <w:sz w:val="17"/>
                <w:szCs w:val="17"/>
              </w:rPr>
              <w:t>0</w:t>
            </w:r>
          </w:p>
        </w:tc>
        <w:tc>
          <w:tcPr>
            <w:tcW w:w="479" w:type="pct"/>
            <w:tcMar>
              <w:left w:w="28" w:type="dxa"/>
              <w:right w:w="28" w:type="dxa"/>
            </w:tcMar>
          </w:tcPr>
          <w:p w14:paraId="484FCCE1" w14:textId="0219EBFC" w:rsidR="00236EFC" w:rsidRPr="008E3B44" w:rsidRDefault="00236EFC" w:rsidP="008E3B44">
            <w:pPr>
              <w:bidi/>
              <w:spacing w:before="20" w:after="20"/>
              <w:jc w:val="left"/>
              <w:rPr>
                <w:sz w:val="17"/>
                <w:szCs w:val="17"/>
              </w:rPr>
            </w:pPr>
            <w:r w:rsidRPr="008E3B44">
              <w:rPr>
                <w:sz w:val="17"/>
                <w:szCs w:val="17"/>
              </w:rPr>
              <w:t>88,960</w:t>
            </w:r>
          </w:p>
        </w:tc>
        <w:tc>
          <w:tcPr>
            <w:tcW w:w="385" w:type="pct"/>
            <w:tcMar>
              <w:left w:w="28" w:type="dxa"/>
              <w:right w:w="28" w:type="dxa"/>
            </w:tcMar>
          </w:tcPr>
          <w:p w14:paraId="3873B36C" w14:textId="184171B8" w:rsidR="00236EFC" w:rsidRPr="008E3B44" w:rsidRDefault="00236EFC"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49B70E5A" w14:textId="1ECA9881" w:rsidR="00236EFC" w:rsidRPr="008E3B44" w:rsidRDefault="00236EFC"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0EAE5D8D" w14:textId="62550BD0" w:rsidR="00236EFC" w:rsidRPr="008E3B44" w:rsidRDefault="00236EFC"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5247AF4E" w14:textId="38FB6FB7" w:rsidR="00236EFC" w:rsidRPr="008E3B44" w:rsidRDefault="00236EFC"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231D2F4F" w14:textId="222B3416" w:rsidR="00236EFC" w:rsidRPr="008E3B44" w:rsidRDefault="00236EFC"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31ACB9B9" w14:textId="55128486" w:rsidR="00236EFC" w:rsidRPr="008E3B44" w:rsidRDefault="00236EFC" w:rsidP="008E3B44">
            <w:pPr>
              <w:bidi/>
              <w:spacing w:before="20" w:after="20"/>
              <w:jc w:val="left"/>
              <w:rPr>
                <w:sz w:val="17"/>
                <w:szCs w:val="17"/>
              </w:rPr>
            </w:pPr>
            <w:r w:rsidRPr="008E3B44">
              <w:rPr>
                <w:sz w:val="17"/>
                <w:szCs w:val="17"/>
              </w:rPr>
              <w:t>0</w:t>
            </w:r>
          </w:p>
        </w:tc>
        <w:tc>
          <w:tcPr>
            <w:tcW w:w="488" w:type="pct"/>
            <w:tcMar>
              <w:left w:w="28" w:type="dxa"/>
              <w:right w:w="28" w:type="dxa"/>
            </w:tcMar>
          </w:tcPr>
          <w:p w14:paraId="4A5DC7BF" w14:textId="4D93CC8A" w:rsidR="00236EFC" w:rsidRPr="008E3B44" w:rsidRDefault="00236EFC" w:rsidP="008E3B44">
            <w:pPr>
              <w:bidi/>
              <w:spacing w:before="20" w:after="20"/>
              <w:jc w:val="left"/>
              <w:rPr>
                <w:sz w:val="17"/>
                <w:szCs w:val="17"/>
              </w:rPr>
            </w:pPr>
            <w:r w:rsidRPr="008E3B44">
              <w:rPr>
                <w:sz w:val="17"/>
                <w:szCs w:val="17"/>
              </w:rPr>
              <w:t>88,960</w:t>
            </w:r>
          </w:p>
        </w:tc>
        <w:tc>
          <w:tcPr>
            <w:tcW w:w="321" w:type="pct"/>
            <w:tcMar>
              <w:left w:w="28" w:type="dxa"/>
              <w:right w:w="28" w:type="dxa"/>
            </w:tcMar>
          </w:tcPr>
          <w:p w14:paraId="0AC4C68D" w14:textId="2A03254A" w:rsidR="00236EFC" w:rsidRPr="008E3B44" w:rsidRDefault="00236EFC" w:rsidP="008E3B44">
            <w:pPr>
              <w:bidi/>
              <w:spacing w:before="20" w:after="20"/>
              <w:jc w:val="left"/>
              <w:rPr>
                <w:sz w:val="17"/>
                <w:szCs w:val="17"/>
              </w:rPr>
            </w:pPr>
            <w:r w:rsidRPr="008E3B44">
              <w:rPr>
                <w:sz w:val="17"/>
                <w:szCs w:val="17"/>
              </w:rPr>
              <w:t>0.3</w:t>
            </w:r>
          </w:p>
        </w:tc>
      </w:tr>
      <w:tr w:rsidR="00236EFC" w:rsidRPr="008E3B44" w14:paraId="08A878BB" w14:textId="77777777" w:rsidTr="00747BA6">
        <w:trPr>
          <w:trHeight w:val="50"/>
          <w:jc w:val="center"/>
        </w:trPr>
        <w:tc>
          <w:tcPr>
            <w:tcW w:w="799" w:type="pct"/>
            <w:tcMar>
              <w:left w:w="28" w:type="dxa"/>
              <w:right w:w="28" w:type="dxa"/>
            </w:tcMar>
          </w:tcPr>
          <w:p w14:paraId="72FE4305" w14:textId="77777777" w:rsidR="00236EFC" w:rsidRPr="008E3B44" w:rsidRDefault="00236EFC" w:rsidP="008E3B44">
            <w:pPr>
              <w:bidi/>
              <w:spacing w:before="20" w:after="20"/>
              <w:ind w:right="84" w:hanging="4"/>
              <w:jc w:val="left"/>
              <w:rPr>
                <w:b/>
                <w:bCs/>
                <w:sz w:val="17"/>
                <w:szCs w:val="17"/>
                <w:lang w:eastAsia="en-CA"/>
              </w:rPr>
            </w:pPr>
            <w:r w:rsidRPr="008E3B44">
              <w:rPr>
                <w:b/>
                <w:bCs/>
                <w:sz w:val="17"/>
                <w:szCs w:val="17"/>
                <w:rtl/>
                <w:lang w:eastAsia="ar" w:bidi="ar-EG"/>
              </w:rPr>
              <w:t>المجموع الفرعي لقطاع للتصنيع</w:t>
            </w:r>
          </w:p>
        </w:tc>
        <w:tc>
          <w:tcPr>
            <w:tcW w:w="466" w:type="pct"/>
            <w:tcMar>
              <w:left w:w="28" w:type="dxa"/>
              <w:right w:w="28" w:type="dxa"/>
            </w:tcMar>
          </w:tcPr>
          <w:p w14:paraId="1F5E1705" w14:textId="65028467" w:rsidR="00236EFC" w:rsidRPr="008E3B44" w:rsidRDefault="00236EFC" w:rsidP="008E3B44">
            <w:pPr>
              <w:bidi/>
              <w:spacing w:before="20" w:after="20"/>
              <w:jc w:val="left"/>
              <w:rPr>
                <w:b/>
                <w:bCs/>
                <w:sz w:val="17"/>
                <w:szCs w:val="17"/>
              </w:rPr>
            </w:pPr>
            <w:r w:rsidRPr="008E3B44">
              <w:rPr>
                <w:b/>
                <w:bCs/>
                <w:sz w:val="17"/>
                <w:szCs w:val="17"/>
              </w:rPr>
              <w:t>8,929,791</w:t>
            </w:r>
          </w:p>
        </w:tc>
        <w:tc>
          <w:tcPr>
            <w:tcW w:w="479" w:type="pct"/>
            <w:tcMar>
              <w:left w:w="28" w:type="dxa"/>
              <w:right w:w="28" w:type="dxa"/>
            </w:tcMar>
          </w:tcPr>
          <w:p w14:paraId="77A5EC8F" w14:textId="4F220D51" w:rsidR="00236EFC" w:rsidRPr="008E3B44" w:rsidRDefault="00236EFC" w:rsidP="008E3B44">
            <w:pPr>
              <w:bidi/>
              <w:spacing w:before="20" w:after="20"/>
              <w:jc w:val="left"/>
              <w:rPr>
                <w:b/>
                <w:bCs/>
                <w:sz w:val="17"/>
                <w:szCs w:val="17"/>
              </w:rPr>
            </w:pPr>
            <w:r w:rsidRPr="008E3B44">
              <w:rPr>
                <w:b/>
                <w:bCs/>
                <w:sz w:val="17"/>
                <w:szCs w:val="17"/>
              </w:rPr>
              <w:t>3,</w:t>
            </w:r>
            <w:r w:rsidRPr="00336A08">
              <w:rPr>
                <w:sz w:val="17"/>
                <w:szCs w:val="17"/>
              </w:rPr>
              <w:t>266</w:t>
            </w:r>
            <w:r w:rsidRPr="008E3B44">
              <w:rPr>
                <w:b/>
                <w:bCs/>
                <w:sz w:val="17"/>
                <w:szCs w:val="17"/>
              </w:rPr>
              <w:t>,907</w:t>
            </w:r>
          </w:p>
        </w:tc>
        <w:tc>
          <w:tcPr>
            <w:tcW w:w="385" w:type="pct"/>
            <w:tcMar>
              <w:left w:w="28" w:type="dxa"/>
              <w:right w:w="28" w:type="dxa"/>
            </w:tcMar>
          </w:tcPr>
          <w:p w14:paraId="337130AC" w14:textId="2477F910" w:rsidR="00236EFC" w:rsidRPr="008E3B44" w:rsidRDefault="00236EFC" w:rsidP="008E3B44">
            <w:pPr>
              <w:bidi/>
              <w:spacing w:before="20" w:after="20"/>
              <w:jc w:val="left"/>
              <w:rPr>
                <w:b/>
                <w:bCs/>
                <w:sz w:val="17"/>
                <w:szCs w:val="17"/>
              </w:rPr>
            </w:pPr>
            <w:r w:rsidRPr="008E3B44">
              <w:rPr>
                <w:b/>
                <w:bCs/>
                <w:sz w:val="17"/>
                <w:szCs w:val="17"/>
              </w:rPr>
              <w:t>20,965</w:t>
            </w:r>
          </w:p>
        </w:tc>
        <w:tc>
          <w:tcPr>
            <w:tcW w:w="442" w:type="pct"/>
            <w:tcMar>
              <w:left w:w="28" w:type="dxa"/>
              <w:right w:w="28" w:type="dxa"/>
            </w:tcMar>
          </w:tcPr>
          <w:p w14:paraId="186500BE" w14:textId="2B3A2892" w:rsidR="00236EFC" w:rsidRPr="008E3B44" w:rsidRDefault="00236EFC" w:rsidP="008E3B44">
            <w:pPr>
              <w:bidi/>
              <w:spacing w:before="20" w:after="20"/>
              <w:jc w:val="left"/>
              <w:rPr>
                <w:b/>
                <w:bCs/>
                <w:sz w:val="17"/>
                <w:szCs w:val="17"/>
              </w:rPr>
            </w:pPr>
            <w:r w:rsidRPr="008E3B44">
              <w:rPr>
                <w:b/>
                <w:bCs/>
                <w:sz w:val="17"/>
                <w:szCs w:val="17"/>
              </w:rPr>
              <w:t>5,845,000</w:t>
            </w:r>
          </w:p>
        </w:tc>
        <w:tc>
          <w:tcPr>
            <w:tcW w:w="423" w:type="pct"/>
            <w:tcMar>
              <w:left w:w="28" w:type="dxa"/>
              <w:right w:w="28" w:type="dxa"/>
            </w:tcMar>
          </w:tcPr>
          <w:p w14:paraId="75DA2CB9" w14:textId="55071584" w:rsidR="00236EFC" w:rsidRPr="008E3B44" w:rsidRDefault="00236EFC" w:rsidP="008E3B44">
            <w:pPr>
              <w:bidi/>
              <w:spacing w:before="20" w:after="20"/>
              <w:jc w:val="left"/>
              <w:rPr>
                <w:b/>
                <w:bCs/>
                <w:sz w:val="17"/>
                <w:szCs w:val="17"/>
              </w:rPr>
            </w:pPr>
            <w:r w:rsidRPr="008E3B44">
              <w:rPr>
                <w:b/>
                <w:bCs/>
                <w:sz w:val="17"/>
                <w:szCs w:val="17"/>
              </w:rPr>
              <w:t>2,042,212</w:t>
            </w:r>
          </w:p>
        </w:tc>
        <w:tc>
          <w:tcPr>
            <w:tcW w:w="333" w:type="pct"/>
            <w:tcMar>
              <w:left w:w="28" w:type="dxa"/>
              <w:right w:w="28" w:type="dxa"/>
            </w:tcMar>
          </w:tcPr>
          <w:p w14:paraId="4DF29BC9" w14:textId="762A3559" w:rsidR="00236EFC" w:rsidRPr="008E3B44" w:rsidRDefault="00236EFC" w:rsidP="008E3B44">
            <w:pPr>
              <w:bidi/>
              <w:spacing w:before="20" w:after="20"/>
              <w:jc w:val="left"/>
              <w:rPr>
                <w:b/>
                <w:bCs/>
                <w:sz w:val="17"/>
                <w:szCs w:val="17"/>
              </w:rPr>
            </w:pPr>
            <w:r w:rsidRPr="008E3B44">
              <w:rPr>
                <w:b/>
                <w:bCs/>
                <w:sz w:val="17"/>
                <w:szCs w:val="17"/>
              </w:rPr>
              <w:t>118,599</w:t>
            </w:r>
          </w:p>
        </w:tc>
        <w:tc>
          <w:tcPr>
            <w:tcW w:w="398" w:type="pct"/>
            <w:tcMar>
              <w:left w:w="28" w:type="dxa"/>
              <w:right w:w="28" w:type="dxa"/>
            </w:tcMar>
          </w:tcPr>
          <w:p w14:paraId="6F4F3B1E" w14:textId="538824E2" w:rsidR="00236EFC" w:rsidRPr="008E3B44" w:rsidRDefault="00236EFC" w:rsidP="008E3B44">
            <w:pPr>
              <w:bidi/>
              <w:spacing w:before="20" w:after="20"/>
              <w:jc w:val="left"/>
              <w:rPr>
                <w:b/>
                <w:bCs/>
                <w:sz w:val="17"/>
                <w:szCs w:val="17"/>
              </w:rPr>
            </w:pPr>
            <w:r w:rsidRPr="008E3B44">
              <w:rPr>
                <w:b/>
                <w:bCs/>
                <w:sz w:val="17"/>
                <w:szCs w:val="17"/>
              </w:rPr>
              <w:t>309,218</w:t>
            </w:r>
          </w:p>
        </w:tc>
        <w:tc>
          <w:tcPr>
            <w:tcW w:w="466" w:type="pct"/>
            <w:tcMar>
              <w:left w:w="28" w:type="dxa"/>
              <w:right w:w="28" w:type="dxa"/>
            </w:tcMar>
          </w:tcPr>
          <w:p w14:paraId="4D9BEA94" w14:textId="60C87755" w:rsidR="00236EFC" w:rsidRPr="008E3B44" w:rsidRDefault="00236EFC" w:rsidP="008E3B44">
            <w:pPr>
              <w:bidi/>
              <w:spacing w:before="20" w:after="20"/>
              <w:jc w:val="left"/>
              <w:rPr>
                <w:b/>
                <w:bCs/>
                <w:sz w:val="17"/>
                <w:szCs w:val="17"/>
              </w:rPr>
            </w:pPr>
            <w:r w:rsidRPr="008E3B44">
              <w:rPr>
                <w:b/>
                <w:bCs/>
                <w:sz w:val="17"/>
                <w:szCs w:val="17"/>
              </w:rPr>
              <w:t>958,329</w:t>
            </w:r>
          </w:p>
        </w:tc>
        <w:tc>
          <w:tcPr>
            <w:tcW w:w="488" w:type="pct"/>
            <w:tcMar>
              <w:left w:w="28" w:type="dxa"/>
              <w:right w:w="28" w:type="dxa"/>
            </w:tcMar>
          </w:tcPr>
          <w:p w14:paraId="71831331" w14:textId="05D2F333" w:rsidR="00236EFC" w:rsidRPr="008E3B44" w:rsidRDefault="00236EFC" w:rsidP="008E3B44">
            <w:pPr>
              <w:bidi/>
              <w:spacing w:before="20" w:after="20"/>
              <w:jc w:val="left"/>
              <w:rPr>
                <w:b/>
                <w:bCs/>
                <w:sz w:val="17"/>
                <w:szCs w:val="17"/>
              </w:rPr>
            </w:pPr>
            <w:r w:rsidRPr="008E3B44">
              <w:rPr>
                <w:b/>
                <w:bCs/>
                <w:sz w:val="17"/>
                <w:szCs w:val="17"/>
              </w:rPr>
              <w:t>21,491,020</w:t>
            </w:r>
          </w:p>
        </w:tc>
        <w:tc>
          <w:tcPr>
            <w:tcW w:w="321" w:type="pct"/>
            <w:tcMar>
              <w:left w:w="28" w:type="dxa"/>
              <w:right w:w="28" w:type="dxa"/>
            </w:tcMar>
          </w:tcPr>
          <w:p w14:paraId="4C84406D" w14:textId="15BF0190" w:rsidR="00236EFC" w:rsidRPr="008E3B44" w:rsidRDefault="00236EFC" w:rsidP="008E3B44">
            <w:pPr>
              <w:bidi/>
              <w:spacing w:before="20" w:after="20"/>
              <w:jc w:val="left"/>
              <w:rPr>
                <w:b/>
                <w:bCs/>
                <w:sz w:val="17"/>
                <w:szCs w:val="17"/>
              </w:rPr>
            </w:pPr>
            <w:r w:rsidRPr="008E3B44">
              <w:rPr>
                <w:b/>
                <w:bCs/>
                <w:sz w:val="17"/>
                <w:szCs w:val="17"/>
              </w:rPr>
              <w:t>65.8</w:t>
            </w:r>
          </w:p>
        </w:tc>
      </w:tr>
      <w:tr w:rsidR="001A1DF3" w:rsidRPr="008E3B44" w14:paraId="3B050641" w14:textId="77777777" w:rsidTr="00747BA6">
        <w:trPr>
          <w:trHeight w:val="228"/>
          <w:jc w:val="center"/>
        </w:trPr>
        <w:tc>
          <w:tcPr>
            <w:tcW w:w="5000" w:type="pct"/>
            <w:gridSpan w:val="11"/>
            <w:tcMar>
              <w:left w:w="28" w:type="dxa"/>
              <w:right w:w="28" w:type="dxa"/>
            </w:tcMar>
          </w:tcPr>
          <w:p w14:paraId="422C5D53" w14:textId="77777777" w:rsidR="001A1DF3" w:rsidRPr="008E3B44" w:rsidRDefault="001A1DF3" w:rsidP="008E3B44">
            <w:pPr>
              <w:keepNext/>
              <w:bidi/>
              <w:spacing w:before="20" w:after="20"/>
              <w:ind w:left="96"/>
              <w:jc w:val="left"/>
              <w:rPr>
                <w:sz w:val="17"/>
                <w:szCs w:val="17"/>
              </w:rPr>
            </w:pPr>
            <w:r w:rsidRPr="008E3B44">
              <w:rPr>
                <w:b/>
                <w:bCs/>
                <w:sz w:val="17"/>
                <w:szCs w:val="17"/>
                <w:rtl/>
                <w:lang w:eastAsia="ar" w:bidi="ar-EG"/>
              </w:rPr>
              <w:lastRenderedPageBreak/>
              <w:t>قطاع خدمة التبريد وتكييف الهواء*</w:t>
            </w:r>
          </w:p>
        </w:tc>
      </w:tr>
      <w:tr w:rsidR="001A1DF3" w:rsidRPr="008E3B44" w14:paraId="5295AAE4" w14:textId="77777777" w:rsidTr="00747BA6">
        <w:trPr>
          <w:trHeight w:val="228"/>
          <w:jc w:val="center"/>
        </w:trPr>
        <w:tc>
          <w:tcPr>
            <w:tcW w:w="5000" w:type="pct"/>
            <w:gridSpan w:val="11"/>
            <w:tcMar>
              <w:left w:w="28" w:type="dxa"/>
              <w:right w:w="28" w:type="dxa"/>
            </w:tcMar>
          </w:tcPr>
          <w:p w14:paraId="4ACDC1EE" w14:textId="77777777" w:rsidR="001A1DF3" w:rsidRPr="008E3B44" w:rsidRDefault="001A1DF3" w:rsidP="008E3B44">
            <w:pPr>
              <w:keepNext/>
              <w:bidi/>
              <w:spacing w:before="20" w:after="20"/>
              <w:ind w:left="35"/>
              <w:jc w:val="left"/>
              <w:rPr>
                <w:sz w:val="17"/>
                <w:szCs w:val="17"/>
              </w:rPr>
            </w:pPr>
            <w:r w:rsidRPr="008E3B44">
              <w:rPr>
                <w:b/>
                <w:bCs/>
                <w:sz w:val="17"/>
                <w:szCs w:val="17"/>
                <w:rtl/>
                <w:lang w:eastAsia="ar" w:bidi="ar-EG"/>
              </w:rPr>
              <w:t>قطاعات التبريد الفرعية</w:t>
            </w:r>
          </w:p>
        </w:tc>
      </w:tr>
      <w:tr w:rsidR="00A93D6F" w:rsidRPr="008E3B44" w14:paraId="71D48257" w14:textId="77777777" w:rsidTr="00747BA6">
        <w:trPr>
          <w:trHeight w:val="228"/>
          <w:jc w:val="center"/>
        </w:trPr>
        <w:tc>
          <w:tcPr>
            <w:tcW w:w="799" w:type="pct"/>
            <w:tcMar>
              <w:left w:w="28" w:type="dxa"/>
              <w:right w:w="28" w:type="dxa"/>
            </w:tcMar>
            <w:hideMark/>
          </w:tcPr>
          <w:p w14:paraId="52C9C817" w14:textId="77777777" w:rsidR="00A93D6F" w:rsidRPr="008E3B44" w:rsidRDefault="00A93D6F" w:rsidP="008E3B44">
            <w:pPr>
              <w:bidi/>
              <w:spacing w:before="20" w:after="20"/>
              <w:jc w:val="left"/>
              <w:rPr>
                <w:sz w:val="17"/>
                <w:szCs w:val="17"/>
                <w:lang w:eastAsia="en-CA"/>
              </w:rPr>
            </w:pPr>
            <w:r w:rsidRPr="008E3B44">
              <w:rPr>
                <w:sz w:val="17"/>
                <w:szCs w:val="17"/>
                <w:rtl/>
                <w:lang w:eastAsia="ar" w:bidi="ar-EG"/>
              </w:rPr>
              <w:t>تجاري</w:t>
            </w:r>
          </w:p>
        </w:tc>
        <w:tc>
          <w:tcPr>
            <w:tcW w:w="466" w:type="pct"/>
            <w:tcMar>
              <w:left w:w="28" w:type="dxa"/>
              <w:right w:w="28" w:type="dxa"/>
            </w:tcMar>
          </w:tcPr>
          <w:p w14:paraId="220DFD57" w14:textId="3379CA5E"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79" w:type="pct"/>
            <w:tcMar>
              <w:left w:w="28" w:type="dxa"/>
              <w:right w:w="28" w:type="dxa"/>
            </w:tcMar>
          </w:tcPr>
          <w:p w14:paraId="0DBCA410" w14:textId="7D2BD49B"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85" w:type="pct"/>
            <w:tcMar>
              <w:left w:w="28" w:type="dxa"/>
              <w:right w:w="28" w:type="dxa"/>
            </w:tcMar>
          </w:tcPr>
          <w:p w14:paraId="18EEA8CC" w14:textId="26B35AB0"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42" w:type="pct"/>
            <w:tcMar>
              <w:left w:w="28" w:type="dxa"/>
              <w:right w:w="28" w:type="dxa"/>
            </w:tcMar>
          </w:tcPr>
          <w:p w14:paraId="16CE4951" w14:textId="385E59EE"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23" w:type="pct"/>
            <w:tcMar>
              <w:left w:w="28" w:type="dxa"/>
              <w:right w:w="28" w:type="dxa"/>
            </w:tcMar>
          </w:tcPr>
          <w:p w14:paraId="02DF6C8A" w14:textId="7E0B284F" w:rsidR="00A93D6F" w:rsidRPr="008E3B44" w:rsidRDefault="00A93D6F" w:rsidP="008E3B44">
            <w:pPr>
              <w:bidi/>
              <w:spacing w:before="20" w:after="20"/>
              <w:jc w:val="left"/>
              <w:rPr>
                <w:sz w:val="17"/>
                <w:szCs w:val="17"/>
                <w:lang w:eastAsia="en-CA"/>
              </w:rPr>
            </w:pPr>
            <w:r w:rsidRPr="008E3B44">
              <w:rPr>
                <w:sz w:val="17"/>
                <w:szCs w:val="17"/>
                <w:lang w:eastAsia="en-CA"/>
              </w:rPr>
              <w:t>1,021,106</w:t>
            </w:r>
          </w:p>
        </w:tc>
        <w:tc>
          <w:tcPr>
            <w:tcW w:w="333" w:type="pct"/>
            <w:tcMar>
              <w:left w:w="28" w:type="dxa"/>
              <w:right w:w="28" w:type="dxa"/>
            </w:tcMar>
          </w:tcPr>
          <w:p w14:paraId="5053A1E1" w14:textId="2C3B4D26"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98" w:type="pct"/>
            <w:tcMar>
              <w:left w:w="28" w:type="dxa"/>
              <w:right w:w="28" w:type="dxa"/>
            </w:tcMar>
          </w:tcPr>
          <w:p w14:paraId="337613FA" w14:textId="25BEAD32" w:rsidR="00A93D6F" w:rsidRPr="008E3B44" w:rsidRDefault="00A93D6F" w:rsidP="008E3B44">
            <w:pPr>
              <w:bidi/>
              <w:spacing w:before="20" w:after="20"/>
              <w:jc w:val="left"/>
              <w:rPr>
                <w:sz w:val="17"/>
                <w:szCs w:val="17"/>
                <w:lang w:eastAsia="en-CA"/>
              </w:rPr>
            </w:pPr>
            <w:r w:rsidRPr="008E3B44">
              <w:rPr>
                <w:sz w:val="17"/>
                <w:szCs w:val="17"/>
                <w:lang w:eastAsia="en-CA"/>
              </w:rPr>
              <w:t>44,080</w:t>
            </w:r>
          </w:p>
        </w:tc>
        <w:tc>
          <w:tcPr>
            <w:tcW w:w="466" w:type="pct"/>
            <w:tcMar>
              <w:left w:w="28" w:type="dxa"/>
              <w:right w:w="28" w:type="dxa"/>
            </w:tcMar>
          </w:tcPr>
          <w:p w14:paraId="53E92321" w14:textId="6DBCB567" w:rsidR="00A93D6F" w:rsidRPr="008E3B44" w:rsidRDefault="00A93D6F" w:rsidP="008E3B44">
            <w:pPr>
              <w:bidi/>
              <w:spacing w:before="20" w:after="20"/>
              <w:jc w:val="left"/>
              <w:rPr>
                <w:sz w:val="17"/>
                <w:szCs w:val="17"/>
                <w:lang w:eastAsia="en-CA"/>
              </w:rPr>
            </w:pPr>
            <w:r w:rsidRPr="008E3B44">
              <w:rPr>
                <w:sz w:val="17"/>
                <w:szCs w:val="17"/>
                <w:lang w:eastAsia="en-CA"/>
              </w:rPr>
              <w:t>435,195</w:t>
            </w:r>
          </w:p>
        </w:tc>
        <w:tc>
          <w:tcPr>
            <w:tcW w:w="488" w:type="pct"/>
            <w:tcMar>
              <w:left w:w="28" w:type="dxa"/>
              <w:right w:w="28" w:type="dxa"/>
            </w:tcMar>
          </w:tcPr>
          <w:p w14:paraId="31F58381" w14:textId="2DEFCCDD" w:rsidR="00A93D6F" w:rsidRPr="008E3B44" w:rsidRDefault="00A93D6F" w:rsidP="008E3B44">
            <w:pPr>
              <w:bidi/>
              <w:spacing w:before="20" w:after="20"/>
              <w:jc w:val="left"/>
              <w:rPr>
                <w:sz w:val="17"/>
                <w:szCs w:val="17"/>
                <w:lang w:eastAsia="en-CA"/>
              </w:rPr>
            </w:pPr>
            <w:r w:rsidRPr="008E3B44">
              <w:rPr>
                <w:sz w:val="17"/>
                <w:szCs w:val="17"/>
                <w:lang w:eastAsia="en-CA"/>
              </w:rPr>
              <w:t>1,500,382</w:t>
            </w:r>
          </w:p>
        </w:tc>
        <w:tc>
          <w:tcPr>
            <w:tcW w:w="321" w:type="pct"/>
            <w:tcMar>
              <w:left w:w="28" w:type="dxa"/>
              <w:right w:w="28" w:type="dxa"/>
            </w:tcMar>
          </w:tcPr>
          <w:p w14:paraId="32C2AF86" w14:textId="179299B0" w:rsidR="00A93D6F" w:rsidRPr="008E3B44" w:rsidRDefault="00A93D6F" w:rsidP="008E3B44">
            <w:pPr>
              <w:bidi/>
              <w:spacing w:before="20" w:after="20"/>
              <w:jc w:val="left"/>
              <w:rPr>
                <w:sz w:val="17"/>
                <w:szCs w:val="17"/>
                <w:lang w:eastAsia="en-CA"/>
              </w:rPr>
            </w:pPr>
            <w:r w:rsidRPr="008E3B44">
              <w:rPr>
                <w:sz w:val="17"/>
                <w:szCs w:val="17"/>
                <w:lang w:eastAsia="en-CA"/>
              </w:rPr>
              <w:t>4.6</w:t>
            </w:r>
          </w:p>
        </w:tc>
      </w:tr>
      <w:tr w:rsidR="00A93D6F" w:rsidRPr="008E3B44" w14:paraId="429595CE" w14:textId="77777777" w:rsidTr="00747BA6">
        <w:trPr>
          <w:trHeight w:val="228"/>
          <w:jc w:val="center"/>
        </w:trPr>
        <w:tc>
          <w:tcPr>
            <w:tcW w:w="799" w:type="pct"/>
            <w:tcMar>
              <w:left w:w="28" w:type="dxa"/>
              <w:right w:w="28" w:type="dxa"/>
            </w:tcMar>
            <w:hideMark/>
          </w:tcPr>
          <w:p w14:paraId="00993B92" w14:textId="77777777" w:rsidR="00A93D6F" w:rsidRPr="008E3B44" w:rsidRDefault="00A93D6F" w:rsidP="008E3B44">
            <w:pPr>
              <w:bidi/>
              <w:spacing w:before="20" w:after="20"/>
              <w:jc w:val="left"/>
              <w:rPr>
                <w:sz w:val="17"/>
                <w:szCs w:val="17"/>
                <w:lang w:eastAsia="en-CA"/>
              </w:rPr>
            </w:pPr>
            <w:r w:rsidRPr="008E3B44">
              <w:rPr>
                <w:sz w:val="17"/>
                <w:szCs w:val="17"/>
                <w:rtl/>
                <w:lang w:eastAsia="ar" w:bidi="ar-EG"/>
              </w:rPr>
              <w:t>صناعي</w:t>
            </w:r>
          </w:p>
        </w:tc>
        <w:tc>
          <w:tcPr>
            <w:tcW w:w="466" w:type="pct"/>
            <w:tcMar>
              <w:left w:w="28" w:type="dxa"/>
              <w:right w:w="28" w:type="dxa"/>
            </w:tcMar>
          </w:tcPr>
          <w:p w14:paraId="118EFC2D" w14:textId="282D07D2"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79" w:type="pct"/>
            <w:tcMar>
              <w:left w:w="28" w:type="dxa"/>
              <w:right w:w="28" w:type="dxa"/>
            </w:tcMar>
          </w:tcPr>
          <w:p w14:paraId="356CFD4D" w14:textId="0EE3236D"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85" w:type="pct"/>
            <w:tcMar>
              <w:left w:w="28" w:type="dxa"/>
              <w:right w:w="28" w:type="dxa"/>
            </w:tcMar>
          </w:tcPr>
          <w:p w14:paraId="313E45BB" w14:textId="4184318F" w:rsidR="00A93D6F" w:rsidRPr="008E3B44" w:rsidRDefault="00A93D6F" w:rsidP="008E3B44">
            <w:pPr>
              <w:bidi/>
              <w:spacing w:before="20" w:after="20"/>
              <w:jc w:val="left"/>
              <w:rPr>
                <w:sz w:val="17"/>
                <w:szCs w:val="17"/>
                <w:lang w:eastAsia="en-CA"/>
              </w:rPr>
            </w:pPr>
            <w:r w:rsidRPr="008E3B44">
              <w:rPr>
                <w:sz w:val="17"/>
                <w:szCs w:val="17"/>
                <w:lang w:eastAsia="en-CA"/>
              </w:rPr>
              <w:t>21,547</w:t>
            </w:r>
          </w:p>
        </w:tc>
        <w:tc>
          <w:tcPr>
            <w:tcW w:w="442" w:type="pct"/>
            <w:tcMar>
              <w:left w:w="28" w:type="dxa"/>
              <w:right w:w="28" w:type="dxa"/>
            </w:tcMar>
          </w:tcPr>
          <w:p w14:paraId="3D05F57E" w14:textId="23E9E906"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23" w:type="pct"/>
            <w:tcMar>
              <w:left w:w="28" w:type="dxa"/>
              <w:right w:w="28" w:type="dxa"/>
            </w:tcMar>
          </w:tcPr>
          <w:p w14:paraId="28A7C575" w14:textId="31DD9DA6"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33" w:type="pct"/>
            <w:tcMar>
              <w:left w:w="28" w:type="dxa"/>
              <w:right w:w="28" w:type="dxa"/>
            </w:tcMar>
          </w:tcPr>
          <w:p w14:paraId="474ED572" w14:textId="75B1521D"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98" w:type="pct"/>
            <w:tcMar>
              <w:left w:w="28" w:type="dxa"/>
              <w:right w:w="28" w:type="dxa"/>
            </w:tcMar>
          </w:tcPr>
          <w:p w14:paraId="365F5C3E" w14:textId="02C5445C"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66" w:type="pct"/>
            <w:tcMar>
              <w:left w:w="28" w:type="dxa"/>
              <w:right w:w="28" w:type="dxa"/>
            </w:tcMar>
          </w:tcPr>
          <w:p w14:paraId="03628A99" w14:textId="6EF091DB" w:rsidR="00A93D6F" w:rsidRPr="008E3B44" w:rsidRDefault="00A93D6F" w:rsidP="008E3B44">
            <w:pPr>
              <w:bidi/>
              <w:spacing w:before="20" w:after="20"/>
              <w:jc w:val="left"/>
              <w:rPr>
                <w:sz w:val="17"/>
                <w:szCs w:val="17"/>
                <w:lang w:eastAsia="en-CA"/>
              </w:rPr>
            </w:pPr>
            <w:r w:rsidRPr="008E3B44">
              <w:rPr>
                <w:sz w:val="17"/>
                <w:szCs w:val="17"/>
                <w:lang w:eastAsia="en-CA"/>
              </w:rPr>
              <w:t>30,018</w:t>
            </w:r>
          </w:p>
        </w:tc>
        <w:tc>
          <w:tcPr>
            <w:tcW w:w="488" w:type="pct"/>
            <w:tcMar>
              <w:left w:w="28" w:type="dxa"/>
              <w:right w:w="28" w:type="dxa"/>
            </w:tcMar>
          </w:tcPr>
          <w:p w14:paraId="766BBB69" w14:textId="29B03406" w:rsidR="00A93D6F" w:rsidRPr="008E3B44" w:rsidRDefault="00A93D6F" w:rsidP="008E3B44">
            <w:pPr>
              <w:bidi/>
              <w:spacing w:before="20" w:after="20"/>
              <w:jc w:val="left"/>
              <w:rPr>
                <w:sz w:val="17"/>
                <w:szCs w:val="17"/>
                <w:lang w:eastAsia="en-CA"/>
              </w:rPr>
            </w:pPr>
            <w:r w:rsidRPr="008E3B44">
              <w:rPr>
                <w:sz w:val="17"/>
                <w:szCs w:val="17"/>
                <w:lang w:eastAsia="en-CA"/>
              </w:rPr>
              <w:t>51,566</w:t>
            </w:r>
          </w:p>
        </w:tc>
        <w:tc>
          <w:tcPr>
            <w:tcW w:w="321" w:type="pct"/>
            <w:tcMar>
              <w:left w:w="28" w:type="dxa"/>
              <w:right w:w="28" w:type="dxa"/>
            </w:tcMar>
          </w:tcPr>
          <w:p w14:paraId="1E01B551" w14:textId="15019FBF" w:rsidR="00A93D6F" w:rsidRPr="008E3B44" w:rsidRDefault="00A93D6F" w:rsidP="008E3B44">
            <w:pPr>
              <w:bidi/>
              <w:spacing w:before="20" w:after="20"/>
              <w:jc w:val="left"/>
              <w:rPr>
                <w:sz w:val="17"/>
                <w:szCs w:val="17"/>
                <w:lang w:eastAsia="en-CA"/>
              </w:rPr>
            </w:pPr>
            <w:r w:rsidRPr="008E3B44">
              <w:rPr>
                <w:sz w:val="17"/>
                <w:szCs w:val="17"/>
                <w:lang w:eastAsia="en-CA"/>
              </w:rPr>
              <w:t>0.2</w:t>
            </w:r>
          </w:p>
        </w:tc>
      </w:tr>
      <w:tr w:rsidR="00A93D6F" w:rsidRPr="008E3B44" w14:paraId="2E4A8D20" w14:textId="77777777" w:rsidTr="00747BA6">
        <w:trPr>
          <w:trHeight w:val="228"/>
          <w:jc w:val="center"/>
        </w:trPr>
        <w:tc>
          <w:tcPr>
            <w:tcW w:w="799" w:type="pct"/>
            <w:tcMar>
              <w:left w:w="28" w:type="dxa"/>
              <w:right w:w="28" w:type="dxa"/>
            </w:tcMar>
          </w:tcPr>
          <w:p w14:paraId="7FA0CE35" w14:textId="77777777" w:rsidR="00A93D6F" w:rsidRPr="008E3B44" w:rsidRDefault="00A93D6F" w:rsidP="008E3B44">
            <w:pPr>
              <w:bidi/>
              <w:spacing w:before="20" w:after="20"/>
              <w:jc w:val="left"/>
              <w:rPr>
                <w:sz w:val="17"/>
                <w:szCs w:val="17"/>
                <w:lang w:eastAsia="en-CA"/>
              </w:rPr>
            </w:pPr>
            <w:r w:rsidRPr="008E3B44">
              <w:rPr>
                <w:sz w:val="17"/>
                <w:szCs w:val="17"/>
                <w:rtl/>
                <w:lang w:eastAsia="ar" w:bidi="ar-EG"/>
              </w:rPr>
              <w:t>النقل</w:t>
            </w:r>
          </w:p>
        </w:tc>
        <w:tc>
          <w:tcPr>
            <w:tcW w:w="466" w:type="pct"/>
            <w:tcMar>
              <w:left w:w="28" w:type="dxa"/>
              <w:right w:w="28" w:type="dxa"/>
            </w:tcMar>
          </w:tcPr>
          <w:p w14:paraId="5713C74E" w14:textId="6BD7BE89" w:rsidR="00A93D6F" w:rsidRPr="008E3B44" w:rsidRDefault="00A93D6F" w:rsidP="008E3B44">
            <w:pPr>
              <w:bidi/>
              <w:spacing w:before="20" w:after="20"/>
              <w:jc w:val="left"/>
              <w:rPr>
                <w:sz w:val="17"/>
                <w:szCs w:val="17"/>
              </w:rPr>
            </w:pPr>
            <w:r w:rsidRPr="008E3B44">
              <w:rPr>
                <w:sz w:val="17"/>
                <w:szCs w:val="17"/>
              </w:rPr>
              <w:t>0</w:t>
            </w:r>
          </w:p>
        </w:tc>
        <w:tc>
          <w:tcPr>
            <w:tcW w:w="479" w:type="pct"/>
            <w:tcMar>
              <w:left w:w="28" w:type="dxa"/>
              <w:right w:w="28" w:type="dxa"/>
            </w:tcMar>
          </w:tcPr>
          <w:p w14:paraId="2CD1E583" w14:textId="21E14B93" w:rsidR="00A93D6F" w:rsidRPr="008E3B44" w:rsidRDefault="00A93D6F"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0B5E94D4" w14:textId="03A7C786" w:rsidR="00A93D6F" w:rsidRPr="008E3B44" w:rsidRDefault="00A93D6F" w:rsidP="008E3B44">
            <w:pPr>
              <w:bidi/>
              <w:spacing w:before="20" w:after="20"/>
              <w:jc w:val="left"/>
              <w:rPr>
                <w:sz w:val="17"/>
                <w:szCs w:val="17"/>
              </w:rPr>
            </w:pPr>
            <w:r w:rsidRPr="008E3B44">
              <w:rPr>
                <w:sz w:val="17"/>
                <w:szCs w:val="17"/>
              </w:rPr>
              <w:t>0</w:t>
            </w:r>
          </w:p>
        </w:tc>
        <w:tc>
          <w:tcPr>
            <w:tcW w:w="442" w:type="pct"/>
            <w:tcMar>
              <w:left w:w="28" w:type="dxa"/>
              <w:right w:w="28" w:type="dxa"/>
            </w:tcMar>
          </w:tcPr>
          <w:p w14:paraId="4680525F" w14:textId="092C58E3" w:rsidR="00A93D6F" w:rsidRPr="008E3B44" w:rsidRDefault="00A93D6F" w:rsidP="008E3B44">
            <w:pPr>
              <w:bidi/>
              <w:spacing w:before="20" w:after="20"/>
              <w:jc w:val="left"/>
              <w:rPr>
                <w:sz w:val="17"/>
                <w:szCs w:val="17"/>
              </w:rPr>
            </w:pPr>
            <w:r w:rsidRPr="008E3B44">
              <w:rPr>
                <w:sz w:val="17"/>
                <w:szCs w:val="17"/>
              </w:rPr>
              <w:t>0</w:t>
            </w:r>
          </w:p>
        </w:tc>
        <w:tc>
          <w:tcPr>
            <w:tcW w:w="423" w:type="pct"/>
            <w:tcMar>
              <w:left w:w="28" w:type="dxa"/>
              <w:right w:w="28" w:type="dxa"/>
            </w:tcMar>
          </w:tcPr>
          <w:p w14:paraId="43E4D9AF" w14:textId="0552C8C0" w:rsidR="00A93D6F" w:rsidRPr="008E3B44" w:rsidRDefault="00A93D6F"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3D7FD9E1" w14:textId="23C3AB41" w:rsidR="00A93D6F" w:rsidRPr="008E3B44" w:rsidRDefault="00A93D6F"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6CD65544" w14:textId="69054FAF" w:rsidR="00A93D6F" w:rsidRPr="008E3B44" w:rsidRDefault="00A93D6F" w:rsidP="008E3B44">
            <w:pPr>
              <w:bidi/>
              <w:spacing w:before="20" w:after="20"/>
              <w:jc w:val="left"/>
              <w:rPr>
                <w:sz w:val="17"/>
                <w:szCs w:val="17"/>
              </w:rPr>
            </w:pPr>
            <w:r w:rsidRPr="008E3B44">
              <w:rPr>
                <w:sz w:val="17"/>
                <w:szCs w:val="17"/>
              </w:rPr>
              <w:t>0</w:t>
            </w:r>
          </w:p>
        </w:tc>
        <w:tc>
          <w:tcPr>
            <w:tcW w:w="466" w:type="pct"/>
            <w:tcMar>
              <w:left w:w="28" w:type="dxa"/>
              <w:right w:w="28" w:type="dxa"/>
            </w:tcMar>
          </w:tcPr>
          <w:p w14:paraId="75920B4F" w14:textId="1B3C0D07" w:rsidR="00A93D6F" w:rsidRPr="008E3B44" w:rsidRDefault="00A93D6F" w:rsidP="008E3B44">
            <w:pPr>
              <w:bidi/>
              <w:spacing w:before="20" w:after="20"/>
              <w:jc w:val="left"/>
              <w:rPr>
                <w:sz w:val="17"/>
                <w:szCs w:val="17"/>
                <w:lang w:eastAsia="en-CA"/>
              </w:rPr>
            </w:pPr>
            <w:r w:rsidRPr="008E3B44">
              <w:rPr>
                <w:sz w:val="17"/>
                <w:szCs w:val="17"/>
                <w:lang w:eastAsia="en-CA"/>
              </w:rPr>
              <w:t>2,651</w:t>
            </w:r>
          </w:p>
        </w:tc>
        <w:tc>
          <w:tcPr>
            <w:tcW w:w="488" w:type="pct"/>
            <w:tcMar>
              <w:left w:w="28" w:type="dxa"/>
              <w:right w:w="28" w:type="dxa"/>
            </w:tcMar>
          </w:tcPr>
          <w:p w14:paraId="7EC8CE68" w14:textId="691CAF01" w:rsidR="00A93D6F" w:rsidRPr="008E3B44" w:rsidRDefault="00A93D6F" w:rsidP="008E3B44">
            <w:pPr>
              <w:bidi/>
              <w:spacing w:before="20" w:after="20"/>
              <w:jc w:val="left"/>
              <w:rPr>
                <w:sz w:val="17"/>
                <w:szCs w:val="17"/>
                <w:lang w:eastAsia="en-CA"/>
              </w:rPr>
            </w:pPr>
            <w:r w:rsidRPr="008E3B44">
              <w:rPr>
                <w:sz w:val="17"/>
                <w:szCs w:val="17"/>
                <w:lang w:eastAsia="en-CA"/>
              </w:rPr>
              <w:t>2,651</w:t>
            </w:r>
          </w:p>
        </w:tc>
        <w:tc>
          <w:tcPr>
            <w:tcW w:w="321" w:type="pct"/>
            <w:tcMar>
              <w:left w:w="28" w:type="dxa"/>
              <w:right w:w="28" w:type="dxa"/>
            </w:tcMar>
          </w:tcPr>
          <w:p w14:paraId="78A35D98" w14:textId="27B8E7B0" w:rsidR="00A93D6F" w:rsidRPr="008E3B44" w:rsidRDefault="00A93D6F" w:rsidP="008E3B44">
            <w:pPr>
              <w:bidi/>
              <w:spacing w:before="20" w:after="20"/>
              <w:jc w:val="left"/>
              <w:rPr>
                <w:sz w:val="17"/>
                <w:szCs w:val="17"/>
              </w:rPr>
            </w:pPr>
            <w:r w:rsidRPr="008E3B44">
              <w:rPr>
                <w:sz w:val="17"/>
                <w:szCs w:val="17"/>
                <w:lang w:eastAsia="en-CA"/>
              </w:rPr>
              <w:t>0.0</w:t>
            </w:r>
          </w:p>
        </w:tc>
      </w:tr>
      <w:tr w:rsidR="001A1DF3" w:rsidRPr="008E3B44" w14:paraId="237C5A5B" w14:textId="77777777" w:rsidTr="00747BA6">
        <w:trPr>
          <w:trHeight w:val="228"/>
          <w:jc w:val="center"/>
        </w:trPr>
        <w:tc>
          <w:tcPr>
            <w:tcW w:w="5000" w:type="pct"/>
            <w:gridSpan w:val="11"/>
            <w:tcMar>
              <w:left w:w="28" w:type="dxa"/>
              <w:right w:w="28" w:type="dxa"/>
            </w:tcMar>
          </w:tcPr>
          <w:p w14:paraId="7D14D6AB" w14:textId="77777777" w:rsidR="001A1DF3" w:rsidRPr="008E3B44" w:rsidRDefault="001A1DF3" w:rsidP="008E3B44">
            <w:pPr>
              <w:keepNext/>
              <w:bidi/>
              <w:spacing w:before="20" w:after="20"/>
              <w:ind w:left="35"/>
              <w:jc w:val="left"/>
              <w:rPr>
                <w:b/>
                <w:bCs/>
                <w:sz w:val="17"/>
                <w:szCs w:val="17"/>
              </w:rPr>
            </w:pPr>
            <w:r w:rsidRPr="008E3B44">
              <w:rPr>
                <w:b/>
                <w:bCs/>
                <w:sz w:val="17"/>
                <w:szCs w:val="17"/>
                <w:rtl/>
                <w:lang w:eastAsia="ar" w:bidi="ar-EG"/>
              </w:rPr>
              <w:t>قطاعات تكييف الهواء الفرعية</w:t>
            </w:r>
          </w:p>
        </w:tc>
      </w:tr>
      <w:tr w:rsidR="00A93D6F" w:rsidRPr="008E3B44" w14:paraId="3B6FF3F6" w14:textId="77777777" w:rsidTr="00747BA6">
        <w:trPr>
          <w:trHeight w:val="228"/>
          <w:jc w:val="center"/>
        </w:trPr>
        <w:tc>
          <w:tcPr>
            <w:tcW w:w="799" w:type="pct"/>
            <w:tcMar>
              <w:left w:w="28" w:type="dxa"/>
              <w:right w:w="28" w:type="dxa"/>
            </w:tcMar>
            <w:hideMark/>
          </w:tcPr>
          <w:p w14:paraId="74A30ED3" w14:textId="77777777" w:rsidR="00A93D6F" w:rsidRPr="008E3B44" w:rsidRDefault="00A93D6F" w:rsidP="008E3B44">
            <w:pPr>
              <w:bidi/>
              <w:spacing w:before="20" w:after="20"/>
              <w:ind w:hanging="4"/>
              <w:jc w:val="left"/>
              <w:rPr>
                <w:sz w:val="17"/>
                <w:szCs w:val="17"/>
                <w:lang w:eastAsia="en-CA"/>
              </w:rPr>
            </w:pPr>
            <w:r w:rsidRPr="008E3B44">
              <w:rPr>
                <w:sz w:val="17"/>
                <w:szCs w:val="17"/>
                <w:rtl/>
                <w:lang w:eastAsia="ar" w:bidi="ar-EG"/>
              </w:rPr>
              <w:t>سكني</w:t>
            </w:r>
          </w:p>
        </w:tc>
        <w:tc>
          <w:tcPr>
            <w:tcW w:w="466" w:type="pct"/>
            <w:tcMar>
              <w:left w:w="28" w:type="dxa"/>
              <w:right w:w="28" w:type="dxa"/>
            </w:tcMar>
          </w:tcPr>
          <w:p w14:paraId="2E7CB694" w14:textId="63E5A3EF" w:rsidR="00A93D6F" w:rsidRPr="008E3B44" w:rsidRDefault="00A93D6F" w:rsidP="008E3B44">
            <w:pPr>
              <w:bidi/>
              <w:spacing w:before="20" w:after="20"/>
              <w:jc w:val="left"/>
              <w:rPr>
                <w:sz w:val="17"/>
                <w:szCs w:val="17"/>
                <w:lang w:eastAsia="en-CA"/>
              </w:rPr>
            </w:pPr>
            <w:r w:rsidRPr="008E3B44">
              <w:rPr>
                <w:sz w:val="17"/>
                <w:szCs w:val="17"/>
                <w:lang w:eastAsia="en-CA"/>
              </w:rPr>
              <w:t>1,343,642</w:t>
            </w:r>
          </w:p>
        </w:tc>
        <w:tc>
          <w:tcPr>
            <w:tcW w:w="479" w:type="pct"/>
            <w:tcMar>
              <w:left w:w="28" w:type="dxa"/>
              <w:right w:w="28" w:type="dxa"/>
            </w:tcMar>
          </w:tcPr>
          <w:p w14:paraId="01752469" w14:textId="4EC1B9BE" w:rsidR="00A93D6F" w:rsidRPr="008E3B44" w:rsidRDefault="00A93D6F" w:rsidP="008E3B44">
            <w:pPr>
              <w:bidi/>
              <w:spacing w:before="20" w:after="20"/>
              <w:jc w:val="left"/>
              <w:rPr>
                <w:sz w:val="17"/>
                <w:szCs w:val="17"/>
              </w:rPr>
            </w:pPr>
            <w:r w:rsidRPr="008E3B44">
              <w:rPr>
                <w:sz w:val="17"/>
                <w:szCs w:val="17"/>
              </w:rPr>
              <w:t>0</w:t>
            </w:r>
          </w:p>
        </w:tc>
        <w:tc>
          <w:tcPr>
            <w:tcW w:w="385" w:type="pct"/>
            <w:tcMar>
              <w:left w:w="28" w:type="dxa"/>
              <w:right w:w="28" w:type="dxa"/>
            </w:tcMar>
          </w:tcPr>
          <w:p w14:paraId="06027F0E" w14:textId="7F426CFC"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42" w:type="pct"/>
            <w:tcMar>
              <w:left w:w="28" w:type="dxa"/>
              <w:right w:w="28" w:type="dxa"/>
            </w:tcMar>
          </w:tcPr>
          <w:p w14:paraId="28D0E453" w14:textId="10AE20A3" w:rsidR="00A93D6F" w:rsidRPr="008E3B44" w:rsidRDefault="00A93D6F" w:rsidP="008E3B44">
            <w:pPr>
              <w:bidi/>
              <w:spacing w:before="20" w:after="20"/>
              <w:jc w:val="left"/>
              <w:rPr>
                <w:sz w:val="17"/>
                <w:szCs w:val="17"/>
                <w:lang w:eastAsia="en-CA"/>
              </w:rPr>
            </w:pPr>
            <w:r w:rsidRPr="008E3B44">
              <w:rPr>
                <w:sz w:val="17"/>
                <w:szCs w:val="17"/>
                <w:lang w:eastAsia="en-CA"/>
              </w:rPr>
              <w:t>3,260,946</w:t>
            </w:r>
          </w:p>
        </w:tc>
        <w:tc>
          <w:tcPr>
            <w:tcW w:w="423" w:type="pct"/>
            <w:tcMar>
              <w:left w:w="28" w:type="dxa"/>
              <w:right w:w="28" w:type="dxa"/>
            </w:tcMar>
          </w:tcPr>
          <w:p w14:paraId="70D417E1" w14:textId="7EEC4CCA" w:rsidR="00A93D6F" w:rsidRPr="008E3B44" w:rsidRDefault="00A93D6F" w:rsidP="008E3B44">
            <w:pPr>
              <w:bidi/>
              <w:spacing w:before="20" w:after="20"/>
              <w:jc w:val="left"/>
              <w:rPr>
                <w:sz w:val="17"/>
                <w:szCs w:val="17"/>
              </w:rPr>
            </w:pPr>
            <w:r w:rsidRPr="008E3B44">
              <w:rPr>
                <w:sz w:val="17"/>
                <w:szCs w:val="17"/>
              </w:rPr>
              <w:t>0</w:t>
            </w:r>
          </w:p>
        </w:tc>
        <w:tc>
          <w:tcPr>
            <w:tcW w:w="333" w:type="pct"/>
            <w:tcMar>
              <w:left w:w="28" w:type="dxa"/>
              <w:right w:w="28" w:type="dxa"/>
            </w:tcMar>
          </w:tcPr>
          <w:p w14:paraId="13A4F77B" w14:textId="375DED7E" w:rsidR="00A93D6F" w:rsidRPr="008E3B44" w:rsidRDefault="00A93D6F"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3AB6F8BC" w14:textId="4B73A741"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66" w:type="pct"/>
            <w:tcMar>
              <w:left w:w="28" w:type="dxa"/>
              <w:right w:w="28" w:type="dxa"/>
            </w:tcMar>
          </w:tcPr>
          <w:p w14:paraId="18710FFA" w14:textId="07BBF7F6"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88" w:type="pct"/>
            <w:tcMar>
              <w:left w:w="28" w:type="dxa"/>
              <w:right w:w="28" w:type="dxa"/>
            </w:tcMar>
          </w:tcPr>
          <w:p w14:paraId="447EAED4" w14:textId="778A1A21" w:rsidR="00A93D6F" w:rsidRPr="008E3B44" w:rsidRDefault="00A93D6F" w:rsidP="008E3B44">
            <w:pPr>
              <w:bidi/>
              <w:spacing w:before="20" w:after="20"/>
              <w:jc w:val="left"/>
              <w:rPr>
                <w:sz w:val="17"/>
                <w:szCs w:val="17"/>
                <w:lang w:eastAsia="en-CA"/>
              </w:rPr>
            </w:pPr>
            <w:r w:rsidRPr="008E3B44">
              <w:rPr>
                <w:sz w:val="17"/>
                <w:szCs w:val="17"/>
                <w:lang w:eastAsia="en-CA"/>
              </w:rPr>
              <w:t>4,604,588</w:t>
            </w:r>
          </w:p>
        </w:tc>
        <w:tc>
          <w:tcPr>
            <w:tcW w:w="321" w:type="pct"/>
            <w:tcMar>
              <w:left w:w="28" w:type="dxa"/>
              <w:right w:w="28" w:type="dxa"/>
            </w:tcMar>
          </w:tcPr>
          <w:p w14:paraId="4B05E005" w14:textId="51D4D595" w:rsidR="00A93D6F" w:rsidRPr="008E3B44" w:rsidRDefault="00A93D6F" w:rsidP="008E3B44">
            <w:pPr>
              <w:bidi/>
              <w:spacing w:before="20" w:after="20"/>
              <w:jc w:val="left"/>
              <w:rPr>
                <w:sz w:val="17"/>
                <w:szCs w:val="17"/>
                <w:lang w:eastAsia="en-CA"/>
              </w:rPr>
            </w:pPr>
            <w:r w:rsidRPr="008E3B44">
              <w:rPr>
                <w:sz w:val="17"/>
                <w:szCs w:val="17"/>
                <w:lang w:eastAsia="en-CA"/>
              </w:rPr>
              <w:t>14.1</w:t>
            </w:r>
          </w:p>
        </w:tc>
      </w:tr>
      <w:tr w:rsidR="00A93D6F" w:rsidRPr="008E3B44" w14:paraId="69172E6E" w14:textId="77777777" w:rsidTr="00747BA6">
        <w:trPr>
          <w:trHeight w:val="228"/>
          <w:jc w:val="center"/>
        </w:trPr>
        <w:tc>
          <w:tcPr>
            <w:tcW w:w="799" w:type="pct"/>
            <w:tcMar>
              <w:left w:w="28" w:type="dxa"/>
              <w:right w:w="28" w:type="dxa"/>
            </w:tcMar>
            <w:hideMark/>
          </w:tcPr>
          <w:p w14:paraId="50EEFD88" w14:textId="77777777" w:rsidR="00A93D6F" w:rsidRPr="008E3B44" w:rsidRDefault="00A93D6F" w:rsidP="008E3B44">
            <w:pPr>
              <w:bidi/>
              <w:spacing w:before="20" w:after="20"/>
              <w:ind w:hanging="4"/>
              <w:jc w:val="left"/>
              <w:rPr>
                <w:sz w:val="17"/>
                <w:szCs w:val="17"/>
                <w:lang w:eastAsia="en-CA"/>
              </w:rPr>
            </w:pPr>
            <w:r w:rsidRPr="008E3B44">
              <w:rPr>
                <w:sz w:val="17"/>
                <w:szCs w:val="17"/>
                <w:rtl/>
                <w:lang w:eastAsia="ar" w:bidi="ar-EG"/>
              </w:rPr>
              <w:t>متنقل</w:t>
            </w:r>
          </w:p>
        </w:tc>
        <w:tc>
          <w:tcPr>
            <w:tcW w:w="466" w:type="pct"/>
            <w:tcMar>
              <w:left w:w="28" w:type="dxa"/>
              <w:right w:w="28" w:type="dxa"/>
            </w:tcMar>
          </w:tcPr>
          <w:p w14:paraId="7B812A16" w14:textId="7E8494EC"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79" w:type="pct"/>
            <w:tcMar>
              <w:left w:w="28" w:type="dxa"/>
              <w:right w:w="28" w:type="dxa"/>
            </w:tcMar>
          </w:tcPr>
          <w:p w14:paraId="25388C79" w14:textId="4D20839B" w:rsidR="00A93D6F" w:rsidRPr="008E3B44" w:rsidRDefault="00A93D6F" w:rsidP="008E3B44">
            <w:pPr>
              <w:bidi/>
              <w:spacing w:before="20" w:after="20"/>
              <w:jc w:val="left"/>
              <w:rPr>
                <w:sz w:val="17"/>
                <w:szCs w:val="17"/>
                <w:lang w:eastAsia="en-CA"/>
              </w:rPr>
            </w:pPr>
            <w:r w:rsidRPr="008E3B44">
              <w:rPr>
                <w:sz w:val="17"/>
                <w:szCs w:val="17"/>
                <w:lang w:eastAsia="en-CA"/>
              </w:rPr>
              <w:t>5,027,165</w:t>
            </w:r>
          </w:p>
        </w:tc>
        <w:tc>
          <w:tcPr>
            <w:tcW w:w="385" w:type="pct"/>
            <w:tcMar>
              <w:left w:w="28" w:type="dxa"/>
              <w:right w:w="28" w:type="dxa"/>
            </w:tcMar>
          </w:tcPr>
          <w:p w14:paraId="0571C8D0" w14:textId="1FBF72D5"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42" w:type="pct"/>
            <w:tcMar>
              <w:left w:w="28" w:type="dxa"/>
              <w:right w:w="28" w:type="dxa"/>
            </w:tcMar>
          </w:tcPr>
          <w:p w14:paraId="793198A5" w14:textId="6C460BBF"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23" w:type="pct"/>
            <w:tcMar>
              <w:left w:w="28" w:type="dxa"/>
              <w:right w:w="28" w:type="dxa"/>
            </w:tcMar>
          </w:tcPr>
          <w:p w14:paraId="7EB9DDE9" w14:textId="11A13F25"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333" w:type="pct"/>
            <w:tcMar>
              <w:left w:w="28" w:type="dxa"/>
              <w:right w:w="28" w:type="dxa"/>
            </w:tcMar>
          </w:tcPr>
          <w:p w14:paraId="3B832A1B" w14:textId="0B2D5A05" w:rsidR="00A93D6F" w:rsidRPr="008E3B44" w:rsidRDefault="00A93D6F" w:rsidP="008E3B44">
            <w:pPr>
              <w:bidi/>
              <w:spacing w:before="20" w:after="20"/>
              <w:jc w:val="left"/>
              <w:rPr>
                <w:sz w:val="17"/>
                <w:szCs w:val="17"/>
              </w:rPr>
            </w:pPr>
            <w:r w:rsidRPr="008E3B44">
              <w:rPr>
                <w:sz w:val="17"/>
                <w:szCs w:val="17"/>
              </w:rPr>
              <w:t>0</w:t>
            </w:r>
          </w:p>
        </w:tc>
        <w:tc>
          <w:tcPr>
            <w:tcW w:w="398" w:type="pct"/>
            <w:tcMar>
              <w:left w:w="28" w:type="dxa"/>
              <w:right w:w="28" w:type="dxa"/>
            </w:tcMar>
          </w:tcPr>
          <w:p w14:paraId="31F32E64" w14:textId="561A7FEB"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66" w:type="pct"/>
            <w:tcMar>
              <w:left w:w="28" w:type="dxa"/>
              <w:right w:w="28" w:type="dxa"/>
            </w:tcMar>
          </w:tcPr>
          <w:p w14:paraId="59479156" w14:textId="09908E12" w:rsidR="00A93D6F" w:rsidRPr="008E3B44" w:rsidRDefault="00A93D6F" w:rsidP="008E3B44">
            <w:pPr>
              <w:bidi/>
              <w:spacing w:before="20" w:after="20"/>
              <w:jc w:val="left"/>
              <w:rPr>
                <w:sz w:val="17"/>
                <w:szCs w:val="17"/>
                <w:lang w:eastAsia="en-CA"/>
              </w:rPr>
            </w:pPr>
            <w:r w:rsidRPr="008E3B44">
              <w:rPr>
                <w:sz w:val="17"/>
                <w:szCs w:val="17"/>
                <w:lang w:eastAsia="en-CA"/>
              </w:rPr>
              <w:t>0</w:t>
            </w:r>
          </w:p>
        </w:tc>
        <w:tc>
          <w:tcPr>
            <w:tcW w:w="488" w:type="pct"/>
            <w:tcMar>
              <w:left w:w="28" w:type="dxa"/>
              <w:right w:w="28" w:type="dxa"/>
            </w:tcMar>
          </w:tcPr>
          <w:p w14:paraId="299F765F" w14:textId="64028F70" w:rsidR="00A93D6F" w:rsidRPr="008E3B44" w:rsidRDefault="00A93D6F" w:rsidP="008E3B44">
            <w:pPr>
              <w:bidi/>
              <w:spacing w:before="20" w:after="20"/>
              <w:jc w:val="left"/>
              <w:rPr>
                <w:sz w:val="17"/>
                <w:szCs w:val="17"/>
                <w:lang w:eastAsia="en-CA"/>
              </w:rPr>
            </w:pPr>
            <w:r w:rsidRPr="008E3B44">
              <w:rPr>
                <w:sz w:val="17"/>
                <w:szCs w:val="17"/>
                <w:lang w:eastAsia="en-CA"/>
              </w:rPr>
              <w:t>5,027,165</w:t>
            </w:r>
          </w:p>
        </w:tc>
        <w:tc>
          <w:tcPr>
            <w:tcW w:w="321" w:type="pct"/>
            <w:tcMar>
              <w:left w:w="28" w:type="dxa"/>
              <w:right w:w="28" w:type="dxa"/>
            </w:tcMar>
          </w:tcPr>
          <w:p w14:paraId="658CE417" w14:textId="7694618E" w:rsidR="00A93D6F" w:rsidRPr="008E3B44" w:rsidRDefault="00A93D6F" w:rsidP="008E3B44">
            <w:pPr>
              <w:bidi/>
              <w:spacing w:before="20" w:after="20"/>
              <w:jc w:val="left"/>
              <w:rPr>
                <w:sz w:val="17"/>
                <w:szCs w:val="17"/>
                <w:lang w:eastAsia="en-CA"/>
              </w:rPr>
            </w:pPr>
            <w:r w:rsidRPr="008E3B44">
              <w:rPr>
                <w:sz w:val="17"/>
                <w:szCs w:val="17"/>
                <w:lang w:eastAsia="en-CA"/>
              </w:rPr>
              <w:t>15.4</w:t>
            </w:r>
          </w:p>
        </w:tc>
      </w:tr>
      <w:tr w:rsidR="00A93D6F" w:rsidRPr="008E3B44" w14:paraId="130B6B94" w14:textId="77777777" w:rsidTr="00747BA6">
        <w:trPr>
          <w:trHeight w:val="228"/>
          <w:jc w:val="center"/>
        </w:trPr>
        <w:tc>
          <w:tcPr>
            <w:tcW w:w="799" w:type="pct"/>
            <w:tcMar>
              <w:left w:w="28" w:type="dxa"/>
              <w:right w:w="28" w:type="dxa"/>
            </w:tcMar>
          </w:tcPr>
          <w:p w14:paraId="395D1744" w14:textId="77777777" w:rsidR="00A93D6F" w:rsidRPr="008E3B44" w:rsidRDefault="00A93D6F" w:rsidP="008E3B44">
            <w:pPr>
              <w:bidi/>
              <w:spacing w:before="20" w:after="20"/>
              <w:ind w:right="84" w:hanging="4"/>
              <w:jc w:val="left"/>
              <w:rPr>
                <w:b/>
                <w:bCs/>
                <w:sz w:val="17"/>
                <w:szCs w:val="17"/>
                <w:lang w:eastAsia="en-CA"/>
              </w:rPr>
            </w:pPr>
            <w:r w:rsidRPr="008E3B44">
              <w:rPr>
                <w:b/>
                <w:bCs/>
                <w:sz w:val="17"/>
                <w:szCs w:val="17"/>
                <w:rtl/>
                <w:lang w:eastAsia="ar" w:bidi="ar-EG"/>
              </w:rPr>
              <w:t>المجموع الفرعي لقطاع الخدمة</w:t>
            </w:r>
          </w:p>
        </w:tc>
        <w:tc>
          <w:tcPr>
            <w:tcW w:w="466" w:type="pct"/>
            <w:tcMar>
              <w:left w:w="28" w:type="dxa"/>
              <w:right w:w="28" w:type="dxa"/>
            </w:tcMar>
          </w:tcPr>
          <w:p w14:paraId="4352555C" w14:textId="11A51260" w:rsidR="00A93D6F" w:rsidRPr="008E3B44" w:rsidRDefault="00A93D6F" w:rsidP="008E3B44">
            <w:pPr>
              <w:bidi/>
              <w:spacing w:before="20" w:after="20"/>
              <w:jc w:val="left"/>
              <w:rPr>
                <w:b/>
                <w:bCs/>
                <w:sz w:val="17"/>
                <w:szCs w:val="17"/>
              </w:rPr>
            </w:pPr>
            <w:r w:rsidRPr="008E3B44">
              <w:rPr>
                <w:b/>
                <w:bCs/>
                <w:sz w:val="17"/>
                <w:szCs w:val="17"/>
              </w:rPr>
              <w:t>1,343,642</w:t>
            </w:r>
          </w:p>
        </w:tc>
        <w:tc>
          <w:tcPr>
            <w:tcW w:w="479" w:type="pct"/>
            <w:tcMar>
              <w:left w:w="28" w:type="dxa"/>
              <w:right w:w="28" w:type="dxa"/>
            </w:tcMar>
          </w:tcPr>
          <w:p w14:paraId="48A1731A" w14:textId="212B8215" w:rsidR="00A93D6F" w:rsidRPr="008E3B44" w:rsidRDefault="00A93D6F" w:rsidP="008E3B44">
            <w:pPr>
              <w:bidi/>
              <w:spacing w:before="20" w:after="20"/>
              <w:jc w:val="left"/>
              <w:rPr>
                <w:b/>
                <w:bCs/>
                <w:sz w:val="17"/>
                <w:szCs w:val="17"/>
              </w:rPr>
            </w:pPr>
            <w:r w:rsidRPr="008E3B44">
              <w:rPr>
                <w:b/>
                <w:bCs/>
                <w:sz w:val="17"/>
                <w:szCs w:val="17"/>
              </w:rPr>
              <w:t>5,027,165</w:t>
            </w:r>
          </w:p>
        </w:tc>
        <w:tc>
          <w:tcPr>
            <w:tcW w:w="385" w:type="pct"/>
            <w:tcMar>
              <w:left w:w="28" w:type="dxa"/>
              <w:right w:w="28" w:type="dxa"/>
            </w:tcMar>
          </w:tcPr>
          <w:p w14:paraId="74C98DA0" w14:textId="76AC709E" w:rsidR="00A93D6F" w:rsidRPr="008E3B44" w:rsidRDefault="00A93D6F" w:rsidP="008E3B44">
            <w:pPr>
              <w:bidi/>
              <w:spacing w:before="20" w:after="20"/>
              <w:jc w:val="left"/>
              <w:rPr>
                <w:b/>
                <w:bCs/>
                <w:sz w:val="17"/>
                <w:szCs w:val="17"/>
              </w:rPr>
            </w:pPr>
            <w:r w:rsidRPr="008E3B44">
              <w:rPr>
                <w:b/>
                <w:bCs/>
                <w:sz w:val="17"/>
                <w:szCs w:val="17"/>
              </w:rPr>
              <w:t>21,547</w:t>
            </w:r>
          </w:p>
        </w:tc>
        <w:tc>
          <w:tcPr>
            <w:tcW w:w="442" w:type="pct"/>
            <w:tcMar>
              <w:left w:w="28" w:type="dxa"/>
              <w:right w:w="28" w:type="dxa"/>
            </w:tcMar>
          </w:tcPr>
          <w:p w14:paraId="734B2384" w14:textId="74B75495" w:rsidR="00A93D6F" w:rsidRPr="008E3B44" w:rsidRDefault="00A93D6F" w:rsidP="008E3B44">
            <w:pPr>
              <w:bidi/>
              <w:spacing w:before="20" w:after="20"/>
              <w:jc w:val="left"/>
              <w:rPr>
                <w:b/>
                <w:bCs/>
                <w:sz w:val="17"/>
                <w:szCs w:val="17"/>
              </w:rPr>
            </w:pPr>
            <w:r w:rsidRPr="008E3B44">
              <w:rPr>
                <w:b/>
                <w:bCs/>
                <w:sz w:val="17"/>
                <w:szCs w:val="17"/>
              </w:rPr>
              <w:t>3,260,946</w:t>
            </w:r>
          </w:p>
        </w:tc>
        <w:tc>
          <w:tcPr>
            <w:tcW w:w="423" w:type="pct"/>
            <w:tcMar>
              <w:left w:w="28" w:type="dxa"/>
              <w:right w:w="28" w:type="dxa"/>
            </w:tcMar>
          </w:tcPr>
          <w:p w14:paraId="249E6A7A" w14:textId="5F6D1A6A" w:rsidR="00A93D6F" w:rsidRPr="008E3B44" w:rsidRDefault="00A93D6F" w:rsidP="008E3B44">
            <w:pPr>
              <w:bidi/>
              <w:spacing w:before="20" w:after="20"/>
              <w:jc w:val="left"/>
              <w:rPr>
                <w:b/>
                <w:bCs/>
                <w:sz w:val="17"/>
                <w:szCs w:val="17"/>
              </w:rPr>
            </w:pPr>
            <w:r w:rsidRPr="008E3B44">
              <w:rPr>
                <w:b/>
                <w:bCs/>
                <w:sz w:val="17"/>
                <w:szCs w:val="17"/>
              </w:rPr>
              <w:t>1,021,106</w:t>
            </w:r>
          </w:p>
        </w:tc>
        <w:tc>
          <w:tcPr>
            <w:tcW w:w="333" w:type="pct"/>
            <w:tcMar>
              <w:left w:w="28" w:type="dxa"/>
              <w:right w:w="28" w:type="dxa"/>
            </w:tcMar>
          </w:tcPr>
          <w:p w14:paraId="6C6796F8" w14:textId="1825744F" w:rsidR="00A93D6F" w:rsidRPr="008E3B44" w:rsidRDefault="00A93D6F" w:rsidP="008E3B44">
            <w:pPr>
              <w:bidi/>
              <w:spacing w:before="20" w:after="20"/>
              <w:jc w:val="left"/>
              <w:rPr>
                <w:b/>
                <w:bCs/>
                <w:sz w:val="17"/>
                <w:szCs w:val="17"/>
              </w:rPr>
            </w:pPr>
            <w:r w:rsidRPr="008E3B44">
              <w:rPr>
                <w:b/>
                <w:bCs/>
                <w:sz w:val="17"/>
                <w:szCs w:val="17"/>
              </w:rPr>
              <w:t>0</w:t>
            </w:r>
          </w:p>
        </w:tc>
        <w:tc>
          <w:tcPr>
            <w:tcW w:w="398" w:type="pct"/>
            <w:tcMar>
              <w:left w:w="28" w:type="dxa"/>
              <w:right w:w="28" w:type="dxa"/>
            </w:tcMar>
          </w:tcPr>
          <w:p w14:paraId="5D17A154" w14:textId="3F240A6B" w:rsidR="00A93D6F" w:rsidRPr="008E3B44" w:rsidRDefault="00A93D6F" w:rsidP="008E3B44">
            <w:pPr>
              <w:bidi/>
              <w:spacing w:before="20" w:after="20"/>
              <w:jc w:val="left"/>
              <w:rPr>
                <w:b/>
                <w:bCs/>
                <w:sz w:val="17"/>
                <w:szCs w:val="17"/>
              </w:rPr>
            </w:pPr>
            <w:r w:rsidRPr="008E3B44">
              <w:rPr>
                <w:b/>
                <w:bCs/>
                <w:sz w:val="17"/>
                <w:szCs w:val="17"/>
              </w:rPr>
              <w:t>44,080</w:t>
            </w:r>
          </w:p>
        </w:tc>
        <w:tc>
          <w:tcPr>
            <w:tcW w:w="466" w:type="pct"/>
            <w:tcMar>
              <w:left w:w="28" w:type="dxa"/>
              <w:right w:w="28" w:type="dxa"/>
            </w:tcMar>
          </w:tcPr>
          <w:p w14:paraId="6E94E975" w14:textId="60CF2395" w:rsidR="00A93D6F" w:rsidRPr="008E3B44" w:rsidRDefault="00A93D6F" w:rsidP="008E3B44">
            <w:pPr>
              <w:bidi/>
              <w:spacing w:before="20" w:after="20"/>
              <w:jc w:val="left"/>
              <w:rPr>
                <w:b/>
                <w:bCs/>
                <w:sz w:val="17"/>
                <w:szCs w:val="17"/>
              </w:rPr>
            </w:pPr>
            <w:r w:rsidRPr="008E3B44">
              <w:rPr>
                <w:b/>
                <w:bCs/>
                <w:sz w:val="17"/>
                <w:szCs w:val="17"/>
              </w:rPr>
              <w:t>467,864</w:t>
            </w:r>
          </w:p>
        </w:tc>
        <w:tc>
          <w:tcPr>
            <w:tcW w:w="488" w:type="pct"/>
            <w:tcMar>
              <w:left w:w="28" w:type="dxa"/>
              <w:right w:w="28" w:type="dxa"/>
            </w:tcMar>
          </w:tcPr>
          <w:p w14:paraId="61CD1474" w14:textId="40765DD9" w:rsidR="00A93D6F" w:rsidRPr="008E3B44" w:rsidRDefault="00A93D6F" w:rsidP="008E3B44">
            <w:pPr>
              <w:bidi/>
              <w:spacing w:before="20" w:after="20"/>
              <w:jc w:val="left"/>
              <w:rPr>
                <w:b/>
                <w:bCs/>
                <w:sz w:val="17"/>
                <w:szCs w:val="17"/>
              </w:rPr>
            </w:pPr>
            <w:r w:rsidRPr="008E3B44">
              <w:rPr>
                <w:b/>
                <w:bCs/>
                <w:sz w:val="17"/>
                <w:szCs w:val="17"/>
              </w:rPr>
              <w:t>11,186,351</w:t>
            </w:r>
          </w:p>
        </w:tc>
        <w:tc>
          <w:tcPr>
            <w:tcW w:w="321" w:type="pct"/>
            <w:tcMar>
              <w:left w:w="28" w:type="dxa"/>
              <w:right w:w="28" w:type="dxa"/>
            </w:tcMar>
          </w:tcPr>
          <w:p w14:paraId="13969629" w14:textId="167062B7" w:rsidR="00A93D6F" w:rsidRPr="008E3B44" w:rsidRDefault="00A93D6F" w:rsidP="008E3B44">
            <w:pPr>
              <w:bidi/>
              <w:spacing w:before="20" w:after="20"/>
              <w:jc w:val="left"/>
              <w:rPr>
                <w:b/>
                <w:bCs/>
                <w:sz w:val="17"/>
                <w:szCs w:val="17"/>
              </w:rPr>
            </w:pPr>
            <w:r w:rsidRPr="008E3B44">
              <w:rPr>
                <w:b/>
                <w:bCs/>
                <w:sz w:val="17"/>
                <w:szCs w:val="17"/>
              </w:rPr>
              <w:t>34.2</w:t>
            </w:r>
          </w:p>
        </w:tc>
      </w:tr>
      <w:tr w:rsidR="00A93D6F" w:rsidRPr="008E3B44" w14:paraId="04EBC31A" w14:textId="77777777" w:rsidTr="00747BA6">
        <w:trPr>
          <w:trHeight w:val="228"/>
          <w:jc w:val="center"/>
        </w:trPr>
        <w:tc>
          <w:tcPr>
            <w:tcW w:w="799" w:type="pct"/>
            <w:tcMar>
              <w:left w:w="28" w:type="dxa"/>
              <w:right w:w="28" w:type="dxa"/>
            </w:tcMar>
          </w:tcPr>
          <w:p w14:paraId="382AC796" w14:textId="77777777" w:rsidR="00A93D6F" w:rsidRPr="008E3B44" w:rsidRDefault="00A93D6F" w:rsidP="008E3B44">
            <w:pPr>
              <w:suppressAutoHyphens/>
              <w:bidi/>
              <w:spacing w:before="20" w:after="20"/>
              <w:ind w:right="84" w:hanging="4"/>
              <w:jc w:val="left"/>
              <w:rPr>
                <w:b/>
                <w:bCs/>
                <w:sz w:val="17"/>
                <w:szCs w:val="17"/>
                <w:lang w:eastAsia="en-CA"/>
              </w:rPr>
            </w:pPr>
            <w:r w:rsidRPr="008E3B44">
              <w:rPr>
                <w:b/>
                <w:bCs/>
                <w:sz w:val="17"/>
                <w:szCs w:val="17"/>
                <w:rtl/>
                <w:lang w:eastAsia="ar" w:bidi="ar-EG"/>
              </w:rPr>
              <w:t>المجموع</w:t>
            </w:r>
          </w:p>
        </w:tc>
        <w:tc>
          <w:tcPr>
            <w:tcW w:w="466" w:type="pct"/>
            <w:tcMar>
              <w:left w:w="28" w:type="dxa"/>
              <w:right w:w="28" w:type="dxa"/>
            </w:tcMar>
          </w:tcPr>
          <w:p w14:paraId="5C378F85" w14:textId="231AF07D" w:rsidR="00A93D6F" w:rsidRPr="008E3B44" w:rsidRDefault="00A93D6F" w:rsidP="008E3B44">
            <w:pPr>
              <w:bidi/>
              <w:spacing w:before="20" w:after="20"/>
              <w:jc w:val="left"/>
              <w:rPr>
                <w:b/>
                <w:bCs/>
                <w:sz w:val="17"/>
                <w:szCs w:val="17"/>
              </w:rPr>
            </w:pPr>
            <w:r w:rsidRPr="008E3B44">
              <w:rPr>
                <w:b/>
                <w:bCs/>
                <w:sz w:val="17"/>
                <w:szCs w:val="17"/>
              </w:rPr>
              <w:t>10,273,433</w:t>
            </w:r>
          </w:p>
        </w:tc>
        <w:tc>
          <w:tcPr>
            <w:tcW w:w="479" w:type="pct"/>
            <w:tcMar>
              <w:left w:w="28" w:type="dxa"/>
              <w:right w:w="28" w:type="dxa"/>
            </w:tcMar>
          </w:tcPr>
          <w:p w14:paraId="5A89CCD6" w14:textId="23723A12" w:rsidR="00A93D6F" w:rsidRPr="008E3B44" w:rsidRDefault="00A93D6F" w:rsidP="008E3B44">
            <w:pPr>
              <w:bidi/>
              <w:spacing w:before="20" w:after="20"/>
              <w:jc w:val="left"/>
              <w:rPr>
                <w:b/>
                <w:bCs/>
                <w:sz w:val="17"/>
                <w:szCs w:val="17"/>
              </w:rPr>
            </w:pPr>
            <w:r w:rsidRPr="008E3B44">
              <w:rPr>
                <w:b/>
                <w:bCs/>
                <w:sz w:val="17"/>
                <w:szCs w:val="17"/>
              </w:rPr>
              <w:t>8,294,072</w:t>
            </w:r>
          </w:p>
        </w:tc>
        <w:tc>
          <w:tcPr>
            <w:tcW w:w="385" w:type="pct"/>
            <w:tcMar>
              <w:left w:w="28" w:type="dxa"/>
              <w:right w:w="28" w:type="dxa"/>
            </w:tcMar>
          </w:tcPr>
          <w:p w14:paraId="738420AE" w14:textId="29D7B148" w:rsidR="00A93D6F" w:rsidRPr="008E3B44" w:rsidRDefault="00A93D6F" w:rsidP="008E3B44">
            <w:pPr>
              <w:bidi/>
              <w:spacing w:before="20" w:after="20"/>
              <w:jc w:val="left"/>
              <w:rPr>
                <w:b/>
                <w:bCs/>
                <w:sz w:val="17"/>
                <w:szCs w:val="17"/>
              </w:rPr>
            </w:pPr>
            <w:r w:rsidRPr="008E3B44">
              <w:rPr>
                <w:b/>
                <w:bCs/>
                <w:sz w:val="17"/>
                <w:szCs w:val="17"/>
              </w:rPr>
              <w:t>42,512</w:t>
            </w:r>
          </w:p>
        </w:tc>
        <w:tc>
          <w:tcPr>
            <w:tcW w:w="442" w:type="pct"/>
            <w:tcMar>
              <w:left w:w="28" w:type="dxa"/>
              <w:right w:w="28" w:type="dxa"/>
            </w:tcMar>
          </w:tcPr>
          <w:p w14:paraId="2EE6A57A" w14:textId="1733EFAA" w:rsidR="00A93D6F" w:rsidRPr="008E3B44" w:rsidRDefault="00A93D6F" w:rsidP="008E3B44">
            <w:pPr>
              <w:bidi/>
              <w:spacing w:before="20" w:after="20"/>
              <w:jc w:val="left"/>
              <w:rPr>
                <w:b/>
                <w:bCs/>
                <w:sz w:val="17"/>
                <w:szCs w:val="17"/>
              </w:rPr>
            </w:pPr>
            <w:r w:rsidRPr="008E3B44">
              <w:rPr>
                <w:b/>
                <w:bCs/>
                <w:sz w:val="17"/>
                <w:szCs w:val="17"/>
              </w:rPr>
              <w:t>9,105,946</w:t>
            </w:r>
          </w:p>
        </w:tc>
        <w:tc>
          <w:tcPr>
            <w:tcW w:w="423" w:type="pct"/>
            <w:tcMar>
              <w:left w:w="28" w:type="dxa"/>
              <w:right w:w="28" w:type="dxa"/>
            </w:tcMar>
          </w:tcPr>
          <w:p w14:paraId="6167134F" w14:textId="02A811CD" w:rsidR="00A93D6F" w:rsidRPr="008E3B44" w:rsidRDefault="00A93D6F" w:rsidP="008E3B44">
            <w:pPr>
              <w:bidi/>
              <w:spacing w:before="20" w:after="20"/>
              <w:jc w:val="left"/>
              <w:rPr>
                <w:b/>
                <w:bCs/>
                <w:sz w:val="17"/>
                <w:szCs w:val="17"/>
              </w:rPr>
            </w:pPr>
            <w:r w:rsidRPr="008E3B44">
              <w:rPr>
                <w:b/>
                <w:bCs/>
                <w:sz w:val="17"/>
                <w:szCs w:val="17"/>
              </w:rPr>
              <w:t>3,063,319</w:t>
            </w:r>
          </w:p>
        </w:tc>
        <w:tc>
          <w:tcPr>
            <w:tcW w:w="333" w:type="pct"/>
            <w:tcMar>
              <w:left w:w="28" w:type="dxa"/>
              <w:right w:w="28" w:type="dxa"/>
            </w:tcMar>
          </w:tcPr>
          <w:p w14:paraId="4A5C9D4F" w14:textId="44E87920" w:rsidR="00A93D6F" w:rsidRPr="008E3B44" w:rsidRDefault="00A93D6F" w:rsidP="008E3B44">
            <w:pPr>
              <w:bidi/>
              <w:spacing w:before="20" w:after="20"/>
              <w:jc w:val="left"/>
              <w:rPr>
                <w:b/>
                <w:bCs/>
                <w:sz w:val="17"/>
                <w:szCs w:val="17"/>
              </w:rPr>
            </w:pPr>
            <w:r w:rsidRPr="008E3B44">
              <w:rPr>
                <w:b/>
                <w:bCs/>
                <w:sz w:val="17"/>
                <w:szCs w:val="17"/>
              </w:rPr>
              <w:t>118,599</w:t>
            </w:r>
          </w:p>
        </w:tc>
        <w:tc>
          <w:tcPr>
            <w:tcW w:w="398" w:type="pct"/>
            <w:tcMar>
              <w:left w:w="28" w:type="dxa"/>
              <w:right w:w="28" w:type="dxa"/>
            </w:tcMar>
          </w:tcPr>
          <w:p w14:paraId="5E0BB0D8" w14:textId="1137A486" w:rsidR="00A93D6F" w:rsidRPr="008E3B44" w:rsidRDefault="00A93D6F" w:rsidP="008E3B44">
            <w:pPr>
              <w:bidi/>
              <w:spacing w:before="20" w:after="20"/>
              <w:jc w:val="left"/>
              <w:rPr>
                <w:b/>
                <w:bCs/>
                <w:sz w:val="17"/>
                <w:szCs w:val="17"/>
              </w:rPr>
            </w:pPr>
            <w:r w:rsidRPr="008E3B44">
              <w:rPr>
                <w:b/>
                <w:bCs/>
                <w:sz w:val="17"/>
                <w:szCs w:val="17"/>
              </w:rPr>
              <w:t>353,298</w:t>
            </w:r>
          </w:p>
        </w:tc>
        <w:tc>
          <w:tcPr>
            <w:tcW w:w="466" w:type="pct"/>
            <w:tcMar>
              <w:left w:w="28" w:type="dxa"/>
              <w:right w:w="28" w:type="dxa"/>
            </w:tcMar>
          </w:tcPr>
          <w:p w14:paraId="018C43D0" w14:textId="49FECA3A" w:rsidR="00A93D6F" w:rsidRPr="008E3B44" w:rsidRDefault="00A93D6F" w:rsidP="008E3B44">
            <w:pPr>
              <w:bidi/>
              <w:spacing w:before="20" w:after="20"/>
              <w:jc w:val="left"/>
              <w:rPr>
                <w:b/>
                <w:bCs/>
                <w:sz w:val="17"/>
                <w:szCs w:val="17"/>
              </w:rPr>
            </w:pPr>
            <w:r w:rsidRPr="008E3B44">
              <w:rPr>
                <w:b/>
                <w:bCs/>
                <w:sz w:val="17"/>
                <w:szCs w:val="17"/>
              </w:rPr>
              <w:t>1,426,194</w:t>
            </w:r>
          </w:p>
        </w:tc>
        <w:tc>
          <w:tcPr>
            <w:tcW w:w="488" w:type="pct"/>
            <w:tcMar>
              <w:left w:w="28" w:type="dxa"/>
              <w:right w:w="28" w:type="dxa"/>
            </w:tcMar>
          </w:tcPr>
          <w:p w14:paraId="7D1220E8" w14:textId="0F00D492" w:rsidR="00A93D6F" w:rsidRPr="008E3B44" w:rsidRDefault="00A93D6F" w:rsidP="008E3B44">
            <w:pPr>
              <w:bidi/>
              <w:spacing w:before="20" w:after="20"/>
              <w:jc w:val="left"/>
              <w:rPr>
                <w:b/>
                <w:bCs/>
                <w:sz w:val="17"/>
                <w:szCs w:val="17"/>
              </w:rPr>
            </w:pPr>
            <w:r w:rsidRPr="008E3B44">
              <w:rPr>
                <w:b/>
                <w:bCs/>
                <w:sz w:val="17"/>
                <w:szCs w:val="17"/>
              </w:rPr>
              <w:t>32,677,371</w:t>
            </w:r>
          </w:p>
        </w:tc>
        <w:tc>
          <w:tcPr>
            <w:tcW w:w="321" w:type="pct"/>
            <w:tcMar>
              <w:left w:w="28" w:type="dxa"/>
              <w:right w:w="28" w:type="dxa"/>
            </w:tcMar>
          </w:tcPr>
          <w:p w14:paraId="3B8553C7" w14:textId="2817FA08" w:rsidR="00A93D6F" w:rsidRPr="008E3B44" w:rsidRDefault="00A93D6F" w:rsidP="008E3B44">
            <w:pPr>
              <w:suppressAutoHyphens/>
              <w:bidi/>
              <w:spacing w:before="20" w:after="20"/>
              <w:jc w:val="left"/>
              <w:rPr>
                <w:b/>
                <w:bCs/>
                <w:sz w:val="17"/>
                <w:szCs w:val="17"/>
                <w:lang w:eastAsia="en-CA"/>
              </w:rPr>
            </w:pPr>
            <w:r w:rsidRPr="008E3B44">
              <w:rPr>
                <w:b/>
                <w:bCs/>
                <w:sz w:val="17"/>
                <w:szCs w:val="17"/>
              </w:rPr>
              <w:t>100</w:t>
            </w:r>
          </w:p>
        </w:tc>
      </w:tr>
    </w:tbl>
    <w:p w14:paraId="63A86CB3" w14:textId="77777777" w:rsidR="001A1DF3" w:rsidRPr="001A1DF3" w:rsidRDefault="001A1DF3" w:rsidP="001A1DF3">
      <w:pPr>
        <w:pStyle w:val="Heading1"/>
        <w:bidi/>
        <w:spacing w:after="0"/>
        <w:rPr>
          <w:sz w:val="25"/>
          <w:szCs w:val="25"/>
        </w:rPr>
      </w:pPr>
      <w:r w:rsidRPr="001A1DF3">
        <w:rPr>
          <w:sz w:val="25"/>
          <w:szCs w:val="25"/>
          <w:rtl/>
          <w:lang w:eastAsia="ar" w:bidi="ar-EG"/>
        </w:rPr>
        <w:t xml:space="preserve">*يستند تقدير استهلاك المواد الهيدروفلوروكربونية في قطاع الخدمة إلى أفضل التقديرات المستندة إلى أنماط الاستخدام السابقة والبيانات التي تم جمعها خلال المسح الميداني للمرحلة الأولى من خطة التنفيذ المتعلقة بالمواد الهيدروفلوروكربونية بموجب تعديل كيغالي.  </w:t>
      </w:r>
    </w:p>
    <w:p w14:paraId="4F5EE7F7" w14:textId="77777777" w:rsidR="001A1DF3" w:rsidRPr="001A1DF3" w:rsidRDefault="001A1DF3" w:rsidP="001A1DF3">
      <w:pPr>
        <w:pStyle w:val="Heading1"/>
        <w:keepNext/>
        <w:bidi/>
        <w:spacing w:before="240"/>
        <w:rPr>
          <w:i/>
          <w:iCs/>
          <w:sz w:val="30"/>
          <w:szCs w:val="26"/>
        </w:rPr>
      </w:pPr>
      <w:r w:rsidRPr="001A1DF3">
        <w:rPr>
          <w:i/>
          <w:iCs/>
          <w:sz w:val="30"/>
          <w:szCs w:val="26"/>
          <w:rtl/>
          <w:lang w:eastAsia="ar" w:bidi="ar-EG"/>
        </w:rPr>
        <w:t>قطاعات التصنيع</w:t>
      </w:r>
    </w:p>
    <w:p w14:paraId="06F5DFE0" w14:textId="77777777" w:rsidR="001A1DF3" w:rsidRPr="001A1DF3" w:rsidRDefault="001A1DF3" w:rsidP="001A1DF3">
      <w:pPr>
        <w:keepNext/>
        <w:suppressAutoHyphens/>
        <w:bidi/>
        <w:spacing w:after="240"/>
        <w:rPr>
          <w:i/>
          <w:iCs/>
          <w:sz w:val="30"/>
          <w:szCs w:val="26"/>
          <w:u w:val="single"/>
        </w:rPr>
      </w:pPr>
      <w:r w:rsidRPr="001A1DF3">
        <w:rPr>
          <w:i/>
          <w:iCs/>
          <w:sz w:val="30"/>
          <w:szCs w:val="26"/>
          <w:u w:val="single"/>
          <w:rtl/>
          <w:lang w:eastAsia="ar" w:bidi="ar-EG"/>
        </w:rPr>
        <w:t>الأيروسولات</w:t>
      </w:r>
    </w:p>
    <w:p w14:paraId="219A527E"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حققت تايلند حضوراً بارزاً في مجال تصنيع منتجات أيروسولات، حيث تم إنتاج ما يزيد عن 244.3 مليون وحدة تغطي مجموعة واسعة من الاستخدامات (المنزلية والصناعية والعناية الشخصية والاستخدامات التقنية)، مع الاعتماد بشكل أساسي على الهيدروكربونات كمواد دافعة. يُستخدم كل من الهيدروفلوروكربون134أ والهيدروفلوروكربون-152أ بشكل أساسي في تطبيقات متخصصة، ولا سيما أجهزة الاستنشاق المزوّدة بمقياس للجرعات ومبيدات الحشرات المستخدمة في مجال الطيران. </w:t>
      </w:r>
    </w:p>
    <w:p w14:paraId="385B7581"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والاستهلاك محدود نسبياً ولكنه آخذ في الازدياد، مع تزايد الطلب على غاز الهيدروفلوروكربون-134أ مدفوعاً بالاستخدامات المتعلقة بالطيران والنمو المطرد في قطاع الأدوية بنسبة تبلغ حوالي 5 في المائة سنوياً. كما أن استهلاك غاز الهيدروفلوروكربون-152أ في تطبيقات المذيبات، التي لم تبدأ إلا في عام 2023، آخذ في الازدياد ومن المتوقع أن يستمر في النمو. </w:t>
      </w:r>
    </w:p>
    <w:p w14:paraId="27B7A584" w14:textId="77777777" w:rsidR="001A1DF3" w:rsidRPr="008A0BC6" w:rsidRDefault="001A1DF3" w:rsidP="001A1DF3">
      <w:pPr>
        <w:suppressAutoHyphens/>
        <w:bidi/>
        <w:spacing w:after="240"/>
        <w:rPr>
          <w:i/>
          <w:iCs/>
          <w:sz w:val="26"/>
          <w:szCs w:val="26"/>
          <w:u w:val="single"/>
        </w:rPr>
      </w:pPr>
      <w:r w:rsidRPr="008A0BC6">
        <w:rPr>
          <w:i/>
          <w:iCs/>
          <w:sz w:val="26"/>
          <w:szCs w:val="26"/>
          <w:u w:val="single"/>
          <w:rtl/>
          <w:lang w:eastAsia="ar" w:bidi="ar-EG"/>
        </w:rPr>
        <w:t xml:space="preserve">تصنيع الرغاوي </w:t>
      </w:r>
    </w:p>
    <w:p w14:paraId="4B556FA7"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يعتمد إنتاج رغوة البوليوريتان بشكل أساسي على السيكلوبنتان كعامل نفخ. ومع ذلك، لا تزال المنشآت الصغيرة، التي تواجه قيوداً استثمارية أكبر، تعتمد على البدائل التي تعتمد على الهيدروفلوروكربون، ولا سيما غاز الهيدروفلوروكربون-245</w:t>
      </w:r>
      <w:r w:rsidRPr="008A0BC6">
        <w:rPr>
          <w:sz w:val="26"/>
          <w:szCs w:val="26"/>
          <w:lang w:eastAsia="ar" w:bidi="en-GB"/>
        </w:rPr>
        <w:t>fa</w:t>
      </w:r>
      <w:r w:rsidRPr="008A0BC6">
        <w:rPr>
          <w:sz w:val="26"/>
          <w:szCs w:val="26"/>
          <w:rtl/>
          <w:lang w:eastAsia="ar" w:bidi="ar-EG"/>
        </w:rPr>
        <w:t xml:space="preserve"> الذي حل محل غازي الهيدروفلوروكربون-365</w:t>
      </w:r>
      <w:proofErr w:type="spellStart"/>
      <w:r w:rsidRPr="008A0BC6">
        <w:rPr>
          <w:sz w:val="26"/>
          <w:szCs w:val="26"/>
          <w:lang w:eastAsia="ar" w:bidi="en-GB"/>
        </w:rPr>
        <w:t>mfc</w:t>
      </w:r>
      <w:proofErr w:type="spellEnd"/>
      <w:r w:rsidRPr="008A0BC6">
        <w:rPr>
          <w:sz w:val="26"/>
          <w:szCs w:val="26"/>
          <w:rtl/>
          <w:lang w:eastAsia="ar" w:bidi="ar-EG"/>
        </w:rPr>
        <w:t xml:space="preserve"> والهيدروفلوروكربون-227</w:t>
      </w:r>
      <w:proofErr w:type="spellStart"/>
      <w:r w:rsidRPr="008A0BC6">
        <w:rPr>
          <w:sz w:val="26"/>
          <w:szCs w:val="26"/>
          <w:lang w:eastAsia="ar" w:bidi="en-GB"/>
        </w:rPr>
        <w:t>ea</w:t>
      </w:r>
      <w:proofErr w:type="spellEnd"/>
      <w:r w:rsidRPr="008A0BC6">
        <w:rPr>
          <w:sz w:val="26"/>
          <w:szCs w:val="26"/>
          <w:rtl/>
          <w:lang w:eastAsia="ar" w:bidi="ar-EG"/>
        </w:rPr>
        <w:t xml:space="preserve"> اللذين كانا يستخدمان سابقاً. </w:t>
      </w:r>
    </w:p>
    <w:p w14:paraId="27A92413"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ونظراً لأن معظم مصنعي الرغاوي لم ينتقلوا إلا مؤخراً من مادة الهيدروكلوروفلوروكربون-141ب إلى مادة الهيدروفلوروكربون-245</w:t>
      </w:r>
      <w:r w:rsidRPr="008A0BC6">
        <w:rPr>
          <w:sz w:val="26"/>
          <w:szCs w:val="26"/>
          <w:lang w:eastAsia="ar" w:bidi="en-GB"/>
        </w:rPr>
        <w:t>fa</w:t>
      </w:r>
      <w:r w:rsidRPr="008A0BC6">
        <w:rPr>
          <w:sz w:val="26"/>
          <w:szCs w:val="26"/>
          <w:rtl/>
          <w:lang w:eastAsia="ar" w:bidi="ar-EG"/>
        </w:rPr>
        <w:t>، فمن المرجح أن تؤدي التكلفة المرتفعة للتقنيات البديلة إلى تأخير تحولهم إلى مركبات الأوليفينات الهيدروفلورية؛ وبالتالي، من المتوقع أن يزداد الطلب على الهيدروفلوروكربون في هذا القطاع في المدى القريب.</w:t>
      </w:r>
    </w:p>
    <w:p w14:paraId="1ED9AE8B"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وأبلغت تايلند عن استخدام المواد الهيدروفلوروكربونية في البوليولات مسبقة الخلط المستوردة. وخلال الفترة 2020-2025، أُبلغ عن استهلاك البوليولات مسبقة الخلط المستوردة التي تحتوي على مادة الهيدروفلوروكربون-</w:t>
      </w:r>
      <w:r w:rsidRPr="008A0BC6">
        <w:rPr>
          <w:sz w:val="26"/>
          <w:szCs w:val="26"/>
          <w:rtl/>
          <w:lang w:eastAsia="ar" w:bidi="ar-EG"/>
        </w:rPr>
        <w:lastRenderedPageBreak/>
        <w:t>245</w:t>
      </w:r>
      <w:r w:rsidRPr="008A0BC6">
        <w:rPr>
          <w:sz w:val="26"/>
          <w:szCs w:val="26"/>
          <w:lang w:eastAsia="ar" w:bidi="en-GB"/>
        </w:rPr>
        <w:t>fa</w:t>
      </w:r>
      <w:r w:rsidRPr="008A0BC6">
        <w:rPr>
          <w:sz w:val="26"/>
          <w:szCs w:val="26"/>
          <w:rtl/>
          <w:lang w:eastAsia="ar" w:bidi="ar-EG"/>
        </w:rPr>
        <w:t xml:space="preserve"> في عامي 2024 و2025 بمقدار 22.88 طن متري و192.50 طن متري على الترتيب؛ ولم يتم الإبلاغ عن أي استهلاك للبوليولات مسبقة الخلط المستوردة التي تحتوي على مادة الهيدروفلوروكربون-365</w:t>
      </w:r>
      <w:proofErr w:type="spellStart"/>
      <w:r w:rsidRPr="008A0BC6">
        <w:rPr>
          <w:sz w:val="26"/>
          <w:szCs w:val="26"/>
          <w:lang w:eastAsia="ar" w:bidi="en-GB"/>
        </w:rPr>
        <w:t>mfc</w:t>
      </w:r>
      <w:proofErr w:type="spellEnd"/>
      <w:r w:rsidRPr="008A0BC6">
        <w:rPr>
          <w:sz w:val="26"/>
          <w:szCs w:val="26"/>
          <w:rtl/>
          <w:lang w:eastAsia="ar" w:bidi="ar-EG"/>
        </w:rPr>
        <w:t xml:space="preserve"> خلال هذه الفترة.</w:t>
      </w:r>
    </w:p>
    <w:p w14:paraId="2009C278" w14:textId="77777777" w:rsidR="001A1DF3" w:rsidRPr="008A0BC6" w:rsidRDefault="001A1DF3" w:rsidP="001A1DF3">
      <w:pPr>
        <w:suppressAutoHyphens/>
        <w:bidi/>
        <w:spacing w:after="240"/>
        <w:rPr>
          <w:i/>
          <w:iCs/>
          <w:sz w:val="26"/>
          <w:szCs w:val="26"/>
          <w:u w:val="single"/>
        </w:rPr>
      </w:pPr>
      <w:r w:rsidRPr="008A0BC6">
        <w:rPr>
          <w:i/>
          <w:iCs/>
          <w:sz w:val="26"/>
          <w:szCs w:val="26"/>
          <w:u w:val="single"/>
          <w:rtl/>
          <w:lang w:eastAsia="ar" w:bidi="ar-EG"/>
        </w:rPr>
        <w:t>المذيبات</w:t>
      </w:r>
    </w:p>
    <w:p w14:paraId="3176435F"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يستخدم قطاع المذيبات عدة مواد خاضعة للرقابة في تطبيقات التنظيف، ويمثل كل من الهيدروفلوروكربون-152</w:t>
      </w:r>
      <w:r w:rsidRPr="008A0BC6">
        <w:rPr>
          <w:sz w:val="26"/>
          <w:szCs w:val="26"/>
          <w:lang w:eastAsia="ar" w:bidi="en-GB"/>
        </w:rPr>
        <w:t>a</w:t>
      </w:r>
      <w:r w:rsidRPr="008A0BC6">
        <w:rPr>
          <w:sz w:val="26"/>
          <w:szCs w:val="26"/>
          <w:rtl/>
          <w:lang w:eastAsia="ar" w:bidi="ar-EG"/>
        </w:rPr>
        <w:t xml:space="preserve"> والهيدروفلوروكربون-43-10</w:t>
      </w:r>
      <w:r w:rsidRPr="008A0BC6">
        <w:rPr>
          <w:sz w:val="26"/>
          <w:szCs w:val="26"/>
          <w:lang w:eastAsia="ar" w:bidi="en-GB"/>
        </w:rPr>
        <w:t>mee</w:t>
      </w:r>
      <w:r w:rsidRPr="008A0BC6">
        <w:rPr>
          <w:sz w:val="26"/>
          <w:szCs w:val="26"/>
          <w:rtl/>
          <w:lang w:eastAsia="ar" w:bidi="ar-EG"/>
        </w:rPr>
        <w:t xml:space="preserve"> الجزء الأكبر من الهيدروفلوروكربون المستخدم. </w:t>
      </w:r>
    </w:p>
    <w:p w14:paraId="21035BD2"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وتشير اتجاهات الاستهلاك إلى النمو، لا سيما فيما يتعلق بغاز الهيدروفلوروكربون-152أ (الذي طُرح مؤخراً)، في حين من المتوقع أن يتوقف استخدام غاز الهيدروكلوروفلوروكربون-141ب بحلول عام 2026، مما سيؤدي إلى زيادة الاعتماد على البدائل.</w:t>
      </w:r>
    </w:p>
    <w:p w14:paraId="18E645A2" w14:textId="77777777" w:rsidR="001A1DF3" w:rsidRPr="008A0BC6" w:rsidRDefault="001A1DF3" w:rsidP="00A93D6F">
      <w:pPr>
        <w:pStyle w:val="Heading1"/>
        <w:keepNext/>
        <w:bidi/>
        <w:spacing w:before="240"/>
        <w:rPr>
          <w:i/>
          <w:iCs/>
          <w:sz w:val="26"/>
          <w:szCs w:val="26"/>
          <w:u w:val="single"/>
        </w:rPr>
      </w:pPr>
      <w:r w:rsidRPr="008A0BC6">
        <w:rPr>
          <w:i/>
          <w:iCs/>
          <w:sz w:val="26"/>
          <w:szCs w:val="26"/>
          <w:u w:val="single"/>
          <w:rtl/>
          <w:lang w:eastAsia="ar" w:bidi="ar-EG"/>
        </w:rPr>
        <w:t>التبريد المنزلي</w:t>
      </w:r>
    </w:p>
    <w:p w14:paraId="550A101F"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يشمل هذا القطاع المبردات والمجمدات المنزلية، التي تتمتع بنسبة انتشار عالية جداً في السوق (تتجاوز 90 في المائة). ويُقدَّر إجمالي إنتاج المبردات في تايلند بما يتراوح بين 7 و8 ملايين وحدة سنوياً، يُباع منها حوالي 2 إلى 3 ملايين وحدة في السوق المحلية، بينما يُصدَّر الباقي. ورغم أن مادة الهيدروفلوروكربون-134أ كانت هي السائدة في السابق في هذا القطاع، فإنه يتجه بشكل متزايد نحو استخدام مادة </w:t>
      </w:r>
      <w:r w:rsidRPr="008A0BC6">
        <w:rPr>
          <w:sz w:val="26"/>
          <w:szCs w:val="26"/>
          <w:lang w:eastAsia="ar" w:bidi="en-GB"/>
        </w:rPr>
        <w:t>R-600a</w:t>
      </w:r>
      <w:r w:rsidRPr="008A0BC6">
        <w:rPr>
          <w:sz w:val="26"/>
          <w:szCs w:val="26"/>
          <w:rtl/>
          <w:lang w:eastAsia="ar" w:bidi="ar-EG"/>
        </w:rPr>
        <w:t xml:space="preserve">، التي شكلت حوالي 66 في المائة من غازات التبريد المستخدمة في التصنيع في عام 2019. ونتيجة لذلك، فإن استهلاك الهيدروفلوروكربون في هذا القطاع آخذ في الانخفاض، كما أن السوق المحلية تقترب من حالة التشبع. </w:t>
      </w:r>
    </w:p>
    <w:p w14:paraId="7E195EE8" w14:textId="77777777" w:rsidR="001A1DF3" w:rsidRPr="008A0BC6" w:rsidRDefault="001A1DF3" w:rsidP="001A1DF3">
      <w:pPr>
        <w:pStyle w:val="Heading1"/>
        <w:bidi/>
        <w:spacing w:before="240"/>
        <w:rPr>
          <w:i/>
          <w:iCs/>
          <w:sz w:val="26"/>
          <w:szCs w:val="26"/>
          <w:u w:val="single"/>
        </w:rPr>
      </w:pPr>
      <w:r w:rsidRPr="008A0BC6">
        <w:rPr>
          <w:i/>
          <w:iCs/>
          <w:sz w:val="26"/>
          <w:szCs w:val="26"/>
          <w:u w:val="single"/>
          <w:rtl/>
          <w:lang w:eastAsia="ar" w:bidi="ar-EG"/>
        </w:rPr>
        <w:t>التبريد التجاري</w:t>
      </w:r>
    </w:p>
    <w:p w14:paraId="2E5AEED5"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يشمل قطاع التبريد التجاري في تايلند مجموعة واسعة من التطبيقات، بما في ذلك تجارة التجزئة، وخدمات الأغذية، ولوجستيات سلاسل التبريد. وتشمل أنواع المعدات الوحدات المستقلة (أنظمة تعمل بالكهرباء تشبه الثلاجات المنزلية)، ووحدات التكثيف (أنظمة التكييف المنفصلة)، وأنظمة التبريد المركزية المستخدمة في السوبر ماركت، ومرافق التخزين البارد، ومصانع تجهيز الأغذية. وتدعم هذه الأنظمة تطبيقات مثل خزانات العرض، وبرادات المشروبات، وغرف التبريد، وغرف التبريد والمجمدات الكبيرة، فضلاً عن وسائل النقل المبردة (الشاحنات والحاويات وسفن الصيد المبردة). </w:t>
      </w:r>
    </w:p>
    <w:p w14:paraId="7189214A"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وغاز </w:t>
      </w:r>
      <w:r w:rsidRPr="008A0BC6">
        <w:rPr>
          <w:sz w:val="26"/>
          <w:szCs w:val="26"/>
          <w:lang w:eastAsia="ar" w:bidi="en-GB"/>
        </w:rPr>
        <w:t>R-404A</w:t>
      </w:r>
      <w:r w:rsidRPr="008A0BC6">
        <w:rPr>
          <w:sz w:val="26"/>
          <w:szCs w:val="26"/>
          <w:rtl/>
          <w:lang w:eastAsia="ar" w:bidi="ar-EG"/>
        </w:rPr>
        <w:t xml:space="preserve"> هو غاز التبريد الأكثر استخداماً في الأنظمة ذات الوحدات الخارجية، كما يُستخدم في الوحدات المُثبتة مع </w:t>
      </w:r>
      <w:r w:rsidRPr="008A0BC6">
        <w:rPr>
          <w:sz w:val="26"/>
          <w:szCs w:val="26"/>
          <w:lang w:eastAsia="ar" w:bidi="en-GB"/>
        </w:rPr>
        <w:t>R</w:t>
      </w:r>
      <w:r w:rsidRPr="008A0BC6">
        <w:rPr>
          <w:sz w:val="26"/>
          <w:szCs w:val="26"/>
          <w:rtl/>
          <w:lang w:eastAsia="ar" w:bidi="ar-EG"/>
        </w:rPr>
        <w:t>-290. ويُستخدم غاز الهيدروفلوروكربون-134أ بكميات محدودة في تطبيقات محددة، مثل مبردات المياه، في حين تعد الهيدروكربونات (</w:t>
      </w:r>
      <w:r w:rsidRPr="008A0BC6">
        <w:rPr>
          <w:sz w:val="26"/>
          <w:szCs w:val="26"/>
          <w:lang w:eastAsia="ar" w:bidi="en-GB"/>
        </w:rPr>
        <w:t>R-600a</w:t>
      </w:r>
      <w:r w:rsidRPr="008A0BC6">
        <w:rPr>
          <w:sz w:val="26"/>
          <w:szCs w:val="26"/>
          <w:rtl/>
          <w:lang w:eastAsia="ar" w:bidi="ar-EG"/>
        </w:rPr>
        <w:t xml:space="preserve"> و</w:t>
      </w:r>
      <w:r w:rsidRPr="008A0BC6">
        <w:rPr>
          <w:sz w:val="26"/>
          <w:szCs w:val="26"/>
          <w:lang w:eastAsia="ar" w:bidi="en-GB"/>
        </w:rPr>
        <w:t>R</w:t>
      </w:r>
      <w:r w:rsidRPr="008A0BC6">
        <w:rPr>
          <w:sz w:val="26"/>
          <w:szCs w:val="26"/>
          <w:rtl/>
          <w:lang w:eastAsia="ar" w:bidi="ar-EG"/>
        </w:rPr>
        <w:t xml:space="preserve">-290) وثاني أكسيد الكربون بدائل ناشئة في بعض التطبيقات. </w:t>
      </w:r>
    </w:p>
    <w:p w14:paraId="34CF11C3" w14:textId="77777777" w:rsidR="001A1DF3" w:rsidRPr="008A0BC6" w:rsidRDefault="001A1DF3">
      <w:pPr>
        <w:pStyle w:val="Heading1"/>
        <w:numPr>
          <w:ilvl w:val="0"/>
          <w:numId w:val="8"/>
        </w:numPr>
        <w:tabs>
          <w:tab w:val="num" w:pos="0"/>
        </w:tabs>
        <w:bidi/>
        <w:ind w:left="0" w:firstLine="0"/>
        <w:rPr>
          <w:sz w:val="26"/>
          <w:szCs w:val="26"/>
        </w:rPr>
      </w:pPr>
      <w:r w:rsidRPr="008A0BC6">
        <w:rPr>
          <w:sz w:val="26"/>
          <w:szCs w:val="26"/>
          <w:rtl/>
          <w:lang w:eastAsia="ar" w:bidi="ar-EG"/>
        </w:rPr>
        <w:t xml:space="preserve">وأدى التوسع السريع في سلاسل متاجر البيع بالتجزئة والمتاجر الصغيرة وصناعة تجهيز الأغذية إلى زيادة الطلب على معدات التبريد، مما أدى بدوره إلى حدوث ارتفاع كبير في استهلاك غاز </w:t>
      </w:r>
      <w:r w:rsidRPr="008A0BC6">
        <w:rPr>
          <w:sz w:val="26"/>
          <w:szCs w:val="26"/>
          <w:lang w:eastAsia="ar" w:bidi="en-GB"/>
        </w:rPr>
        <w:t>R-404A</w:t>
      </w:r>
      <w:r w:rsidRPr="008A0BC6">
        <w:rPr>
          <w:sz w:val="26"/>
          <w:szCs w:val="26"/>
          <w:rtl/>
          <w:lang w:eastAsia="ar" w:bidi="ar-EG"/>
        </w:rPr>
        <w:t xml:space="preserve">، لا سيما في الأنظمة ذات الوحدات الخارجية. وفي الوقت نفسه، يحدث الآن تحول تدريجي نحو استخدام غازات التبريد البديلة، بما في ذلك الغازات الهيدروكربونية (مثل </w:t>
      </w:r>
      <w:r w:rsidRPr="008A0BC6">
        <w:rPr>
          <w:sz w:val="26"/>
          <w:szCs w:val="26"/>
          <w:lang w:eastAsia="ar" w:bidi="en-GB"/>
        </w:rPr>
        <w:t>R</w:t>
      </w:r>
      <w:r w:rsidRPr="008A0BC6">
        <w:rPr>
          <w:sz w:val="26"/>
          <w:szCs w:val="26"/>
          <w:rtl/>
          <w:lang w:eastAsia="ar" w:bidi="ar-EG"/>
        </w:rPr>
        <w:t>-290 و</w:t>
      </w:r>
      <w:r w:rsidRPr="008A0BC6">
        <w:rPr>
          <w:sz w:val="26"/>
          <w:szCs w:val="26"/>
          <w:lang w:eastAsia="ar" w:bidi="en-GB"/>
        </w:rPr>
        <w:t>R-600a</w:t>
      </w:r>
      <w:r w:rsidRPr="008A0BC6">
        <w:rPr>
          <w:sz w:val="26"/>
          <w:szCs w:val="26"/>
          <w:rtl/>
          <w:lang w:eastAsia="ar" w:bidi="ar-EG"/>
        </w:rPr>
        <w:t xml:space="preserve">) والأنظمة التي تستخدم غاز ثاني أكسيد الكربون. وبموجب المقرر 78/3(ز)، شهد الاجتماع الثاني والثمانون الموافقة على مشروع تحويل في شركة باتانا إنتركول المحدودة (من غاز الهيدروفلوروكربون-134أ إلى غازي </w:t>
      </w:r>
      <w:r w:rsidRPr="008A0BC6">
        <w:rPr>
          <w:sz w:val="26"/>
          <w:szCs w:val="26"/>
          <w:lang w:eastAsia="ar" w:bidi="en-GB"/>
        </w:rPr>
        <w:t>R</w:t>
      </w:r>
      <w:r w:rsidRPr="008A0BC6">
        <w:rPr>
          <w:sz w:val="26"/>
          <w:szCs w:val="26"/>
          <w:rtl/>
          <w:lang w:eastAsia="ar" w:bidi="ar-EG"/>
        </w:rPr>
        <w:t>-290 و</w:t>
      </w:r>
      <w:r w:rsidRPr="008A0BC6">
        <w:rPr>
          <w:sz w:val="26"/>
          <w:szCs w:val="26"/>
          <w:lang w:eastAsia="ar" w:bidi="en-GB"/>
        </w:rPr>
        <w:t>R-600a</w:t>
      </w:r>
      <w:r w:rsidRPr="008A0BC6">
        <w:rPr>
          <w:sz w:val="26"/>
          <w:szCs w:val="26"/>
          <w:rtl/>
          <w:lang w:eastAsia="ar" w:bidi="ar-EG"/>
        </w:rPr>
        <w:t>)، وقد اكتمل المشروع في ديسمبر/كانون الأول 2021. وهناك مبادرات صناعية أخرى مماثلة للتحول من المواد الهيدروفلوروكربونية إلى المواد الهيدروفلوروكربونية؛ ومع ذلك، لا يزال اعتماد هذه الغازات يمثل تحدياً بالنسبة للمصنعين الصغار، وذلك بسبب التكلفة واعتبارات السلامة ومحدودية القدرات التقنية.</w:t>
      </w:r>
    </w:p>
    <w:p w14:paraId="06E945AD" w14:textId="77777777" w:rsidR="001A1DF3" w:rsidRPr="001A1DF3" w:rsidRDefault="001A1DF3" w:rsidP="008A0BC6">
      <w:pPr>
        <w:keepNext/>
        <w:widowControl w:val="0"/>
        <w:suppressAutoHyphens/>
        <w:bidi/>
        <w:spacing w:after="240"/>
        <w:rPr>
          <w:i/>
          <w:iCs/>
          <w:sz w:val="30"/>
          <w:szCs w:val="26"/>
          <w:u w:val="single"/>
        </w:rPr>
      </w:pPr>
      <w:r w:rsidRPr="001A1DF3">
        <w:rPr>
          <w:i/>
          <w:iCs/>
          <w:sz w:val="30"/>
          <w:szCs w:val="26"/>
          <w:u w:val="single"/>
          <w:rtl/>
          <w:lang w:eastAsia="ar" w:bidi="ar-EG"/>
        </w:rPr>
        <w:lastRenderedPageBreak/>
        <w:t xml:space="preserve">تكييف الهواء المنزلي </w:t>
      </w:r>
    </w:p>
    <w:p w14:paraId="3E22BD8A" w14:textId="77777777" w:rsidR="001A1DF3" w:rsidRPr="00825929" w:rsidRDefault="001A1DF3" w:rsidP="008A0BC6">
      <w:pPr>
        <w:pStyle w:val="Heading1"/>
        <w:keepNext/>
        <w:widowControl w:val="0"/>
        <w:numPr>
          <w:ilvl w:val="0"/>
          <w:numId w:val="8"/>
        </w:numPr>
        <w:tabs>
          <w:tab w:val="num" w:pos="0"/>
        </w:tabs>
        <w:bidi/>
        <w:ind w:left="0" w:firstLine="0"/>
        <w:rPr>
          <w:sz w:val="26"/>
          <w:szCs w:val="26"/>
        </w:rPr>
      </w:pPr>
      <w:r w:rsidRPr="00825929">
        <w:rPr>
          <w:sz w:val="26"/>
          <w:szCs w:val="26"/>
          <w:rtl/>
          <w:lang w:eastAsia="ar" w:bidi="ar-EG"/>
        </w:rPr>
        <w:t>يشمل هذا القطاع وحدات تكييف الهواء الصغيرة من النوع المنفصل والمستقلة، وهو أكبر مستهلك للمواد الهيدروفلوروكربونية. وتتراوح قدرة التبريد لهذه الوحدات بين 9,000 وحدة حرارية بريطانية في الساعة (2.638 كيلوواط) وحتى حوالي 50,000 وحدة حرارية بريطانية في الساعة (14.65 كيلوواط). وغازا التبريد الأكثر استخداماً في هذا القطاع هما الهيدروفلوروكربون-32 و</w:t>
      </w:r>
      <w:r w:rsidRPr="00825929">
        <w:rPr>
          <w:sz w:val="26"/>
          <w:szCs w:val="26"/>
          <w:lang w:eastAsia="ar" w:bidi="en-GB"/>
        </w:rPr>
        <w:t>R-410A</w:t>
      </w:r>
      <w:r w:rsidRPr="00825929">
        <w:rPr>
          <w:sz w:val="26"/>
          <w:szCs w:val="26"/>
          <w:rtl/>
          <w:lang w:eastAsia="ar" w:bidi="ar-EG"/>
        </w:rPr>
        <w:t xml:space="preserve">، مع تزايد استخدام </w:t>
      </w:r>
      <w:r w:rsidRPr="00825929">
        <w:rPr>
          <w:sz w:val="26"/>
          <w:szCs w:val="26"/>
          <w:lang w:eastAsia="ar" w:bidi="en-GB"/>
        </w:rPr>
        <w:t>R-454B</w:t>
      </w:r>
      <w:r w:rsidRPr="00825929">
        <w:rPr>
          <w:sz w:val="26"/>
          <w:szCs w:val="26"/>
          <w:rtl/>
          <w:lang w:eastAsia="ar" w:bidi="ar-EG"/>
        </w:rPr>
        <w:t xml:space="preserve"> في بعض أسواق التصدير. </w:t>
      </w:r>
    </w:p>
    <w:p w14:paraId="55CE19BE"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وتايلند من أكبر منتجي مكيفات الهواء المنزلية، حيث تنتج ما يزيد عن 15 إلى 16 مليون وحدة سنوياً، يُباع منها حوالي 10 إلى 12 في المائة في السوق المحلية، بينما يُصدَّر الباقي إلى الأسواق الدولية. ويستمر ازدياد استهلاك غازات التبريد مع ارتفاع حجم الإنتاج، على الرغم من وجود تحول نحو استخدام غازات تبريد ذات إمكانية الاحترار العالمي الأكثر انخفاضاً، مثل الهيدروفلوروكربون-32. </w:t>
      </w:r>
    </w:p>
    <w:p w14:paraId="5EBE7A38" w14:textId="77777777" w:rsidR="001A1DF3" w:rsidRPr="001A1DF3" w:rsidRDefault="001A1DF3" w:rsidP="00A93D6F">
      <w:pPr>
        <w:keepNext/>
        <w:bidi/>
        <w:spacing w:before="240" w:after="240"/>
        <w:outlineLvl w:val="0"/>
        <w:rPr>
          <w:i/>
          <w:iCs/>
          <w:sz w:val="30"/>
          <w:szCs w:val="26"/>
          <w:u w:val="single"/>
        </w:rPr>
      </w:pPr>
      <w:r w:rsidRPr="001A1DF3">
        <w:rPr>
          <w:i/>
          <w:iCs/>
          <w:sz w:val="30"/>
          <w:szCs w:val="26"/>
          <w:u w:val="single"/>
          <w:rtl/>
          <w:lang w:eastAsia="ar" w:bidi="ar-EG"/>
        </w:rPr>
        <w:t xml:space="preserve">تكييف الهواء التجاري الخفيف </w:t>
      </w:r>
    </w:p>
    <w:p w14:paraId="4C639B46" w14:textId="77777777" w:rsidR="001A1DF3" w:rsidRPr="00825929" w:rsidRDefault="001A1DF3">
      <w:pPr>
        <w:pStyle w:val="Heading1"/>
        <w:numPr>
          <w:ilvl w:val="0"/>
          <w:numId w:val="8"/>
        </w:numPr>
        <w:tabs>
          <w:tab w:val="num" w:pos="0"/>
        </w:tabs>
        <w:bidi/>
        <w:ind w:left="0" w:firstLine="0"/>
        <w:rPr>
          <w:sz w:val="26"/>
          <w:szCs w:val="26"/>
        </w:rPr>
      </w:pPr>
      <w:r w:rsidRPr="00825929">
        <w:rPr>
          <w:sz w:val="26"/>
          <w:szCs w:val="26"/>
          <w:rtl/>
          <w:lang w:eastAsia="ar" w:bidi="ar-EG"/>
        </w:rPr>
        <w:t>يشمل هذا القطاع الأنظمة الكبيرة من النوع المنفصل التي تزيد سعة التبريد فيها عن 52,000 وحدة حرارية بريطانية في الساعة، ووحدات تكييف الهواء المدمجة، وأنظمة التبريد ذات الحجم المتغير (</w:t>
      </w:r>
      <w:r w:rsidRPr="00825929">
        <w:rPr>
          <w:sz w:val="26"/>
          <w:szCs w:val="26"/>
          <w:lang w:eastAsia="ar" w:bidi="en-GB"/>
        </w:rPr>
        <w:t>VRV</w:t>
      </w:r>
      <w:r w:rsidRPr="00825929">
        <w:rPr>
          <w:sz w:val="26"/>
          <w:szCs w:val="26"/>
          <w:rtl/>
          <w:lang w:eastAsia="ar" w:bidi="ar-EG"/>
        </w:rPr>
        <w:t>)/التدفق المتغير (</w:t>
      </w:r>
      <w:r w:rsidRPr="00825929">
        <w:rPr>
          <w:sz w:val="26"/>
          <w:szCs w:val="26"/>
          <w:lang w:eastAsia="ar" w:bidi="en-GB"/>
        </w:rPr>
        <w:t>VRF</w:t>
      </w:r>
      <w:r w:rsidRPr="00825929">
        <w:rPr>
          <w:sz w:val="26"/>
          <w:szCs w:val="26"/>
          <w:rtl/>
          <w:lang w:eastAsia="ar" w:bidi="ar-EG"/>
        </w:rPr>
        <w:t xml:space="preserve">). وأكثر غازات التبريد استخداماً في هذا القطاع هي </w:t>
      </w:r>
      <w:r w:rsidRPr="00825929">
        <w:rPr>
          <w:sz w:val="26"/>
          <w:szCs w:val="26"/>
          <w:lang w:eastAsia="ar" w:bidi="en-GB"/>
        </w:rPr>
        <w:t>R-410A</w:t>
      </w:r>
      <w:r w:rsidRPr="00825929">
        <w:rPr>
          <w:sz w:val="26"/>
          <w:szCs w:val="26"/>
          <w:rtl/>
          <w:lang w:eastAsia="ar" w:bidi="ar-EG"/>
        </w:rPr>
        <w:t xml:space="preserve"> والهيدروفلوروكربون-32 و</w:t>
      </w:r>
      <w:r w:rsidRPr="00825929">
        <w:rPr>
          <w:sz w:val="26"/>
          <w:szCs w:val="26"/>
          <w:lang w:eastAsia="ar" w:bidi="en-GB"/>
        </w:rPr>
        <w:t>R-407C</w:t>
      </w:r>
      <w:r w:rsidRPr="00825929">
        <w:rPr>
          <w:sz w:val="26"/>
          <w:szCs w:val="26"/>
          <w:rtl/>
          <w:lang w:eastAsia="ar" w:bidi="ar-EG"/>
        </w:rPr>
        <w:t xml:space="preserve">. </w:t>
      </w:r>
    </w:p>
    <w:p w14:paraId="2448999C" w14:textId="77777777" w:rsidR="001A1DF3" w:rsidRPr="00825929" w:rsidRDefault="001A1DF3">
      <w:pPr>
        <w:pStyle w:val="Heading1"/>
        <w:numPr>
          <w:ilvl w:val="0"/>
          <w:numId w:val="8"/>
        </w:numPr>
        <w:tabs>
          <w:tab w:val="num" w:pos="0"/>
        </w:tabs>
        <w:bidi/>
        <w:ind w:left="0" w:firstLine="0"/>
        <w:rPr>
          <w:sz w:val="26"/>
          <w:szCs w:val="26"/>
        </w:rPr>
      </w:pPr>
      <w:r w:rsidRPr="00825929">
        <w:rPr>
          <w:sz w:val="26"/>
          <w:szCs w:val="26"/>
          <w:rtl/>
          <w:lang w:eastAsia="ar" w:bidi="ar-EG"/>
        </w:rPr>
        <w:t xml:space="preserve">ونظراً لأن استخدام غاز الهيدروفلوروكربون-32 في وحدات تكييف الهواء التي تزيد سعتها التبريدية عن 52,000 وحدة حرارية بريطانية في الساعة محظورٌ في المباني العالية في تايلند، فإن هذه الوحدات تُنتَج أساساً للتصدير، مع استخدام محدود في السوق المحلية. وقد ارتفع استهلاك غازات التبريد الثلاثة ارتفاعاً ملحوظاً، وهو يعكس تزايد الطلب على تطبيقات التبريد التجارية. ومن المتوقع أيضاً أن يزداد استهلاك غاز </w:t>
      </w:r>
      <w:r w:rsidRPr="00825929">
        <w:rPr>
          <w:sz w:val="26"/>
          <w:szCs w:val="26"/>
          <w:lang w:eastAsia="ar" w:bidi="en-GB"/>
        </w:rPr>
        <w:t>R-454B</w:t>
      </w:r>
      <w:r w:rsidRPr="00825929">
        <w:rPr>
          <w:sz w:val="26"/>
          <w:szCs w:val="26"/>
          <w:rtl/>
          <w:lang w:eastAsia="ar" w:bidi="ar-EG"/>
        </w:rPr>
        <w:t>.</w:t>
      </w:r>
    </w:p>
    <w:p w14:paraId="1039AC99" w14:textId="77777777" w:rsidR="001A1DF3" w:rsidRPr="001A1DF3" w:rsidRDefault="001A1DF3" w:rsidP="001A1DF3">
      <w:pPr>
        <w:suppressAutoHyphens/>
        <w:bidi/>
        <w:spacing w:after="240"/>
        <w:rPr>
          <w:i/>
          <w:iCs/>
          <w:sz w:val="30"/>
          <w:szCs w:val="26"/>
          <w:u w:val="single"/>
        </w:rPr>
      </w:pPr>
      <w:r w:rsidRPr="001A1DF3">
        <w:rPr>
          <w:i/>
          <w:iCs/>
          <w:sz w:val="30"/>
          <w:szCs w:val="26"/>
          <w:u w:val="single"/>
          <w:rtl/>
          <w:lang w:eastAsia="ar" w:bidi="ar-EG"/>
        </w:rPr>
        <w:t>تكييف الهواء المتنفل</w:t>
      </w:r>
    </w:p>
    <w:p w14:paraId="0F9F2288" w14:textId="77777777" w:rsidR="001A1DF3" w:rsidRPr="00825929" w:rsidRDefault="001A1DF3">
      <w:pPr>
        <w:pStyle w:val="Heading1"/>
        <w:numPr>
          <w:ilvl w:val="0"/>
          <w:numId w:val="8"/>
        </w:numPr>
        <w:tabs>
          <w:tab w:val="num" w:pos="0"/>
        </w:tabs>
        <w:bidi/>
        <w:ind w:left="0" w:firstLine="0"/>
        <w:rPr>
          <w:sz w:val="26"/>
          <w:szCs w:val="26"/>
        </w:rPr>
      </w:pPr>
      <w:r w:rsidRPr="00825929">
        <w:rPr>
          <w:sz w:val="26"/>
          <w:szCs w:val="26"/>
          <w:rtl/>
          <w:lang w:eastAsia="ar" w:bidi="ar-EG"/>
        </w:rPr>
        <w:t xml:space="preserve">تُستخدم أنظمة تكييف الهواء المتنقل في السيارات والحافلات والشاحنات، وهي تخدم أسطولاً ضخماً من المركبات وقطاعاً قوياً لتصنيع السيارات، حيث يتجاوز الإنتاج السنوي 2 مليون وحدة (يُباع حوالي 50 في المائة منها محلياً) ويبلغ عدد المركبات المكيفة قيد التشغيل حوالي 17 مليون مركبة (حتى أبريل/نيسان 2020). وغاز الهيدروفلوروكربون-134أ هو غاز التبريد الأكثر استخداماً، مع استخدام محدود لغاز </w:t>
      </w:r>
      <w:r w:rsidRPr="00825929">
        <w:rPr>
          <w:sz w:val="26"/>
          <w:szCs w:val="26"/>
          <w:lang w:eastAsia="ar" w:bidi="en-GB"/>
        </w:rPr>
        <w:t>HFO-1234yf</w:t>
      </w:r>
      <w:r w:rsidRPr="00825929">
        <w:rPr>
          <w:sz w:val="26"/>
          <w:szCs w:val="26"/>
          <w:rtl/>
          <w:lang w:eastAsia="ar" w:bidi="ar-EG"/>
        </w:rPr>
        <w:t xml:space="preserve"> في السيارات الفاخرة المستوردة وبعض السيارات والشاحنات المصدرة. </w:t>
      </w:r>
    </w:p>
    <w:p w14:paraId="66FC70AE"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ويظل الاستهلاك مستقراً، لكن من المتوقع أن ينمو بشكل معتدل مع زيادة إنتاج المركبات، في حين بدأ الانتقال التدريجي إلى استخدام غاز تبريد ذات إمكانية الاحترار العالمي الأكثر انخفاضاً.</w:t>
      </w:r>
    </w:p>
    <w:p w14:paraId="7D7BA2AB" w14:textId="77777777" w:rsidR="001A1DF3" w:rsidRPr="001A1DF3" w:rsidRDefault="001A1DF3" w:rsidP="001A1DF3">
      <w:pPr>
        <w:suppressAutoHyphens/>
        <w:bidi/>
        <w:spacing w:after="240"/>
        <w:rPr>
          <w:i/>
          <w:iCs/>
          <w:sz w:val="30"/>
          <w:szCs w:val="26"/>
          <w:u w:val="single"/>
        </w:rPr>
      </w:pPr>
      <w:r w:rsidRPr="001A1DF3">
        <w:rPr>
          <w:i/>
          <w:iCs/>
          <w:sz w:val="30"/>
          <w:szCs w:val="26"/>
          <w:u w:val="single"/>
          <w:rtl/>
          <w:lang w:eastAsia="ar" w:bidi="ar-EG"/>
        </w:rPr>
        <w:t>مبردات المباني</w:t>
      </w:r>
    </w:p>
    <w:p w14:paraId="0B1C63B3"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تُستخدم مبردات المباني في المباني الكبيرة والمنشآت الصناعية. وغاز التبريد الأكثر استخداماً في هذا القطاع هو الهيدروفلوروكربون-134أ، مع استمرار استخدام محدود لغاز الهيدروكلوروفلوروكربون-123. كما طُرحت مؤخراً مبردات مباني تعمل بغازات التبريد المكونة من الأوليفينات الهيدروفلورية في تايلند؛ ومع ذلك، لا يزال استخدامها محدوداً بسبب تكلفتها المرتفعة نسبياً.</w:t>
      </w:r>
    </w:p>
    <w:p w14:paraId="5B297AF4" w14:textId="77777777" w:rsidR="001A1DF3" w:rsidRPr="001A1DF3" w:rsidRDefault="001A1DF3" w:rsidP="001A1DF3">
      <w:pPr>
        <w:suppressAutoHyphens/>
        <w:bidi/>
        <w:spacing w:after="240"/>
        <w:rPr>
          <w:i/>
          <w:iCs/>
          <w:sz w:val="30"/>
          <w:szCs w:val="26"/>
          <w:u w:val="single"/>
        </w:rPr>
      </w:pPr>
      <w:r w:rsidRPr="001A1DF3">
        <w:rPr>
          <w:i/>
          <w:iCs/>
          <w:sz w:val="30"/>
          <w:szCs w:val="26"/>
          <w:u w:val="single"/>
          <w:rtl/>
          <w:lang w:eastAsia="ar" w:bidi="ar-EG"/>
        </w:rPr>
        <w:t>إطفاء الحرائق</w:t>
      </w:r>
    </w:p>
    <w:p w14:paraId="615ED3EE"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يتألف قطاع إطفاء الحرائق في تايلند من الأنظمة الثابتة وأجهزة إطفاء الحرائق المحمولة. وتُستخدم الأنظمة الثابتة لحماية المباني والمنشآت الصناعية والمركبات، وتشمل رشاشات المياه، ورذاذ المياه عالي الضغط، والرغاوي والغازات الخاملة، وعوامل الإغراق الكامل القائمة على الهيدروفلوروكربون. يُعد غاز الهيدروفلوروكربون-227</w:t>
      </w:r>
      <w:proofErr w:type="spellStart"/>
      <w:r w:rsidRPr="007C5B8B">
        <w:rPr>
          <w:sz w:val="26"/>
          <w:szCs w:val="26"/>
          <w:lang w:eastAsia="ar" w:bidi="en-GB"/>
        </w:rPr>
        <w:t>ea</w:t>
      </w:r>
      <w:proofErr w:type="spellEnd"/>
      <w:r w:rsidRPr="007C5B8B">
        <w:rPr>
          <w:sz w:val="26"/>
          <w:szCs w:val="26"/>
          <w:lang w:eastAsia="ar" w:bidi="en-GB"/>
        </w:rPr>
        <w:t xml:space="preserve"> (FM</w:t>
      </w:r>
      <w:r w:rsidRPr="007C5B8B">
        <w:rPr>
          <w:sz w:val="26"/>
          <w:szCs w:val="26"/>
          <w:rtl/>
          <w:lang w:eastAsia="ar" w:bidi="ar-EG"/>
        </w:rPr>
        <w:t xml:space="preserve">-200) الغاز الأكثر استخداماً في الأنظمة الثابتة، لا سيما في مراكز البيانات والمطارات والمنشآت البتروكيماوية، </w:t>
      </w:r>
      <w:r w:rsidRPr="007C5B8B">
        <w:rPr>
          <w:sz w:val="26"/>
          <w:szCs w:val="26"/>
          <w:rtl/>
          <w:lang w:eastAsia="ar" w:bidi="ar-EG"/>
        </w:rPr>
        <w:lastRenderedPageBreak/>
        <w:t>في حين تُستخدم غازات الهيدروفلوروكربون-125 والهيدروفلوروكربون-236</w:t>
      </w:r>
      <w:r w:rsidRPr="007C5B8B">
        <w:rPr>
          <w:sz w:val="26"/>
          <w:szCs w:val="26"/>
          <w:lang w:eastAsia="ar" w:bidi="en-GB"/>
        </w:rPr>
        <w:t>fa</w:t>
      </w:r>
      <w:r w:rsidRPr="007C5B8B">
        <w:rPr>
          <w:sz w:val="26"/>
          <w:szCs w:val="26"/>
          <w:rtl/>
          <w:lang w:eastAsia="ar" w:bidi="ar-EG"/>
        </w:rPr>
        <w:t xml:space="preserve"> والهيدروفلوروكربون-134أ، إلى جانب غاز الهيدروكلوروفلوروكربون-123 التي يتناقص استخدامها، في المعدات المحمولة. وفي عام 2024، أُبلغ عن استهلاك غازي الهيدروفلوروكربون-236</w:t>
      </w:r>
      <w:r w:rsidRPr="007C5B8B">
        <w:rPr>
          <w:sz w:val="26"/>
          <w:szCs w:val="26"/>
          <w:lang w:eastAsia="ar" w:bidi="en-GB"/>
        </w:rPr>
        <w:t>fa</w:t>
      </w:r>
      <w:r w:rsidRPr="007C5B8B">
        <w:rPr>
          <w:sz w:val="26"/>
          <w:szCs w:val="26"/>
          <w:rtl/>
          <w:lang w:eastAsia="ar" w:bidi="ar-EG"/>
        </w:rPr>
        <w:t xml:space="preserve"> والهيدروفلوروكربون-227</w:t>
      </w:r>
      <w:proofErr w:type="spellStart"/>
      <w:r w:rsidRPr="007C5B8B">
        <w:rPr>
          <w:sz w:val="26"/>
          <w:szCs w:val="26"/>
          <w:lang w:eastAsia="ar" w:bidi="en-GB"/>
        </w:rPr>
        <w:t>ea</w:t>
      </w:r>
      <w:proofErr w:type="spellEnd"/>
      <w:r w:rsidRPr="007C5B8B">
        <w:rPr>
          <w:sz w:val="26"/>
          <w:szCs w:val="26"/>
          <w:rtl/>
          <w:lang w:eastAsia="ar" w:bidi="ar-EG"/>
        </w:rPr>
        <w:t xml:space="preserve"> في هذا القطاع. </w:t>
      </w:r>
    </w:p>
    <w:p w14:paraId="0DF543E1"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وأنشطة التصنيع وإعادة التعبئة محدودة للغاية. إذ لا يستورد غاز الهيدروفلوروكربون-227</w:t>
      </w:r>
      <w:proofErr w:type="spellStart"/>
      <w:r w:rsidRPr="007C5B8B">
        <w:rPr>
          <w:sz w:val="26"/>
          <w:szCs w:val="26"/>
          <w:lang w:eastAsia="ar" w:bidi="en-GB"/>
        </w:rPr>
        <w:t>ea</w:t>
      </w:r>
      <w:proofErr w:type="spellEnd"/>
      <w:r w:rsidRPr="007C5B8B">
        <w:rPr>
          <w:sz w:val="26"/>
          <w:szCs w:val="26"/>
          <w:rtl/>
          <w:lang w:eastAsia="ar" w:bidi="ar-EG"/>
        </w:rPr>
        <w:t xml:space="preserve"> ويورده إلا عدد قليل من المنشآت، فشركة ’’أنتي-فاير إنجنيرينغ‘‘ هي المورد الوحيد لغاز </w:t>
      </w:r>
      <w:r w:rsidRPr="007C5B8B">
        <w:rPr>
          <w:sz w:val="26"/>
          <w:szCs w:val="26"/>
          <w:lang w:eastAsia="ar" w:bidi="en-GB"/>
        </w:rPr>
        <w:t>FM</w:t>
      </w:r>
      <w:r w:rsidRPr="007C5B8B">
        <w:rPr>
          <w:sz w:val="26"/>
          <w:szCs w:val="26"/>
          <w:rtl/>
          <w:lang w:eastAsia="ar" w:bidi="ar-EG"/>
        </w:rPr>
        <w:t>-200، في حين لا يستورد غاز-236</w:t>
      </w:r>
      <w:r w:rsidRPr="007C5B8B">
        <w:rPr>
          <w:sz w:val="26"/>
          <w:szCs w:val="26"/>
          <w:lang w:eastAsia="ar" w:bidi="en-GB"/>
        </w:rPr>
        <w:t>fa</w:t>
      </w:r>
      <w:r w:rsidRPr="007C5B8B">
        <w:rPr>
          <w:sz w:val="26"/>
          <w:szCs w:val="26"/>
          <w:rtl/>
          <w:lang w:eastAsia="ar" w:bidi="ar-EG"/>
        </w:rPr>
        <w:t xml:space="preserve"> سوى شركتان فقط لاستخدامها حصرياً في إنتاج طفايات الحريق المحمولة الخاصة بهما. وتتألف أنشطة الخدمة في المقام الأول من اختبار الأسطوانات وإعادة تعبئتها وتجديد غاز التبريد، وهي أعمال يقوم بها موردو المعدات أنفسهم. ولا تتوفر معلومات تفصيلية عن عدد ورش الخدمة أو الفنيين.</w:t>
      </w:r>
    </w:p>
    <w:p w14:paraId="1539D03B"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وأكدت الحكومة أن إزالة المواد الهيدروفلوروكربونية من تطبيقات إطفاء الحرائق لا يمثل أولوية في إطار المرحلة الأولى من خطة التنفيذ المتعلقة بالمواد الهيدروفلوروكربونية بموجب تعديل كيغالي، نظراً لانخفاض مستويات الاستهلاك وتراجعها. ومع ذلك، فهي ستواصل مراقبة الطلب عن كثب، حيث إن النمو السريع لمراكز البيانات في تايلند قد يؤدي إلى تجدد الطلب على الأنظمة الثابتة التي تعمل بغاز الهيدروفلوروكربون-227</w:t>
      </w:r>
      <w:proofErr w:type="spellStart"/>
      <w:r w:rsidRPr="007C5B8B">
        <w:rPr>
          <w:sz w:val="26"/>
          <w:szCs w:val="26"/>
          <w:lang w:eastAsia="ar" w:bidi="en-GB"/>
        </w:rPr>
        <w:t>ea</w:t>
      </w:r>
      <w:proofErr w:type="spellEnd"/>
      <w:r w:rsidRPr="007C5B8B">
        <w:rPr>
          <w:sz w:val="26"/>
          <w:szCs w:val="26"/>
          <w:rtl/>
          <w:lang w:eastAsia="ar" w:bidi="ar-EG"/>
        </w:rPr>
        <w:t>.</w:t>
      </w:r>
    </w:p>
    <w:p w14:paraId="65F61177" w14:textId="77777777" w:rsidR="001A1DF3" w:rsidRPr="007C5B8B" w:rsidRDefault="001A1DF3" w:rsidP="001A1DF3">
      <w:pPr>
        <w:pStyle w:val="Heading1"/>
        <w:keepNext/>
        <w:bidi/>
        <w:spacing w:before="240"/>
        <w:rPr>
          <w:i/>
          <w:iCs/>
          <w:sz w:val="26"/>
          <w:szCs w:val="26"/>
        </w:rPr>
      </w:pPr>
      <w:r w:rsidRPr="007C5B8B">
        <w:rPr>
          <w:i/>
          <w:iCs/>
          <w:sz w:val="26"/>
          <w:szCs w:val="26"/>
          <w:rtl/>
          <w:lang w:eastAsia="ar" w:bidi="ar-EG"/>
        </w:rPr>
        <w:t>قطاع خدمة التبريد وتكييف الهواء</w:t>
      </w:r>
    </w:p>
    <w:p w14:paraId="2C08FE9D"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في تايلند ما يزيد عن 60,000 فني و20,000 ورشة تستخدم المواد الهيدروفلوروكربونية. ويتم تقديم التدريب بشكل أساسي من خلال إدارة تنمية المهارات ومكتب لجنة التعليم المهني.</w:t>
      </w:r>
    </w:p>
    <w:p w14:paraId="701C9497" w14:textId="77777777" w:rsidR="001A1DF3" w:rsidRPr="007C5B8B" w:rsidRDefault="001A1DF3" w:rsidP="00932CC5">
      <w:pPr>
        <w:pStyle w:val="Heading1"/>
        <w:keepNext/>
        <w:bidi/>
        <w:rPr>
          <w:sz w:val="26"/>
          <w:szCs w:val="26"/>
        </w:rPr>
      </w:pPr>
      <w:r w:rsidRPr="007C5B8B">
        <w:rPr>
          <w:i/>
          <w:iCs/>
          <w:sz w:val="26"/>
          <w:szCs w:val="26"/>
          <w:u w:val="single"/>
          <w:rtl/>
          <w:lang w:eastAsia="ar" w:bidi="ar-EG"/>
        </w:rPr>
        <w:t>خدمة التبريد المنزلي والتجاري والصناعي وتبريد سائل النقل</w:t>
      </w:r>
      <w:r w:rsidRPr="007C5B8B">
        <w:rPr>
          <w:sz w:val="26"/>
          <w:szCs w:val="26"/>
          <w:rtl/>
          <w:lang w:eastAsia="ar" w:bidi="ar-EG"/>
        </w:rPr>
        <w:t xml:space="preserve"> </w:t>
      </w:r>
    </w:p>
    <w:p w14:paraId="137D509B"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 xml:space="preserve">يُعزى الطلب على الخدمة في قطاع التبريد إلى قاعدة الأجهزة المُركَّبة التي تغطي ما يزيد عن 90 في المائة من المنازل (وتتألف أساساً من برادات تستخدم غاز </w:t>
      </w:r>
      <w:r w:rsidRPr="007C5B8B">
        <w:rPr>
          <w:sz w:val="26"/>
          <w:szCs w:val="26"/>
          <w:lang w:eastAsia="ar" w:bidi="en-GB"/>
        </w:rPr>
        <w:t>R-600a</w:t>
      </w:r>
      <w:r w:rsidRPr="007C5B8B">
        <w:rPr>
          <w:sz w:val="26"/>
          <w:szCs w:val="26"/>
          <w:rtl/>
          <w:lang w:eastAsia="ar" w:bidi="ar-EG"/>
        </w:rPr>
        <w:t xml:space="preserve"> والهيدروفلوروكربون-134أ)، وما يقارب 244,000 وحدة تجارية قائمة بذاتها، وحوالي 14,400 وحدة تكثيف وأنظمة تبريد مستخدمة في 146 نظاماً مركزياً للسوبر ماركت، بالإضافة إلى سلاسل التبريد والنقل وتصنيع الثلج. وأكثر غازات التبريد استخداماً في الخدمة هي </w:t>
      </w:r>
      <w:r w:rsidRPr="007C5B8B">
        <w:rPr>
          <w:sz w:val="26"/>
          <w:szCs w:val="26"/>
          <w:lang w:eastAsia="ar" w:bidi="en-GB"/>
        </w:rPr>
        <w:t>R-404A</w:t>
      </w:r>
      <w:r w:rsidRPr="007C5B8B">
        <w:rPr>
          <w:sz w:val="26"/>
          <w:szCs w:val="26"/>
          <w:rtl/>
          <w:lang w:eastAsia="ar" w:bidi="ar-EG"/>
        </w:rPr>
        <w:t>، يليه الهيدروفلوروكربون-134أ و</w:t>
      </w:r>
      <w:r w:rsidRPr="007C5B8B">
        <w:rPr>
          <w:sz w:val="26"/>
          <w:szCs w:val="26"/>
          <w:lang w:eastAsia="ar" w:bidi="en-GB"/>
        </w:rPr>
        <w:t>R-507A</w:t>
      </w:r>
      <w:r w:rsidRPr="007C5B8B">
        <w:rPr>
          <w:sz w:val="26"/>
          <w:szCs w:val="26"/>
          <w:rtl/>
          <w:lang w:eastAsia="ar" w:bidi="ar-EG"/>
        </w:rPr>
        <w:t xml:space="preserve">؛ ويُستخدم غاز الهيدروفلوروكربون-23 بكميات ضئيلة جداً، ويُستخدم بشكل أساسي في أنظمة التبريد الطبية التي تعمل في درجات حرارة منخفضة جداً. ومن المتوقع أن يزداد الطلب على الخدمة مع تقدم عمر المعدات المُركَّبة، وسيستمر هذا الطلب إلى أن يتم استبدال تلك المعدات بمعدات بديلة.  </w:t>
      </w:r>
    </w:p>
    <w:p w14:paraId="498A0594" w14:textId="77777777" w:rsidR="001A1DF3" w:rsidRPr="007C5B8B" w:rsidRDefault="001A1DF3">
      <w:pPr>
        <w:pStyle w:val="Heading1"/>
        <w:numPr>
          <w:ilvl w:val="0"/>
          <w:numId w:val="8"/>
        </w:numPr>
        <w:tabs>
          <w:tab w:val="num" w:pos="0"/>
        </w:tabs>
        <w:bidi/>
        <w:ind w:left="0" w:firstLine="0"/>
        <w:rPr>
          <w:sz w:val="26"/>
          <w:szCs w:val="26"/>
        </w:rPr>
      </w:pPr>
      <w:r w:rsidRPr="007C5B8B">
        <w:rPr>
          <w:sz w:val="26"/>
          <w:szCs w:val="26"/>
          <w:rtl/>
          <w:lang w:eastAsia="ar" w:bidi="ar-EG"/>
        </w:rPr>
        <w:t xml:space="preserve">وتتميز البدائل التي دخلت هذا المجال بأنها في الغالب قابلة للاشتعال (مثل: </w:t>
      </w:r>
      <w:r w:rsidRPr="007C5B8B">
        <w:rPr>
          <w:sz w:val="26"/>
          <w:szCs w:val="26"/>
          <w:lang w:eastAsia="ar" w:bidi="en-GB"/>
        </w:rPr>
        <w:t>R</w:t>
      </w:r>
      <w:r w:rsidRPr="007C5B8B">
        <w:rPr>
          <w:sz w:val="26"/>
          <w:szCs w:val="26"/>
          <w:rtl/>
          <w:lang w:eastAsia="ar" w:bidi="ar-EG"/>
        </w:rPr>
        <w:t xml:space="preserve">-290 و </w:t>
      </w:r>
      <w:r w:rsidRPr="007C5B8B">
        <w:rPr>
          <w:sz w:val="26"/>
          <w:szCs w:val="26"/>
          <w:lang w:eastAsia="ar" w:bidi="en-GB"/>
        </w:rPr>
        <w:t>R-600a</w:t>
      </w:r>
      <w:r w:rsidRPr="007C5B8B">
        <w:rPr>
          <w:sz w:val="26"/>
          <w:szCs w:val="26"/>
          <w:rtl/>
          <w:lang w:eastAsia="ar" w:bidi="ar-EG"/>
        </w:rPr>
        <w:t xml:space="preserve">)، أو تعمل تحت ضغط عالٍ (مثل </w:t>
      </w:r>
      <w:r w:rsidRPr="007C5B8B">
        <w:rPr>
          <w:sz w:val="26"/>
          <w:szCs w:val="26"/>
          <w:lang w:eastAsia="ar" w:bidi="en-GB"/>
        </w:rPr>
        <w:t>R</w:t>
      </w:r>
      <w:r w:rsidRPr="007C5B8B">
        <w:rPr>
          <w:sz w:val="26"/>
          <w:szCs w:val="26"/>
          <w:rtl/>
          <w:lang w:eastAsia="ar" w:bidi="ar-EG"/>
        </w:rPr>
        <w:t>-744/ثاني أكسيد الكربون في النطاق فوق الحرج، المستخدم في السوبر ماركت والمتاجر الصغيرة)، أو في حالة الأمونيا (</w:t>
      </w:r>
      <w:r w:rsidRPr="007C5B8B">
        <w:rPr>
          <w:sz w:val="26"/>
          <w:szCs w:val="26"/>
          <w:lang w:eastAsia="ar" w:bidi="en-GB"/>
        </w:rPr>
        <w:t>R</w:t>
      </w:r>
      <w:r w:rsidRPr="007C5B8B">
        <w:rPr>
          <w:sz w:val="26"/>
          <w:szCs w:val="26"/>
          <w:rtl/>
          <w:lang w:eastAsia="ar" w:bidi="ar-EG"/>
        </w:rPr>
        <w:t xml:space="preserve">-717) المستخدمة في المنشآت الصناعية الكبيرة، فهي سامة وتعمل تحت ضغط عالٍ في آن واحد. وتشير خطة التنفيذ المتعلقة بالمواد الهيدروفلوروكربونية بموجب تعديل كيغالي صراحةً إلى أن البدائل ذات إمكانية الاحترار العالمي المتوسطة والمنخفضة جميعها تقريباً قابل للاشتعال، وأن غاز </w:t>
      </w:r>
      <w:r w:rsidRPr="007C5B8B">
        <w:rPr>
          <w:sz w:val="26"/>
          <w:szCs w:val="26"/>
          <w:lang w:eastAsia="ar" w:bidi="en-GB"/>
        </w:rPr>
        <w:t>R</w:t>
      </w:r>
      <w:r w:rsidRPr="007C5B8B">
        <w:rPr>
          <w:sz w:val="26"/>
          <w:szCs w:val="26"/>
          <w:rtl/>
          <w:lang w:eastAsia="ar" w:bidi="ar-EG"/>
        </w:rPr>
        <w:t xml:space="preserve">-744 هو الخيار الوحيد ذو إمكانية الاحترار العالمي المنخفضة غير القابل للاشتعال والمتوفر على نطاق واسع، وإن كان يعمل تحت ضغط عالٍ جداً.  </w:t>
      </w:r>
    </w:p>
    <w:p w14:paraId="4F04CC3E" w14:textId="77777777" w:rsidR="001A1DF3" w:rsidRPr="001A1DF3" w:rsidRDefault="001A1DF3" w:rsidP="001A1DF3">
      <w:pPr>
        <w:suppressAutoHyphens/>
        <w:bidi/>
        <w:spacing w:after="240"/>
        <w:rPr>
          <w:sz w:val="30"/>
          <w:szCs w:val="26"/>
        </w:rPr>
      </w:pPr>
      <w:r w:rsidRPr="001A1DF3">
        <w:rPr>
          <w:i/>
          <w:iCs/>
          <w:sz w:val="30"/>
          <w:szCs w:val="26"/>
          <w:u w:val="single"/>
          <w:rtl/>
          <w:lang w:eastAsia="ar" w:bidi="ar-EG"/>
        </w:rPr>
        <w:t>خدمة تكييف الهواء السكني والتجاري</w:t>
      </w:r>
      <w:r w:rsidRPr="001A1DF3">
        <w:rPr>
          <w:sz w:val="30"/>
          <w:szCs w:val="26"/>
          <w:rtl/>
          <w:lang w:eastAsia="ar" w:bidi="ar-EG"/>
        </w:rPr>
        <w:t xml:space="preserve"> </w:t>
      </w:r>
    </w:p>
    <w:p w14:paraId="061C3953" w14:textId="77777777" w:rsidR="001A1DF3" w:rsidRPr="00A93D6F" w:rsidRDefault="001A1DF3">
      <w:pPr>
        <w:pStyle w:val="Heading1"/>
        <w:numPr>
          <w:ilvl w:val="0"/>
          <w:numId w:val="8"/>
        </w:numPr>
        <w:tabs>
          <w:tab w:val="num" w:pos="0"/>
        </w:tabs>
        <w:bidi/>
        <w:ind w:left="0" w:firstLine="0"/>
        <w:rPr>
          <w:sz w:val="26"/>
          <w:szCs w:val="26"/>
        </w:rPr>
      </w:pPr>
      <w:r w:rsidRPr="00A93D6F">
        <w:rPr>
          <w:sz w:val="26"/>
          <w:szCs w:val="26"/>
          <w:rtl/>
          <w:lang w:eastAsia="ar" w:bidi="ar-EG"/>
        </w:rPr>
        <w:t xml:space="preserve">تايلند هي ثاني أكبر منتج في العالم لمكيفات الهواء من النوع المنفصل، وبها قاعدة كبيرة جداً من الوحدات المركبة. وتستحوذ أعمال الخدمة على الحصة الأكبر من الاستهلاك الوطني للهيدروفلوروكربون (بنسبة 37 في المائة تقريباً من إجمالي واردات الهيدروفلوروكربون)، ويهيمن عليها غاز الهيدروفلوروكربون-32. بينما تتراجع حصة غاز </w:t>
      </w:r>
      <w:r w:rsidRPr="00A93D6F">
        <w:rPr>
          <w:sz w:val="26"/>
          <w:szCs w:val="26"/>
          <w:lang w:eastAsia="ar" w:bidi="en-GB"/>
        </w:rPr>
        <w:t>R-410A</w:t>
      </w:r>
      <w:r w:rsidRPr="00A93D6F">
        <w:rPr>
          <w:sz w:val="26"/>
          <w:szCs w:val="26"/>
          <w:rtl/>
          <w:lang w:eastAsia="ar" w:bidi="ar-EG"/>
        </w:rPr>
        <w:t xml:space="preserve">، في حين يستمر استخدام غاز الهيدروفلوروكربون-134أ في مبردات المباني والأنظمة المجمعة والتجارية؛ كما تُستخدم كميات أقل من غازات </w:t>
      </w:r>
      <w:r w:rsidRPr="00A93D6F">
        <w:rPr>
          <w:sz w:val="26"/>
          <w:szCs w:val="26"/>
          <w:lang w:eastAsia="ar" w:bidi="en-GB"/>
        </w:rPr>
        <w:t>R-407C</w:t>
      </w:r>
      <w:r w:rsidRPr="00A93D6F">
        <w:rPr>
          <w:sz w:val="26"/>
          <w:szCs w:val="26"/>
          <w:rtl/>
          <w:lang w:eastAsia="ar" w:bidi="ar-EG"/>
        </w:rPr>
        <w:t xml:space="preserve"> و</w:t>
      </w:r>
      <w:r w:rsidRPr="00A93D6F">
        <w:rPr>
          <w:sz w:val="26"/>
          <w:szCs w:val="26"/>
          <w:lang w:eastAsia="ar" w:bidi="en-GB"/>
        </w:rPr>
        <w:t>R-407F</w:t>
      </w:r>
      <w:r w:rsidRPr="00A93D6F">
        <w:rPr>
          <w:sz w:val="26"/>
          <w:szCs w:val="26"/>
          <w:rtl/>
          <w:lang w:eastAsia="ar" w:bidi="ar-EG"/>
        </w:rPr>
        <w:t xml:space="preserve"> و</w:t>
      </w:r>
      <w:r w:rsidRPr="00A93D6F">
        <w:rPr>
          <w:sz w:val="26"/>
          <w:szCs w:val="26"/>
          <w:lang w:eastAsia="ar" w:bidi="en-GB"/>
        </w:rPr>
        <w:t>R-448A</w:t>
      </w:r>
      <w:r w:rsidRPr="00A93D6F">
        <w:rPr>
          <w:sz w:val="26"/>
          <w:szCs w:val="26"/>
          <w:rtl/>
          <w:lang w:eastAsia="ar" w:bidi="ar-EG"/>
        </w:rPr>
        <w:t xml:space="preserve"> و</w:t>
      </w:r>
      <w:r w:rsidRPr="00A93D6F">
        <w:rPr>
          <w:sz w:val="26"/>
          <w:szCs w:val="26"/>
          <w:lang w:eastAsia="ar" w:bidi="en-GB"/>
        </w:rPr>
        <w:t>R-449A</w:t>
      </w:r>
      <w:r w:rsidRPr="00A93D6F">
        <w:rPr>
          <w:sz w:val="26"/>
          <w:szCs w:val="26"/>
          <w:rtl/>
          <w:lang w:eastAsia="ar" w:bidi="ar-EG"/>
        </w:rPr>
        <w:t xml:space="preserve"> و</w:t>
      </w:r>
      <w:r w:rsidRPr="00A93D6F">
        <w:rPr>
          <w:sz w:val="26"/>
          <w:szCs w:val="26"/>
          <w:lang w:eastAsia="ar" w:bidi="en-GB"/>
        </w:rPr>
        <w:t>R-454B</w:t>
      </w:r>
      <w:r w:rsidRPr="00A93D6F">
        <w:rPr>
          <w:sz w:val="26"/>
          <w:szCs w:val="26"/>
          <w:rtl/>
          <w:lang w:eastAsia="ar" w:bidi="ar-EG"/>
        </w:rPr>
        <w:t xml:space="preserve"> و</w:t>
      </w:r>
      <w:r w:rsidRPr="00A93D6F">
        <w:rPr>
          <w:sz w:val="26"/>
          <w:szCs w:val="26"/>
          <w:lang w:eastAsia="ar" w:bidi="en-GB"/>
        </w:rPr>
        <w:t>R-513A</w:t>
      </w:r>
      <w:r w:rsidRPr="00A93D6F">
        <w:rPr>
          <w:sz w:val="26"/>
          <w:szCs w:val="26"/>
          <w:rtl/>
          <w:lang w:eastAsia="ar" w:bidi="ar-EG"/>
        </w:rPr>
        <w:t xml:space="preserve">. ومن </w:t>
      </w:r>
      <w:r w:rsidRPr="00A93D6F">
        <w:rPr>
          <w:sz w:val="26"/>
          <w:szCs w:val="26"/>
          <w:rtl/>
          <w:lang w:eastAsia="ar" w:bidi="ar-EG"/>
        </w:rPr>
        <w:lastRenderedPageBreak/>
        <w:t>المتوقع أن يزداد استهلاك الخدمة بشكل أكبر مع تقدم عمر الأسطول الضخم من المعدات التي تعمل بغاز الهيدروفلوروكربون-32 والتي ركبت خلال العقد الماضي.</w:t>
      </w:r>
    </w:p>
    <w:p w14:paraId="03CFCD9E" w14:textId="77777777" w:rsidR="001A1DF3" w:rsidRPr="00A93D6F" w:rsidRDefault="001A1DF3">
      <w:pPr>
        <w:pStyle w:val="Heading1"/>
        <w:numPr>
          <w:ilvl w:val="0"/>
          <w:numId w:val="8"/>
        </w:numPr>
        <w:tabs>
          <w:tab w:val="num" w:pos="0"/>
        </w:tabs>
        <w:bidi/>
        <w:ind w:left="0" w:firstLine="0"/>
        <w:rPr>
          <w:sz w:val="26"/>
          <w:szCs w:val="26"/>
        </w:rPr>
      </w:pPr>
      <w:r w:rsidRPr="00A93D6F">
        <w:rPr>
          <w:sz w:val="26"/>
          <w:szCs w:val="26"/>
          <w:rtl/>
          <w:lang w:eastAsia="ar" w:bidi="ar-EG"/>
        </w:rPr>
        <w:t xml:space="preserve">ومعظم البدائل ذات إمكانية الاحترار العالمي المنخفضة المُستخدَمة حالياً مصنفة ضمن فئة </w:t>
      </w:r>
      <w:r w:rsidRPr="00A93D6F">
        <w:rPr>
          <w:sz w:val="26"/>
          <w:szCs w:val="26"/>
          <w:lang w:eastAsia="ar" w:bidi="en-GB"/>
        </w:rPr>
        <w:t>A2L</w:t>
      </w:r>
      <w:r w:rsidRPr="00A93D6F">
        <w:rPr>
          <w:sz w:val="26"/>
          <w:szCs w:val="26"/>
          <w:rtl/>
          <w:lang w:eastAsia="ar" w:bidi="ar-EG"/>
        </w:rPr>
        <w:t xml:space="preserve"> (أي قابلة للاشتعال بدرجة طفيفة)، ومنها الهيدروفلوروكربون-32 و</w:t>
      </w:r>
      <w:r w:rsidRPr="00A93D6F">
        <w:rPr>
          <w:sz w:val="26"/>
          <w:szCs w:val="26"/>
          <w:lang w:eastAsia="ar" w:bidi="en-GB"/>
        </w:rPr>
        <w:t>R-454B</w:t>
      </w:r>
      <w:r w:rsidRPr="00A93D6F">
        <w:rPr>
          <w:sz w:val="26"/>
          <w:szCs w:val="26"/>
          <w:rtl/>
          <w:lang w:eastAsia="ar" w:bidi="ar-EG"/>
        </w:rPr>
        <w:t xml:space="preserve"> و</w:t>
      </w:r>
      <w:r w:rsidRPr="00A93D6F">
        <w:rPr>
          <w:sz w:val="26"/>
          <w:szCs w:val="26"/>
          <w:lang w:eastAsia="ar" w:bidi="en-GB"/>
        </w:rPr>
        <w:t>R-452B</w:t>
      </w:r>
      <w:r w:rsidRPr="00A93D6F">
        <w:rPr>
          <w:sz w:val="26"/>
          <w:szCs w:val="26"/>
          <w:rtl/>
          <w:lang w:eastAsia="ar" w:bidi="ar-EG"/>
        </w:rPr>
        <w:t xml:space="preserve"> و</w:t>
      </w:r>
      <w:r w:rsidRPr="00A93D6F">
        <w:rPr>
          <w:sz w:val="26"/>
          <w:szCs w:val="26"/>
          <w:lang w:eastAsia="ar" w:bidi="en-GB"/>
        </w:rPr>
        <w:t>R-454C</w:t>
      </w:r>
      <w:r w:rsidRPr="00A93D6F">
        <w:rPr>
          <w:sz w:val="26"/>
          <w:szCs w:val="26"/>
          <w:rtl/>
          <w:lang w:eastAsia="ar" w:bidi="ar-EG"/>
        </w:rPr>
        <w:t xml:space="preserve"> و</w:t>
      </w:r>
      <w:r w:rsidRPr="00A93D6F">
        <w:rPr>
          <w:sz w:val="26"/>
          <w:szCs w:val="26"/>
          <w:lang w:eastAsia="ar" w:bidi="en-GB"/>
        </w:rPr>
        <w:t>R-455A</w:t>
      </w:r>
      <w:r w:rsidRPr="00A93D6F">
        <w:rPr>
          <w:sz w:val="26"/>
          <w:szCs w:val="26"/>
          <w:rtl/>
          <w:lang w:eastAsia="ar" w:bidi="ar-EG"/>
        </w:rPr>
        <w:t xml:space="preserve">. وتستخدم بعض عمليات إعادة تهيئة المبردات غاز </w:t>
      </w:r>
      <w:r w:rsidRPr="00A93D6F">
        <w:rPr>
          <w:sz w:val="26"/>
          <w:szCs w:val="26"/>
          <w:lang w:eastAsia="ar" w:bidi="en-GB"/>
        </w:rPr>
        <w:t>HFO-1234ze</w:t>
      </w:r>
      <w:r w:rsidRPr="00A93D6F">
        <w:rPr>
          <w:sz w:val="26"/>
          <w:szCs w:val="26"/>
          <w:rtl/>
          <w:lang w:eastAsia="ar" w:bidi="ar-EG"/>
        </w:rPr>
        <w:t xml:space="preserve">. ويخضع غاز </w:t>
      </w:r>
      <w:r w:rsidRPr="00A93D6F">
        <w:rPr>
          <w:sz w:val="26"/>
          <w:szCs w:val="26"/>
          <w:lang w:eastAsia="ar" w:bidi="en-GB"/>
        </w:rPr>
        <w:t>R</w:t>
      </w:r>
      <w:r w:rsidRPr="00A93D6F">
        <w:rPr>
          <w:sz w:val="26"/>
          <w:szCs w:val="26"/>
          <w:rtl/>
          <w:lang w:eastAsia="ar" w:bidi="ar-EG"/>
        </w:rPr>
        <w:t xml:space="preserve">-290 (البروبان، تصنيف </w:t>
      </w:r>
      <w:r w:rsidRPr="00A93D6F">
        <w:rPr>
          <w:sz w:val="26"/>
          <w:szCs w:val="26"/>
          <w:lang w:eastAsia="ar" w:bidi="en-GB"/>
        </w:rPr>
        <w:t>A</w:t>
      </w:r>
      <w:r w:rsidRPr="00A93D6F">
        <w:rPr>
          <w:sz w:val="26"/>
          <w:szCs w:val="26"/>
          <w:rtl/>
          <w:lang w:eastAsia="ar" w:bidi="ar-EG"/>
        </w:rPr>
        <w:t>3 — شديد الاشتعال) للتجربة في أنظمة تكييف الهواء الصغيرة، إلا أن قوانين البناء الحالية لا تزال تفرض قيوداً على تركيب الأجهزة التي تستخدمه في المباني الشاهقة التي تتجاوز قدرتها 52,000 وحدة حرارية بريطانية في الساعة. وستدعم دراسة تقييم المخاطر التي ستنفذ في إطار المرحلة الأولى من خطة التنفيذ المتعلقة بالمواد الهيدروفلوروكربونية بموجب تعديل كيغالي التعديلات المقترحة على قانون الرقابة على المباني، بهدف السماح باستخدام غازات التبريد القابلة للاشتعال بدرجة طفيفة في الأنظمة الكبيرة بالمباني العالية.</w:t>
      </w:r>
    </w:p>
    <w:p w14:paraId="560FDD2C" w14:textId="77777777" w:rsidR="001A1DF3" w:rsidRPr="001A1DF3" w:rsidRDefault="001A1DF3" w:rsidP="001A1DF3">
      <w:pPr>
        <w:keepNext/>
        <w:suppressAutoHyphens/>
        <w:bidi/>
        <w:spacing w:after="240"/>
        <w:rPr>
          <w:i/>
          <w:iCs/>
          <w:sz w:val="30"/>
          <w:szCs w:val="26"/>
          <w:u w:val="single"/>
        </w:rPr>
      </w:pPr>
      <w:r w:rsidRPr="001A1DF3">
        <w:rPr>
          <w:i/>
          <w:iCs/>
          <w:sz w:val="30"/>
          <w:szCs w:val="26"/>
          <w:u w:val="single"/>
          <w:rtl/>
          <w:lang w:eastAsia="ar" w:bidi="ar-EG"/>
        </w:rPr>
        <w:t>خدمة تكييف الهواء المتنقل</w:t>
      </w:r>
    </w:p>
    <w:p w14:paraId="39A4B25B"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كما ذُكر سابقاً، يوجد في تايلند أكثر من 17 مليون مركبة مسجلة مزودة بأجهزة تكييف هواء متنقلة، وتُشحن جميعها تقريباً بغاز الهيدروفلوروكربون-134أ (وهو أكبر خط خدمة يستخدم غاز الهيدروفلوروكربون-134أ في البلاد). ويتجاوز إنتاج السيارات السنوي مليوني وحدة، في حين يقتصر استخدام غاز </w:t>
      </w:r>
      <w:r w:rsidRPr="00551570">
        <w:rPr>
          <w:sz w:val="26"/>
          <w:szCs w:val="26"/>
          <w:lang w:eastAsia="ar" w:bidi="en-GB"/>
        </w:rPr>
        <w:t>HFO-1234yf</w:t>
      </w:r>
      <w:r w:rsidRPr="001A1DF3">
        <w:rPr>
          <w:sz w:val="30"/>
          <w:szCs w:val="26"/>
          <w:rtl/>
          <w:lang w:eastAsia="ar" w:bidi="ar-EG"/>
        </w:rPr>
        <w:t xml:space="preserve"> على السيارات الفاخرة المستوردة وعدد قليل من السيارات المخصصة للتصدير. وستنظر الحكومة في حظر استخدام غاز الهيدروفلوروكربون-134أ في أجهزة تكييف الهواء المحمولة بحلول عام 2035 في إطار المرحلة التالية من خطة التنفيذ المتعلقة بالمواد الهيدروفلوروكربونية بموجب تعديل كيغالي.</w:t>
      </w:r>
    </w:p>
    <w:p w14:paraId="7E5B30EF" w14:textId="77777777" w:rsidR="001A1DF3" w:rsidRPr="00BC2860" w:rsidRDefault="001A1DF3">
      <w:pPr>
        <w:pStyle w:val="Heading1"/>
        <w:numPr>
          <w:ilvl w:val="0"/>
          <w:numId w:val="8"/>
        </w:numPr>
        <w:tabs>
          <w:tab w:val="num" w:pos="0"/>
        </w:tabs>
        <w:bidi/>
        <w:ind w:left="0" w:firstLine="0"/>
        <w:rPr>
          <w:sz w:val="26"/>
          <w:szCs w:val="26"/>
        </w:rPr>
      </w:pPr>
      <w:r w:rsidRPr="00BC2860">
        <w:rPr>
          <w:sz w:val="26"/>
          <w:szCs w:val="26"/>
          <w:rtl/>
          <w:lang w:eastAsia="ar" w:bidi="ar-EG"/>
        </w:rPr>
        <w:t xml:space="preserve">وتشمل البدائل التي يمكن استخدامها في خدمة أجهزة تكييف الهواء المتنقل غاز </w:t>
      </w:r>
      <w:r w:rsidRPr="00BC2860">
        <w:rPr>
          <w:sz w:val="26"/>
          <w:szCs w:val="26"/>
          <w:lang w:eastAsia="ar" w:bidi="en-GB"/>
        </w:rPr>
        <w:t>HFO-1234yf</w:t>
      </w:r>
      <w:r w:rsidRPr="00BC2860">
        <w:rPr>
          <w:sz w:val="26"/>
          <w:szCs w:val="26"/>
          <w:rtl/>
          <w:lang w:eastAsia="ar" w:bidi="ar-EG"/>
        </w:rPr>
        <w:t xml:space="preserve"> (تصنيف </w:t>
      </w:r>
      <w:r w:rsidRPr="00BC2860">
        <w:rPr>
          <w:sz w:val="26"/>
          <w:szCs w:val="26"/>
          <w:lang w:eastAsia="ar" w:bidi="en-GB"/>
        </w:rPr>
        <w:t>A2L</w:t>
      </w:r>
      <w:r w:rsidRPr="00BC2860">
        <w:rPr>
          <w:sz w:val="26"/>
          <w:szCs w:val="26"/>
          <w:rtl/>
          <w:lang w:eastAsia="ar" w:bidi="ar-EG"/>
        </w:rPr>
        <w:t xml:space="preserve">، قابل للاشتعال بدرجة طفيفة، ويتميز بضغط تشغيل أعلى من غاز الهيدروفلوروكربون-134أ) وثاني أكسيد الكربون (غاز </w:t>
      </w:r>
      <w:r w:rsidRPr="00BC2860">
        <w:rPr>
          <w:sz w:val="26"/>
          <w:szCs w:val="26"/>
          <w:lang w:eastAsia="ar" w:bidi="en-GB"/>
        </w:rPr>
        <w:t>R</w:t>
      </w:r>
      <w:r w:rsidRPr="00BC2860">
        <w:rPr>
          <w:sz w:val="26"/>
          <w:szCs w:val="26"/>
          <w:rtl/>
          <w:lang w:eastAsia="ar" w:bidi="ar-EG"/>
        </w:rPr>
        <w:t xml:space="preserve">-744، الذي يعمل تحت ضغط عالٍ جداً). ولا يشيع في هذا القطاع استخدام أي بدائل سامة؛ ومع ذلك، يُعتبر سعر غاز </w:t>
      </w:r>
      <w:r w:rsidRPr="00BC2860">
        <w:rPr>
          <w:sz w:val="26"/>
          <w:szCs w:val="26"/>
          <w:lang w:eastAsia="ar" w:bidi="en-GB"/>
        </w:rPr>
        <w:t>HFO-1234yf</w:t>
      </w:r>
      <w:r w:rsidRPr="00BC2860">
        <w:rPr>
          <w:sz w:val="26"/>
          <w:szCs w:val="26"/>
          <w:rtl/>
          <w:lang w:eastAsia="ar" w:bidi="ar-EG"/>
        </w:rPr>
        <w:t xml:space="preserve"> ومتطلبات إعادة التصميم التي تفرضها ورش الخدمة الصغيرة من العوائق الرئيسية.</w:t>
      </w:r>
    </w:p>
    <w:p w14:paraId="0B7145E7" w14:textId="77777777" w:rsidR="001A1DF3" w:rsidRPr="001A1DF3" w:rsidRDefault="001A1DF3" w:rsidP="001A1DF3">
      <w:pPr>
        <w:pStyle w:val="Heading1"/>
        <w:keepNext/>
        <w:bidi/>
        <w:rPr>
          <w:b/>
          <w:bCs/>
          <w:sz w:val="30"/>
          <w:szCs w:val="26"/>
        </w:rPr>
      </w:pPr>
      <w:r w:rsidRPr="001A1DF3">
        <w:rPr>
          <w:b/>
          <w:bCs/>
          <w:sz w:val="30"/>
          <w:szCs w:val="26"/>
          <w:rtl/>
          <w:lang w:eastAsia="ar" w:bidi="ar-EG"/>
        </w:rPr>
        <w:t>رابعاً:</w:t>
      </w:r>
      <w:r w:rsidRPr="001A1DF3">
        <w:rPr>
          <w:b/>
          <w:bCs/>
          <w:sz w:val="30"/>
          <w:szCs w:val="26"/>
          <w:rtl/>
          <w:lang w:eastAsia="ar" w:bidi="ar-EG"/>
        </w:rPr>
        <w:tab/>
        <w:t>المرحلة الأولى من خطة التنفيذ المتعلقة بالمواد الهيدروفلوروكربونية بموجب تعديل كيغالي بالصيغة المقدمة</w:t>
      </w:r>
    </w:p>
    <w:p w14:paraId="139352D0" w14:textId="77777777" w:rsidR="001A1DF3" w:rsidRPr="001A1DF3" w:rsidRDefault="001A1DF3" w:rsidP="001A1DF3">
      <w:pPr>
        <w:keepNext/>
        <w:bidi/>
        <w:spacing w:after="240"/>
        <w:rPr>
          <w:sz w:val="30"/>
          <w:szCs w:val="26"/>
          <w:u w:val="single"/>
        </w:rPr>
      </w:pPr>
      <w:r w:rsidRPr="001A1DF3">
        <w:rPr>
          <w:sz w:val="30"/>
          <w:szCs w:val="26"/>
          <w:u w:val="single"/>
          <w:rtl/>
          <w:lang w:eastAsia="ar" w:bidi="ar-EG"/>
        </w:rPr>
        <w:t>الإطار المؤسسي والسياساتي والتنظيمي</w:t>
      </w:r>
    </w:p>
    <w:p w14:paraId="15DCA944"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تتولى وزارة الصناعة تنسيق تنفيذ أنشطة بروتوكول مونتريال، حيث تقوم إدارة الأشغال الصناعية بدور الوكالة المنفذة الرئيسية. وداخل إدارة الأشغال الصناعية نفسها، تتولى وحدة الأوزون الوطنية، التابعة لقسم إدارة المواد الخطرة، مسؤولية التنسيق على الصعيد الوطني، ووضع السياسات، وتخصيص حصص الاستيراد، وتشغيل نظام إصدار التراخيص، بالإضافة إلى مراقبة المواد الخاضعة للرقابة والتحقق منها والإبلاغ عنها. </w:t>
      </w:r>
    </w:p>
    <w:p w14:paraId="4D5655EB"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وتتلقى وحدة الأوزون الوطنية الدعم من وحدة مخصصة لتنفيذ وإدارة المشاريع، وهي تشرف على تنفيذ الأنشطة التي يمولها الصندوق المتعدد الأطراف. وتقوم إدارة الجمارك بإنفاذ اللوائح والضوابط الحدودية، والتحقق من الواردات والصادرات مقارنةً بالتراخيص والحصص المخصصة، وذلك من خلال نظام إقرارات إلكتروني. ومن بين المؤسسات الرئيسية الأخرى وزارة المالية، التي تقوم بدور جهة الاتصال الوطنية للاتفاقات المالية الخاصة بالصندوق المتعدد الأطراف، ووزارة الموارد الطبيعية والبيئة (لا سيما إدارة تغير المناخ والبيئة ومنظمة إدارة غازات الدفيئة التايلندية)، التي تضمن التوافق بين تدابير التخفيض التدريجي للهيدروفلوروكربون وسياسات تغير المناخ الوطنية وحصر غازات الدفيئة. كما تدعم إدارة تطوير الطاقة البديلة وكفاءة الطاقة، التي تعمل في مجال أنشطة الكفاءة في استخدام الطاقة، تنفيذ أنشطة المشاريع، حسب الاقتضاء.</w:t>
      </w:r>
    </w:p>
    <w:p w14:paraId="042AE567"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lastRenderedPageBreak/>
        <w:t>ويخضع تنظيم المواد المستنفدة للأوزون والمواد الهيدروفلوروكربونية في المقام الأول لأحكام قانون المواد الخطرة لعام عام 2535 بالتقويم البوذي (1992)، وقانون المصانع لعام 1992. وصُنفت المواد الهيدروفلوروكربونية كمواد خطرة من النوع الثالث منذ عام 2013، مما يستلزم الحصول على تراخيص إلزامية لاستيرادها وتصديرها. ودخل نظام حصص استيراد الهيدروفلوروكربون حيز التنفيذ في عام 2024، وهو يطبق الإطار الذي كان يُطبق سابقاً على المواد الهيدروكلوروفلوروكربونية، حيث تحدد وحدة الأوزون الوطنية المعنية الحصص السنوية وتخصصها للمستوردين المسجلين.</w:t>
      </w:r>
    </w:p>
    <w:p w14:paraId="7CAF4966" w14:textId="77777777" w:rsidR="001A1DF3" w:rsidRPr="00932CC5" w:rsidRDefault="001A1DF3">
      <w:pPr>
        <w:pStyle w:val="Heading1"/>
        <w:numPr>
          <w:ilvl w:val="0"/>
          <w:numId w:val="8"/>
        </w:numPr>
        <w:tabs>
          <w:tab w:val="num" w:pos="0"/>
        </w:tabs>
        <w:bidi/>
        <w:ind w:left="0" w:firstLine="0"/>
        <w:rPr>
          <w:sz w:val="26"/>
          <w:szCs w:val="26"/>
        </w:rPr>
      </w:pPr>
      <w:r w:rsidRPr="00932CC5">
        <w:rPr>
          <w:sz w:val="26"/>
          <w:szCs w:val="26"/>
          <w:rtl/>
          <w:lang w:eastAsia="ar" w:bidi="ar-EG"/>
        </w:rPr>
        <w:t xml:space="preserve">وتتمتع تايلند بمعايير دنيا راسخة لأداء الطاقة وبرامج لوضع ملصقات كفاءة الطاقة تُطبق على عمليات التحول في قطاع التبريد. ويتولى معهد المعايير الصناعية التايلندي عملية وضع وإنفاذ المعايير الدنيا لأداء الطاقة الخاصة بمكيفات هواء الغرف والبرادات المنزلية، حيث يستند أحدث معيار لمكيفات الهواء (وهو المعيار رقم </w:t>
      </w:r>
      <w:r w:rsidRPr="00932CC5">
        <w:rPr>
          <w:sz w:val="26"/>
          <w:szCs w:val="26"/>
          <w:lang w:eastAsia="ar" w:bidi="en-GB"/>
        </w:rPr>
        <w:t>TIS</w:t>
      </w:r>
      <w:r w:rsidRPr="00932CC5">
        <w:rPr>
          <w:sz w:val="26"/>
          <w:szCs w:val="26"/>
          <w:rtl/>
          <w:lang w:eastAsia="ar" w:bidi="ar-EG"/>
        </w:rPr>
        <w:t xml:space="preserve"> 2134–2022) إلى مؤشري معامل الأداء الموسمي للتبريد (</w:t>
      </w:r>
      <w:r w:rsidRPr="00932CC5">
        <w:rPr>
          <w:sz w:val="26"/>
          <w:szCs w:val="26"/>
          <w:lang w:eastAsia="ar" w:bidi="en-GB"/>
        </w:rPr>
        <w:t>CSPF</w:t>
      </w:r>
      <w:r w:rsidRPr="00932CC5">
        <w:rPr>
          <w:sz w:val="26"/>
          <w:szCs w:val="26"/>
          <w:rtl/>
          <w:lang w:eastAsia="ar" w:bidi="ar-EG"/>
        </w:rPr>
        <w:t>) ونسبة الكفاءة في استخدام الطاقة (</w:t>
      </w:r>
      <w:r w:rsidRPr="00932CC5">
        <w:rPr>
          <w:sz w:val="26"/>
          <w:szCs w:val="26"/>
          <w:lang w:eastAsia="ar" w:bidi="en-GB"/>
        </w:rPr>
        <w:t>EER</w:t>
      </w:r>
      <w:r w:rsidRPr="00932CC5">
        <w:rPr>
          <w:sz w:val="26"/>
          <w:szCs w:val="26"/>
          <w:rtl/>
          <w:lang w:eastAsia="ar" w:bidi="ar-EG"/>
        </w:rPr>
        <w:t>). وإلى جانب المعايير الدنيا لأداء الطاقة، تدير هيئة توليد الكهرباء التايلندية برنامج ’’الملصق رقم 5‘‘ الطوعي، الذي يشمل مكيفات الهواء والبرادات والأجهزة المنزلية الأخرى، وقد تم تحديثه في عام 2024 ليصبح نظاماً متعدد النجوم يعكس مستويات كفاءة أعلى، لا سيما بالنسبة لتكنولوجيات العاكس. وتشكل هذه المعايير وأنظمة وضع العلامات مجتمعةً أساساً سياساتياً متيناً لدمج تحسينات الكفاءة في استخدام الطاقة مع عملية التخفيض التدريجي للهيدروفلوروكربون.</w:t>
      </w:r>
    </w:p>
    <w:p w14:paraId="6B9FDBF7" w14:textId="77777777" w:rsidR="001A1DF3" w:rsidRPr="001A1DF3" w:rsidRDefault="001A1DF3" w:rsidP="001A1DF3">
      <w:pPr>
        <w:keepNext/>
        <w:suppressAutoHyphens/>
        <w:bidi/>
        <w:spacing w:before="240" w:after="240"/>
        <w:rPr>
          <w:sz w:val="30"/>
          <w:szCs w:val="26"/>
          <w:u w:val="single"/>
        </w:rPr>
      </w:pPr>
      <w:r w:rsidRPr="001A1DF3">
        <w:rPr>
          <w:sz w:val="30"/>
          <w:szCs w:val="26"/>
          <w:u w:val="single"/>
          <w:rtl/>
          <w:lang w:eastAsia="ar" w:bidi="ar-EG"/>
        </w:rPr>
        <w:t>استراتيجية التخفيض التدريجي للمرحلة الأولى من خطة التنفيذ المتعلقة بالمواد الهيدروفلوروكربونية بموجب تعديل كيغالي</w:t>
      </w:r>
    </w:p>
    <w:p w14:paraId="6EC69421" w14:textId="77777777" w:rsidR="001A1DF3" w:rsidRPr="001A1DF3" w:rsidRDefault="001A1DF3" w:rsidP="001A1DF3">
      <w:pPr>
        <w:keepNext/>
        <w:suppressAutoHyphens/>
        <w:bidi/>
        <w:spacing w:before="240" w:after="240"/>
        <w:outlineLvl w:val="0"/>
        <w:rPr>
          <w:i/>
          <w:iCs/>
          <w:sz w:val="30"/>
          <w:szCs w:val="26"/>
        </w:rPr>
      </w:pPr>
      <w:r w:rsidRPr="001A1DF3">
        <w:rPr>
          <w:i/>
          <w:iCs/>
          <w:sz w:val="30"/>
          <w:szCs w:val="26"/>
          <w:rtl/>
          <w:lang w:eastAsia="ar" w:bidi="ar-EG"/>
        </w:rPr>
        <w:t>الاستراتيجية الشاملة</w:t>
      </w:r>
    </w:p>
    <w:p w14:paraId="532DAA80"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الهدف الرئيسي للمرحلة الأولى من خطة التنفيذ المتعلقة بالمواد الهيدروفلوروكربونية بموجب تعديل كيغالي هو ضمان بقاء استهلاك تايلند من الهيدروفلوروكربون ضمن العتبات المحددة خلال فترة الامتثال الأولية. وتشمل الأنشطة المخطط لها مزيجاً من المساعدة التقنية وبناء القدرة بهدف تعزيز الممارسات الجيدة في مجال الخدمة، لا سيما في أنظمة تكييف الهواء المتنقلة وتطبيقات التبريد الأخرى؛ والتحول الآمن إلى البدائل ذات إمكانية الاحترار العالمي المنخفضة أو الأكثر انخفاضاً؛ وتسريع اعتماد المعدات الكفء في استخدام الطاقة التي تعمل بغازات تبريد ذات إمكانية احترار عالمي أقل؛ وتحديث لوائح السلامة لتسهيل اعتماد تقنيات تكييف الهواء ذات إمكانية احترار عالمي أقل؛ وتطوير منتجات مبتكرة من معدات تكييف الهواء الكفء في استخدام الطاقة. ومن المتوقع أن تسهم هذه الاستراتيجية في خفض استهلاك الهيدروفلوروكربون إلى 80 في المائة من خط الأساس بحلول عام 2029، والحفاظ على هذا المستوى حتى عام 2034. وخلال هذه الفترة التي تمتد لثماني سنوات، سيتم تنسيق التنفيذ بشكل وثيق مع مشروع المستخدم النهائي للصندوق المتجدد للكفاءة في استخدام الطاقة الذي يموله الصندوق المتعدد الأطراف،</w:t>
      </w:r>
      <w:r w:rsidRPr="001A1DF3">
        <w:rPr>
          <w:rStyle w:val="FootnoteReference"/>
          <w:sz w:val="30"/>
          <w:szCs w:val="26"/>
          <w:rtl/>
          <w:lang w:eastAsia="ar" w:bidi="ar-EG"/>
        </w:rPr>
        <w:footnoteReference w:id="8"/>
      </w:r>
      <w:r w:rsidRPr="001A1DF3">
        <w:rPr>
          <w:sz w:val="30"/>
          <w:szCs w:val="26"/>
          <w:rtl/>
          <w:lang w:eastAsia="ar" w:bidi="ar-EG"/>
        </w:rPr>
        <w:t xml:space="preserve"> وكذلك مع المرحلة الثالثة من خطة إدارة إزالة المواد الهيدروكلوروفلوروكربونية، والتي تركز في المقام الأول على إزالة الهيدروكلوروفلوروكربون في تطبيقات الخدمة.</w:t>
      </w:r>
    </w:p>
    <w:p w14:paraId="19F2DBBA" w14:textId="77777777" w:rsidR="001A1DF3" w:rsidRPr="001A1DF3" w:rsidRDefault="001A1DF3" w:rsidP="001A1DF3">
      <w:pPr>
        <w:pStyle w:val="Heading1"/>
        <w:keepNext/>
        <w:bidi/>
        <w:spacing w:before="240"/>
        <w:rPr>
          <w:i/>
          <w:iCs/>
          <w:sz w:val="30"/>
          <w:szCs w:val="26"/>
        </w:rPr>
      </w:pPr>
      <w:r w:rsidRPr="001A1DF3">
        <w:rPr>
          <w:i/>
          <w:iCs/>
          <w:sz w:val="30"/>
          <w:szCs w:val="26"/>
          <w:rtl/>
          <w:lang w:eastAsia="ar" w:bidi="ar-EG"/>
        </w:rPr>
        <w:t>التخفيضات المقترحة</w:t>
      </w:r>
    </w:p>
    <w:p w14:paraId="14E41F47" w14:textId="77777777" w:rsidR="001A1DF3" w:rsidRPr="001A1DF3" w:rsidRDefault="001A1DF3">
      <w:pPr>
        <w:pStyle w:val="Heading1"/>
        <w:numPr>
          <w:ilvl w:val="0"/>
          <w:numId w:val="8"/>
        </w:numPr>
        <w:tabs>
          <w:tab w:val="num" w:pos="0"/>
        </w:tabs>
        <w:bidi/>
        <w:ind w:left="0" w:firstLine="0"/>
        <w:rPr>
          <w:sz w:val="30"/>
          <w:szCs w:val="26"/>
          <w:lang w:eastAsia="en-CA"/>
        </w:rPr>
      </w:pPr>
      <w:r w:rsidRPr="001A1DF3">
        <w:rPr>
          <w:sz w:val="30"/>
          <w:szCs w:val="26"/>
          <w:rtl/>
          <w:lang w:eastAsia="ar" w:bidi="ar-EG"/>
        </w:rPr>
        <w:t>استناداً إلى آراء أصحاب المصلحة في القطاع في استبيان خطة التنفيذ المتعلقة بالمواد الهيدروفلوروكربونية بموجب تعديل كيغالي، والاتجاهات التكنولوجية، توقعت حكومة تايلند استهلاك الهيدروفلوروكربون في سيناريو ’’استمرار الوضع على ما هو عليه‘‘، باستخدام معدل نمو مركب يبلغ 4.94 في المائة خلال الفترة من 2026 إلى 2034. ويعرض الجدول 10 حدود بروتوكول مونتريال، وتوقعات استهلاك الهيدروفلوروكربون، والتخفيضات المقترحة لتلك الفترة.</w:t>
      </w:r>
    </w:p>
    <w:p w14:paraId="0E909CD2" w14:textId="6F057DE9" w:rsidR="001A1DF3" w:rsidRPr="001C7F4A" w:rsidRDefault="001A1DF3" w:rsidP="001A1DF3">
      <w:pPr>
        <w:keepNext/>
        <w:bidi/>
        <w:rPr>
          <w:b/>
          <w:bCs/>
          <w:sz w:val="26"/>
          <w:szCs w:val="22"/>
        </w:rPr>
      </w:pPr>
      <w:r w:rsidRPr="001C7F4A">
        <w:rPr>
          <w:b/>
          <w:bCs/>
          <w:sz w:val="26"/>
          <w:szCs w:val="22"/>
          <w:rtl/>
          <w:lang w:eastAsia="ar" w:bidi="ar-EG"/>
        </w:rPr>
        <w:lastRenderedPageBreak/>
        <w:t>الجدول 10</w:t>
      </w:r>
      <w:r w:rsidR="00A93D6F" w:rsidRPr="001C7F4A">
        <w:rPr>
          <w:rFonts w:hint="cs"/>
          <w:b/>
          <w:bCs/>
          <w:sz w:val="26"/>
          <w:szCs w:val="22"/>
          <w:rtl/>
          <w:lang w:eastAsia="ar" w:bidi="ar-EG"/>
        </w:rPr>
        <w:t>-</w:t>
      </w:r>
      <w:r w:rsidRPr="001C7F4A">
        <w:rPr>
          <w:b/>
          <w:bCs/>
          <w:sz w:val="26"/>
          <w:szCs w:val="22"/>
          <w:rtl/>
          <w:lang w:eastAsia="ar" w:bidi="ar-EG"/>
        </w:rPr>
        <w:t xml:space="preserve"> توقعات استهلاك الهيدروفلوروكربون بافتراض السيناريو غير المقيد، وحسب حدود بروتوكول مونتريال، والتخفيضات المقترحة للهيدروفلوروكربون في المرحلة الأولى (مليون طن من مكافئ ثاني أكسيد الكربون)</w:t>
      </w:r>
    </w:p>
    <w:tbl>
      <w:tblPr>
        <w:bidiVisual/>
        <w:tblW w:w="5000" w:type="pct"/>
        <w:jc w:val="center"/>
        <w:tblLayout w:type="fixed"/>
        <w:tblLook w:val="04A0" w:firstRow="1" w:lastRow="0" w:firstColumn="1" w:lastColumn="0" w:noHBand="0" w:noVBand="1"/>
      </w:tblPr>
      <w:tblGrid>
        <w:gridCol w:w="2489"/>
        <w:gridCol w:w="767"/>
        <w:gridCol w:w="767"/>
        <w:gridCol w:w="765"/>
        <w:gridCol w:w="765"/>
        <w:gridCol w:w="765"/>
        <w:gridCol w:w="761"/>
        <w:gridCol w:w="757"/>
        <w:gridCol w:w="757"/>
        <w:gridCol w:w="757"/>
      </w:tblGrid>
      <w:tr w:rsidR="001A1DF3" w:rsidRPr="00747BA6" w14:paraId="63973B1C" w14:textId="77777777" w:rsidTr="00747BA6">
        <w:trPr>
          <w:trHeight w:val="50"/>
          <w:tblHeader/>
          <w:jc w:val="cent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CDCD657" w14:textId="77777777" w:rsidR="001A1DF3" w:rsidRPr="00747BA6" w:rsidRDefault="001A1DF3" w:rsidP="00F85354">
            <w:pPr>
              <w:bidi/>
              <w:spacing w:before="20" w:after="20"/>
              <w:jc w:val="left"/>
              <w:rPr>
                <w:rFonts w:asciiTheme="majorBidi" w:hAnsiTheme="majorBidi" w:cstheme="majorBidi"/>
                <w:sz w:val="22"/>
                <w:szCs w:val="22"/>
              </w:rPr>
            </w:pP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17AE56"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2026</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87CDD7"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2027</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6F09E93"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2028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0055B5"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2029</w:t>
            </w:r>
          </w:p>
        </w:tc>
        <w:tc>
          <w:tcPr>
            <w:tcW w:w="409" w:type="pct"/>
            <w:tcBorders>
              <w:top w:val="single" w:sz="4" w:space="0" w:color="auto"/>
              <w:left w:val="nil"/>
              <w:bottom w:val="single" w:sz="4" w:space="0" w:color="auto"/>
              <w:right w:val="single" w:sz="4" w:space="0" w:color="auto"/>
            </w:tcBorders>
            <w:shd w:val="clear" w:color="000000" w:fill="FFFFFF"/>
          </w:tcPr>
          <w:p w14:paraId="0FE4AE3D"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2030</w:t>
            </w:r>
          </w:p>
        </w:tc>
        <w:tc>
          <w:tcPr>
            <w:tcW w:w="407" w:type="pct"/>
            <w:tcBorders>
              <w:top w:val="single" w:sz="4" w:space="0" w:color="auto"/>
              <w:left w:val="nil"/>
              <w:bottom w:val="single" w:sz="4" w:space="0" w:color="auto"/>
              <w:right w:val="single" w:sz="4" w:space="0" w:color="auto"/>
            </w:tcBorders>
            <w:shd w:val="clear" w:color="000000" w:fill="FFFFFF"/>
          </w:tcPr>
          <w:p w14:paraId="52FD1773"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2031</w:t>
            </w:r>
          </w:p>
        </w:tc>
        <w:tc>
          <w:tcPr>
            <w:tcW w:w="405" w:type="pct"/>
            <w:tcBorders>
              <w:top w:val="single" w:sz="4" w:space="0" w:color="auto"/>
              <w:left w:val="nil"/>
              <w:bottom w:val="single" w:sz="4" w:space="0" w:color="auto"/>
              <w:right w:val="single" w:sz="4" w:space="0" w:color="auto"/>
            </w:tcBorders>
            <w:shd w:val="clear" w:color="000000" w:fill="FFFFFF"/>
          </w:tcPr>
          <w:p w14:paraId="527986F2"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2032</w:t>
            </w:r>
          </w:p>
        </w:tc>
        <w:tc>
          <w:tcPr>
            <w:tcW w:w="405" w:type="pct"/>
            <w:tcBorders>
              <w:top w:val="single" w:sz="4" w:space="0" w:color="auto"/>
              <w:left w:val="nil"/>
              <w:bottom w:val="single" w:sz="4" w:space="0" w:color="auto"/>
              <w:right w:val="single" w:sz="4" w:space="0" w:color="auto"/>
            </w:tcBorders>
            <w:shd w:val="clear" w:color="000000" w:fill="FFFFFF"/>
          </w:tcPr>
          <w:p w14:paraId="1B3AC889"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2033</w:t>
            </w:r>
          </w:p>
        </w:tc>
        <w:tc>
          <w:tcPr>
            <w:tcW w:w="405" w:type="pct"/>
            <w:tcBorders>
              <w:top w:val="single" w:sz="4" w:space="0" w:color="auto"/>
              <w:left w:val="nil"/>
              <w:bottom w:val="single" w:sz="4" w:space="0" w:color="auto"/>
              <w:right w:val="single" w:sz="4" w:space="0" w:color="auto"/>
            </w:tcBorders>
            <w:shd w:val="clear" w:color="000000" w:fill="FFFFFF"/>
          </w:tcPr>
          <w:p w14:paraId="392BE259" w14:textId="77777777" w:rsidR="001A1DF3" w:rsidRPr="00747BA6" w:rsidRDefault="001A1DF3" w:rsidP="00F85354">
            <w:pPr>
              <w:bidi/>
              <w:spacing w:before="20" w:after="20"/>
              <w:jc w:val="center"/>
              <w:rPr>
                <w:rFonts w:asciiTheme="majorBidi" w:hAnsiTheme="majorBidi" w:cstheme="majorBidi"/>
                <w:b/>
                <w:sz w:val="22"/>
                <w:szCs w:val="22"/>
              </w:rPr>
            </w:pPr>
            <w:r w:rsidRPr="00747BA6">
              <w:rPr>
                <w:rFonts w:asciiTheme="majorBidi" w:hAnsiTheme="majorBidi" w:cstheme="majorBidi"/>
                <w:b/>
                <w:bCs/>
                <w:sz w:val="22"/>
                <w:szCs w:val="22"/>
                <w:rtl/>
                <w:lang w:eastAsia="ar" w:bidi="ar-EG"/>
              </w:rPr>
              <w:t>2034</w:t>
            </w:r>
          </w:p>
        </w:tc>
      </w:tr>
      <w:tr w:rsidR="001A1DF3" w:rsidRPr="00747BA6" w14:paraId="5AD7F6F0" w14:textId="77777777" w:rsidTr="00747BA6">
        <w:trPr>
          <w:trHeight w:val="123"/>
          <w:jc w:val="center"/>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C385A7" w14:textId="77777777" w:rsidR="001A1DF3" w:rsidRPr="00747BA6" w:rsidRDefault="001A1DF3" w:rsidP="00F85354">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نمو استهلاك الهيدروفلوروكربون المتوقع بمعدل سنوي قدره 4.94%*</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6EB2165"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35.18</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56D15B5"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37.82</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4E67774"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40.68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81678B"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42.29</w:t>
            </w:r>
          </w:p>
        </w:tc>
        <w:tc>
          <w:tcPr>
            <w:tcW w:w="409" w:type="pct"/>
            <w:tcBorders>
              <w:top w:val="single" w:sz="4" w:space="0" w:color="auto"/>
              <w:left w:val="nil"/>
              <w:bottom w:val="single" w:sz="4" w:space="0" w:color="auto"/>
              <w:right w:val="single" w:sz="4" w:space="0" w:color="auto"/>
            </w:tcBorders>
            <w:shd w:val="clear" w:color="000000" w:fill="FFFFFF"/>
          </w:tcPr>
          <w:p w14:paraId="476E277F"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43.99</w:t>
            </w:r>
          </w:p>
        </w:tc>
        <w:tc>
          <w:tcPr>
            <w:tcW w:w="407" w:type="pct"/>
            <w:tcBorders>
              <w:top w:val="single" w:sz="4" w:space="0" w:color="auto"/>
              <w:left w:val="nil"/>
              <w:bottom w:val="single" w:sz="4" w:space="0" w:color="auto"/>
              <w:right w:val="single" w:sz="4" w:space="0" w:color="auto"/>
            </w:tcBorders>
            <w:shd w:val="clear" w:color="000000" w:fill="FFFFFF"/>
          </w:tcPr>
          <w:p w14:paraId="67EE1178"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45.79</w:t>
            </w:r>
          </w:p>
        </w:tc>
        <w:tc>
          <w:tcPr>
            <w:tcW w:w="405" w:type="pct"/>
            <w:tcBorders>
              <w:top w:val="single" w:sz="4" w:space="0" w:color="auto"/>
              <w:left w:val="nil"/>
              <w:bottom w:val="single" w:sz="4" w:space="0" w:color="auto"/>
              <w:right w:val="single" w:sz="4" w:space="0" w:color="auto"/>
            </w:tcBorders>
            <w:shd w:val="clear" w:color="000000" w:fill="FFFFFF"/>
          </w:tcPr>
          <w:p w14:paraId="33211CBC"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47.67</w:t>
            </w:r>
          </w:p>
        </w:tc>
        <w:tc>
          <w:tcPr>
            <w:tcW w:w="405" w:type="pct"/>
            <w:tcBorders>
              <w:top w:val="single" w:sz="4" w:space="0" w:color="auto"/>
              <w:left w:val="nil"/>
              <w:bottom w:val="single" w:sz="4" w:space="0" w:color="auto"/>
              <w:right w:val="single" w:sz="4" w:space="0" w:color="auto"/>
            </w:tcBorders>
            <w:shd w:val="clear" w:color="000000" w:fill="FFFFFF"/>
          </w:tcPr>
          <w:p w14:paraId="1858209B"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49.65</w:t>
            </w:r>
          </w:p>
        </w:tc>
        <w:tc>
          <w:tcPr>
            <w:tcW w:w="405" w:type="pct"/>
            <w:tcBorders>
              <w:top w:val="single" w:sz="4" w:space="0" w:color="auto"/>
              <w:left w:val="nil"/>
              <w:bottom w:val="single" w:sz="4" w:space="0" w:color="auto"/>
              <w:right w:val="single" w:sz="4" w:space="0" w:color="auto"/>
            </w:tcBorders>
            <w:shd w:val="clear" w:color="000000" w:fill="FFFFFF"/>
          </w:tcPr>
          <w:p w14:paraId="07E798A7"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51.73</w:t>
            </w:r>
          </w:p>
        </w:tc>
      </w:tr>
      <w:tr w:rsidR="001A1DF3" w:rsidRPr="00747BA6" w14:paraId="76BA564E" w14:textId="77777777" w:rsidTr="00747BA6">
        <w:trPr>
          <w:trHeight w:val="191"/>
          <w:jc w:val="center"/>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A293ED7" w14:textId="77777777" w:rsidR="001A1DF3" w:rsidRPr="00747BA6" w:rsidRDefault="001A1DF3" w:rsidP="00F85354">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حدود استهلاك الهيدروفلوروكربون طبقاً لبروتوكول مونتريال</w:t>
            </w:r>
          </w:p>
        </w:tc>
        <w:tc>
          <w:tcPr>
            <w:tcW w:w="410" w:type="pct"/>
            <w:tcBorders>
              <w:top w:val="nil"/>
              <w:left w:val="single" w:sz="4" w:space="0" w:color="auto"/>
              <w:bottom w:val="single" w:sz="4" w:space="0" w:color="auto"/>
              <w:right w:val="single" w:sz="4" w:space="0" w:color="auto"/>
            </w:tcBorders>
            <w:tcMar>
              <w:left w:w="72" w:type="dxa"/>
              <w:right w:w="72" w:type="dxa"/>
            </w:tcMar>
          </w:tcPr>
          <w:p w14:paraId="0B5C75EE"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10" w:type="pct"/>
            <w:tcBorders>
              <w:top w:val="nil"/>
              <w:left w:val="nil"/>
              <w:bottom w:val="single" w:sz="4" w:space="0" w:color="auto"/>
              <w:right w:val="single" w:sz="4" w:space="0" w:color="auto"/>
            </w:tcBorders>
            <w:tcMar>
              <w:left w:w="72" w:type="dxa"/>
              <w:right w:w="72" w:type="dxa"/>
            </w:tcMar>
          </w:tcPr>
          <w:p w14:paraId="7524EB4C"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09" w:type="pct"/>
            <w:tcBorders>
              <w:top w:val="nil"/>
              <w:left w:val="nil"/>
              <w:bottom w:val="single" w:sz="4" w:space="0" w:color="auto"/>
              <w:right w:val="single" w:sz="4" w:space="0" w:color="auto"/>
            </w:tcBorders>
            <w:tcMar>
              <w:left w:w="72" w:type="dxa"/>
              <w:right w:w="72" w:type="dxa"/>
            </w:tcMar>
          </w:tcPr>
          <w:p w14:paraId="2463B986"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09" w:type="pct"/>
            <w:tcBorders>
              <w:top w:val="nil"/>
              <w:left w:val="nil"/>
              <w:bottom w:val="single" w:sz="4" w:space="0" w:color="auto"/>
              <w:right w:val="single" w:sz="4" w:space="0" w:color="auto"/>
            </w:tcBorders>
            <w:tcMar>
              <w:left w:w="72" w:type="dxa"/>
              <w:right w:w="72" w:type="dxa"/>
            </w:tcMar>
          </w:tcPr>
          <w:p w14:paraId="20D10759"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c>
          <w:tcPr>
            <w:tcW w:w="409" w:type="pct"/>
            <w:tcBorders>
              <w:top w:val="nil"/>
              <w:left w:val="nil"/>
              <w:bottom w:val="single" w:sz="4" w:space="0" w:color="auto"/>
              <w:right w:val="single" w:sz="4" w:space="0" w:color="auto"/>
            </w:tcBorders>
          </w:tcPr>
          <w:p w14:paraId="0E13A79E"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c>
          <w:tcPr>
            <w:tcW w:w="407" w:type="pct"/>
            <w:tcBorders>
              <w:top w:val="nil"/>
              <w:left w:val="nil"/>
              <w:bottom w:val="single" w:sz="4" w:space="0" w:color="auto"/>
              <w:right w:val="single" w:sz="4" w:space="0" w:color="auto"/>
            </w:tcBorders>
          </w:tcPr>
          <w:p w14:paraId="23121A6A"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c>
          <w:tcPr>
            <w:tcW w:w="405" w:type="pct"/>
            <w:tcBorders>
              <w:top w:val="nil"/>
              <w:left w:val="nil"/>
              <w:bottom w:val="single" w:sz="4" w:space="0" w:color="auto"/>
              <w:right w:val="single" w:sz="4" w:space="0" w:color="auto"/>
            </w:tcBorders>
          </w:tcPr>
          <w:p w14:paraId="088C08F6"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c>
          <w:tcPr>
            <w:tcW w:w="405" w:type="pct"/>
            <w:tcBorders>
              <w:top w:val="nil"/>
              <w:left w:val="nil"/>
              <w:bottom w:val="single" w:sz="4" w:space="0" w:color="auto"/>
              <w:right w:val="single" w:sz="4" w:space="0" w:color="auto"/>
            </w:tcBorders>
          </w:tcPr>
          <w:p w14:paraId="7F407E89"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c>
          <w:tcPr>
            <w:tcW w:w="405" w:type="pct"/>
            <w:tcBorders>
              <w:top w:val="nil"/>
              <w:left w:val="nil"/>
              <w:bottom w:val="single" w:sz="4" w:space="0" w:color="auto"/>
              <w:right w:val="single" w:sz="4" w:space="0" w:color="auto"/>
            </w:tcBorders>
          </w:tcPr>
          <w:p w14:paraId="68433E4F"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53.34</w:t>
            </w:r>
          </w:p>
        </w:tc>
      </w:tr>
      <w:tr w:rsidR="001A1DF3" w:rsidRPr="00747BA6" w14:paraId="55AC9AC5" w14:textId="77777777" w:rsidTr="00747BA6">
        <w:trPr>
          <w:trHeight w:val="50"/>
          <w:jc w:val="cent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58DE6F8" w14:textId="77777777" w:rsidR="001A1DF3" w:rsidRPr="00747BA6" w:rsidRDefault="001A1DF3" w:rsidP="00F85354">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مستويات استهلاك الهيدروفلوروكربون المقترحة بموجب خطة التنفيذ المتعلقة بالمواد الهيدروفلوروكربونية بموجب تعديل كيغالي</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0FE2A305"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10" w:type="pct"/>
            <w:tcBorders>
              <w:top w:val="single" w:sz="4" w:space="0" w:color="auto"/>
              <w:left w:val="nil"/>
              <w:bottom w:val="single" w:sz="4" w:space="0" w:color="auto"/>
              <w:right w:val="single" w:sz="4" w:space="0" w:color="auto"/>
            </w:tcBorders>
            <w:tcMar>
              <w:left w:w="72" w:type="dxa"/>
              <w:right w:w="72" w:type="dxa"/>
            </w:tcMar>
          </w:tcPr>
          <w:p w14:paraId="0494B204"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577DE399"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13913B80"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c>
          <w:tcPr>
            <w:tcW w:w="409" w:type="pct"/>
            <w:tcBorders>
              <w:top w:val="single" w:sz="4" w:space="0" w:color="auto"/>
              <w:left w:val="nil"/>
              <w:bottom w:val="single" w:sz="4" w:space="0" w:color="auto"/>
              <w:right w:val="single" w:sz="4" w:space="0" w:color="auto"/>
            </w:tcBorders>
          </w:tcPr>
          <w:p w14:paraId="45A46BF3"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c>
          <w:tcPr>
            <w:tcW w:w="407" w:type="pct"/>
            <w:tcBorders>
              <w:top w:val="single" w:sz="4" w:space="0" w:color="auto"/>
              <w:left w:val="nil"/>
              <w:bottom w:val="single" w:sz="4" w:space="0" w:color="auto"/>
              <w:right w:val="single" w:sz="4" w:space="0" w:color="auto"/>
            </w:tcBorders>
          </w:tcPr>
          <w:p w14:paraId="4FCE29EF"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c>
          <w:tcPr>
            <w:tcW w:w="405" w:type="pct"/>
            <w:tcBorders>
              <w:top w:val="single" w:sz="4" w:space="0" w:color="auto"/>
              <w:left w:val="nil"/>
              <w:bottom w:val="single" w:sz="4" w:space="0" w:color="auto"/>
              <w:right w:val="single" w:sz="4" w:space="0" w:color="auto"/>
            </w:tcBorders>
          </w:tcPr>
          <w:p w14:paraId="332B9BCD"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c>
          <w:tcPr>
            <w:tcW w:w="405" w:type="pct"/>
            <w:tcBorders>
              <w:top w:val="single" w:sz="4" w:space="0" w:color="auto"/>
              <w:left w:val="nil"/>
              <w:bottom w:val="single" w:sz="4" w:space="0" w:color="auto"/>
              <w:right w:val="single" w:sz="4" w:space="0" w:color="auto"/>
            </w:tcBorders>
          </w:tcPr>
          <w:p w14:paraId="2B04E97B"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c>
          <w:tcPr>
            <w:tcW w:w="405" w:type="pct"/>
            <w:tcBorders>
              <w:top w:val="single" w:sz="4" w:space="0" w:color="auto"/>
              <w:left w:val="nil"/>
              <w:bottom w:val="single" w:sz="4" w:space="0" w:color="auto"/>
              <w:right w:val="single" w:sz="4" w:space="0" w:color="auto"/>
            </w:tcBorders>
          </w:tcPr>
          <w:p w14:paraId="767DDDA3"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47.42</w:t>
            </w:r>
          </w:p>
        </w:tc>
      </w:tr>
      <w:tr w:rsidR="001A1DF3" w:rsidRPr="00747BA6" w14:paraId="5302ADC1" w14:textId="77777777" w:rsidTr="00747BA6">
        <w:trPr>
          <w:trHeight w:val="88"/>
          <w:jc w:val="cent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BA486A" w14:textId="77777777" w:rsidR="001A1DF3" w:rsidRPr="00747BA6" w:rsidRDefault="001A1DF3" w:rsidP="00F85354">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تخفيضات استهلاك الهيدروفلوروكربون المقترحة مقارنة بخط الأساس (%)</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5A78E3F9"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0</w:t>
            </w:r>
          </w:p>
        </w:tc>
        <w:tc>
          <w:tcPr>
            <w:tcW w:w="410" w:type="pct"/>
            <w:tcBorders>
              <w:top w:val="single" w:sz="4" w:space="0" w:color="auto"/>
              <w:left w:val="nil"/>
              <w:bottom w:val="single" w:sz="4" w:space="0" w:color="auto"/>
              <w:right w:val="single" w:sz="4" w:space="0" w:color="auto"/>
            </w:tcBorders>
            <w:tcMar>
              <w:left w:w="72" w:type="dxa"/>
              <w:right w:w="72" w:type="dxa"/>
            </w:tcMar>
          </w:tcPr>
          <w:p w14:paraId="6ACE9CA6"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135C7A4D"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5DCCA853"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c>
          <w:tcPr>
            <w:tcW w:w="409" w:type="pct"/>
            <w:tcBorders>
              <w:top w:val="single" w:sz="4" w:space="0" w:color="auto"/>
              <w:left w:val="nil"/>
              <w:bottom w:val="single" w:sz="4" w:space="0" w:color="auto"/>
              <w:right w:val="single" w:sz="4" w:space="0" w:color="auto"/>
            </w:tcBorders>
          </w:tcPr>
          <w:p w14:paraId="0F625584"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c>
          <w:tcPr>
            <w:tcW w:w="407" w:type="pct"/>
            <w:tcBorders>
              <w:top w:val="single" w:sz="4" w:space="0" w:color="auto"/>
              <w:left w:val="nil"/>
              <w:bottom w:val="single" w:sz="4" w:space="0" w:color="auto"/>
              <w:right w:val="single" w:sz="4" w:space="0" w:color="auto"/>
            </w:tcBorders>
          </w:tcPr>
          <w:p w14:paraId="4A7768DE"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c>
          <w:tcPr>
            <w:tcW w:w="405" w:type="pct"/>
            <w:tcBorders>
              <w:top w:val="single" w:sz="4" w:space="0" w:color="auto"/>
              <w:left w:val="nil"/>
              <w:bottom w:val="single" w:sz="4" w:space="0" w:color="auto"/>
              <w:right w:val="single" w:sz="4" w:space="0" w:color="auto"/>
            </w:tcBorders>
          </w:tcPr>
          <w:p w14:paraId="61FEE42A"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c>
          <w:tcPr>
            <w:tcW w:w="405" w:type="pct"/>
            <w:tcBorders>
              <w:top w:val="single" w:sz="4" w:space="0" w:color="auto"/>
              <w:left w:val="nil"/>
              <w:bottom w:val="single" w:sz="4" w:space="0" w:color="auto"/>
              <w:right w:val="single" w:sz="4" w:space="0" w:color="auto"/>
            </w:tcBorders>
          </w:tcPr>
          <w:p w14:paraId="0A83FF18"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c>
          <w:tcPr>
            <w:tcW w:w="405" w:type="pct"/>
            <w:tcBorders>
              <w:top w:val="single" w:sz="4" w:space="0" w:color="auto"/>
              <w:left w:val="nil"/>
              <w:bottom w:val="single" w:sz="4" w:space="0" w:color="auto"/>
              <w:right w:val="single" w:sz="4" w:space="0" w:color="auto"/>
            </w:tcBorders>
          </w:tcPr>
          <w:p w14:paraId="04DDFB69" w14:textId="77777777" w:rsidR="001A1DF3" w:rsidRPr="00747BA6" w:rsidRDefault="001A1DF3" w:rsidP="00016B5D">
            <w:pPr>
              <w:bidi/>
              <w:spacing w:before="20" w:after="20"/>
              <w:jc w:val="left"/>
              <w:rPr>
                <w:rFonts w:asciiTheme="majorBidi" w:hAnsiTheme="majorBidi" w:cstheme="majorBidi"/>
                <w:sz w:val="22"/>
                <w:szCs w:val="22"/>
              </w:rPr>
            </w:pPr>
            <w:r w:rsidRPr="00747BA6">
              <w:rPr>
                <w:rFonts w:asciiTheme="majorBidi" w:hAnsiTheme="majorBidi" w:cstheme="majorBidi"/>
                <w:sz w:val="22"/>
                <w:szCs w:val="22"/>
                <w:rtl/>
                <w:lang w:eastAsia="ar" w:bidi="ar-EG"/>
              </w:rPr>
              <w:t>20</w:t>
            </w:r>
          </w:p>
        </w:tc>
      </w:tr>
    </w:tbl>
    <w:p w14:paraId="28D0B150" w14:textId="77777777" w:rsidR="001A1DF3" w:rsidRPr="001A1DF3" w:rsidRDefault="001A1DF3" w:rsidP="001A1DF3">
      <w:pPr>
        <w:suppressAutoHyphens/>
        <w:bidi/>
        <w:rPr>
          <w:szCs w:val="26"/>
        </w:rPr>
      </w:pPr>
      <w:r w:rsidRPr="001A1DF3">
        <w:rPr>
          <w:szCs w:val="24"/>
          <w:rtl/>
          <w:lang w:eastAsia="ar" w:bidi="ar-EG"/>
        </w:rPr>
        <w:t>* تم حساب هذه الأرقام استناداً إلى الزيادات المتوقعة في استهلاك مختلف المواد الهيدروفلوروكربونية في مختلف التطبيقات، مع توقع نمو كبير حتى عام 2028، يليه انخفاض خلال الفترة 2029-2034.</w:t>
      </w:r>
    </w:p>
    <w:p w14:paraId="692F08A0" w14:textId="77777777" w:rsidR="001A1DF3" w:rsidRPr="001A1DF3" w:rsidRDefault="001A1DF3" w:rsidP="001A1DF3">
      <w:pPr>
        <w:pStyle w:val="Heading1"/>
        <w:keepNext/>
        <w:bidi/>
        <w:spacing w:before="240"/>
        <w:rPr>
          <w:i/>
          <w:iCs/>
          <w:sz w:val="30"/>
          <w:szCs w:val="26"/>
        </w:rPr>
      </w:pPr>
      <w:r w:rsidRPr="001A1DF3">
        <w:rPr>
          <w:i/>
          <w:iCs/>
          <w:sz w:val="30"/>
          <w:szCs w:val="26"/>
          <w:rtl/>
          <w:lang w:eastAsia="ar" w:bidi="ar-EG"/>
        </w:rPr>
        <w:t>الأنشطة المقترحة</w:t>
      </w:r>
    </w:p>
    <w:p w14:paraId="4C6AD5AA" w14:textId="77777777" w:rsidR="001A1DF3" w:rsidRPr="001A1DF3" w:rsidRDefault="001A1DF3" w:rsidP="001A1DF3">
      <w:pPr>
        <w:keepNext/>
        <w:bidi/>
        <w:rPr>
          <w:i/>
          <w:iCs/>
          <w:sz w:val="30"/>
          <w:szCs w:val="26"/>
          <w:u w:val="single"/>
        </w:rPr>
      </w:pPr>
      <w:r w:rsidRPr="001A1DF3">
        <w:rPr>
          <w:i/>
          <w:iCs/>
          <w:sz w:val="30"/>
          <w:szCs w:val="26"/>
          <w:u w:val="single"/>
          <w:rtl/>
          <w:lang w:eastAsia="ar" w:bidi="ar-EG"/>
        </w:rPr>
        <w:t>قطاع التصنيع</w:t>
      </w:r>
    </w:p>
    <w:p w14:paraId="3993B80B" w14:textId="77777777" w:rsidR="001A1DF3" w:rsidRPr="001A1DF3" w:rsidRDefault="001A1DF3" w:rsidP="001A1DF3">
      <w:pPr>
        <w:keepNext/>
        <w:bidi/>
        <w:rPr>
          <w:sz w:val="30"/>
          <w:szCs w:val="26"/>
        </w:rPr>
      </w:pPr>
    </w:p>
    <w:p w14:paraId="73085D4D"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تشمل المرحلة الأولى من خطة التنفيذ المتعلقة بالمواد الهيدروفلوروكربونية بموجب تعديل كيغالي الخاصة بتايلند أنشطة استثمارية في قطاع التصنيع لدعم تحويل ست منشآت من استخدام غاز </w:t>
      </w:r>
      <w:r w:rsidRPr="001A1DF3">
        <w:rPr>
          <w:sz w:val="30"/>
          <w:szCs w:val="26"/>
          <w:lang w:eastAsia="ar" w:bidi="en-GB"/>
        </w:rPr>
        <w:t>R-410A</w:t>
      </w:r>
      <w:r w:rsidRPr="001A1DF3">
        <w:rPr>
          <w:sz w:val="30"/>
          <w:szCs w:val="26"/>
          <w:rtl/>
          <w:lang w:eastAsia="ar" w:bidi="ar-EG"/>
        </w:rPr>
        <w:t xml:space="preserve"> إلى استخدام غاز الهيدروفلوروكربون-32 في معدات تكييف الهواء الكبيرة التي تبلغ سعتها التبريدية 80,000 وحدة حرارية بريطانية في الساعة أو أكثر. ويبلغ إجمالي التمويل المطلوب 1,007,808 دولارات أمريكية، وسيُخصص في المقام الأول لدعم إعادة تصميم المنتجات، وتطوير النماذج الأولية واختبارها، وتحويل مرافق التصنيع، وتدريب فنيي الخدمة الداخليين. وسيُكمل هذا التحويل نشاطٌ مقترحٌ في قطاع الخدمة يتعلق بتقييم مخاطر غازات التبريد المصنفة </w:t>
      </w:r>
      <w:r w:rsidRPr="001A1DF3">
        <w:rPr>
          <w:sz w:val="30"/>
          <w:szCs w:val="26"/>
          <w:lang w:eastAsia="ar" w:bidi="en-GB"/>
        </w:rPr>
        <w:t>A2L</w:t>
      </w:r>
      <w:r w:rsidRPr="001A1DF3">
        <w:rPr>
          <w:sz w:val="30"/>
          <w:szCs w:val="26"/>
          <w:rtl/>
          <w:lang w:eastAsia="ar" w:bidi="ar-EG"/>
        </w:rPr>
        <w:t xml:space="preserve"> في المباني العالية.</w:t>
      </w:r>
    </w:p>
    <w:p w14:paraId="22F054FA" w14:textId="77777777" w:rsidR="001A1DF3" w:rsidRPr="001A1DF3" w:rsidRDefault="001A1DF3">
      <w:pPr>
        <w:pStyle w:val="Heading1"/>
        <w:numPr>
          <w:ilvl w:val="0"/>
          <w:numId w:val="8"/>
        </w:numPr>
        <w:tabs>
          <w:tab w:val="num" w:pos="0"/>
        </w:tabs>
        <w:bidi/>
        <w:ind w:left="0" w:firstLine="0"/>
        <w:rPr>
          <w:sz w:val="30"/>
          <w:szCs w:val="26"/>
        </w:rPr>
      </w:pPr>
      <w:r w:rsidRPr="001A1DF3">
        <w:rPr>
          <w:sz w:val="30"/>
          <w:szCs w:val="26"/>
          <w:rtl/>
          <w:lang w:eastAsia="ar" w:bidi="ar-EG"/>
        </w:rPr>
        <w:t xml:space="preserve">ويعرض الجدول 11 التكاليف المقترحة للمشروع بالنسبة للمنشآت الست، بالصيغة المقدمة. </w:t>
      </w:r>
    </w:p>
    <w:p w14:paraId="35B5712A" w14:textId="77777777" w:rsidR="008058D9" w:rsidRPr="008058D9" w:rsidRDefault="008058D9" w:rsidP="008058D9">
      <w:pPr>
        <w:bidi/>
        <w:spacing w:before="240"/>
        <w:rPr>
          <w:b/>
          <w:bCs/>
          <w:sz w:val="22"/>
          <w:szCs w:val="22"/>
          <w:rtl/>
          <w:lang w:bidi="ar-SA"/>
        </w:rPr>
      </w:pPr>
      <w:r w:rsidRPr="008058D9">
        <w:rPr>
          <w:b/>
          <w:bCs/>
          <w:sz w:val="22"/>
          <w:szCs w:val="22"/>
          <w:rtl/>
          <w:lang w:bidi="ar-SA"/>
        </w:rPr>
        <w:t xml:space="preserve">الجدول </w:t>
      </w:r>
      <w:r w:rsidRPr="008058D9">
        <w:rPr>
          <w:b/>
          <w:bCs/>
          <w:sz w:val="22"/>
          <w:szCs w:val="22"/>
          <w:lang w:bidi="ar-SA"/>
        </w:rPr>
        <w:t>11</w:t>
      </w:r>
      <w:r w:rsidRPr="008058D9">
        <w:rPr>
          <w:b/>
          <w:bCs/>
          <w:sz w:val="22"/>
          <w:szCs w:val="22"/>
          <w:rtl/>
          <w:lang w:bidi="ar-SA"/>
        </w:rPr>
        <w:t>. تكاليف قطاع التصنيع في المرحلة الأولى من خطة التنفيذ المتعلقة بالمواد الهيدروفلوروكربونية بموجب تعديل كيغالي الخاصة بتايلند، بالصيغة المقدمة</w:t>
      </w:r>
    </w:p>
    <w:tbl>
      <w:tblPr>
        <w:tblStyle w:val="111"/>
        <w:bidiVisual/>
        <w:tblW w:w="5000" w:type="pct"/>
        <w:jc w:val="center"/>
        <w:tblLayout w:type="fixed"/>
        <w:tblLook w:val="04A0" w:firstRow="1" w:lastRow="0" w:firstColumn="1" w:lastColumn="0" w:noHBand="0" w:noVBand="1"/>
      </w:tblPr>
      <w:tblGrid>
        <w:gridCol w:w="2337"/>
        <w:gridCol w:w="1640"/>
        <w:gridCol w:w="1414"/>
        <w:gridCol w:w="1414"/>
        <w:gridCol w:w="1272"/>
        <w:gridCol w:w="1273"/>
      </w:tblGrid>
      <w:tr w:rsidR="008058D9" w:rsidRPr="008058D9" w14:paraId="440FF339" w14:textId="77777777" w:rsidTr="00E04DBC">
        <w:trPr>
          <w:trHeight w:val="690"/>
          <w:tblHeader/>
          <w:jc w:val="center"/>
        </w:trPr>
        <w:tc>
          <w:tcPr>
            <w:tcW w:w="1250" w:type="pct"/>
            <w:vAlign w:val="center"/>
            <w:hideMark/>
          </w:tcPr>
          <w:p w14:paraId="0CC32F7A" w14:textId="77777777" w:rsidR="008058D9" w:rsidRPr="008058D9" w:rsidRDefault="008058D9" w:rsidP="008058D9">
            <w:pPr>
              <w:keepNext/>
              <w:bidi/>
              <w:jc w:val="left"/>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zh-CN" w:bidi="ar-SA"/>
              </w:rPr>
              <w:t>البيانات التفصيلية</w:t>
            </w:r>
          </w:p>
        </w:tc>
        <w:tc>
          <w:tcPr>
            <w:tcW w:w="877" w:type="pct"/>
            <w:vAlign w:val="center"/>
            <w:hideMark/>
          </w:tcPr>
          <w:p w14:paraId="37011F48"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zh-CN" w:bidi="ar-SA"/>
              </w:rPr>
              <w:t>متوسط استهلاك المواد الهيدروفلوروكربونية (2022-2024) (كيلوغرام)</w:t>
            </w:r>
          </w:p>
        </w:tc>
        <w:tc>
          <w:tcPr>
            <w:tcW w:w="756" w:type="pct"/>
            <w:vAlign w:val="center"/>
            <w:hideMark/>
          </w:tcPr>
          <w:p w14:paraId="4119DD54" w14:textId="77777777" w:rsidR="008058D9" w:rsidRPr="008058D9" w:rsidRDefault="008058D9" w:rsidP="008058D9">
            <w:pPr>
              <w:keepNext/>
              <w:bidi/>
              <w:rPr>
                <w:rFonts w:asciiTheme="majorBidi" w:hAnsiTheme="majorBidi" w:cstheme="majorBidi"/>
                <w:b/>
                <w:bCs/>
                <w:sz w:val="20"/>
                <w:rtl/>
                <w:lang w:val="en-CA" w:eastAsia="zh-CN" w:bidi="ar-SA"/>
              </w:rPr>
            </w:pPr>
            <w:r w:rsidRPr="008058D9">
              <w:rPr>
                <w:rFonts w:asciiTheme="majorBidi" w:hAnsiTheme="majorBidi"/>
                <w:b/>
                <w:bCs/>
                <w:sz w:val="20"/>
                <w:rtl/>
                <w:lang w:val="en-CA" w:eastAsia="zh-CN" w:bidi="ar-SA"/>
              </w:rPr>
              <w:t>تكاليف رأس المال الإضافية</w:t>
            </w:r>
          </w:p>
          <w:p w14:paraId="184CC6FF"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(دولار أمريكي)</w:t>
            </w:r>
          </w:p>
        </w:tc>
        <w:tc>
          <w:tcPr>
            <w:tcW w:w="756" w:type="pct"/>
            <w:vAlign w:val="center"/>
            <w:hideMark/>
          </w:tcPr>
          <w:p w14:paraId="547AD231"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تكلفة التشغيل الإضافية (دولار الأمريكي)</w:t>
            </w:r>
          </w:p>
        </w:tc>
        <w:tc>
          <w:tcPr>
            <w:tcW w:w="680" w:type="pct"/>
            <w:vAlign w:val="center"/>
            <w:hideMark/>
          </w:tcPr>
          <w:p w14:paraId="06DE8C6D"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الإجمالي (دولار الأمريكي)</w:t>
            </w:r>
          </w:p>
        </w:tc>
        <w:tc>
          <w:tcPr>
            <w:tcW w:w="681" w:type="pct"/>
            <w:vAlign w:val="center"/>
            <w:hideMark/>
          </w:tcPr>
          <w:p w14:paraId="22BDF748" w14:textId="77777777" w:rsidR="008058D9" w:rsidRPr="008058D9" w:rsidRDefault="008058D9" w:rsidP="008058D9">
            <w:pPr>
              <w:keepNext/>
              <w:rPr>
                <w:rFonts w:asciiTheme="majorBidi" w:hAnsiTheme="majorBidi" w:cstheme="majorBidi"/>
                <w:b/>
                <w:bCs/>
                <w:sz w:val="20"/>
                <w:rtl/>
                <w:lang w:val="en-CA" w:eastAsia="zh-CN" w:bidi="ar-SA"/>
              </w:rPr>
            </w:pPr>
            <w:r w:rsidRPr="008058D9">
              <w:rPr>
                <w:rFonts w:asciiTheme="majorBidi" w:hAnsiTheme="majorBidi"/>
                <w:b/>
                <w:bCs/>
                <w:sz w:val="20"/>
                <w:rtl/>
                <w:lang w:val="en-CA" w:eastAsia="zh-CN" w:bidi="ar-SA"/>
              </w:rPr>
              <w:t>التمويل المطلوب</w:t>
            </w:r>
          </w:p>
          <w:p w14:paraId="6CC45C25"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(دولار أمريكي)</w:t>
            </w:r>
          </w:p>
        </w:tc>
      </w:tr>
      <w:tr w:rsidR="008058D9" w:rsidRPr="008058D9" w14:paraId="4F8E8E7A" w14:textId="77777777" w:rsidTr="00E04DBC">
        <w:trPr>
          <w:trHeight w:val="256"/>
          <w:jc w:val="center"/>
        </w:trPr>
        <w:tc>
          <w:tcPr>
            <w:tcW w:w="1250" w:type="pct"/>
            <w:noWrap/>
            <w:hideMark/>
          </w:tcPr>
          <w:p w14:paraId="32F2AE3F"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بيتوايز</w:t>
            </w:r>
            <w:r w:rsidRPr="008058D9">
              <w:rPr>
                <w:rFonts w:asciiTheme="majorBidi" w:hAnsiTheme="majorBidi" w:cstheme="majorBidi"/>
                <w:sz w:val="20"/>
                <w:lang w:val="en-CA" w:eastAsia="en-MY" w:bidi="ar-SA"/>
              </w:rPr>
              <w:t>*</w:t>
            </w:r>
          </w:p>
        </w:tc>
        <w:tc>
          <w:tcPr>
            <w:tcW w:w="877" w:type="pct"/>
            <w:noWrap/>
            <w:hideMark/>
          </w:tcPr>
          <w:p w14:paraId="231366E1"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18,393</w:t>
            </w:r>
          </w:p>
        </w:tc>
        <w:tc>
          <w:tcPr>
            <w:tcW w:w="756" w:type="pct"/>
            <w:noWrap/>
            <w:hideMark/>
          </w:tcPr>
          <w:p w14:paraId="3A5E7DDC"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226,084</w:t>
            </w:r>
          </w:p>
        </w:tc>
        <w:tc>
          <w:tcPr>
            <w:tcW w:w="756" w:type="pct"/>
            <w:noWrap/>
            <w:hideMark/>
          </w:tcPr>
          <w:p w14:paraId="560F3CA2"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106,302</w:t>
            </w:r>
          </w:p>
        </w:tc>
        <w:tc>
          <w:tcPr>
            <w:tcW w:w="680" w:type="pct"/>
            <w:noWrap/>
            <w:hideMark/>
          </w:tcPr>
          <w:p w14:paraId="2195F948"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332,386</w:t>
            </w:r>
          </w:p>
        </w:tc>
        <w:tc>
          <w:tcPr>
            <w:tcW w:w="681" w:type="pct"/>
            <w:noWrap/>
            <w:hideMark/>
          </w:tcPr>
          <w:p w14:paraId="1188FE40"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275,897</w:t>
            </w:r>
          </w:p>
        </w:tc>
      </w:tr>
      <w:tr w:rsidR="008058D9" w:rsidRPr="008058D9" w14:paraId="3A752EF9" w14:textId="77777777" w:rsidTr="00E04DBC">
        <w:trPr>
          <w:trHeight w:val="256"/>
          <w:jc w:val="center"/>
        </w:trPr>
        <w:tc>
          <w:tcPr>
            <w:tcW w:w="1250" w:type="pct"/>
            <w:noWrap/>
            <w:hideMark/>
          </w:tcPr>
          <w:p w14:paraId="2AFCC520"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إيمننت أير</w:t>
            </w:r>
            <w:r w:rsidRPr="008058D9">
              <w:rPr>
                <w:rFonts w:asciiTheme="majorBidi" w:hAnsiTheme="majorBidi" w:cstheme="majorBidi"/>
                <w:sz w:val="20"/>
                <w:lang w:val="en-CA" w:eastAsia="en-MY" w:bidi="ar-SA"/>
              </w:rPr>
              <w:t>*</w:t>
            </w:r>
          </w:p>
        </w:tc>
        <w:tc>
          <w:tcPr>
            <w:tcW w:w="877" w:type="pct"/>
            <w:noWrap/>
            <w:hideMark/>
          </w:tcPr>
          <w:p w14:paraId="3E23183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4,113</w:t>
            </w:r>
          </w:p>
        </w:tc>
        <w:tc>
          <w:tcPr>
            <w:tcW w:w="756" w:type="pct"/>
            <w:noWrap/>
            <w:hideMark/>
          </w:tcPr>
          <w:p w14:paraId="6363F926"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203,152</w:t>
            </w:r>
          </w:p>
        </w:tc>
        <w:tc>
          <w:tcPr>
            <w:tcW w:w="756" w:type="pct"/>
            <w:noWrap/>
            <w:hideMark/>
          </w:tcPr>
          <w:p w14:paraId="0D5A0F7C"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17,999</w:t>
            </w:r>
          </w:p>
        </w:tc>
        <w:tc>
          <w:tcPr>
            <w:tcW w:w="680" w:type="pct"/>
            <w:noWrap/>
            <w:hideMark/>
          </w:tcPr>
          <w:p w14:paraId="5310B20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221,151</w:t>
            </w:r>
          </w:p>
        </w:tc>
        <w:tc>
          <w:tcPr>
            <w:tcW w:w="681" w:type="pct"/>
            <w:noWrap/>
            <w:hideMark/>
          </w:tcPr>
          <w:p w14:paraId="4289C5C7"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61,694</w:t>
            </w:r>
          </w:p>
        </w:tc>
      </w:tr>
      <w:tr w:rsidR="008058D9" w:rsidRPr="008058D9" w14:paraId="6BD904BA" w14:textId="77777777" w:rsidTr="00E04DBC">
        <w:trPr>
          <w:trHeight w:val="256"/>
          <w:jc w:val="center"/>
        </w:trPr>
        <w:tc>
          <w:tcPr>
            <w:tcW w:w="1250" w:type="pct"/>
            <w:noWrap/>
            <w:hideMark/>
          </w:tcPr>
          <w:p w14:paraId="3C97CB77"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بي بي جي إنجنيرنغ</w:t>
            </w:r>
            <w:r w:rsidRPr="008058D9">
              <w:rPr>
                <w:rFonts w:asciiTheme="majorBidi" w:hAnsiTheme="majorBidi" w:cstheme="majorBidi"/>
                <w:sz w:val="20"/>
                <w:lang w:val="en-CA" w:eastAsia="en-MY" w:bidi="ar-SA"/>
              </w:rPr>
              <w:t>*</w:t>
            </w:r>
          </w:p>
        </w:tc>
        <w:tc>
          <w:tcPr>
            <w:tcW w:w="877" w:type="pct"/>
            <w:noWrap/>
            <w:hideMark/>
          </w:tcPr>
          <w:p w14:paraId="2665793C"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24,894</w:t>
            </w:r>
          </w:p>
        </w:tc>
        <w:tc>
          <w:tcPr>
            <w:tcW w:w="756" w:type="pct"/>
            <w:noWrap/>
            <w:hideMark/>
          </w:tcPr>
          <w:p w14:paraId="1DE8C6F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324,828</w:t>
            </w:r>
          </w:p>
        </w:tc>
        <w:tc>
          <w:tcPr>
            <w:tcW w:w="756" w:type="pct"/>
            <w:noWrap/>
            <w:hideMark/>
          </w:tcPr>
          <w:p w14:paraId="0624E4B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446,242</w:t>
            </w:r>
          </w:p>
        </w:tc>
        <w:tc>
          <w:tcPr>
            <w:tcW w:w="680" w:type="pct"/>
            <w:noWrap/>
            <w:hideMark/>
          </w:tcPr>
          <w:p w14:paraId="5067202A"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771,070</w:t>
            </w:r>
          </w:p>
        </w:tc>
        <w:tc>
          <w:tcPr>
            <w:tcW w:w="681" w:type="pct"/>
            <w:noWrap/>
            <w:hideMark/>
          </w:tcPr>
          <w:p w14:paraId="1F49C360"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373,403</w:t>
            </w:r>
          </w:p>
        </w:tc>
      </w:tr>
      <w:tr w:rsidR="008058D9" w:rsidRPr="008058D9" w14:paraId="4D8288FA" w14:textId="77777777" w:rsidTr="00E04DBC">
        <w:trPr>
          <w:trHeight w:val="256"/>
          <w:jc w:val="center"/>
        </w:trPr>
        <w:tc>
          <w:tcPr>
            <w:tcW w:w="1250" w:type="pct"/>
            <w:noWrap/>
            <w:hideMark/>
          </w:tcPr>
          <w:p w14:paraId="7F973F0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سيام تمب</w:t>
            </w:r>
          </w:p>
        </w:tc>
        <w:tc>
          <w:tcPr>
            <w:tcW w:w="877" w:type="pct"/>
            <w:noWrap/>
            <w:hideMark/>
          </w:tcPr>
          <w:p w14:paraId="68596893"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1,085</w:t>
            </w:r>
          </w:p>
        </w:tc>
        <w:tc>
          <w:tcPr>
            <w:tcW w:w="756" w:type="pct"/>
            <w:noWrap/>
            <w:hideMark/>
          </w:tcPr>
          <w:p w14:paraId="490DAD70"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218,614</w:t>
            </w:r>
          </w:p>
        </w:tc>
        <w:tc>
          <w:tcPr>
            <w:tcW w:w="756" w:type="pct"/>
            <w:noWrap/>
            <w:hideMark/>
          </w:tcPr>
          <w:p w14:paraId="2CC379F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28,610</w:t>
            </w:r>
          </w:p>
        </w:tc>
        <w:tc>
          <w:tcPr>
            <w:tcW w:w="680" w:type="pct"/>
            <w:noWrap/>
            <w:hideMark/>
          </w:tcPr>
          <w:p w14:paraId="622A5E6E"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247,224</w:t>
            </w:r>
          </w:p>
        </w:tc>
        <w:tc>
          <w:tcPr>
            <w:tcW w:w="681" w:type="pct"/>
            <w:noWrap/>
            <w:hideMark/>
          </w:tcPr>
          <w:p w14:paraId="0E75852B"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21,476</w:t>
            </w:r>
          </w:p>
        </w:tc>
      </w:tr>
      <w:tr w:rsidR="008058D9" w:rsidRPr="008058D9" w14:paraId="6903CD14" w14:textId="77777777" w:rsidTr="00E04DBC">
        <w:trPr>
          <w:trHeight w:val="256"/>
          <w:jc w:val="center"/>
        </w:trPr>
        <w:tc>
          <w:tcPr>
            <w:tcW w:w="1250" w:type="pct"/>
            <w:noWrap/>
            <w:hideMark/>
          </w:tcPr>
          <w:p w14:paraId="23CDCE2A"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سوبريم سي إن بي كوربوريشن</w:t>
            </w:r>
            <w:r w:rsidRPr="008058D9">
              <w:rPr>
                <w:rFonts w:asciiTheme="majorBidi" w:hAnsiTheme="majorBidi" w:cstheme="majorBidi"/>
                <w:sz w:val="20"/>
                <w:lang w:val="en-CA" w:eastAsia="en-MY" w:bidi="ar-SA"/>
              </w:rPr>
              <w:t>*</w:t>
            </w:r>
          </w:p>
        </w:tc>
        <w:tc>
          <w:tcPr>
            <w:tcW w:w="877" w:type="pct"/>
            <w:noWrap/>
            <w:hideMark/>
          </w:tcPr>
          <w:p w14:paraId="296AF7F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3,731</w:t>
            </w:r>
          </w:p>
        </w:tc>
        <w:tc>
          <w:tcPr>
            <w:tcW w:w="756" w:type="pct"/>
            <w:noWrap/>
            <w:hideMark/>
          </w:tcPr>
          <w:p w14:paraId="07B70530"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567,974</w:t>
            </w:r>
          </w:p>
        </w:tc>
        <w:tc>
          <w:tcPr>
            <w:tcW w:w="756" w:type="pct"/>
            <w:noWrap/>
            <w:hideMark/>
          </w:tcPr>
          <w:p w14:paraId="134EC919"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22,214</w:t>
            </w:r>
          </w:p>
        </w:tc>
        <w:tc>
          <w:tcPr>
            <w:tcW w:w="680" w:type="pct"/>
            <w:noWrap/>
            <w:hideMark/>
          </w:tcPr>
          <w:p w14:paraId="5085829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590,188</w:t>
            </w:r>
          </w:p>
        </w:tc>
        <w:tc>
          <w:tcPr>
            <w:tcW w:w="681" w:type="pct"/>
            <w:noWrap/>
            <w:hideMark/>
          </w:tcPr>
          <w:p w14:paraId="2CEF079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55,963</w:t>
            </w:r>
          </w:p>
        </w:tc>
      </w:tr>
      <w:tr w:rsidR="008058D9" w:rsidRPr="008058D9" w14:paraId="14208FF7" w14:textId="77777777" w:rsidTr="00E04DBC">
        <w:trPr>
          <w:trHeight w:val="256"/>
          <w:jc w:val="center"/>
        </w:trPr>
        <w:tc>
          <w:tcPr>
            <w:tcW w:w="1250" w:type="pct"/>
            <w:noWrap/>
            <w:hideMark/>
          </w:tcPr>
          <w:p w14:paraId="51DF5733"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en-MY" w:bidi="ar-SA"/>
              </w:rPr>
              <w:t>يونيفاب إكويبمنت</w:t>
            </w:r>
            <w:r w:rsidRPr="008058D9">
              <w:rPr>
                <w:rFonts w:asciiTheme="majorBidi" w:hAnsiTheme="majorBidi" w:cstheme="majorBidi"/>
                <w:sz w:val="20"/>
                <w:lang w:val="en-CA" w:eastAsia="en-MY" w:bidi="ar-SA"/>
              </w:rPr>
              <w:t>*</w:t>
            </w:r>
          </w:p>
        </w:tc>
        <w:tc>
          <w:tcPr>
            <w:tcW w:w="877" w:type="pct"/>
            <w:noWrap/>
            <w:hideMark/>
          </w:tcPr>
          <w:p w14:paraId="00211EB1"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14,625</w:t>
            </w:r>
          </w:p>
        </w:tc>
        <w:tc>
          <w:tcPr>
            <w:tcW w:w="756" w:type="pct"/>
            <w:noWrap/>
            <w:hideMark/>
          </w:tcPr>
          <w:p w14:paraId="11A313A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474,122</w:t>
            </w:r>
          </w:p>
        </w:tc>
        <w:tc>
          <w:tcPr>
            <w:tcW w:w="756" w:type="pct"/>
            <w:noWrap/>
            <w:hideMark/>
          </w:tcPr>
          <w:p w14:paraId="38353BEB"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115,538</w:t>
            </w:r>
          </w:p>
        </w:tc>
        <w:tc>
          <w:tcPr>
            <w:tcW w:w="680" w:type="pct"/>
            <w:noWrap/>
            <w:hideMark/>
          </w:tcPr>
          <w:p w14:paraId="6D487733"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589,660</w:t>
            </w:r>
          </w:p>
        </w:tc>
        <w:tc>
          <w:tcPr>
            <w:tcW w:w="681" w:type="pct"/>
            <w:noWrap/>
            <w:hideMark/>
          </w:tcPr>
          <w:p w14:paraId="1011C0D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en-MY" w:bidi="ar-SA"/>
              </w:rPr>
              <w:t>219,375</w:t>
            </w:r>
          </w:p>
        </w:tc>
      </w:tr>
      <w:tr w:rsidR="008058D9" w:rsidRPr="008058D9" w14:paraId="20A4D8FE" w14:textId="77777777" w:rsidTr="00E04DBC">
        <w:trPr>
          <w:trHeight w:val="256"/>
          <w:jc w:val="center"/>
        </w:trPr>
        <w:tc>
          <w:tcPr>
            <w:tcW w:w="1250" w:type="pct"/>
            <w:noWrap/>
            <w:hideMark/>
          </w:tcPr>
          <w:p w14:paraId="403FBA9E"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en-MY" w:bidi="ar-SA"/>
              </w:rPr>
              <w:t>المجموع</w:t>
            </w:r>
          </w:p>
        </w:tc>
        <w:tc>
          <w:tcPr>
            <w:tcW w:w="877" w:type="pct"/>
            <w:noWrap/>
            <w:hideMark/>
          </w:tcPr>
          <w:p w14:paraId="67E7089A"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66,841</w:t>
            </w:r>
          </w:p>
        </w:tc>
        <w:tc>
          <w:tcPr>
            <w:tcW w:w="756" w:type="pct"/>
            <w:noWrap/>
            <w:hideMark/>
          </w:tcPr>
          <w:p w14:paraId="2541E78B"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en-MY" w:bidi="ar-SA"/>
              </w:rPr>
              <w:t>2,014,774</w:t>
            </w:r>
          </w:p>
        </w:tc>
        <w:tc>
          <w:tcPr>
            <w:tcW w:w="756" w:type="pct"/>
            <w:noWrap/>
            <w:hideMark/>
          </w:tcPr>
          <w:p w14:paraId="6C5C930A"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en-MY" w:bidi="ar-SA"/>
              </w:rPr>
              <w:t>736,905</w:t>
            </w:r>
          </w:p>
        </w:tc>
        <w:tc>
          <w:tcPr>
            <w:tcW w:w="680" w:type="pct"/>
            <w:noWrap/>
            <w:hideMark/>
          </w:tcPr>
          <w:p w14:paraId="3681D4C7"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2,751,679</w:t>
            </w:r>
          </w:p>
        </w:tc>
        <w:tc>
          <w:tcPr>
            <w:tcW w:w="681" w:type="pct"/>
            <w:noWrap/>
            <w:hideMark/>
          </w:tcPr>
          <w:p w14:paraId="2DCCB0BC"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en-MY" w:bidi="ar-SA"/>
              </w:rPr>
              <w:t>1,007,808</w:t>
            </w:r>
          </w:p>
        </w:tc>
      </w:tr>
    </w:tbl>
    <w:p w14:paraId="6F2540B1" w14:textId="77777777" w:rsidR="008058D9" w:rsidRPr="008058D9" w:rsidRDefault="008058D9" w:rsidP="008058D9">
      <w:pPr>
        <w:bidi/>
        <w:spacing w:line="120" w:lineRule="atLeast"/>
        <w:rPr>
          <w:sz w:val="20"/>
          <w:rtl/>
          <w:lang w:bidi="ar-SA"/>
        </w:rPr>
      </w:pPr>
      <w:r w:rsidRPr="008058D9">
        <w:rPr>
          <w:sz w:val="20"/>
          <w:rtl/>
          <w:lang w:bidi="ar-SA"/>
        </w:rPr>
        <w:lastRenderedPageBreak/>
        <w:t>*حصلت هذه الشركات على تمويل في إطار المرحلة الأولى من خطة إدارة إزالة الهيدروكلوروفلوروكربونية لتحويل أجهزة تكييف الهواء الصغيرة من استخدام الهيدروكلوروفلوروكربون-22 إلى الهيدروفلوروكربون-32.</w:t>
      </w:r>
    </w:p>
    <w:p w14:paraId="032FBDE4" w14:textId="77777777" w:rsidR="008058D9" w:rsidRPr="008058D9" w:rsidRDefault="008058D9" w:rsidP="008058D9">
      <w:pPr>
        <w:bidi/>
        <w:spacing w:before="240" w:after="240" w:line="360" w:lineRule="exact"/>
        <w:ind w:left="6"/>
        <w:rPr>
          <w:i/>
          <w:iCs/>
          <w:sz w:val="26"/>
          <w:szCs w:val="26"/>
          <w:u w:val="single"/>
          <w:rtl/>
          <w:lang w:bidi="ar-SA"/>
        </w:rPr>
      </w:pPr>
      <w:r w:rsidRPr="008058D9">
        <w:rPr>
          <w:i/>
          <w:iCs/>
          <w:sz w:val="26"/>
          <w:szCs w:val="26"/>
          <w:u w:val="single"/>
          <w:rtl/>
          <w:lang w:bidi="ar-SA"/>
        </w:rPr>
        <w:t>قطاع الخدمة</w:t>
      </w:r>
    </w:p>
    <w:p w14:paraId="59948368" w14:textId="77777777" w:rsidR="008058D9" w:rsidRPr="008058D9" w:rsidRDefault="008058D9" w:rsidP="008058D9">
      <w:pPr>
        <w:pStyle w:val="Heading1"/>
        <w:numPr>
          <w:ilvl w:val="0"/>
          <w:numId w:val="8"/>
        </w:numPr>
        <w:tabs>
          <w:tab w:val="num" w:pos="0"/>
        </w:tabs>
        <w:bidi/>
        <w:ind w:left="0" w:firstLine="0"/>
        <w:rPr>
          <w:sz w:val="26"/>
          <w:szCs w:val="26"/>
          <w:rtl/>
          <w:lang w:bidi="ar-SA"/>
        </w:rPr>
      </w:pPr>
      <w:r w:rsidRPr="008058D9">
        <w:rPr>
          <w:sz w:val="26"/>
          <w:szCs w:val="26"/>
          <w:rtl/>
          <w:lang w:bidi="ar-SA"/>
        </w:rPr>
        <w:t>في قطاع الخدمات، تقترح المرحلة الأولى من خطة التنفيذ بموجب تعديل كيغالي مجموعة من الأنشطة، بما في ذلك بناء القدرات في مجال استخدام البدائل والترويج لممارسات الصيانة الجيدة في تطبيقات تكييف الهواء المتنقل والتبريد وتكييف الهواء، وذلك من خلال برامج التدريب، وتوفير المعدات لمراكز التدريب، ومنح شهادات للفنيين. كما تشمل الخطة برنامجاً تحفيزيا موجهاً للمستخدمين النهائيين بهدف تشجيع استبدال المعدات ذات القدرة المرتفعة على إحداث الاحترار العالمي.</w:t>
      </w:r>
    </w:p>
    <w:p w14:paraId="318213BC"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وبالإضافة إلى ذلك، يتضمن قطاع الخدمات مكوّناً لوضع سياسات تكييف الهواء المتنقل، يهدف إلى وضع معايير كفاءة استخدام الطاقة (معايير الأداء العالي لكفاءة استهلاك الطاقة والمعايير الدنيا لأداء الطاقة) لأجهزة تكييف الهواء المتنقل، إذ أنها تُعدّ مصدرا رئيسيا لاستهلاك الهيدروفلوروكربون-</w:t>
      </w:r>
      <w:r w:rsidRPr="008058D9">
        <w:rPr>
          <w:sz w:val="26"/>
          <w:szCs w:val="26"/>
          <w:lang w:bidi="ar-SA"/>
        </w:rPr>
        <w:t>134a</w:t>
      </w:r>
      <w:r w:rsidRPr="008058D9">
        <w:rPr>
          <w:sz w:val="26"/>
          <w:szCs w:val="26"/>
          <w:rtl/>
          <w:lang w:bidi="ar-SA"/>
        </w:rPr>
        <w:t>. وسيدعم هذا المكون وضع اللوائح والمعايير التي تُشجع استخدام غازات التبريد ذات القدرة المنخفضة على إحداث الاحترار العالمي والتقنيات عالية الكفاءة، مما يُقلل من استهلاك الطاقة والانبعاثات، ويمنع دخول المعدات غير الكفؤة إلى السوق. كما يُقترح مكون شامل لتقييم المخاطر المتعلقة بغازات التبريد القابلة للاشتعال، بهدف استكمال أنشطة التحويل في قطاع التصنيع وتسهيل الاستخدام الآمن لغازات التبريد ذات القدرة المنخفضة على إحداث الاحترار العالمي والقابلة للاشتعال بشكل طفيف (مثل الهيدروفلوروكربون-</w:t>
      </w:r>
      <w:r w:rsidRPr="008058D9">
        <w:rPr>
          <w:sz w:val="26"/>
          <w:szCs w:val="26"/>
          <w:lang w:bidi="ar-SA"/>
        </w:rPr>
        <w:t>32</w:t>
      </w:r>
      <w:r w:rsidRPr="008058D9">
        <w:rPr>
          <w:sz w:val="26"/>
          <w:szCs w:val="26"/>
          <w:rtl/>
          <w:lang w:bidi="ar-SA"/>
        </w:rPr>
        <w:t>) في الأجهزة الكبيرة لتكييف الهواء والتبريد، لا سيما في المباني الشاهقة وفي التطبيقات التجارية. وسيُنفذ هذا المكون بشكل مشترك بين</w:t>
      </w:r>
      <w:r w:rsidRPr="008058D9">
        <w:rPr>
          <w:rtl/>
        </w:rPr>
        <w:t xml:space="preserve"> </w:t>
      </w:r>
      <w:r w:rsidRPr="008058D9">
        <w:rPr>
          <w:sz w:val="26"/>
          <w:szCs w:val="26"/>
          <w:rtl/>
          <w:lang w:bidi="ar-SA"/>
        </w:rPr>
        <w:t xml:space="preserve">إدارة الأشغال الصناعية وإدارة الأشغال العامة والتخطيط العمراني، وسيُسهم في تحديث اللوائح التنظيمية من خلال التحليل الفني واختبارات السلامة والتشاور مع أصحاب المصلحة، مما يُسفر عن إعداد مسودات لمعايير السلامة وتوصيات بشأن السياسة العامة لدعم الفنيين الذين يستخدمون معدات تعتمد على غازات التبريد من فئة </w:t>
      </w:r>
      <w:r w:rsidRPr="008058D9">
        <w:rPr>
          <w:sz w:val="26"/>
          <w:szCs w:val="26"/>
          <w:lang w:bidi="ar-SA"/>
        </w:rPr>
        <w:t>A2L</w:t>
      </w:r>
      <w:r w:rsidRPr="008058D9">
        <w:rPr>
          <w:sz w:val="26"/>
          <w:szCs w:val="26"/>
          <w:rtl/>
          <w:lang w:bidi="ar-SA"/>
        </w:rPr>
        <w:t>. وبالإضافة إلى ذلك، ستدعم إحدى أنشطة المساعدة التقنية تطوير المنتجات لدمج قدرات استعادة الحرارة في أجهزة التكييف التقليدية، بما يعزّز كفاءة استخدام الطاقة.</w:t>
      </w:r>
    </w:p>
    <w:p w14:paraId="663BF3CD"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وتُعرض الأنشطة المقترحة للتنفيذ في قطاع الخدمات في المرحلة الأولى وفي الشريحة الأولى وتفاصيل تكلفتها في الجدول 12.</w:t>
      </w:r>
    </w:p>
    <w:p w14:paraId="2504FDE1" w14:textId="77777777" w:rsidR="008058D9" w:rsidRPr="008058D9" w:rsidRDefault="008058D9" w:rsidP="008058D9">
      <w:pPr>
        <w:keepNext/>
        <w:bidi/>
        <w:spacing w:before="240"/>
        <w:rPr>
          <w:b/>
          <w:bCs/>
          <w:sz w:val="22"/>
          <w:szCs w:val="22"/>
          <w:rtl/>
          <w:lang w:bidi="ar-SA"/>
        </w:rPr>
      </w:pPr>
      <w:r w:rsidRPr="008058D9">
        <w:rPr>
          <w:b/>
          <w:bCs/>
          <w:sz w:val="22"/>
          <w:szCs w:val="22"/>
          <w:rtl/>
          <w:lang w:bidi="ar-SA"/>
        </w:rPr>
        <w:t>الجدول 12. أنشطة قطاع الخدمات وتكاليفها في المرحلة الأولى وفي الشريحة الأولى من المرحلة الأولى من خطة التنفيذ بموجب تعديل كيغالي الخاصة بتايلند، بالصيغة المقدمة</w:t>
      </w:r>
    </w:p>
    <w:tbl>
      <w:tblPr>
        <w:tblStyle w:val="TableGrid"/>
        <w:bidiVisual/>
        <w:tblW w:w="4998" w:type="pct"/>
        <w:tblLayout w:type="fixed"/>
        <w:tblLook w:val="04A0" w:firstRow="1" w:lastRow="0" w:firstColumn="1" w:lastColumn="0" w:noHBand="0" w:noVBand="1"/>
      </w:tblPr>
      <w:tblGrid>
        <w:gridCol w:w="6230"/>
        <w:gridCol w:w="1559"/>
        <w:gridCol w:w="1557"/>
      </w:tblGrid>
      <w:tr w:rsidR="008058D9" w:rsidRPr="008058D9" w14:paraId="7F74DD1C" w14:textId="77777777" w:rsidTr="00E04DBC">
        <w:trPr>
          <w:trHeight w:val="48"/>
          <w:tblHeader/>
        </w:trPr>
        <w:tc>
          <w:tcPr>
            <w:tcW w:w="3333" w:type="pct"/>
            <w:vMerge w:val="restart"/>
            <w:vAlign w:val="center"/>
          </w:tcPr>
          <w:p w14:paraId="4B8C649F" w14:textId="77777777" w:rsidR="008058D9" w:rsidRPr="008058D9" w:rsidRDefault="008058D9" w:rsidP="008058D9">
            <w:pPr>
              <w:bidi/>
              <w:spacing w:before="20" w:after="20"/>
              <w:jc w:val="left"/>
              <w:rPr>
                <w:b/>
                <w:bCs/>
                <w:sz w:val="20"/>
                <w:lang w:val="en-CA" w:bidi="ar-SA"/>
              </w:rPr>
            </w:pPr>
            <w:r w:rsidRPr="008058D9">
              <w:rPr>
                <w:b/>
                <w:bCs/>
                <w:sz w:val="20"/>
                <w:rtl/>
                <w:lang w:val="en-CA" w:bidi="ar-SA"/>
              </w:rPr>
              <w:t>النشاط</w:t>
            </w:r>
          </w:p>
        </w:tc>
        <w:tc>
          <w:tcPr>
            <w:tcW w:w="1667" w:type="pct"/>
            <w:gridSpan w:val="2"/>
            <w:vAlign w:val="center"/>
          </w:tcPr>
          <w:p w14:paraId="63FD1754" w14:textId="77777777" w:rsidR="008058D9" w:rsidRPr="008058D9" w:rsidRDefault="008058D9" w:rsidP="008058D9">
            <w:pPr>
              <w:bidi/>
              <w:spacing w:before="20" w:after="20"/>
              <w:jc w:val="center"/>
              <w:rPr>
                <w:b/>
                <w:bCs/>
                <w:sz w:val="20"/>
                <w:lang w:val="en-CA" w:bidi="ar-SA"/>
              </w:rPr>
            </w:pPr>
            <w:r w:rsidRPr="008058D9">
              <w:rPr>
                <w:b/>
                <w:bCs/>
                <w:sz w:val="20"/>
                <w:lang w:val="en-CA" w:bidi="ar-SA"/>
              </w:rPr>
              <w:t>Cost (US $)</w:t>
            </w:r>
          </w:p>
        </w:tc>
      </w:tr>
      <w:tr w:rsidR="008058D9" w:rsidRPr="008058D9" w14:paraId="5E8DBD55" w14:textId="77777777" w:rsidTr="00E04DBC">
        <w:trPr>
          <w:trHeight w:val="78"/>
          <w:tblHeader/>
        </w:trPr>
        <w:tc>
          <w:tcPr>
            <w:tcW w:w="3333" w:type="pct"/>
            <w:vMerge/>
            <w:vAlign w:val="center"/>
          </w:tcPr>
          <w:p w14:paraId="41537515" w14:textId="77777777" w:rsidR="008058D9" w:rsidRPr="008058D9" w:rsidRDefault="008058D9" w:rsidP="008058D9">
            <w:pPr>
              <w:bidi/>
              <w:spacing w:before="20" w:after="20"/>
              <w:jc w:val="left"/>
              <w:rPr>
                <w:b/>
                <w:bCs/>
                <w:sz w:val="20"/>
                <w:lang w:val="en-CA" w:bidi="ar-SA"/>
              </w:rPr>
            </w:pPr>
          </w:p>
        </w:tc>
        <w:tc>
          <w:tcPr>
            <w:tcW w:w="834" w:type="pct"/>
            <w:vAlign w:val="center"/>
          </w:tcPr>
          <w:p w14:paraId="39BF6E7C" w14:textId="77777777" w:rsidR="008058D9" w:rsidRPr="008058D9" w:rsidRDefault="008058D9" w:rsidP="008058D9">
            <w:pPr>
              <w:bidi/>
              <w:spacing w:before="20" w:after="20"/>
              <w:jc w:val="center"/>
              <w:rPr>
                <w:b/>
                <w:bCs/>
                <w:sz w:val="20"/>
                <w:lang w:val="en-CA" w:bidi="ar-SA"/>
              </w:rPr>
            </w:pPr>
            <w:r w:rsidRPr="008058D9">
              <w:rPr>
                <w:b/>
                <w:bCs/>
                <w:sz w:val="20"/>
                <w:rtl/>
                <w:lang w:val="en-CA" w:bidi="ar-SA"/>
              </w:rPr>
              <w:t>المرحلى الأولى</w:t>
            </w:r>
          </w:p>
        </w:tc>
        <w:tc>
          <w:tcPr>
            <w:tcW w:w="833" w:type="pct"/>
            <w:vAlign w:val="center"/>
          </w:tcPr>
          <w:p w14:paraId="7FFE6C4D" w14:textId="77777777" w:rsidR="008058D9" w:rsidRPr="008058D9" w:rsidRDefault="008058D9" w:rsidP="008058D9">
            <w:pPr>
              <w:bidi/>
              <w:spacing w:before="20" w:after="20"/>
              <w:jc w:val="center"/>
              <w:rPr>
                <w:b/>
                <w:bCs/>
                <w:sz w:val="20"/>
                <w:lang w:val="en-CA" w:bidi="ar-SA"/>
              </w:rPr>
            </w:pPr>
            <w:r w:rsidRPr="008058D9">
              <w:rPr>
                <w:b/>
                <w:bCs/>
                <w:sz w:val="20"/>
                <w:rtl/>
                <w:lang w:val="en-CA" w:bidi="ar-SA"/>
              </w:rPr>
              <w:t>الشريحة الأولى</w:t>
            </w:r>
          </w:p>
        </w:tc>
      </w:tr>
      <w:tr w:rsidR="008058D9" w:rsidRPr="008058D9" w14:paraId="42C15638" w14:textId="77777777" w:rsidTr="00E04DBC">
        <w:trPr>
          <w:trHeight w:val="274"/>
        </w:trPr>
        <w:tc>
          <w:tcPr>
            <w:tcW w:w="3333" w:type="pct"/>
          </w:tcPr>
          <w:p w14:paraId="7EA54D5A" w14:textId="77777777" w:rsidR="008058D9" w:rsidRPr="008058D9" w:rsidRDefault="008058D9" w:rsidP="008058D9">
            <w:pPr>
              <w:bidi/>
              <w:spacing w:before="20" w:after="20"/>
              <w:rPr>
                <w:b/>
                <w:bCs/>
                <w:sz w:val="20"/>
                <w:lang w:val="en-CA" w:bidi="ar-SA"/>
              </w:rPr>
            </w:pPr>
            <w:r w:rsidRPr="008058D9">
              <w:rPr>
                <w:b/>
                <w:bCs/>
                <w:sz w:val="20"/>
                <w:rtl/>
                <w:lang w:val="en-CA" w:bidi="ar-SA"/>
              </w:rPr>
              <w:t>1. السياسات والإجراءات التنظيمية</w:t>
            </w:r>
          </w:p>
          <w:p w14:paraId="26956FFB" w14:textId="77777777" w:rsidR="008058D9" w:rsidRPr="008058D9" w:rsidRDefault="008058D9" w:rsidP="008058D9">
            <w:pPr>
              <w:bidi/>
              <w:spacing w:before="20" w:after="20"/>
              <w:rPr>
                <w:sz w:val="20"/>
                <w:lang w:val="en-CA" w:bidi="ar-SA"/>
              </w:rPr>
            </w:pPr>
            <w:r w:rsidRPr="008058D9">
              <w:rPr>
                <w:sz w:val="20"/>
                <w:rtl/>
                <w:lang w:val="en-CA" w:bidi="ar-SA"/>
              </w:rPr>
              <w:t>1.1. حظر استخدام المواد الهيدروفلوروكربونية في تصنيع الثلاجات المنزلية (بحلول عام 2030)؛</w:t>
            </w:r>
          </w:p>
          <w:p w14:paraId="4DF5B471" w14:textId="77777777" w:rsidR="008058D9" w:rsidRPr="008058D9" w:rsidRDefault="008058D9" w:rsidP="008058D9">
            <w:pPr>
              <w:bidi/>
              <w:spacing w:before="20" w:after="20"/>
              <w:rPr>
                <w:sz w:val="20"/>
                <w:lang w:val="en-CA" w:bidi="ar-SA"/>
              </w:rPr>
            </w:pPr>
            <w:r w:rsidRPr="008058D9">
              <w:rPr>
                <w:sz w:val="20"/>
                <w:rtl/>
                <w:lang w:val="en-CA" w:bidi="ar-SA"/>
              </w:rPr>
              <w:t>1.2. حظر استخدام المواد الهيدروفلوروكربونية في تصنيع أجهزة التبريد التجارية المستقلة (بحلول عام 2030)؛</w:t>
            </w:r>
          </w:p>
          <w:p w14:paraId="66183F18" w14:textId="77777777" w:rsidR="008058D9" w:rsidRPr="008058D9" w:rsidRDefault="008058D9" w:rsidP="008058D9">
            <w:pPr>
              <w:bidi/>
              <w:spacing w:before="20" w:after="20"/>
              <w:rPr>
                <w:sz w:val="20"/>
                <w:lang w:val="en-CA" w:bidi="ar-SA"/>
              </w:rPr>
            </w:pPr>
            <w:r w:rsidRPr="008058D9">
              <w:rPr>
                <w:sz w:val="20"/>
                <w:rtl/>
                <w:lang w:val="en-CA" w:bidi="ar-SA"/>
              </w:rPr>
              <w:t>1.3. حظر استيراد معدات التبريد المنزلية والتجارية المستقلة التي تعمل بالمواد الهيدروفلوروكربونية (بحلول عام 2030)؛</w:t>
            </w:r>
          </w:p>
          <w:p w14:paraId="4B397913" w14:textId="77777777" w:rsidR="008058D9" w:rsidRPr="008058D9" w:rsidRDefault="008058D9" w:rsidP="008058D9">
            <w:pPr>
              <w:bidi/>
              <w:spacing w:before="20" w:after="20"/>
              <w:rPr>
                <w:sz w:val="20"/>
                <w:lang w:val="en-CA" w:bidi="ar-SA"/>
              </w:rPr>
            </w:pPr>
            <w:r w:rsidRPr="008058D9">
              <w:rPr>
                <w:sz w:val="20"/>
                <w:rtl/>
                <w:lang w:val="en-CA" w:bidi="ar-SA"/>
              </w:rPr>
              <w:t>1.4. تحديد عتبة الاحترار العالمي عند 700 لمعدات تكييف الهواء (باستثناء المبردات) في السوق المحلية (بحلول عام 2030)؛</w:t>
            </w:r>
          </w:p>
          <w:p w14:paraId="76E6A351" w14:textId="77777777" w:rsidR="008058D9" w:rsidRPr="008058D9" w:rsidRDefault="008058D9" w:rsidP="008058D9">
            <w:pPr>
              <w:bidi/>
              <w:spacing w:before="20" w:after="20"/>
              <w:rPr>
                <w:sz w:val="20"/>
                <w:lang w:val="en-CA" w:bidi="ar-SA"/>
              </w:rPr>
            </w:pPr>
            <w:r w:rsidRPr="008058D9">
              <w:rPr>
                <w:sz w:val="20"/>
                <w:rtl/>
                <w:lang w:val="en-CA" w:bidi="ar-SA"/>
              </w:rPr>
              <w:t>1.5. تطبيق حد أقصى لحصص استيراد المواد الهيدروفلوروكربونية (47,420,000 طن من مكافئ لثاني أكسيد الكربون بحلول عام 2029)</w:t>
            </w:r>
            <w:r w:rsidRPr="008058D9">
              <w:rPr>
                <w:sz w:val="20"/>
                <w:lang w:val="en-CA" w:bidi="ar-SA"/>
              </w:rPr>
              <w:t>.</w:t>
            </w:r>
          </w:p>
        </w:tc>
        <w:tc>
          <w:tcPr>
            <w:tcW w:w="834" w:type="pct"/>
          </w:tcPr>
          <w:p w14:paraId="09145D54" w14:textId="77777777" w:rsidR="008058D9" w:rsidRPr="008058D9" w:rsidRDefault="008058D9" w:rsidP="008058D9">
            <w:pPr>
              <w:bidi/>
              <w:spacing w:before="20" w:after="20"/>
              <w:jc w:val="left"/>
              <w:rPr>
                <w:sz w:val="20"/>
                <w:lang w:val="en-CA" w:bidi="ar-SA"/>
              </w:rPr>
            </w:pPr>
            <w:r w:rsidRPr="008058D9">
              <w:rPr>
                <w:sz w:val="20"/>
                <w:rtl/>
                <w:lang w:val="en-CA" w:bidi="ar-SA"/>
              </w:rPr>
              <w:t>حصة الحكومة من التمويل المشترك</w:t>
            </w:r>
          </w:p>
        </w:tc>
        <w:tc>
          <w:tcPr>
            <w:tcW w:w="833" w:type="pct"/>
          </w:tcPr>
          <w:p w14:paraId="6D4D1F94" w14:textId="77777777" w:rsidR="008058D9" w:rsidRPr="008058D9" w:rsidRDefault="008058D9" w:rsidP="008058D9">
            <w:pPr>
              <w:bidi/>
              <w:spacing w:before="20" w:after="20"/>
              <w:jc w:val="left"/>
              <w:rPr>
                <w:sz w:val="20"/>
                <w:lang w:val="en-CA" w:bidi="ar-SA"/>
              </w:rPr>
            </w:pPr>
            <w:r w:rsidRPr="008058D9">
              <w:rPr>
                <w:sz w:val="20"/>
                <w:rtl/>
                <w:lang w:val="en-CA" w:bidi="ar-SA"/>
              </w:rPr>
              <w:t>لا ينطبق</w:t>
            </w:r>
          </w:p>
        </w:tc>
      </w:tr>
      <w:tr w:rsidR="008058D9" w:rsidRPr="008058D9" w14:paraId="0BCEF46B" w14:textId="77777777" w:rsidTr="00E04DBC">
        <w:trPr>
          <w:trHeight w:val="274"/>
        </w:trPr>
        <w:tc>
          <w:tcPr>
            <w:tcW w:w="3333" w:type="pct"/>
          </w:tcPr>
          <w:p w14:paraId="0E157A17" w14:textId="77777777" w:rsidR="008058D9" w:rsidRPr="008058D9" w:rsidRDefault="008058D9" w:rsidP="008058D9">
            <w:pPr>
              <w:keepNext/>
              <w:bidi/>
              <w:spacing w:before="20" w:after="20"/>
              <w:rPr>
                <w:sz w:val="20"/>
                <w:lang w:val="en-CA" w:bidi="ar-SA"/>
              </w:rPr>
            </w:pPr>
            <w:r w:rsidRPr="008058D9">
              <w:rPr>
                <w:b/>
                <w:bCs/>
                <w:sz w:val="20"/>
                <w:rtl/>
                <w:lang w:val="en-CA" w:bidi="ar-SA"/>
              </w:rPr>
              <w:lastRenderedPageBreak/>
              <w:t>2. خدمات تكييف الهواء المتنقل</w:t>
            </w:r>
          </w:p>
          <w:p w14:paraId="68F96C5D" w14:textId="77777777" w:rsidR="008058D9" w:rsidRPr="008058D9" w:rsidRDefault="008058D9" w:rsidP="008058D9">
            <w:pPr>
              <w:keepNext/>
              <w:bidi/>
              <w:spacing w:before="20" w:after="20"/>
              <w:rPr>
                <w:sz w:val="20"/>
                <w:rtl/>
                <w:lang w:val="en-CA" w:bidi="ar-SA"/>
              </w:rPr>
            </w:pPr>
            <w:r w:rsidRPr="008058D9">
              <w:rPr>
                <w:sz w:val="20"/>
                <w:rtl/>
                <w:lang w:val="en-CA" w:bidi="ar-SA"/>
              </w:rPr>
              <w:t>2.1. تدريب 1,000 فنّي في مجال تكييف الهواء المتنقل</w:t>
            </w:r>
            <w:r w:rsidRPr="008058D9">
              <w:rPr>
                <w:sz w:val="20"/>
                <w:lang w:val="en-CA" w:bidi="ar-SA"/>
              </w:rPr>
              <w:t xml:space="preserve"> </w:t>
            </w:r>
            <w:r w:rsidRPr="008058D9">
              <w:rPr>
                <w:sz w:val="20"/>
                <w:rtl/>
                <w:lang w:val="en-CA" w:bidi="ar-SA"/>
              </w:rPr>
              <w:t>على ممارسات الصيانة الجيدة، بما في ذلك استرجاع وإعادة تدوير وإعادة استخدام غازات التبريد، وتطوير المنهج التدريبي المرتبط بذلك (105,000 دولار أمريكي)؛</w:t>
            </w:r>
          </w:p>
          <w:p w14:paraId="43BF2BD6" w14:textId="77777777" w:rsidR="008058D9" w:rsidRPr="008058D9" w:rsidRDefault="008058D9" w:rsidP="008058D9">
            <w:pPr>
              <w:keepNext/>
              <w:bidi/>
              <w:spacing w:before="20" w:after="20"/>
              <w:rPr>
                <w:sz w:val="20"/>
                <w:rtl/>
                <w:lang w:val="en-CA" w:bidi="ar-SA"/>
              </w:rPr>
            </w:pPr>
            <w:r w:rsidRPr="008058D9">
              <w:rPr>
                <w:sz w:val="20"/>
                <w:rtl/>
                <w:lang w:val="en-CA" w:bidi="ar-SA"/>
              </w:rPr>
              <w:t>2.2.</w:t>
            </w:r>
            <w:r w:rsidRPr="008058D9">
              <w:rPr>
                <w:sz w:val="20"/>
                <w:lang w:val="en-CA" w:bidi="ar-SA"/>
              </w:rPr>
              <w:t xml:space="preserve"> </w:t>
            </w:r>
            <w:r w:rsidRPr="008058D9">
              <w:rPr>
                <w:sz w:val="20"/>
                <w:rtl/>
                <w:lang w:val="en-CA" w:bidi="ar-SA"/>
              </w:rPr>
              <w:t>تدريب 288 مدرّباً من خلال برامج تدريب المدرّبين</w:t>
            </w:r>
            <w:r w:rsidRPr="008058D9">
              <w:rPr>
                <w:sz w:val="20"/>
                <w:lang w:val="en-CA" w:bidi="ar-SA"/>
              </w:rPr>
              <w:t xml:space="preserve"> </w:t>
            </w:r>
            <w:r w:rsidRPr="008058D9">
              <w:rPr>
                <w:sz w:val="20"/>
                <w:rtl/>
                <w:lang w:val="en-CA" w:bidi="ar-SA"/>
              </w:rPr>
              <w:t>في 24 مركزاً (115,200 دولار أمريكي)؛</w:t>
            </w:r>
          </w:p>
          <w:p w14:paraId="18019AD8" w14:textId="77777777" w:rsidR="008058D9" w:rsidRPr="008058D9" w:rsidRDefault="008058D9" w:rsidP="008058D9">
            <w:pPr>
              <w:keepNext/>
              <w:bidi/>
              <w:spacing w:before="20" w:after="20"/>
              <w:rPr>
                <w:sz w:val="20"/>
                <w:rtl/>
                <w:lang w:val="en-CA" w:bidi="ar-SA"/>
              </w:rPr>
            </w:pPr>
            <w:r w:rsidRPr="008058D9">
              <w:rPr>
                <w:sz w:val="20"/>
                <w:rtl/>
                <w:lang w:val="en-CA" w:bidi="ar-SA"/>
              </w:rPr>
              <w:t>2.3. تجهيز 24 مركزاً بـ 144 مجموعة من معدات التدريب (950,400 دولار أمريكي)؛</w:t>
            </w:r>
          </w:p>
          <w:p w14:paraId="109E0BBE" w14:textId="77777777" w:rsidR="008058D9" w:rsidRPr="008058D9" w:rsidRDefault="008058D9" w:rsidP="008058D9">
            <w:pPr>
              <w:keepNext/>
              <w:bidi/>
              <w:spacing w:before="20" w:after="20"/>
              <w:rPr>
                <w:sz w:val="20"/>
                <w:lang w:val="en-CA" w:bidi="ar-SA"/>
              </w:rPr>
            </w:pPr>
            <w:r w:rsidRPr="008058D9">
              <w:rPr>
                <w:sz w:val="20"/>
                <w:lang w:val="en-CA" w:bidi="ar-SA"/>
              </w:rPr>
              <w:t>2.4</w:t>
            </w:r>
            <w:r w:rsidRPr="008058D9">
              <w:rPr>
                <w:sz w:val="20"/>
                <w:rtl/>
                <w:lang w:val="en-CA" w:bidi="ar-SA"/>
              </w:rPr>
              <w:t>. توفير أدوات الخدمة لصالح 1,000 من الفنيين الذين جرى تدريبهم (500,000 دولار أمريكي).</w:t>
            </w:r>
          </w:p>
        </w:tc>
        <w:tc>
          <w:tcPr>
            <w:tcW w:w="834" w:type="pct"/>
          </w:tcPr>
          <w:p w14:paraId="1A351F23" w14:textId="77777777" w:rsidR="008058D9" w:rsidRPr="008058D9" w:rsidRDefault="008058D9" w:rsidP="008058D9">
            <w:pPr>
              <w:keepNext/>
              <w:bidi/>
              <w:spacing w:before="20" w:after="20"/>
              <w:jc w:val="left"/>
              <w:rPr>
                <w:sz w:val="20"/>
                <w:lang w:val="en-CA" w:bidi="ar-SA"/>
              </w:rPr>
            </w:pPr>
            <w:r w:rsidRPr="008058D9">
              <w:rPr>
                <w:sz w:val="20"/>
                <w:lang w:val="en-CA" w:bidi="ar-SA"/>
              </w:rPr>
              <w:t>1,670,600</w:t>
            </w:r>
          </w:p>
        </w:tc>
        <w:tc>
          <w:tcPr>
            <w:tcW w:w="833" w:type="pct"/>
          </w:tcPr>
          <w:p w14:paraId="02F85484" w14:textId="77777777" w:rsidR="008058D9" w:rsidRPr="008058D9" w:rsidRDefault="008058D9" w:rsidP="008058D9">
            <w:pPr>
              <w:keepNext/>
              <w:bidi/>
              <w:spacing w:before="20" w:after="20"/>
              <w:jc w:val="left"/>
              <w:rPr>
                <w:sz w:val="20"/>
                <w:lang w:val="en-CA" w:bidi="ar-SA"/>
              </w:rPr>
            </w:pPr>
            <w:r w:rsidRPr="008058D9">
              <w:rPr>
                <w:sz w:val="20"/>
                <w:lang w:val="en-CA" w:bidi="ar-SA"/>
              </w:rPr>
              <w:t>405,320</w:t>
            </w:r>
          </w:p>
        </w:tc>
      </w:tr>
      <w:tr w:rsidR="008058D9" w:rsidRPr="008058D9" w14:paraId="1B814FC6" w14:textId="77777777" w:rsidTr="00E04DBC">
        <w:trPr>
          <w:trHeight w:val="265"/>
        </w:trPr>
        <w:tc>
          <w:tcPr>
            <w:tcW w:w="3333" w:type="pct"/>
          </w:tcPr>
          <w:p w14:paraId="1D8363A6" w14:textId="77777777" w:rsidR="008058D9" w:rsidRPr="008058D9" w:rsidRDefault="008058D9" w:rsidP="008058D9">
            <w:pPr>
              <w:bidi/>
              <w:spacing w:before="20" w:after="20"/>
              <w:rPr>
                <w:b/>
                <w:bCs/>
                <w:sz w:val="20"/>
                <w:lang w:val="en-CA" w:bidi="ar-SA"/>
              </w:rPr>
            </w:pPr>
            <w:r w:rsidRPr="008058D9">
              <w:rPr>
                <w:b/>
                <w:bCs/>
                <w:sz w:val="20"/>
                <w:rtl/>
                <w:lang w:val="en-CA" w:bidi="ar-SA"/>
              </w:rPr>
              <w:t>3. قطاع خدمة أنظمة التبريد الكبيرة (أنظمة التبريد</w:t>
            </w:r>
            <w:r w:rsidRPr="008058D9">
              <w:rPr>
                <w:b/>
                <w:bCs/>
                <w:sz w:val="20"/>
                <w:lang w:val="en-CA" w:bidi="ar-SA"/>
              </w:rPr>
              <w:t xml:space="preserve"> </w:t>
            </w:r>
            <w:r w:rsidRPr="008058D9">
              <w:rPr>
                <w:b/>
                <w:bCs/>
                <w:sz w:val="20"/>
                <w:rtl/>
                <w:lang w:val="en-CA" w:bidi="ar-SA"/>
              </w:rPr>
              <w:t>ذات الحجم المتغير (</w:t>
            </w:r>
            <w:r w:rsidRPr="008058D9">
              <w:rPr>
                <w:b/>
                <w:bCs/>
                <w:sz w:val="20"/>
                <w:lang w:val="en-CA" w:bidi="ar-SA"/>
              </w:rPr>
              <w:t>VRV</w:t>
            </w:r>
            <w:r w:rsidRPr="008058D9">
              <w:rPr>
                <w:b/>
                <w:bCs/>
                <w:sz w:val="20"/>
                <w:rtl/>
                <w:lang w:val="en-CA" w:bidi="ar-SA"/>
              </w:rPr>
              <w:t>)/التدفق المتغير (</w:t>
            </w:r>
            <w:r w:rsidRPr="008058D9">
              <w:rPr>
                <w:b/>
                <w:bCs/>
                <w:sz w:val="20"/>
                <w:lang w:val="en-CA" w:bidi="ar-SA"/>
              </w:rPr>
              <w:t>VRF</w:t>
            </w:r>
            <w:r w:rsidRPr="008058D9">
              <w:rPr>
                <w:b/>
                <w:bCs/>
                <w:sz w:val="20"/>
                <w:rtl/>
                <w:lang w:val="en-CA" w:bidi="ar-SA"/>
              </w:rPr>
              <w:t>))</w:t>
            </w:r>
          </w:p>
          <w:p w14:paraId="5492994E" w14:textId="77777777" w:rsidR="008058D9" w:rsidRPr="008058D9" w:rsidRDefault="008058D9" w:rsidP="008058D9">
            <w:pPr>
              <w:bidi/>
              <w:spacing w:before="20" w:after="20"/>
              <w:rPr>
                <w:sz w:val="20"/>
                <w:rtl/>
                <w:lang w:val="en-CA" w:bidi="ar-SA"/>
              </w:rPr>
            </w:pPr>
            <w:r w:rsidRPr="008058D9">
              <w:rPr>
                <w:sz w:val="20"/>
                <w:rtl/>
                <w:lang w:val="en-CA" w:bidi="ar-SA"/>
              </w:rPr>
              <w:t>3.1. تدريب 2500 فني على تركيب وخدمة أنظمة التكييف الكبيرة ذات القدرة المنخفضة على إحداث الاحترار العالمي (1,875,000 دولار أمريكي)؛</w:t>
            </w:r>
          </w:p>
          <w:p w14:paraId="17103744" w14:textId="77777777" w:rsidR="008058D9" w:rsidRPr="008058D9" w:rsidRDefault="008058D9" w:rsidP="008058D9">
            <w:pPr>
              <w:bidi/>
              <w:spacing w:before="20" w:after="20"/>
              <w:rPr>
                <w:sz w:val="20"/>
                <w:rtl/>
                <w:lang w:val="en-CA" w:bidi="ar-SA"/>
              </w:rPr>
            </w:pPr>
            <w:r w:rsidRPr="008058D9">
              <w:rPr>
                <w:sz w:val="20"/>
                <w:rtl/>
                <w:lang w:val="en-CA" w:bidi="ar-SA"/>
              </w:rPr>
              <w:t>3.2. تدريب 20 مدرب من خلال برامج تدريب المدربين المتخصصة (12,000 دولار أمريكي)؛</w:t>
            </w:r>
          </w:p>
          <w:p w14:paraId="6424F97A" w14:textId="77777777" w:rsidR="008058D9" w:rsidRPr="008058D9" w:rsidRDefault="008058D9" w:rsidP="008058D9">
            <w:pPr>
              <w:bidi/>
              <w:spacing w:before="20" w:after="20"/>
              <w:rPr>
                <w:sz w:val="20"/>
                <w:rtl/>
                <w:lang w:val="en-CA" w:bidi="ar-SA"/>
              </w:rPr>
            </w:pPr>
            <w:r w:rsidRPr="008058D9">
              <w:rPr>
                <w:sz w:val="20"/>
                <w:rtl/>
                <w:lang w:val="en-CA" w:bidi="ar-SA"/>
              </w:rPr>
              <w:t>3.3. تطوير المناهج الدراسية والمواد التدريبية ووحدات اختبار الكفاءة، وإجراء اختبارات الكفاءة (290,000 دولار أمريكي)؛</w:t>
            </w:r>
          </w:p>
          <w:p w14:paraId="7983ABFC" w14:textId="77777777" w:rsidR="008058D9" w:rsidRPr="008058D9" w:rsidRDefault="008058D9" w:rsidP="008058D9">
            <w:pPr>
              <w:bidi/>
              <w:spacing w:before="20" w:after="20"/>
              <w:rPr>
                <w:sz w:val="20"/>
                <w:lang w:val="en-CA" w:bidi="ar-SA"/>
              </w:rPr>
            </w:pPr>
            <w:r w:rsidRPr="008058D9">
              <w:rPr>
                <w:sz w:val="20"/>
                <w:lang w:val="en-CA" w:bidi="ar-SA"/>
              </w:rPr>
              <w:t>3.4</w:t>
            </w:r>
            <w:r w:rsidRPr="008058D9">
              <w:rPr>
                <w:sz w:val="20"/>
                <w:rtl/>
                <w:lang w:val="en-CA" w:bidi="ar-SA"/>
              </w:rPr>
              <w:t>. تجهيز أربعة مراكز تدريب إقليمية تديرها إدارة تنمية المهارات ومكتب لجنة التعليم المهني بوحدات تدريب على أجهزة التكييف ذات التدفق المتغير (</w:t>
            </w:r>
            <w:r w:rsidRPr="008058D9">
              <w:rPr>
                <w:sz w:val="20"/>
                <w:lang w:val="en-CA" w:bidi="ar-SA"/>
              </w:rPr>
              <w:t>VRF</w:t>
            </w:r>
            <w:r w:rsidRPr="008058D9">
              <w:rPr>
                <w:sz w:val="20"/>
                <w:rtl/>
                <w:lang w:val="en-CA" w:bidi="ar-SA"/>
              </w:rPr>
              <w:t>)، وأدوات التركيب والخدمة، والمواد الاستهلاكية للتدريب (324,000 دولار أمريكي).</w:t>
            </w:r>
          </w:p>
        </w:tc>
        <w:tc>
          <w:tcPr>
            <w:tcW w:w="834" w:type="pct"/>
          </w:tcPr>
          <w:p w14:paraId="4B69ED9D" w14:textId="77777777" w:rsidR="008058D9" w:rsidRPr="008058D9" w:rsidRDefault="008058D9" w:rsidP="008058D9">
            <w:pPr>
              <w:bidi/>
              <w:spacing w:before="20" w:after="20"/>
              <w:jc w:val="left"/>
              <w:rPr>
                <w:sz w:val="20"/>
                <w:lang w:val="en-CA" w:bidi="ar-SA"/>
              </w:rPr>
            </w:pPr>
            <w:r w:rsidRPr="008058D9">
              <w:rPr>
                <w:sz w:val="20"/>
                <w:lang w:val="en-CA" w:bidi="ar-SA"/>
              </w:rPr>
              <w:t>2,501,000</w:t>
            </w:r>
          </w:p>
        </w:tc>
        <w:tc>
          <w:tcPr>
            <w:tcW w:w="833" w:type="pct"/>
          </w:tcPr>
          <w:p w14:paraId="39CD7EAC" w14:textId="77777777" w:rsidR="008058D9" w:rsidRPr="008058D9" w:rsidRDefault="008058D9" w:rsidP="008058D9">
            <w:pPr>
              <w:bidi/>
              <w:spacing w:before="20" w:after="20"/>
              <w:jc w:val="left"/>
              <w:rPr>
                <w:sz w:val="20"/>
                <w:lang w:val="en-CA" w:bidi="ar-SA"/>
              </w:rPr>
            </w:pPr>
            <w:r w:rsidRPr="008058D9">
              <w:rPr>
                <w:sz w:val="20"/>
                <w:lang w:val="en-CA" w:bidi="ar-SA"/>
              </w:rPr>
              <w:t>126,000</w:t>
            </w:r>
          </w:p>
        </w:tc>
      </w:tr>
      <w:tr w:rsidR="008058D9" w:rsidRPr="008058D9" w14:paraId="6362F57A" w14:textId="77777777" w:rsidTr="00E04DBC">
        <w:trPr>
          <w:trHeight w:val="733"/>
        </w:trPr>
        <w:tc>
          <w:tcPr>
            <w:tcW w:w="3333" w:type="pct"/>
          </w:tcPr>
          <w:p w14:paraId="4ADE16C0" w14:textId="77777777" w:rsidR="008058D9" w:rsidRPr="008058D9" w:rsidRDefault="008058D9" w:rsidP="008058D9">
            <w:pPr>
              <w:keepNext/>
              <w:bidi/>
              <w:spacing w:before="20" w:after="20"/>
              <w:rPr>
                <w:b/>
                <w:bCs/>
                <w:sz w:val="20"/>
                <w:rtl/>
                <w:lang w:val="en-CA" w:bidi="ar-SA"/>
              </w:rPr>
            </w:pPr>
            <w:r w:rsidRPr="008058D9">
              <w:rPr>
                <w:b/>
                <w:bCs/>
                <w:sz w:val="20"/>
                <w:rtl/>
                <w:lang w:val="en-CA" w:bidi="ar-SA"/>
              </w:rPr>
              <w:t>4. قطاع خدمة التبريد التجاري (أنظمة ثاني أكسيد الكربون في الدورة فوق الحرجة)</w:t>
            </w:r>
          </w:p>
          <w:p w14:paraId="451BA9F4" w14:textId="77777777" w:rsidR="008058D9" w:rsidRPr="008058D9" w:rsidRDefault="008058D9" w:rsidP="008058D9">
            <w:pPr>
              <w:keepNext/>
              <w:bidi/>
              <w:spacing w:before="20" w:after="20"/>
              <w:rPr>
                <w:sz w:val="20"/>
                <w:rtl/>
                <w:lang w:val="en-CA" w:bidi="ar-SA"/>
              </w:rPr>
            </w:pPr>
            <w:r w:rsidRPr="008058D9">
              <w:rPr>
                <w:sz w:val="20"/>
                <w:rtl/>
                <w:lang w:val="en-CA" w:bidi="ar-SA"/>
              </w:rPr>
              <w:t>4.1. إعداد مواد تدريبية حول اعتماد أنظمة ثاني أكسيد الكربون في الدورة فوق الحرجة (3,000 دولار أمريكي)؛</w:t>
            </w:r>
          </w:p>
          <w:p w14:paraId="5153C630" w14:textId="77777777" w:rsidR="008058D9" w:rsidRPr="008058D9" w:rsidRDefault="008058D9" w:rsidP="008058D9">
            <w:pPr>
              <w:keepNext/>
              <w:bidi/>
              <w:spacing w:before="20" w:after="20"/>
              <w:rPr>
                <w:sz w:val="20"/>
                <w:rtl/>
                <w:lang w:val="en-CA" w:bidi="ar-SA"/>
              </w:rPr>
            </w:pPr>
            <w:r w:rsidRPr="008058D9">
              <w:rPr>
                <w:sz w:val="20"/>
                <w:rtl/>
                <w:lang w:val="en-CA" w:bidi="ar-SA"/>
              </w:rPr>
              <w:t>4.2. تدريب 800 فنّي على خدمة أنظمة التبريد القائمة على ثاني أكسيد الكربون في الدورة فوق الحرجة (600,000 دولار أمريكي)؛</w:t>
            </w:r>
          </w:p>
          <w:p w14:paraId="15E70365" w14:textId="77777777" w:rsidR="008058D9" w:rsidRPr="008058D9" w:rsidRDefault="008058D9" w:rsidP="008058D9">
            <w:pPr>
              <w:keepNext/>
              <w:bidi/>
              <w:spacing w:before="20" w:after="20"/>
              <w:rPr>
                <w:sz w:val="20"/>
                <w:rtl/>
                <w:lang w:val="en-CA" w:bidi="ar-SA"/>
              </w:rPr>
            </w:pPr>
            <w:r w:rsidRPr="008058D9">
              <w:rPr>
                <w:sz w:val="20"/>
                <w:rtl/>
                <w:lang w:val="en-CA" w:bidi="ar-SA"/>
              </w:rPr>
              <w:t>4.3. تدريب 20 مدرّب رئيسي من خلال برامج تدريب المدرّبين (25,000 دولار أمريكي)؛</w:t>
            </w:r>
          </w:p>
          <w:p w14:paraId="5A79F901" w14:textId="77777777" w:rsidR="008058D9" w:rsidRPr="008058D9" w:rsidRDefault="008058D9" w:rsidP="008058D9">
            <w:pPr>
              <w:keepNext/>
              <w:bidi/>
              <w:spacing w:before="20" w:after="20"/>
              <w:rPr>
                <w:sz w:val="20"/>
                <w:lang w:val="en-CA" w:bidi="ar-SA"/>
              </w:rPr>
            </w:pPr>
            <w:r w:rsidRPr="008058D9">
              <w:rPr>
                <w:sz w:val="20"/>
                <w:rtl/>
                <w:lang w:val="en-CA" w:bidi="ar-SA"/>
              </w:rPr>
              <w:t>4.4. تجهيز أربعة مراكز تدريب بأنظمة التدريب بثاني أكسيد الكربون (أنظمة التبريد بثاني أكسيد الكربون فوق الحرجة وغرف التبريد المعزولة حراريا)</w:t>
            </w:r>
            <w:r w:rsidRPr="008058D9">
              <w:rPr>
                <w:sz w:val="20"/>
                <w:lang w:val="en-CA" w:bidi="ar-SA"/>
              </w:rPr>
              <w:t xml:space="preserve"> </w:t>
            </w:r>
            <w:r w:rsidRPr="008058D9">
              <w:rPr>
                <w:sz w:val="20"/>
                <w:rtl/>
                <w:lang w:val="en-CA" w:bidi="ar-SA"/>
              </w:rPr>
              <w:t>(308,000 دولار أمريكي).</w:t>
            </w:r>
          </w:p>
        </w:tc>
        <w:tc>
          <w:tcPr>
            <w:tcW w:w="834" w:type="pct"/>
          </w:tcPr>
          <w:p w14:paraId="145287DD" w14:textId="77777777" w:rsidR="008058D9" w:rsidRPr="008058D9" w:rsidRDefault="008058D9" w:rsidP="008058D9">
            <w:pPr>
              <w:keepNext/>
              <w:bidi/>
              <w:spacing w:before="20" w:after="20"/>
              <w:jc w:val="left"/>
              <w:rPr>
                <w:sz w:val="20"/>
                <w:lang w:val="en-CA" w:bidi="ar-SA"/>
              </w:rPr>
            </w:pPr>
            <w:r w:rsidRPr="008058D9">
              <w:rPr>
                <w:sz w:val="20"/>
                <w:lang w:val="en-CA" w:bidi="ar-SA"/>
              </w:rPr>
              <w:t>936,000</w:t>
            </w:r>
          </w:p>
        </w:tc>
        <w:tc>
          <w:tcPr>
            <w:tcW w:w="833" w:type="pct"/>
          </w:tcPr>
          <w:p w14:paraId="3D32DD5C" w14:textId="77777777" w:rsidR="008058D9" w:rsidRPr="008058D9" w:rsidRDefault="008058D9" w:rsidP="008058D9">
            <w:pPr>
              <w:bidi/>
              <w:spacing w:before="20" w:after="20"/>
              <w:jc w:val="left"/>
              <w:rPr>
                <w:sz w:val="20"/>
                <w:lang w:val="en-CA" w:bidi="ar-SA"/>
              </w:rPr>
            </w:pPr>
            <w:r w:rsidRPr="008058D9">
              <w:rPr>
                <w:sz w:val="20"/>
                <w:lang w:val="en-CA" w:bidi="ar-SA"/>
              </w:rPr>
              <w:t>0</w:t>
            </w:r>
          </w:p>
        </w:tc>
      </w:tr>
      <w:tr w:rsidR="008058D9" w:rsidRPr="008058D9" w14:paraId="73641037" w14:textId="77777777" w:rsidTr="00E04DBC">
        <w:trPr>
          <w:trHeight w:val="274"/>
        </w:trPr>
        <w:tc>
          <w:tcPr>
            <w:tcW w:w="3333" w:type="pct"/>
          </w:tcPr>
          <w:p w14:paraId="6670281A" w14:textId="77777777" w:rsidR="008058D9" w:rsidRPr="008058D9" w:rsidRDefault="008058D9" w:rsidP="008058D9">
            <w:pPr>
              <w:bidi/>
              <w:spacing w:before="20" w:after="20"/>
              <w:rPr>
                <w:b/>
                <w:bCs/>
                <w:sz w:val="20"/>
                <w:lang w:val="en-CA" w:bidi="ar-SA"/>
              </w:rPr>
            </w:pPr>
            <w:r w:rsidRPr="008058D9">
              <w:rPr>
                <w:b/>
                <w:bCs/>
                <w:sz w:val="20"/>
                <w:rtl/>
                <w:lang w:val="en-CA" w:bidi="ar-SA"/>
              </w:rPr>
              <w:t>5. التبريد التجاري القابل للتوصيل المباشر (السلامة والصيانة)</w:t>
            </w:r>
          </w:p>
          <w:p w14:paraId="77BF6507" w14:textId="77777777" w:rsidR="008058D9" w:rsidRPr="008058D9" w:rsidRDefault="008058D9" w:rsidP="008058D9">
            <w:pPr>
              <w:bidi/>
              <w:spacing w:before="20" w:after="20"/>
              <w:rPr>
                <w:i/>
                <w:iCs/>
                <w:sz w:val="20"/>
                <w:lang w:val="en-CA" w:bidi="ar-SA"/>
              </w:rPr>
            </w:pPr>
            <w:r w:rsidRPr="008058D9">
              <w:rPr>
                <w:i/>
                <w:iCs/>
                <w:sz w:val="20"/>
                <w:rtl/>
                <w:lang w:val="en-CA" w:bidi="ar-SA"/>
              </w:rPr>
              <w:t>(أ) توفير التدريب الفني لمصنّعي الثلاجات التجارية الصغيرة (67,500 دولار أمريكي)</w:t>
            </w:r>
          </w:p>
          <w:p w14:paraId="0493B9DA" w14:textId="77777777" w:rsidR="008058D9" w:rsidRPr="008058D9" w:rsidRDefault="008058D9" w:rsidP="008058D9">
            <w:pPr>
              <w:bidi/>
              <w:spacing w:before="20" w:after="20"/>
              <w:rPr>
                <w:sz w:val="20"/>
                <w:lang w:val="en-CA" w:bidi="ar-SA"/>
              </w:rPr>
            </w:pPr>
            <w:r w:rsidRPr="008058D9">
              <w:rPr>
                <w:sz w:val="20"/>
                <w:lang w:val="en-CA" w:bidi="ar-SA"/>
              </w:rPr>
              <w:t>5.1</w:t>
            </w:r>
            <w:r w:rsidRPr="008058D9">
              <w:rPr>
                <w:sz w:val="20"/>
                <w:rtl/>
                <w:lang w:val="en-CA" w:bidi="ar-SA"/>
              </w:rPr>
              <w:t>. تقديم تدريب على السلامة لصالح 25 مصنعاً صغيراً بشأن حول التعامل الآمن مع المواد الهيدروكربونية وتنفيذ تدابير الصحة والسلامة المهنية (62,500 دولار أمريكي)؛</w:t>
            </w:r>
          </w:p>
          <w:p w14:paraId="324DA0DC" w14:textId="77777777" w:rsidR="008058D9" w:rsidRPr="008058D9" w:rsidRDefault="008058D9" w:rsidP="008058D9">
            <w:pPr>
              <w:bidi/>
              <w:spacing w:before="20" w:after="20"/>
              <w:rPr>
                <w:sz w:val="20"/>
                <w:lang w:val="en-CA" w:bidi="ar-SA"/>
              </w:rPr>
            </w:pPr>
            <w:r w:rsidRPr="008058D9">
              <w:rPr>
                <w:sz w:val="20"/>
                <w:lang w:val="en-CA" w:bidi="ar-SA"/>
              </w:rPr>
              <w:t>5.2</w:t>
            </w:r>
            <w:r w:rsidRPr="008058D9">
              <w:rPr>
                <w:sz w:val="20"/>
                <w:rtl/>
                <w:lang w:val="en-CA" w:bidi="ar-SA"/>
              </w:rPr>
              <w:t>. إعداد مواد تدريبية حول التعامل الآمن مع المواد الهيدروكربونية (5,000 دولار أمريكي).</w:t>
            </w:r>
          </w:p>
          <w:p w14:paraId="6720E865" w14:textId="77777777" w:rsidR="008058D9" w:rsidRPr="008058D9" w:rsidRDefault="008058D9" w:rsidP="008058D9">
            <w:pPr>
              <w:bidi/>
              <w:spacing w:before="20" w:after="20"/>
              <w:rPr>
                <w:sz w:val="20"/>
                <w:lang w:val="en-CA" w:bidi="ar-SA"/>
              </w:rPr>
            </w:pPr>
            <w:r w:rsidRPr="008058D9">
              <w:rPr>
                <w:i/>
                <w:iCs/>
                <w:sz w:val="20"/>
                <w:rtl/>
                <w:lang w:val="en-CA" w:bidi="ar-SA"/>
              </w:rPr>
              <w:t>(ب) تدريب فنيي الصيانة على تركيب وصيانة المعدات (642,800 دولار أمريكي)</w:t>
            </w:r>
          </w:p>
          <w:p w14:paraId="748047AD" w14:textId="77777777" w:rsidR="008058D9" w:rsidRPr="008058D9" w:rsidRDefault="008058D9" w:rsidP="008058D9">
            <w:pPr>
              <w:bidi/>
              <w:spacing w:before="20" w:after="20"/>
              <w:rPr>
                <w:sz w:val="20"/>
                <w:lang w:val="en-CA" w:bidi="ar-SA"/>
              </w:rPr>
            </w:pPr>
            <w:r w:rsidRPr="008058D9">
              <w:rPr>
                <w:sz w:val="20"/>
                <w:lang w:val="en-CA" w:bidi="ar-SA"/>
              </w:rPr>
              <w:t>5.3</w:t>
            </w:r>
            <w:r w:rsidRPr="008058D9">
              <w:rPr>
                <w:sz w:val="20"/>
                <w:rtl/>
                <w:lang w:val="en-CA" w:bidi="ar-SA"/>
              </w:rPr>
              <w:t>. تدريب 480 فنّي على التركيب والصيانة الآمنة للمعدات المعتمدة على المواد الهيدروكربونية، بما في ذلك الكشف عن المخاطر وطرق الحد منها (360,000 دولار أمريكي)؛</w:t>
            </w:r>
          </w:p>
          <w:p w14:paraId="784AA1A5" w14:textId="77777777" w:rsidR="008058D9" w:rsidRPr="008058D9" w:rsidRDefault="008058D9" w:rsidP="008058D9">
            <w:pPr>
              <w:bidi/>
              <w:spacing w:before="20" w:after="20"/>
              <w:rPr>
                <w:sz w:val="20"/>
                <w:lang w:val="en-CA" w:bidi="ar-SA"/>
              </w:rPr>
            </w:pPr>
            <w:r w:rsidRPr="008058D9">
              <w:rPr>
                <w:sz w:val="20"/>
                <w:lang w:val="en-CA" w:bidi="ar-SA"/>
              </w:rPr>
              <w:t>5.4</w:t>
            </w:r>
            <w:r w:rsidRPr="008058D9">
              <w:rPr>
                <w:sz w:val="20"/>
                <w:rtl/>
                <w:lang w:val="en-CA" w:bidi="ar-SA"/>
              </w:rPr>
              <w:t>. تدريب 20 مدرّب من خلال برامج تدريب المدرّبين (4,000 دولار أمريكي)؛</w:t>
            </w:r>
          </w:p>
          <w:p w14:paraId="62282310" w14:textId="77777777" w:rsidR="008058D9" w:rsidRPr="008058D9" w:rsidRDefault="008058D9" w:rsidP="008058D9">
            <w:pPr>
              <w:bidi/>
              <w:spacing w:before="20" w:after="20"/>
              <w:rPr>
                <w:sz w:val="20"/>
                <w:lang w:val="en-CA" w:bidi="ar-SA"/>
              </w:rPr>
            </w:pPr>
            <w:r w:rsidRPr="008058D9">
              <w:rPr>
                <w:sz w:val="20"/>
                <w:lang w:val="en-CA" w:bidi="ar-SA"/>
              </w:rPr>
              <w:t>5.5</w:t>
            </w:r>
            <w:r w:rsidRPr="008058D9">
              <w:rPr>
                <w:sz w:val="20"/>
                <w:rtl/>
                <w:lang w:val="en-CA" w:bidi="ar-SA"/>
              </w:rPr>
              <w:t>. وضع معايير التدريب ومواد التدريب ووحدات اختبار الكفاءة (8,000 دولار أمريكي)؛</w:t>
            </w:r>
          </w:p>
          <w:p w14:paraId="38D5FAD9" w14:textId="77777777" w:rsidR="008058D9" w:rsidRPr="008058D9" w:rsidRDefault="008058D9" w:rsidP="008058D9">
            <w:pPr>
              <w:bidi/>
              <w:spacing w:before="20" w:after="20"/>
              <w:rPr>
                <w:sz w:val="20"/>
                <w:lang w:val="en-CA" w:bidi="ar-SA"/>
              </w:rPr>
            </w:pPr>
            <w:r w:rsidRPr="008058D9">
              <w:rPr>
                <w:sz w:val="20"/>
                <w:lang w:val="en-CA" w:bidi="ar-SA"/>
              </w:rPr>
              <w:t>5.6</w:t>
            </w:r>
            <w:r w:rsidRPr="008058D9">
              <w:rPr>
                <w:sz w:val="20"/>
                <w:rtl/>
                <w:lang w:val="en-CA" w:bidi="ar-SA"/>
              </w:rPr>
              <w:t xml:space="preserve">. تجهيز أربعة مراكز تدريب تابعة لإدارة تنمية المهارات ومكتب لجنة التعليم المهني بمنصّات تدريب على التبريد التجاري؛ ومعدات الاسترجاع والشحن؛ وأجهزة الكشف عن التسرب والسلامة؛ وأنظمة التهوية أجهزة استشعار؛ وخزائن </w:t>
            </w:r>
            <w:r w:rsidRPr="008058D9">
              <w:rPr>
                <w:sz w:val="20"/>
                <w:lang w:val="en-CA" w:bidi="ar-SA"/>
              </w:rPr>
              <w:t>R‑290</w:t>
            </w:r>
            <w:r w:rsidRPr="008058D9">
              <w:rPr>
                <w:sz w:val="20"/>
                <w:rtl/>
                <w:lang w:val="en-CA" w:bidi="ar-SA"/>
              </w:rPr>
              <w:t xml:space="preserve"> القابلة للتوصيل المباشر؛ وضواغط احتياطية؛ والمواد الاستهلاكية اللازمة للتدريب (120,800 دولار أمريكي)؛</w:t>
            </w:r>
          </w:p>
        </w:tc>
        <w:tc>
          <w:tcPr>
            <w:tcW w:w="834" w:type="pct"/>
          </w:tcPr>
          <w:p w14:paraId="04052F1A" w14:textId="77777777" w:rsidR="008058D9" w:rsidRPr="008058D9" w:rsidRDefault="008058D9" w:rsidP="008058D9">
            <w:pPr>
              <w:bidi/>
              <w:spacing w:before="20" w:after="20"/>
              <w:jc w:val="left"/>
              <w:rPr>
                <w:b/>
                <w:bCs/>
                <w:sz w:val="20"/>
                <w:lang w:val="en-CA" w:bidi="ar-SA"/>
              </w:rPr>
            </w:pPr>
            <w:r w:rsidRPr="008058D9">
              <w:rPr>
                <w:sz w:val="20"/>
                <w:lang w:val="en-CA" w:bidi="ar-SA"/>
              </w:rPr>
              <w:t>710,300</w:t>
            </w:r>
          </w:p>
        </w:tc>
        <w:tc>
          <w:tcPr>
            <w:tcW w:w="833" w:type="pct"/>
          </w:tcPr>
          <w:p w14:paraId="55ECAADF" w14:textId="77777777" w:rsidR="008058D9" w:rsidRPr="008058D9" w:rsidRDefault="008058D9" w:rsidP="008058D9">
            <w:pPr>
              <w:bidi/>
              <w:spacing w:before="20" w:after="20"/>
              <w:jc w:val="left"/>
              <w:rPr>
                <w:sz w:val="20"/>
                <w:lang w:val="en-CA" w:bidi="ar-SA"/>
              </w:rPr>
            </w:pPr>
            <w:r w:rsidRPr="008058D9">
              <w:rPr>
                <w:sz w:val="20"/>
                <w:lang w:val="en-CA" w:bidi="ar-SA"/>
              </w:rPr>
              <w:t>150,300</w:t>
            </w:r>
          </w:p>
        </w:tc>
      </w:tr>
      <w:tr w:rsidR="008058D9" w:rsidRPr="008058D9" w14:paraId="056B2014" w14:textId="77777777" w:rsidTr="00E04DBC">
        <w:trPr>
          <w:trHeight w:val="274"/>
        </w:trPr>
        <w:tc>
          <w:tcPr>
            <w:tcW w:w="3333" w:type="pct"/>
          </w:tcPr>
          <w:p w14:paraId="60CEFAB3" w14:textId="77777777" w:rsidR="008058D9" w:rsidRPr="008058D9" w:rsidRDefault="008058D9" w:rsidP="008058D9">
            <w:pPr>
              <w:keepNext/>
              <w:bidi/>
              <w:spacing w:before="20" w:after="20"/>
              <w:rPr>
                <w:sz w:val="20"/>
                <w:lang w:val="en-CA" w:bidi="ar-SA"/>
              </w:rPr>
            </w:pPr>
            <w:r w:rsidRPr="008058D9">
              <w:rPr>
                <w:b/>
                <w:bCs/>
                <w:sz w:val="20"/>
                <w:rtl/>
                <w:lang w:val="en-CA" w:bidi="ar-SA"/>
              </w:rPr>
              <w:t>6. برنامج الحوافز للمستخدمين النهائيين</w:t>
            </w:r>
          </w:p>
          <w:p w14:paraId="7F749471" w14:textId="77777777" w:rsidR="008058D9" w:rsidRPr="008058D9" w:rsidRDefault="008058D9" w:rsidP="008058D9">
            <w:pPr>
              <w:keepNext/>
              <w:bidi/>
              <w:spacing w:before="20" w:after="20"/>
              <w:rPr>
                <w:sz w:val="20"/>
                <w:lang w:val="en-CA" w:bidi="ar-SA"/>
              </w:rPr>
            </w:pPr>
            <w:r w:rsidRPr="008058D9">
              <w:rPr>
                <w:sz w:val="20"/>
                <w:rtl/>
                <w:lang w:val="en-CA" w:bidi="ar-SA"/>
              </w:rPr>
              <w:t>توفير حوافز مالية لاستبدال ما يقرب من 13,000 جهاز تكييف هواء منزلي يعمل بغاز التبريد</w:t>
            </w:r>
            <w:r w:rsidRPr="008058D9">
              <w:rPr>
                <w:sz w:val="20"/>
                <w:rtl/>
                <w:lang w:val="en-CA" w:bidi="ar-SA"/>
              </w:rPr>
              <w:br/>
              <w:t xml:space="preserve"> </w:t>
            </w:r>
            <w:r w:rsidRPr="008058D9">
              <w:rPr>
                <w:sz w:val="20"/>
                <w:lang w:val="en-CA" w:bidi="ar-SA"/>
              </w:rPr>
              <w:t>R-410A</w:t>
            </w:r>
            <w:r w:rsidRPr="008058D9">
              <w:rPr>
                <w:sz w:val="20"/>
                <w:rtl/>
                <w:lang w:val="en-CA" w:bidi="ar-SA"/>
              </w:rPr>
              <w:t xml:space="preserve"> بقدرات تبريد تتراوح بين 12,000 و18,000 وحدة حرارية بريطانية/ساعة ومعدات تعمل بالهيدروفلوروكربون-32 (قسائم نقدية بقيمة 150 دولار أمريكي تقريباً لكل وحدة، وهو ما يمثل حوالي 30 بالمائة من التكلفة).</w:t>
            </w:r>
          </w:p>
        </w:tc>
        <w:tc>
          <w:tcPr>
            <w:tcW w:w="834" w:type="pct"/>
          </w:tcPr>
          <w:p w14:paraId="366FB713" w14:textId="77777777" w:rsidR="008058D9" w:rsidRPr="008058D9" w:rsidRDefault="008058D9" w:rsidP="008058D9">
            <w:pPr>
              <w:keepNext/>
              <w:bidi/>
              <w:spacing w:before="20" w:after="20"/>
              <w:jc w:val="left"/>
              <w:rPr>
                <w:sz w:val="20"/>
                <w:lang w:val="en-CA" w:bidi="ar-SA"/>
              </w:rPr>
            </w:pPr>
            <w:r w:rsidRPr="008058D9">
              <w:rPr>
                <w:sz w:val="20"/>
                <w:lang w:val="en-CA" w:bidi="ar-SA"/>
              </w:rPr>
              <w:t>2,000,000</w:t>
            </w:r>
          </w:p>
        </w:tc>
        <w:tc>
          <w:tcPr>
            <w:tcW w:w="833" w:type="pct"/>
          </w:tcPr>
          <w:p w14:paraId="76CF2FD6" w14:textId="77777777" w:rsidR="008058D9" w:rsidRPr="008058D9" w:rsidRDefault="008058D9" w:rsidP="008058D9">
            <w:pPr>
              <w:keepNext/>
              <w:bidi/>
              <w:spacing w:before="20" w:after="20"/>
              <w:jc w:val="left"/>
              <w:rPr>
                <w:b/>
                <w:bCs/>
                <w:sz w:val="20"/>
                <w:lang w:val="en-CA" w:bidi="ar-SA"/>
              </w:rPr>
            </w:pPr>
            <w:r w:rsidRPr="008058D9">
              <w:rPr>
                <w:sz w:val="20"/>
                <w:lang w:val="en-CA" w:bidi="ar-SA"/>
              </w:rPr>
              <w:t>1,000,000</w:t>
            </w:r>
          </w:p>
        </w:tc>
      </w:tr>
      <w:tr w:rsidR="008058D9" w:rsidRPr="008058D9" w14:paraId="7D23E465" w14:textId="77777777" w:rsidTr="00E04DBC">
        <w:trPr>
          <w:trHeight w:val="274"/>
        </w:trPr>
        <w:tc>
          <w:tcPr>
            <w:tcW w:w="3333" w:type="pct"/>
          </w:tcPr>
          <w:p w14:paraId="79BA5224" w14:textId="77777777" w:rsidR="008058D9" w:rsidRPr="008058D9" w:rsidRDefault="008058D9" w:rsidP="008058D9">
            <w:pPr>
              <w:bidi/>
              <w:spacing w:before="20" w:after="20"/>
              <w:rPr>
                <w:b/>
                <w:bCs/>
                <w:sz w:val="20"/>
                <w:lang w:val="en-CA" w:bidi="ar-SA"/>
              </w:rPr>
            </w:pPr>
            <w:r w:rsidRPr="008058D9">
              <w:rPr>
                <w:b/>
                <w:bCs/>
                <w:sz w:val="20"/>
                <w:rtl/>
                <w:lang w:val="en-CA" w:bidi="ar-SA"/>
              </w:rPr>
              <w:t>7. وضع السياسة العامة المتعلقة بقطاع تكييف الهواء المتنقل</w:t>
            </w:r>
          </w:p>
          <w:p w14:paraId="7BEE15BA" w14:textId="77777777" w:rsidR="008058D9" w:rsidRPr="008058D9" w:rsidRDefault="008058D9" w:rsidP="008058D9">
            <w:pPr>
              <w:bidi/>
              <w:spacing w:before="20" w:after="20"/>
              <w:rPr>
                <w:sz w:val="20"/>
                <w:rtl/>
                <w:lang w:val="en-CA" w:bidi="ar-SA"/>
              </w:rPr>
            </w:pPr>
            <w:r w:rsidRPr="008058D9">
              <w:rPr>
                <w:sz w:val="20"/>
                <w:rtl/>
                <w:lang w:val="en-CA" w:bidi="ar-SA"/>
              </w:rPr>
              <w:t>7.1 تكاليف الموظفين (مدير المشروع، مهندسو الميكانيكا والكهرباء، الإحصائي، أخصائي المعايير، محلل السوق، وموظفو الدعم) لإدارة المشروع، والدعم الفني والتحليل، وإعداد التقارير</w:t>
            </w:r>
            <w:r w:rsidRPr="008058D9">
              <w:rPr>
                <w:sz w:val="20"/>
                <w:lang w:val="en-CA" w:bidi="ar-SA"/>
              </w:rPr>
              <w:t xml:space="preserve"> </w:t>
            </w:r>
            <w:r w:rsidRPr="008058D9">
              <w:rPr>
                <w:sz w:val="20"/>
                <w:rtl/>
                <w:lang w:val="en-CA" w:bidi="ar-SA"/>
              </w:rPr>
              <w:t>(43,000 دولار أمريكي)؛</w:t>
            </w:r>
          </w:p>
          <w:p w14:paraId="77C47B13" w14:textId="77777777" w:rsidR="008058D9" w:rsidRPr="008058D9" w:rsidRDefault="008058D9" w:rsidP="008058D9">
            <w:pPr>
              <w:bidi/>
              <w:spacing w:before="20" w:after="20"/>
              <w:rPr>
                <w:sz w:val="20"/>
                <w:rtl/>
                <w:lang w:val="en-CA" w:bidi="ar-SA"/>
              </w:rPr>
            </w:pPr>
            <w:r w:rsidRPr="008058D9">
              <w:rPr>
                <w:sz w:val="20"/>
                <w:rtl/>
                <w:lang w:val="en-CA" w:bidi="ar-SA"/>
              </w:rPr>
              <w:t>7.2 اجتماعات التشاور لفريق العمل الأكاديمي، والمشاورات العامة، والدراسات الميدانية لوضع المعايير</w:t>
            </w:r>
            <w:r w:rsidRPr="008058D9">
              <w:rPr>
                <w:sz w:val="20"/>
                <w:lang w:val="en-CA" w:bidi="ar-SA"/>
              </w:rPr>
              <w:t xml:space="preserve"> </w:t>
            </w:r>
            <w:r w:rsidRPr="008058D9">
              <w:rPr>
                <w:sz w:val="20"/>
                <w:rtl/>
                <w:lang w:val="en-CA" w:bidi="ar-SA"/>
              </w:rPr>
              <w:t>(22,000 دولار أمريكي)؛</w:t>
            </w:r>
          </w:p>
          <w:p w14:paraId="47B28781" w14:textId="77777777" w:rsidR="008058D9" w:rsidRPr="008058D9" w:rsidRDefault="008058D9" w:rsidP="008058D9">
            <w:pPr>
              <w:bidi/>
              <w:spacing w:before="20" w:after="20"/>
              <w:rPr>
                <w:b/>
                <w:bCs/>
                <w:sz w:val="20"/>
                <w:lang w:val="en-CA" w:bidi="ar-SA"/>
              </w:rPr>
            </w:pPr>
            <w:r w:rsidRPr="008058D9">
              <w:rPr>
                <w:sz w:val="20"/>
                <w:rtl/>
                <w:lang w:val="en-CA" w:bidi="ar-SA"/>
              </w:rPr>
              <w:lastRenderedPageBreak/>
              <w:t>7.3. إجراء اختبارات أداء كفاءة استخدام الطاقة</w:t>
            </w:r>
            <w:r w:rsidRPr="008058D9">
              <w:rPr>
                <w:sz w:val="20"/>
                <w:lang w:val="en-CA" w:bidi="ar-SA"/>
              </w:rPr>
              <w:t xml:space="preserve"> </w:t>
            </w:r>
            <w:r w:rsidRPr="008058D9">
              <w:rPr>
                <w:sz w:val="20"/>
                <w:rtl/>
                <w:lang w:val="en-CA" w:bidi="ar-SA"/>
              </w:rPr>
              <w:t>(185,000 دولار أمريكي).</w:t>
            </w:r>
          </w:p>
        </w:tc>
        <w:tc>
          <w:tcPr>
            <w:tcW w:w="834" w:type="pct"/>
          </w:tcPr>
          <w:p w14:paraId="27054698" w14:textId="77777777" w:rsidR="008058D9" w:rsidRPr="008058D9" w:rsidRDefault="008058D9" w:rsidP="008058D9">
            <w:pPr>
              <w:bidi/>
              <w:spacing w:before="20" w:after="20"/>
              <w:jc w:val="left"/>
              <w:rPr>
                <w:sz w:val="20"/>
                <w:lang w:val="en-CA" w:bidi="ar-SA"/>
              </w:rPr>
            </w:pPr>
            <w:r w:rsidRPr="008058D9">
              <w:rPr>
                <w:sz w:val="20"/>
                <w:lang w:val="en-CA" w:bidi="ar-SA"/>
              </w:rPr>
              <w:lastRenderedPageBreak/>
              <w:t>250,000</w:t>
            </w:r>
          </w:p>
        </w:tc>
        <w:tc>
          <w:tcPr>
            <w:tcW w:w="833" w:type="pct"/>
          </w:tcPr>
          <w:p w14:paraId="1071E9D2" w14:textId="77777777" w:rsidR="008058D9" w:rsidRPr="008058D9" w:rsidRDefault="008058D9" w:rsidP="008058D9">
            <w:pPr>
              <w:bidi/>
              <w:spacing w:before="20" w:after="20"/>
              <w:jc w:val="left"/>
              <w:rPr>
                <w:sz w:val="20"/>
                <w:lang w:val="en-CA" w:bidi="ar-SA"/>
              </w:rPr>
            </w:pPr>
            <w:r w:rsidRPr="008058D9">
              <w:rPr>
                <w:sz w:val="20"/>
                <w:lang w:val="en-CA" w:bidi="ar-SA"/>
              </w:rPr>
              <w:t>175,000</w:t>
            </w:r>
          </w:p>
        </w:tc>
      </w:tr>
      <w:tr w:rsidR="008058D9" w:rsidRPr="008058D9" w14:paraId="49F063BE" w14:textId="77777777" w:rsidTr="00E04DBC">
        <w:trPr>
          <w:trHeight w:val="274"/>
        </w:trPr>
        <w:tc>
          <w:tcPr>
            <w:tcW w:w="3333" w:type="pct"/>
          </w:tcPr>
          <w:p w14:paraId="64FDDEFD" w14:textId="77777777" w:rsidR="008058D9" w:rsidRPr="008058D9" w:rsidRDefault="008058D9" w:rsidP="008058D9">
            <w:pPr>
              <w:bidi/>
              <w:spacing w:before="20" w:after="20"/>
              <w:rPr>
                <w:sz w:val="20"/>
                <w:lang w:val="en-CA" w:bidi="ar-SA"/>
              </w:rPr>
            </w:pPr>
            <w:r w:rsidRPr="008058D9">
              <w:rPr>
                <w:b/>
                <w:bCs/>
                <w:sz w:val="20"/>
                <w:lang w:val="en-CA" w:bidi="ar-SA"/>
              </w:rPr>
              <w:t>8</w:t>
            </w:r>
            <w:r w:rsidRPr="008058D9">
              <w:rPr>
                <w:b/>
                <w:bCs/>
                <w:sz w:val="20"/>
                <w:rtl/>
                <w:lang w:val="en-CA" w:bidi="ar-SA"/>
              </w:rPr>
              <w:t>. تقييم مخاطر غازات التبريد القابلة للاشتعال</w:t>
            </w:r>
          </w:p>
          <w:p w14:paraId="7A608A1D" w14:textId="77777777" w:rsidR="008058D9" w:rsidRPr="008058D9" w:rsidRDefault="008058D9" w:rsidP="008058D9">
            <w:pPr>
              <w:bidi/>
              <w:spacing w:before="20" w:after="20"/>
              <w:rPr>
                <w:sz w:val="20"/>
                <w:rtl/>
                <w:lang w:val="en-CA" w:bidi="ar-SA"/>
              </w:rPr>
            </w:pPr>
            <w:r w:rsidRPr="008058D9">
              <w:rPr>
                <w:sz w:val="20"/>
                <w:rtl/>
                <w:lang w:val="en-CA" w:bidi="ar-SA"/>
              </w:rPr>
              <w:t>8.1. تكاليف الموظفين (مدير المشروع، مهندسو الميكانيكا والكهرباء، أخصائي المعايير، وموظفو الدعم) لإدارة المشروع، والدعم الفني والتحليل، وإعداد التقارير</w:t>
            </w:r>
            <w:r w:rsidRPr="008058D9">
              <w:rPr>
                <w:sz w:val="20"/>
                <w:lang w:val="en-CA" w:bidi="ar-SA"/>
              </w:rPr>
              <w:t xml:space="preserve"> </w:t>
            </w:r>
            <w:r w:rsidRPr="008058D9">
              <w:rPr>
                <w:sz w:val="20"/>
                <w:rtl/>
                <w:lang w:val="en-CA" w:bidi="ar-SA"/>
              </w:rPr>
              <w:t>(35,000 دولار أمريكي)؛</w:t>
            </w:r>
          </w:p>
          <w:p w14:paraId="649F848D" w14:textId="77777777" w:rsidR="008058D9" w:rsidRPr="008058D9" w:rsidRDefault="008058D9" w:rsidP="008058D9">
            <w:pPr>
              <w:bidi/>
              <w:spacing w:before="20" w:after="20"/>
              <w:rPr>
                <w:sz w:val="20"/>
                <w:rtl/>
                <w:lang w:val="en-CA" w:bidi="ar-SA"/>
              </w:rPr>
            </w:pPr>
            <w:r w:rsidRPr="008058D9">
              <w:rPr>
                <w:sz w:val="20"/>
                <w:rtl/>
                <w:lang w:val="en-CA" w:bidi="ar-SA"/>
              </w:rPr>
              <w:t>8.2. اجتماعات التشاور مع كلٍّ من</w:t>
            </w:r>
            <w:r w:rsidRPr="008058D9">
              <w:rPr>
                <w:sz w:val="20"/>
                <w:lang w:val="en-CA" w:bidi="ar-SA"/>
              </w:rPr>
              <w:t xml:space="preserve"> </w:t>
            </w:r>
            <w:r w:rsidRPr="008058D9">
              <w:rPr>
                <w:sz w:val="20"/>
                <w:rtl/>
                <w:lang w:val="en-CA" w:bidi="ar-SA"/>
              </w:rPr>
              <w:t>إدارة الأشغال العامة والتخطيط العمراني وإدارة الأشغال الصناعية، وفريق العمل الأكاديمي والمهني، وممثلي الفئات المستهدفة، والدراسة الميدانية لاستكمال معايير السلامة</w:t>
            </w:r>
            <w:r w:rsidRPr="008058D9">
              <w:rPr>
                <w:sz w:val="20"/>
                <w:lang w:val="en-CA" w:bidi="ar-SA"/>
              </w:rPr>
              <w:t xml:space="preserve"> </w:t>
            </w:r>
            <w:r w:rsidRPr="008058D9">
              <w:rPr>
                <w:sz w:val="20"/>
                <w:rtl/>
                <w:lang w:val="en-CA" w:bidi="ar-SA"/>
              </w:rPr>
              <w:t>(25,000 دولار أمريكي)؛</w:t>
            </w:r>
          </w:p>
          <w:p w14:paraId="56AD058A" w14:textId="77777777" w:rsidR="008058D9" w:rsidRPr="008058D9" w:rsidRDefault="008058D9" w:rsidP="008058D9">
            <w:pPr>
              <w:bidi/>
              <w:spacing w:before="20" w:after="20"/>
              <w:rPr>
                <w:sz w:val="20"/>
                <w:lang w:val="en-CA" w:bidi="ar-SA"/>
              </w:rPr>
            </w:pPr>
            <w:r w:rsidRPr="008058D9">
              <w:rPr>
                <w:sz w:val="20"/>
                <w:rtl/>
                <w:lang w:val="en-CA" w:bidi="ar-SA"/>
              </w:rPr>
              <w:t>8.3. إجراء اختبار السلامة</w:t>
            </w:r>
            <w:r w:rsidRPr="008058D9">
              <w:rPr>
                <w:sz w:val="20"/>
                <w:lang w:val="en-CA" w:bidi="ar-SA"/>
              </w:rPr>
              <w:t xml:space="preserve"> </w:t>
            </w:r>
            <w:r w:rsidRPr="008058D9">
              <w:rPr>
                <w:sz w:val="20"/>
                <w:rtl/>
                <w:lang w:val="en-CA" w:bidi="ar-SA"/>
              </w:rPr>
              <w:t>(10,000 دولار أمريكي).</w:t>
            </w:r>
          </w:p>
        </w:tc>
        <w:tc>
          <w:tcPr>
            <w:tcW w:w="834" w:type="pct"/>
          </w:tcPr>
          <w:p w14:paraId="46BA63B0" w14:textId="77777777" w:rsidR="008058D9" w:rsidRPr="008058D9" w:rsidRDefault="008058D9" w:rsidP="008058D9">
            <w:pPr>
              <w:bidi/>
              <w:spacing w:before="20" w:after="20"/>
              <w:jc w:val="left"/>
              <w:rPr>
                <w:sz w:val="20"/>
                <w:lang w:val="en-CA" w:bidi="ar-SA"/>
              </w:rPr>
            </w:pPr>
            <w:r w:rsidRPr="008058D9">
              <w:rPr>
                <w:sz w:val="20"/>
                <w:lang w:val="en-CA" w:bidi="ar-SA"/>
              </w:rPr>
              <w:t>70,000</w:t>
            </w:r>
          </w:p>
        </w:tc>
        <w:tc>
          <w:tcPr>
            <w:tcW w:w="833" w:type="pct"/>
          </w:tcPr>
          <w:p w14:paraId="778F27A2" w14:textId="77777777" w:rsidR="008058D9" w:rsidRPr="008058D9" w:rsidRDefault="008058D9" w:rsidP="008058D9">
            <w:pPr>
              <w:bidi/>
              <w:spacing w:before="20" w:after="20"/>
              <w:jc w:val="left"/>
              <w:rPr>
                <w:b/>
                <w:bCs/>
                <w:sz w:val="20"/>
                <w:lang w:val="en-CA" w:bidi="ar-SA"/>
              </w:rPr>
            </w:pPr>
            <w:r w:rsidRPr="008058D9">
              <w:rPr>
                <w:sz w:val="20"/>
                <w:lang w:val="en-CA" w:bidi="ar-SA"/>
              </w:rPr>
              <w:t>70,000</w:t>
            </w:r>
          </w:p>
        </w:tc>
      </w:tr>
      <w:tr w:rsidR="008058D9" w:rsidRPr="008058D9" w14:paraId="65762684" w14:textId="77777777" w:rsidTr="00E04DBC">
        <w:trPr>
          <w:trHeight w:val="274"/>
        </w:trPr>
        <w:tc>
          <w:tcPr>
            <w:tcW w:w="3333" w:type="pct"/>
          </w:tcPr>
          <w:p w14:paraId="262F4D76" w14:textId="77777777" w:rsidR="008058D9" w:rsidRPr="008058D9" w:rsidRDefault="008058D9" w:rsidP="008058D9">
            <w:pPr>
              <w:bidi/>
              <w:spacing w:before="20" w:after="20"/>
              <w:rPr>
                <w:b/>
                <w:bCs/>
                <w:sz w:val="20"/>
                <w:lang w:val="en-CA" w:bidi="ar-SA"/>
              </w:rPr>
            </w:pPr>
            <w:r w:rsidRPr="008058D9">
              <w:rPr>
                <w:b/>
                <w:bCs/>
                <w:sz w:val="20"/>
                <w:rtl/>
                <w:lang w:val="en-CA" w:bidi="ar-SA"/>
              </w:rPr>
              <w:t>9. المساعدة التقنية لتطوير المنتجات – أجهزة تكييف الهواء المزودة بخاصية استعادة الحرارة</w:t>
            </w:r>
          </w:p>
          <w:p w14:paraId="7FBB6EBF" w14:textId="77777777" w:rsidR="008058D9" w:rsidRPr="008058D9" w:rsidRDefault="008058D9" w:rsidP="008058D9">
            <w:pPr>
              <w:bidi/>
              <w:spacing w:before="20" w:after="20"/>
              <w:rPr>
                <w:sz w:val="20"/>
                <w:rtl/>
                <w:lang w:val="en-CA" w:bidi="ar-SA"/>
              </w:rPr>
            </w:pPr>
            <w:r w:rsidRPr="008058D9">
              <w:rPr>
                <w:sz w:val="20"/>
                <w:rtl/>
                <w:lang w:val="en-CA" w:bidi="ar-SA"/>
              </w:rPr>
              <w:t>9.1. تصميم المنتج وتطويره (37,400 دولار أمريكي)؛</w:t>
            </w:r>
          </w:p>
          <w:p w14:paraId="54948F25" w14:textId="77777777" w:rsidR="008058D9" w:rsidRPr="008058D9" w:rsidRDefault="008058D9" w:rsidP="008058D9">
            <w:pPr>
              <w:bidi/>
              <w:spacing w:before="20" w:after="20"/>
              <w:rPr>
                <w:sz w:val="20"/>
                <w:rtl/>
                <w:lang w:val="en-CA" w:bidi="ar-SA"/>
              </w:rPr>
            </w:pPr>
            <w:r w:rsidRPr="008058D9">
              <w:rPr>
                <w:sz w:val="20"/>
                <w:rtl/>
                <w:lang w:val="en-CA" w:bidi="ar-SA"/>
              </w:rPr>
              <w:t>9.2. إجراء اختبارات الأداء (75,000 دولار أمريكي)؛</w:t>
            </w:r>
          </w:p>
          <w:p w14:paraId="62445EB9" w14:textId="77777777" w:rsidR="008058D9" w:rsidRPr="008058D9" w:rsidRDefault="008058D9" w:rsidP="008058D9">
            <w:pPr>
              <w:bidi/>
              <w:spacing w:before="20" w:after="20"/>
              <w:rPr>
                <w:b/>
                <w:bCs/>
                <w:sz w:val="20"/>
                <w:lang w:val="en-CA" w:bidi="ar-SA"/>
              </w:rPr>
            </w:pPr>
            <w:r w:rsidRPr="008058D9">
              <w:rPr>
                <w:sz w:val="20"/>
                <w:lang w:val="en-CA" w:bidi="ar-SA"/>
              </w:rPr>
              <w:t>9.3</w:t>
            </w:r>
            <w:r w:rsidRPr="008058D9">
              <w:rPr>
                <w:sz w:val="20"/>
                <w:rtl/>
                <w:lang w:val="en-CA" w:bidi="ar-SA"/>
              </w:rPr>
              <w:t>. نشر النتائج ونقل التكنولوجيا إلى الصناعة والجهات المعنية الأخرى في السوق (90,000 دولار أمريكي)</w:t>
            </w:r>
          </w:p>
        </w:tc>
        <w:tc>
          <w:tcPr>
            <w:tcW w:w="834" w:type="pct"/>
          </w:tcPr>
          <w:p w14:paraId="73F2C8B4" w14:textId="77777777" w:rsidR="008058D9" w:rsidRPr="008058D9" w:rsidRDefault="008058D9" w:rsidP="008058D9">
            <w:pPr>
              <w:bidi/>
              <w:spacing w:before="20" w:after="20"/>
              <w:jc w:val="left"/>
              <w:rPr>
                <w:sz w:val="20"/>
                <w:lang w:val="en-CA" w:bidi="ar-SA"/>
              </w:rPr>
            </w:pPr>
            <w:r w:rsidRPr="008058D9">
              <w:rPr>
                <w:sz w:val="20"/>
                <w:lang w:val="en-CA" w:bidi="ar-SA"/>
              </w:rPr>
              <w:t>202,400</w:t>
            </w:r>
          </w:p>
        </w:tc>
        <w:tc>
          <w:tcPr>
            <w:tcW w:w="833" w:type="pct"/>
          </w:tcPr>
          <w:p w14:paraId="440A9801" w14:textId="77777777" w:rsidR="008058D9" w:rsidRPr="008058D9" w:rsidRDefault="008058D9" w:rsidP="008058D9">
            <w:pPr>
              <w:bidi/>
              <w:spacing w:before="20" w:after="20"/>
              <w:jc w:val="left"/>
              <w:rPr>
                <w:sz w:val="20"/>
                <w:lang w:val="en-CA" w:bidi="ar-SA"/>
              </w:rPr>
            </w:pPr>
            <w:r w:rsidRPr="008058D9">
              <w:rPr>
                <w:sz w:val="20"/>
                <w:lang w:val="en-CA" w:bidi="ar-SA"/>
              </w:rPr>
              <w:t>141,680</w:t>
            </w:r>
          </w:p>
        </w:tc>
      </w:tr>
      <w:tr w:rsidR="008058D9" w:rsidRPr="008058D9" w14:paraId="6AAE9D91" w14:textId="77777777" w:rsidTr="00E04DBC">
        <w:trPr>
          <w:trHeight w:val="274"/>
        </w:trPr>
        <w:tc>
          <w:tcPr>
            <w:tcW w:w="3333" w:type="pct"/>
          </w:tcPr>
          <w:p w14:paraId="00B09316" w14:textId="77777777" w:rsidR="008058D9" w:rsidRPr="008058D9" w:rsidRDefault="008058D9" w:rsidP="008058D9">
            <w:pPr>
              <w:keepNext/>
              <w:bidi/>
              <w:spacing w:before="20" w:after="20"/>
              <w:jc w:val="left"/>
              <w:rPr>
                <w:b/>
                <w:bCs/>
                <w:sz w:val="20"/>
                <w:lang w:val="en-CA" w:bidi="ar-SA"/>
              </w:rPr>
            </w:pPr>
            <w:r w:rsidRPr="008058D9">
              <w:rPr>
                <w:b/>
                <w:bCs/>
                <w:sz w:val="20"/>
                <w:lang w:val="en-CA" w:bidi="ar-SA"/>
              </w:rPr>
              <w:t>10</w:t>
            </w:r>
            <w:r w:rsidRPr="008058D9">
              <w:rPr>
                <w:b/>
                <w:bCs/>
                <w:sz w:val="20"/>
                <w:rtl/>
                <w:lang w:val="en-CA" w:bidi="ar-SA"/>
              </w:rPr>
              <w:t xml:space="preserve">. أنشطة وحدة إدارة المشاريع </w:t>
            </w:r>
            <w:r w:rsidRPr="008058D9">
              <w:rPr>
                <w:sz w:val="20"/>
                <w:rtl/>
                <w:lang w:val="en-CA" w:bidi="ar-SA"/>
              </w:rPr>
              <w:t>(انظر الفقرتين 103 و104)</w:t>
            </w:r>
          </w:p>
        </w:tc>
        <w:tc>
          <w:tcPr>
            <w:tcW w:w="834" w:type="pct"/>
          </w:tcPr>
          <w:p w14:paraId="11077382" w14:textId="77777777" w:rsidR="008058D9" w:rsidRPr="008058D9" w:rsidRDefault="008058D9" w:rsidP="008058D9">
            <w:pPr>
              <w:bidi/>
              <w:spacing w:before="20" w:after="20"/>
              <w:jc w:val="left"/>
              <w:rPr>
                <w:sz w:val="20"/>
                <w:lang w:val="en-CA" w:bidi="ar-SA"/>
              </w:rPr>
            </w:pPr>
            <w:r w:rsidRPr="008058D9">
              <w:rPr>
                <w:sz w:val="20"/>
                <w:lang w:val="en-CA" w:bidi="ar-SA"/>
              </w:rPr>
              <w:t>1,112,715</w:t>
            </w:r>
          </w:p>
        </w:tc>
        <w:tc>
          <w:tcPr>
            <w:tcW w:w="833" w:type="pct"/>
          </w:tcPr>
          <w:p w14:paraId="65E704C3" w14:textId="77777777" w:rsidR="008058D9" w:rsidRPr="008058D9" w:rsidRDefault="008058D9" w:rsidP="008058D9">
            <w:pPr>
              <w:bidi/>
              <w:spacing w:before="20" w:after="20"/>
              <w:jc w:val="left"/>
              <w:rPr>
                <w:sz w:val="20"/>
                <w:lang w:val="en-CA" w:bidi="ar-SA"/>
              </w:rPr>
            </w:pPr>
            <w:r w:rsidRPr="008058D9">
              <w:rPr>
                <w:sz w:val="20"/>
                <w:lang w:val="en-CA" w:bidi="ar-SA"/>
              </w:rPr>
              <w:t>347,724</w:t>
            </w:r>
          </w:p>
        </w:tc>
      </w:tr>
      <w:tr w:rsidR="008058D9" w:rsidRPr="008058D9" w14:paraId="18577016" w14:textId="77777777" w:rsidTr="00E04DBC">
        <w:trPr>
          <w:trHeight w:val="265"/>
        </w:trPr>
        <w:tc>
          <w:tcPr>
            <w:tcW w:w="3333" w:type="pct"/>
          </w:tcPr>
          <w:p w14:paraId="47DFBB69" w14:textId="77777777" w:rsidR="008058D9" w:rsidRPr="008058D9" w:rsidRDefault="008058D9" w:rsidP="008058D9">
            <w:pPr>
              <w:bidi/>
              <w:spacing w:before="20" w:after="20"/>
              <w:jc w:val="left"/>
              <w:rPr>
                <w:sz w:val="20"/>
                <w:lang w:val="en-CA" w:bidi="ar-SA"/>
              </w:rPr>
            </w:pPr>
            <w:r w:rsidRPr="008058D9">
              <w:rPr>
                <w:b/>
                <w:bCs/>
                <w:sz w:val="20"/>
                <w:rtl/>
                <w:lang w:val="en-CA" w:bidi="ar-SA"/>
              </w:rPr>
              <w:t>المجموع</w:t>
            </w:r>
          </w:p>
        </w:tc>
        <w:tc>
          <w:tcPr>
            <w:tcW w:w="834" w:type="pct"/>
          </w:tcPr>
          <w:p w14:paraId="6D258F06" w14:textId="77777777" w:rsidR="008058D9" w:rsidRPr="008058D9" w:rsidRDefault="008058D9" w:rsidP="008058D9">
            <w:pPr>
              <w:bidi/>
              <w:spacing w:before="20" w:after="20"/>
              <w:jc w:val="left"/>
              <w:rPr>
                <w:b/>
                <w:bCs/>
                <w:sz w:val="20"/>
                <w:lang w:val="en-CA" w:bidi="ar-SA"/>
              </w:rPr>
            </w:pPr>
            <w:r w:rsidRPr="008058D9">
              <w:rPr>
                <w:b/>
                <w:bCs/>
                <w:sz w:val="20"/>
                <w:lang w:val="en-CA" w:bidi="ar-SA"/>
              </w:rPr>
              <w:t>9,453,015</w:t>
            </w:r>
          </w:p>
        </w:tc>
        <w:tc>
          <w:tcPr>
            <w:tcW w:w="833" w:type="pct"/>
          </w:tcPr>
          <w:p w14:paraId="54ECB7E3" w14:textId="77777777" w:rsidR="008058D9" w:rsidRPr="008058D9" w:rsidRDefault="008058D9" w:rsidP="008058D9">
            <w:pPr>
              <w:bidi/>
              <w:spacing w:before="20" w:after="20"/>
              <w:jc w:val="left"/>
              <w:rPr>
                <w:b/>
                <w:bCs/>
                <w:sz w:val="20"/>
                <w:lang w:val="en-CA" w:bidi="ar-SA"/>
              </w:rPr>
            </w:pPr>
            <w:r w:rsidRPr="008058D9">
              <w:rPr>
                <w:b/>
                <w:bCs/>
                <w:sz w:val="20"/>
                <w:lang w:val="en-CA" w:bidi="ar-SA"/>
              </w:rPr>
              <w:t>2,416,024</w:t>
            </w:r>
          </w:p>
        </w:tc>
      </w:tr>
    </w:tbl>
    <w:p w14:paraId="6D73AFB1" w14:textId="77777777" w:rsidR="008058D9" w:rsidRPr="008058D9" w:rsidRDefault="008058D9" w:rsidP="008058D9">
      <w:pPr>
        <w:keepNext/>
        <w:bidi/>
        <w:spacing w:before="240" w:after="240" w:line="360" w:lineRule="exact"/>
        <w:rPr>
          <w:i/>
          <w:iCs/>
          <w:sz w:val="26"/>
          <w:szCs w:val="26"/>
          <w:lang w:bidi="ar-SA"/>
        </w:rPr>
      </w:pPr>
      <w:r w:rsidRPr="008058D9">
        <w:rPr>
          <w:i/>
          <w:iCs/>
          <w:sz w:val="26"/>
          <w:szCs w:val="26"/>
          <w:rtl/>
          <w:lang w:bidi="ar-SA"/>
        </w:rPr>
        <w:t>تنفيذ المشروع وتنسيقه ورصده</w:t>
      </w:r>
    </w:p>
    <w:p w14:paraId="0A27FFE2"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ستتولى وحدتان لإدارة المشاريع الإشراف المشترك على تنفيذ خطة التنفيذ بموجب تعديل كيغالي على مدى ثماني سنوات، بميزانية إجمالية قدرها 1,112,715 دولارا أمريكيا. وبالتنسيق الوثيق مع وحدة الأوزون الوطنية والبنك الدولي، تتولى وحدة إدارة المشاريع التابعة لإدارة الأشغال الصناعية مسؤولية الإدارة العامة للمشروع وتنسيقه، بما في ذلك أنشطة التدريب وبناء القدرات، ودعم تنفيذ اللوائح التنظيمية (مثل نظام الحصص والتراخيص)، ورصد التقدم المحرز والإبلاغ عنه، والتواصل مع أصحاب المصلحة، والاستعراضات الفنية واستعراضات السلامة، وإدارة الشؤون المالية والتدقيق المحاسبي لخطة التنفيذ بموجب تعديل كيغالي. وتُقدَّر تكلفة وحدة إدارة المشاريع التابعة لإدارة الأشغال الصناعية</w:t>
      </w:r>
      <w:r w:rsidRPr="008058D9">
        <w:rPr>
          <w:sz w:val="26"/>
          <w:szCs w:val="26"/>
          <w:lang w:bidi="ar-SA"/>
        </w:rPr>
        <w:t xml:space="preserve"> </w:t>
      </w:r>
      <w:r w:rsidRPr="008058D9">
        <w:rPr>
          <w:sz w:val="26"/>
          <w:szCs w:val="26"/>
          <w:rtl/>
          <w:lang w:bidi="ar-SA"/>
        </w:rPr>
        <w:t>بنحو 764,000 دولار أمريكي على مدى ثماني سنوات، تشمل 536,000 دولار أمريكي لرواتب موظفي وحدة إدارة المشاريع التابعة لإدارة الأشغال الصناعية؛ و124,000 دولار أمريكي لثلاث خدمات استشارية متخصصة تغطي التحقق السنوي من استهلاك المواد الهيدروفلوروكربونية، والتدقيق المالي لنفقات مركز التدريب، والتدقيق في الحساب المالي العام للمشروع؛ و40,000 دولار أمريكي</w:t>
      </w:r>
      <w:r w:rsidRPr="008058D9">
        <w:rPr>
          <w:rtl/>
        </w:rPr>
        <w:t xml:space="preserve"> </w:t>
      </w:r>
      <w:r w:rsidRPr="008058D9">
        <w:rPr>
          <w:sz w:val="26"/>
          <w:szCs w:val="26"/>
          <w:rtl/>
          <w:lang w:bidi="ar-SA"/>
        </w:rPr>
        <w:t>لتكاليف للسفر</w:t>
      </w:r>
      <w:r w:rsidRPr="008058D9">
        <w:rPr>
          <w:rtl/>
        </w:rPr>
        <w:t xml:space="preserve"> </w:t>
      </w:r>
      <w:r w:rsidRPr="008058D9">
        <w:rPr>
          <w:sz w:val="26"/>
          <w:szCs w:val="26"/>
          <w:rtl/>
          <w:lang w:bidi="ar-SA"/>
        </w:rPr>
        <w:t>و64,000 دولار أمريكي دولار أمريكي للمعدات والمواد الاستهلاكية.</w:t>
      </w:r>
    </w:p>
    <w:p w14:paraId="3B9027D7"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وتبلغ التكاليف المرتبطة بوحدة إدارة المشاريع (</w:t>
      </w:r>
      <w:r w:rsidRPr="008058D9">
        <w:rPr>
          <w:sz w:val="26"/>
          <w:szCs w:val="26"/>
          <w:lang w:bidi="ar-SA"/>
        </w:rPr>
        <w:t>PMU</w:t>
      </w:r>
      <w:r w:rsidRPr="008058D9">
        <w:rPr>
          <w:sz w:val="26"/>
          <w:szCs w:val="26"/>
          <w:rtl/>
          <w:lang w:bidi="ar-SA"/>
        </w:rPr>
        <w:t>) التابعة لبنك الادخار الحكومي (</w:t>
      </w:r>
      <w:r w:rsidRPr="008058D9">
        <w:rPr>
          <w:sz w:val="26"/>
          <w:szCs w:val="26"/>
          <w:lang w:bidi="ar-SA"/>
        </w:rPr>
        <w:t>GSB</w:t>
      </w:r>
      <w:r w:rsidRPr="008058D9">
        <w:rPr>
          <w:sz w:val="26"/>
          <w:szCs w:val="26"/>
          <w:rtl/>
          <w:lang w:bidi="ar-SA"/>
        </w:rPr>
        <w:t>)، والمحسوبة بنسبة 2 في المائة من قيمة المشروع، ما مجموعه 348,715 دولارا أمريكيا. ومن هذا المبلغ، يُعزى 20,156 دولارا أمريكيا إلى المشاريع الفرعية لتحويل التصنيع بقيمة 1,007,808 دولارات أمريكية، في حين تُعزى 328,559 دولاراً أمريكياً إلى مشروع تحسين كفاءة استخدام الطاقة الموازي المقدم بموجب المقرر 94/60، بقيمة 16,427,972 دولاراً أمريكياً، بالصيغة المقدمة.</w:t>
      </w:r>
    </w:p>
    <w:p w14:paraId="2455396D" w14:textId="77777777" w:rsidR="008058D9" w:rsidRPr="008058D9" w:rsidRDefault="008058D9" w:rsidP="008058D9">
      <w:pPr>
        <w:bidi/>
        <w:spacing w:before="240" w:after="240" w:line="360" w:lineRule="exact"/>
        <w:ind w:left="6"/>
        <w:rPr>
          <w:sz w:val="26"/>
          <w:szCs w:val="26"/>
          <w:u w:val="single"/>
          <w:lang w:bidi="ar-SA"/>
        </w:rPr>
      </w:pPr>
      <w:r w:rsidRPr="008058D9">
        <w:rPr>
          <w:sz w:val="26"/>
          <w:szCs w:val="26"/>
          <w:u w:val="single"/>
          <w:rtl/>
          <w:lang w:bidi="ar-SA"/>
        </w:rPr>
        <w:t>إجمالي تكلفة المرحلة الأولى من خطة التنفيذ المتعلقة بالمواد الهيدروفلوروكربونية بموجب تعديل كيغالي</w:t>
      </w:r>
    </w:p>
    <w:p w14:paraId="7488C7A9"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اقتُرحت ميزانية قدرها 10,460,823 دولاراً أمريكياً للمرحلة الأولى. وقد اقتُرحت تكاليف الأنشطة في قطاع خدمات التبريد بما يتماشى مع المقرر 92/37.</w:t>
      </w:r>
    </w:p>
    <w:p w14:paraId="3E60A005"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وتُلخَّص الأنشطة المقترحة وتكاليف المرحلة الأولى من خطة التنفيذ بموجب تعديل كيغالي في الجدول 13.</w:t>
      </w:r>
    </w:p>
    <w:p w14:paraId="1051DD5F" w14:textId="77777777" w:rsidR="00AC73B8" w:rsidRDefault="00AC73B8">
      <w:pPr>
        <w:jc w:val="left"/>
        <w:rPr>
          <w:b/>
          <w:bCs/>
          <w:sz w:val="22"/>
          <w:szCs w:val="22"/>
          <w:rtl/>
          <w:lang w:bidi="ar-SA"/>
        </w:rPr>
      </w:pPr>
      <w:r>
        <w:rPr>
          <w:b/>
          <w:bCs/>
          <w:sz w:val="22"/>
          <w:szCs w:val="22"/>
          <w:rtl/>
          <w:lang w:bidi="ar-SA"/>
        </w:rPr>
        <w:br w:type="page"/>
      </w:r>
    </w:p>
    <w:p w14:paraId="1BE7C2F3" w14:textId="3BD90998" w:rsidR="008058D9" w:rsidRPr="008058D9" w:rsidRDefault="008058D9" w:rsidP="008058D9">
      <w:pPr>
        <w:bidi/>
        <w:spacing w:before="240"/>
        <w:rPr>
          <w:b/>
          <w:bCs/>
          <w:sz w:val="22"/>
          <w:szCs w:val="22"/>
          <w:rtl/>
          <w:lang w:bidi="ar-SA"/>
        </w:rPr>
      </w:pPr>
      <w:r w:rsidRPr="008058D9">
        <w:rPr>
          <w:b/>
          <w:bCs/>
          <w:sz w:val="22"/>
          <w:szCs w:val="22"/>
          <w:rtl/>
          <w:lang w:bidi="ar-SA"/>
        </w:rPr>
        <w:lastRenderedPageBreak/>
        <w:t>الجدول 13. التكاليف المقترحة للأنشطة المزمع تنفيذها في المرحلة الأولى وفي الشريحة الأولى من المرحلة الأولى من خطة التنفيذ بموجب تعديل كيغالي الخاصة بتايلند (بالدولار الأمريكي).</w:t>
      </w:r>
    </w:p>
    <w:tbl>
      <w:tblPr>
        <w:tblStyle w:val="TableGrid"/>
        <w:bidiVisual/>
        <w:tblW w:w="0" w:type="auto"/>
        <w:tblLook w:val="04A0" w:firstRow="1" w:lastRow="0" w:firstColumn="1" w:lastColumn="0" w:noHBand="0" w:noVBand="1"/>
      </w:tblPr>
      <w:tblGrid>
        <w:gridCol w:w="6091"/>
        <w:gridCol w:w="1701"/>
        <w:gridCol w:w="1558"/>
      </w:tblGrid>
      <w:tr w:rsidR="008058D9" w:rsidRPr="008058D9" w14:paraId="692DF506" w14:textId="77777777" w:rsidTr="00E04DBC">
        <w:tc>
          <w:tcPr>
            <w:tcW w:w="6091" w:type="dxa"/>
            <w:vMerge w:val="restart"/>
            <w:vAlign w:val="center"/>
          </w:tcPr>
          <w:p w14:paraId="252EA3AB" w14:textId="77777777" w:rsidR="008058D9" w:rsidRPr="008058D9" w:rsidRDefault="008058D9" w:rsidP="008058D9">
            <w:pPr>
              <w:bidi/>
              <w:jc w:val="center"/>
              <w:rPr>
                <w:b/>
                <w:bCs/>
                <w:sz w:val="22"/>
                <w:szCs w:val="22"/>
                <w:lang w:val="en-CA" w:bidi="ar-SA"/>
              </w:rPr>
            </w:pPr>
            <w:r w:rsidRPr="008058D9">
              <w:rPr>
                <w:b/>
                <w:bCs/>
                <w:sz w:val="22"/>
                <w:szCs w:val="22"/>
                <w:rtl/>
                <w:lang w:val="en-CA" w:bidi="ar-SA"/>
              </w:rPr>
              <w:t>النشاط</w:t>
            </w:r>
          </w:p>
        </w:tc>
        <w:tc>
          <w:tcPr>
            <w:tcW w:w="3259" w:type="dxa"/>
            <w:gridSpan w:val="2"/>
            <w:vAlign w:val="center"/>
          </w:tcPr>
          <w:p w14:paraId="0949A43A" w14:textId="77777777" w:rsidR="008058D9" w:rsidRPr="008058D9" w:rsidRDefault="008058D9" w:rsidP="008058D9">
            <w:pPr>
              <w:bidi/>
              <w:jc w:val="center"/>
              <w:rPr>
                <w:b/>
                <w:bCs/>
                <w:sz w:val="22"/>
                <w:szCs w:val="22"/>
                <w:lang w:val="en-CA" w:bidi="ar-SA"/>
              </w:rPr>
            </w:pPr>
            <w:r w:rsidRPr="008058D9">
              <w:rPr>
                <w:b/>
                <w:bCs/>
                <w:sz w:val="22"/>
                <w:szCs w:val="22"/>
                <w:rtl/>
                <w:lang w:val="en-CA" w:bidi="ar-SA"/>
              </w:rPr>
              <w:t>التكلفة (دولار أمريكي)</w:t>
            </w:r>
          </w:p>
        </w:tc>
      </w:tr>
      <w:tr w:rsidR="008058D9" w:rsidRPr="008058D9" w14:paraId="3DD502A7" w14:textId="77777777" w:rsidTr="00E04DBC">
        <w:tc>
          <w:tcPr>
            <w:tcW w:w="6091" w:type="dxa"/>
            <w:vMerge/>
            <w:vAlign w:val="center"/>
          </w:tcPr>
          <w:p w14:paraId="231DCA9D" w14:textId="77777777" w:rsidR="008058D9" w:rsidRPr="008058D9" w:rsidRDefault="008058D9" w:rsidP="008058D9">
            <w:pPr>
              <w:bidi/>
              <w:rPr>
                <w:b/>
                <w:bCs/>
                <w:sz w:val="22"/>
                <w:szCs w:val="22"/>
                <w:lang w:val="en-CA" w:bidi="ar-SA"/>
              </w:rPr>
            </w:pPr>
          </w:p>
        </w:tc>
        <w:tc>
          <w:tcPr>
            <w:tcW w:w="1701" w:type="dxa"/>
            <w:vAlign w:val="center"/>
          </w:tcPr>
          <w:p w14:paraId="48F29DEF" w14:textId="77777777" w:rsidR="008058D9" w:rsidRPr="008058D9" w:rsidRDefault="008058D9" w:rsidP="008058D9">
            <w:pPr>
              <w:bidi/>
              <w:jc w:val="center"/>
              <w:rPr>
                <w:b/>
                <w:bCs/>
                <w:sz w:val="22"/>
                <w:szCs w:val="22"/>
                <w:lang w:val="en-CA" w:bidi="ar-SA"/>
              </w:rPr>
            </w:pPr>
            <w:r w:rsidRPr="008058D9">
              <w:rPr>
                <w:b/>
                <w:bCs/>
                <w:sz w:val="22"/>
                <w:szCs w:val="22"/>
                <w:rtl/>
                <w:lang w:val="en-CA" w:bidi="ar-SA"/>
              </w:rPr>
              <w:t>المرحلة</w:t>
            </w:r>
          </w:p>
        </w:tc>
        <w:tc>
          <w:tcPr>
            <w:tcW w:w="1558" w:type="dxa"/>
            <w:vAlign w:val="center"/>
          </w:tcPr>
          <w:p w14:paraId="1EA1BCCF" w14:textId="77777777" w:rsidR="008058D9" w:rsidRPr="008058D9" w:rsidRDefault="008058D9" w:rsidP="008058D9">
            <w:pPr>
              <w:bidi/>
              <w:jc w:val="center"/>
              <w:rPr>
                <w:b/>
                <w:bCs/>
                <w:sz w:val="22"/>
                <w:szCs w:val="22"/>
                <w:lang w:val="en-CA" w:bidi="ar-SA"/>
              </w:rPr>
            </w:pPr>
            <w:r w:rsidRPr="008058D9">
              <w:rPr>
                <w:b/>
                <w:bCs/>
                <w:sz w:val="22"/>
                <w:szCs w:val="22"/>
                <w:rtl/>
                <w:lang w:val="en-CA" w:bidi="ar-SA"/>
              </w:rPr>
              <w:t>الشريحة الأولى</w:t>
            </w:r>
          </w:p>
        </w:tc>
      </w:tr>
      <w:tr w:rsidR="008058D9" w:rsidRPr="008058D9" w14:paraId="414803F9" w14:textId="77777777" w:rsidTr="00E04DBC">
        <w:tc>
          <w:tcPr>
            <w:tcW w:w="6091" w:type="dxa"/>
          </w:tcPr>
          <w:p w14:paraId="2FD39603" w14:textId="77777777" w:rsidR="008058D9" w:rsidRPr="008058D9" w:rsidRDefault="008058D9" w:rsidP="008058D9">
            <w:pPr>
              <w:bidi/>
              <w:jc w:val="left"/>
              <w:rPr>
                <w:sz w:val="22"/>
                <w:szCs w:val="22"/>
                <w:lang w:val="en-CA" w:bidi="ar-SA"/>
              </w:rPr>
            </w:pPr>
            <w:r w:rsidRPr="008058D9">
              <w:rPr>
                <w:sz w:val="22"/>
                <w:szCs w:val="22"/>
                <w:rtl/>
                <w:lang w:val="en-CA" w:bidi="ar-SA"/>
              </w:rPr>
              <w:t>قطاع التصنيع</w:t>
            </w:r>
          </w:p>
        </w:tc>
        <w:tc>
          <w:tcPr>
            <w:tcW w:w="1701" w:type="dxa"/>
          </w:tcPr>
          <w:p w14:paraId="632EC6A8" w14:textId="77777777" w:rsidR="008058D9" w:rsidRPr="008058D9" w:rsidRDefault="008058D9" w:rsidP="008058D9">
            <w:pPr>
              <w:bidi/>
              <w:jc w:val="left"/>
              <w:rPr>
                <w:sz w:val="22"/>
                <w:szCs w:val="22"/>
                <w:lang w:val="en-CA" w:bidi="ar-SA"/>
              </w:rPr>
            </w:pPr>
            <w:r w:rsidRPr="008058D9">
              <w:rPr>
                <w:sz w:val="22"/>
                <w:szCs w:val="22"/>
                <w:lang w:val="en-CA" w:bidi="ar-SA"/>
              </w:rPr>
              <w:t>1,007,808</w:t>
            </w:r>
          </w:p>
        </w:tc>
        <w:tc>
          <w:tcPr>
            <w:tcW w:w="1558" w:type="dxa"/>
          </w:tcPr>
          <w:p w14:paraId="14880582" w14:textId="77777777" w:rsidR="008058D9" w:rsidRPr="008058D9" w:rsidRDefault="008058D9" w:rsidP="008058D9">
            <w:pPr>
              <w:bidi/>
              <w:jc w:val="left"/>
              <w:rPr>
                <w:sz w:val="22"/>
                <w:szCs w:val="22"/>
                <w:lang w:val="en-CA" w:bidi="ar-SA"/>
              </w:rPr>
            </w:pPr>
            <w:r w:rsidRPr="008058D9">
              <w:rPr>
                <w:sz w:val="22"/>
                <w:szCs w:val="22"/>
                <w:lang w:val="en-CA" w:bidi="ar-SA"/>
              </w:rPr>
              <w:t>705,466</w:t>
            </w:r>
          </w:p>
        </w:tc>
      </w:tr>
      <w:tr w:rsidR="008058D9" w:rsidRPr="008058D9" w14:paraId="0E4D87B1" w14:textId="77777777" w:rsidTr="00E04DBC">
        <w:tc>
          <w:tcPr>
            <w:tcW w:w="6091" w:type="dxa"/>
          </w:tcPr>
          <w:p w14:paraId="02CD46B2" w14:textId="77777777" w:rsidR="008058D9" w:rsidRPr="008058D9" w:rsidRDefault="008058D9" w:rsidP="008058D9">
            <w:pPr>
              <w:bidi/>
              <w:jc w:val="left"/>
              <w:rPr>
                <w:sz w:val="22"/>
                <w:szCs w:val="22"/>
                <w:lang w:val="en-CA" w:bidi="ar-SA"/>
              </w:rPr>
            </w:pPr>
            <w:r w:rsidRPr="008058D9">
              <w:rPr>
                <w:sz w:val="22"/>
                <w:szCs w:val="22"/>
                <w:rtl/>
                <w:lang w:val="en-CA" w:bidi="ar-SA"/>
              </w:rPr>
              <w:t>قطاع الخدمة</w:t>
            </w:r>
          </w:p>
        </w:tc>
        <w:tc>
          <w:tcPr>
            <w:tcW w:w="1701" w:type="dxa"/>
          </w:tcPr>
          <w:p w14:paraId="181DC8F9" w14:textId="77777777" w:rsidR="008058D9" w:rsidRPr="008058D9" w:rsidRDefault="008058D9" w:rsidP="008058D9">
            <w:pPr>
              <w:bidi/>
              <w:jc w:val="left"/>
              <w:rPr>
                <w:sz w:val="22"/>
                <w:szCs w:val="22"/>
                <w:lang w:val="en-CA" w:bidi="ar-SA"/>
              </w:rPr>
            </w:pPr>
            <w:r w:rsidRPr="008058D9">
              <w:rPr>
                <w:sz w:val="22"/>
                <w:szCs w:val="22"/>
                <w:lang w:val="en-CA" w:bidi="ar-SA"/>
              </w:rPr>
              <w:t>8,340,300</w:t>
            </w:r>
          </w:p>
        </w:tc>
        <w:tc>
          <w:tcPr>
            <w:tcW w:w="1558" w:type="dxa"/>
          </w:tcPr>
          <w:p w14:paraId="49B3B5AD" w14:textId="77777777" w:rsidR="008058D9" w:rsidRPr="008058D9" w:rsidRDefault="008058D9" w:rsidP="008058D9">
            <w:pPr>
              <w:bidi/>
              <w:jc w:val="left"/>
              <w:rPr>
                <w:sz w:val="22"/>
                <w:szCs w:val="22"/>
                <w:lang w:val="en-CA" w:bidi="ar-SA"/>
              </w:rPr>
            </w:pPr>
            <w:r w:rsidRPr="008058D9">
              <w:rPr>
                <w:sz w:val="22"/>
                <w:szCs w:val="22"/>
                <w:lang w:val="en-CA" w:bidi="ar-SA"/>
              </w:rPr>
              <w:t>2,068,300</w:t>
            </w:r>
          </w:p>
        </w:tc>
      </w:tr>
      <w:tr w:rsidR="008058D9" w:rsidRPr="008058D9" w14:paraId="4D37E563" w14:textId="77777777" w:rsidTr="00E04DBC">
        <w:tc>
          <w:tcPr>
            <w:tcW w:w="6091" w:type="dxa"/>
          </w:tcPr>
          <w:p w14:paraId="4F5B3C9C" w14:textId="77777777" w:rsidR="008058D9" w:rsidRPr="008058D9" w:rsidRDefault="008058D9" w:rsidP="008058D9">
            <w:pPr>
              <w:bidi/>
              <w:jc w:val="left"/>
              <w:rPr>
                <w:sz w:val="22"/>
                <w:szCs w:val="22"/>
                <w:lang w:val="en-CA" w:bidi="ar-SA"/>
              </w:rPr>
            </w:pPr>
            <w:r w:rsidRPr="008058D9">
              <w:rPr>
                <w:sz w:val="22"/>
                <w:szCs w:val="22"/>
                <w:rtl/>
                <w:lang w:val="en-CA" w:bidi="ar-SA"/>
              </w:rPr>
              <w:t>وحدة إدارة المشاريع للمرحلة الأولى من خطة التنفيذ  بموجب تعديل كيغالي ومشروع تحسين كفاءة استخدام الطاقة (المقرر 94/60)</w:t>
            </w:r>
          </w:p>
        </w:tc>
        <w:tc>
          <w:tcPr>
            <w:tcW w:w="1701" w:type="dxa"/>
          </w:tcPr>
          <w:p w14:paraId="7A31060F" w14:textId="77777777" w:rsidR="008058D9" w:rsidRPr="008058D9" w:rsidRDefault="008058D9" w:rsidP="008058D9">
            <w:pPr>
              <w:bidi/>
              <w:jc w:val="left"/>
              <w:rPr>
                <w:sz w:val="22"/>
                <w:szCs w:val="22"/>
                <w:lang w:val="en-CA" w:bidi="ar-SA"/>
              </w:rPr>
            </w:pPr>
            <w:r w:rsidRPr="008058D9">
              <w:rPr>
                <w:sz w:val="22"/>
                <w:szCs w:val="22"/>
                <w:lang w:val="en-CA" w:bidi="ar-SA"/>
              </w:rPr>
              <w:t>1,112,715</w:t>
            </w:r>
          </w:p>
        </w:tc>
        <w:tc>
          <w:tcPr>
            <w:tcW w:w="1558" w:type="dxa"/>
          </w:tcPr>
          <w:p w14:paraId="45C2620A" w14:textId="77777777" w:rsidR="008058D9" w:rsidRPr="008058D9" w:rsidRDefault="008058D9" w:rsidP="008058D9">
            <w:pPr>
              <w:bidi/>
              <w:jc w:val="left"/>
              <w:rPr>
                <w:sz w:val="22"/>
                <w:szCs w:val="22"/>
                <w:lang w:val="en-CA" w:bidi="ar-SA"/>
              </w:rPr>
            </w:pPr>
            <w:r w:rsidRPr="008058D9">
              <w:rPr>
                <w:sz w:val="22"/>
                <w:szCs w:val="22"/>
                <w:lang w:val="en-CA" w:bidi="ar-SA"/>
              </w:rPr>
              <w:t>347,724</w:t>
            </w:r>
          </w:p>
        </w:tc>
      </w:tr>
      <w:tr w:rsidR="008058D9" w:rsidRPr="008058D9" w14:paraId="537C79FB" w14:textId="77777777" w:rsidTr="00E04DBC">
        <w:tc>
          <w:tcPr>
            <w:tcW w:w="6091" w:type="dxa"/>
          </w:tcPr>
          <w:p w14:paraId="7467D2F0" w14:textId="77777777" w:rsidR="008058D9" w:rsidRPr="008058D9" w:rsidRDefault="008058D9" w:rsidP="008058D9">
            <w:pPr>
              <w:bidi/>
              <w:jc w:val="left"/>
              <w:rPr>
                <w:b/>
                <w:bCs/>
                <w:sz w:val="22"/>
                <w:szCs w:val="22"/>
                <w:lang w:val="en-CA" w:bidi="ar-SA"/>
              </w:rPr>
            </w:pPr>
            <w:r w:rsidRPr="008058D9">
              <w:rPr>
                <w:b/>
                <w:bCs/>
                <w:sz w:val="22"/>
                <w:szCs w:val="22"/>
                <w:rtl/>
                <w:lang w:val="en-CA" w:bidi="ar-SA"/>
              </w:rPr>
              <w:t>الإجمالي</w:t>
            </w:r>
          </w:p>
        </w:tc>
        <w:tc>
          <w:tcPr>
            <w:tcW w:w="1701" w:type="dxa"/>
          </w:tcPr>
          <w:p w14:paraId="4E14486F" w14:textId="77777777" w:rsidR="008058D9" w:rsidRPr="008058D9" w:rsidRDefault="008058D9" w:rsidP="008058D9">
            <w:pPr>
              <w:bidi/>
              <w:jc w:val="left"/>
              <w:rPr>
                <w:b/>
                <w:bCs/>
                <w:sz w:val="22"/>
                <w:szCs w:val="22"/>
                <w:lang w:val="en-CA" w:bidi="ar-SA"/>
              </w:rPr>
            </w:pPr>
            <w:r w:rsidRPr="008058D9">
              <w:rPr>
                <w:b/>
                <w:bCs/>
                <w:sz w:val="22"/>
                <w:szCs w:val="22"/>
                <w:lang w:val="en-CA" w:bidi="ar-SA"/>
              </w:rPr>
              <w:t>10,460,823</w:t>
            </w:r>
          </w:p>
        </w:tc>
        <w:tc>
          <w:tcPr>
            <w:tcW w:w="1558" w:type="dxa"/>
          </w:tcPr>
          <w:p w14:paraId="7B2B9EEA" w14:textId="77777777" w:rsidR="008058D9" w:rsidRPr="008058D9" w:rsidRDefault="008058D9" w:rsidP="008058D9">
            <w:pPr>
              <w:bidi/>
              <w:jc w:val="left"/>
              <w:rPr>
                <w:b/>
                <w:bCs/>
                <w:sz w:val="22"/>
                <w:szCs w:val="22"/>
                <w:lang w:val="en-CA" w:bidi="ar-SA"/>
              </w:rPr>
            </w:pPr>
            <w:r w:rsidRPr="008058D9">
              <w:rPr>
                <w:b/>
                <w:bCs/>
                <w:sz w:val="22"/>
                <w:szCs w:val="22"/>
                <w:lang w:val="en-CA" w:bidi="ar-SA"/>
              </w:rPr>
              <w:t>3,121,490</w:t>
            </w:r>
          </w:p>
        </w:tc>
      </w:tr>
    </w:tbl>
    <w:p w14:paraId="69607F80"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خطة تنفيذ الشريحة الأولى</w:t>
      </w:r>
    </w:p>
    <w:p w14:paraId="3608523A" w14:textId="77777777"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قُدِّمت الشريحة التمويلية الأولى للمرحلة الأولى من خطة التنفيذ بموجب تعديل كيغالي بمبلغ إجمالي قدره 3,121,490 دولار أمريكيا كما هو مبيّن في الجدول 13 أعلاه، ليتم تنفيذها خلال الفترة من يوليو/تموز 2026 إلى ديسمبر/كانون الأول 2028. وترد معلومات مفصلة عن الأنشطة المزمع تنفيذها في إطار الشريحة الأولى، بما في ذلك التعديلات ومستوى الأموال المتفق عليها، في الفقرة 134 أدناه.</w:t>
      </w:r>
    </w:p>
    <w:p w14:paraId="78475727" w14:textId="77777777" w:rsidR="008058D9" w:rsidRPr="008058D9" w:rsidRDefault="008058D9" w:rsidP="00DB17B1">
      <w:pPr>
        <w:keepNext/>
        <w:bidi/>
        <w:spacing w:before="360" w:after="360" w:line="360" w:lineRule="exact"/>
        <w:jc w:val="center"/>
        <w:rPr>
          <w:b/>
          <w:bCs/>
          <w:sz w:val="28"/>
          <w:szCs w:val="28"/>
          <w:rtl/>
          <w:lang w:bidi="ar-SA"/>
        </w:rPr>
      </w:pPr>
      <w:r w:rsidRPr="008058D9">
        <w:rPr>
          <w:b/>
          <w:bCs/>
          <w:sz w:val="28"/>
          <w:szCs w:val="28"/>
          <w:rtl/>
          <w:lang w:bidi="ar-SA"/>
        </w:rPr>
        <w:t>تعليقات الأمانة وتوصيتها</w:t>
      </w:r>
    </w:p>
    <w:p w14:paraId="63E77C6F" w14:textId="77777777" w:rsidR="008058D9" w:rsidRPr="008058D9" w:rsidRDefault="008058D9" w:rsidP="008058D9">
      <w:pPr>
        <w:bidi/>
        <w:spacing w:before="360" w:after="360" w:line="360" w:lineRule="exact"/>
        <w:ind w:left="6"/>
        <w:rPr>
          <w:b/>
          <w:bCs/>
          <w:sz w:val="28"/>
          <w:szCs w:val="28"/>
          <w:rtl/>
          <w:lang w:bidi="ar-SA"/>
        </w:rPr>
      </w:pPr>
      <w:r w:rsidRPr="008058D9">
        <w:rPr>
          <w:b/>
          <w:bCs/>
          <w:sz w:val="28"/>
          <w:szCs w:val="28"/>
          <w:rtl/>
          <w:lang w:bidi="ar-SA"/>
        </w:rPr>
        <w:t>خامسا.</w:t>
      </w:r>
      <w:r w:rsidRPr="008058D9">
        <w:rPr>
          <w:b/>
          <w:bCs/>
          <w:sz w:val="28"/>
          <w:szCs w:val="28"/>
          <w:rtl/>
          <w:lang w:bidi="ar-SA"/>
        </w:rPr>
        <w:tab/>
        <w:t>التعليقات</w:t>
      </w:r>
    </w:p>
    <w:p w14:paraId="429DA589" w14:textId="77777777" w:rsidR="008058D9" w:rsidRPr="008058D9" w:rsidRDefault="008058D9" w:rsidP="008058D9">
      <w:pPr>
        <w:bidi/>
        <w:spacing w:before="360" w:after="360" w:line="360" w:lineRule="exact"/>
        <w:ind w:left="6"/>
        <w:rPr>
          <w:sz w:val="28"/>
          <w:szCs w:val="28"/>
          <w:u w:val="single"/>
          <w:rtl/>
          <w:lang w:bidi="ar-SA"/>
        </w:rPr>
      </w:pPr>
      <w:r w:rsidRPr="008058D9">
        <w:rPr>
          <w:sz w:val="28"/>
          <w:szCs w:val="28"/>
          <w:u w:val="single"/>
          <w:rtl/>
          <w:lang w:bidi="ar-SA"/>
        </w:rPr>
        <w:t>الاستراتيجية الشاملة</w:t>
      </w:r>
    </w:p>
    <w:p w14:paraId="34E4523C" w14:textId="77777777" w:rsidR="008058D9" w:rsidRPr="008058D9" w:rsidRDefault="008058D9" w:rsidP="008058D9">
      <w:pPr>
        <w:pStyle w:val="Heading1"/>
        <w:numPr>
          <w:ilvl w:val="0"/>
          <w:numId w:val="8"/>
        </w:numPr>
        <w:tabs>
          <w:tab w:val="num" w:pos="0"/>
        </w:tabs>
        <w:bidi/>
        <w:ind w:left="0" w:firstLine="0"/>
        <w:rPr>
          <w:sz w:val="26"/>
          <w:szCs w:val="26"/>
          <w:rtl/>
          <w:lang w:bidi="ar-SA"/>
        </w:rPr>
      </w:pPr>
      <w:r w:rsidRPr="008058D9">
        <w:rPr>
          <w:sz w:val="26"/>
          <w:szCs w:val="26"/>
          <w:rtl/>
          <w:lang w:bidi="ar-SA"/>
        </w:rPr>
        <w:t>عملاً بالمقرر 92/44، أعربت حكومة تايلند عن التزامها القوي بدعم تخفيضات استهلاك المواد الهيدروفلوروكربونية قبل تحقيق أهداف بروتوكول مونتريال.</w:t>
      </w:r>
      <w:r w:rsidRPr="008058D9">
        <w:rPr>
          <w:sz w:val="26"/>
          <w:szCs w:val="26"/>
          <w:vertAlign w:val="superscript"/>
          <w:rtl/>
          <w:lang w:bidi="ar-SA"/>
        </w:rPr>
        <w:footnoteReference w:id="9"/>
      </w:r>
    </w:p>
    <w:p w14:paraId="36339CFE"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أهداف التخفيض التدريجي للمواد الهيدروفلوروكربونية</w:t>
      </w:r>
    </w:p>
    <w:p w14:paraId="751A83E7" w14:textId="5C6E2FE1" w:rsidR="008058D9" w:rsidRPr="008058D9" w:rsidRDefault="008058D9" w:rsidP="008058D9">
      <w:pPr>
        <w:pStyle w:val="Heading1"/>
        <w:numPr>
          <w:ilvl w:val="0"/>
          <w:numId w:val="8"/>
        </w:numPr>
        <w:tabs>
          <w:tab w:val="num" w:pos="0"/>
        </w:tabs>
        <w:bidi/>
        <w:ind w:left="0" w:firstLine="0"/>
        <w:rPr>
          <w:sz w:val="26"/>
          <w:szCs w:val="26"/>
          <w:lang w:bidi="ar-SA"/>
        </w:rPr>
      </w:pPr>
      <w:r w:rsidRPr="008058D9">
        <w:rPr>
          <w:sz w:val="26"/>
          <w:szCs w:val="26"/>
          <w:rtl/>
          <w:lang w:bidi="ar-SA"/>
        </w:rPr>
        <w:t xml:space="preserve">أشارت الأمانة إلى أن استهلاك </w:t>
      </w:r>
      <w:r w:rsidR="00B37EB5">
        <w:rPr>
          <w:sz w:val="26"/>
          <w:szCs w:val="26"/>
          <w:rtl/>
          <w:lang w:bidi="ar-SA"/>
        </w:rPr>
        <w:t>تايلند</w:t>
      </w:r>
      <w:r w:rsidRPr="008058D9">
        <w:rPr>
          <w:sz w:val="26"/>
          <w:szCs w:val="26"/>
          <w:rtl/>
          <w:lang w:bidi="ar-SA"/>
        </w:rPr>
        <w:t xml:space="preserve"> من المواد الهيدروفلوروكربونية خلال سنوات خط الأساس، بعد تعديلها نظراً للواردات غير الاعتيادية في عام 2022، يُقدّر بنحو 34–35 مليون طن من مكافئ ثاني أكسيد الكربون. وقد طُلب توضيح كيف جرى الأخذ بخط الأساس المعدّل عند تحديد حدود استهلاك </w:t>
      </w:r>
      <w:r w:rsidR="00B37EB5">
        <w:rPr>
          <w:sz w:val="26"/>
          <w:szCs w:val="26"/>
          <w:rtl/>
          <w:lang w:bidi="ar-SA"/>
        </w:rPr>
        <w:t>تايلند</w:t>
      </w:r>
      <w:r w:rsidRPr="008058D9">
        <w:rPr>
          <w:sz w:val="26"/>
          <w:szCs w:val="26"/>
          <w:rtl/>
          <w:lang w:bidi="ar-SA"/>
        </w:rPr>
        <w:t xml:space="preserve"> بموجب بروتوكول مونتريال. وأوضح البنك الدولي أنه يُتوقع استمرار ارتفاع استهلاك غازات التبريد في قطاعي تكييف الهواء والتبريد، مدفوعاً بتزايد الطلب على التبريد في جميع القطاعات، مع توقع أعلى معدل نمو في قطاع التكييف. وفي ظل سيناريو الأعمال كالمعتاد، لا يُتوقَّع سوى انتقال محدود إلى البدائل ذات القدرة المنخفضة على إحداث الاحترار العالمي، استناداً إلى الاتجاهات السابقة، وقد يتباطأ هذا الانتقال أو يتراجع في بعض التطبيقات، نظراً لغياب التدخّلات السياساتية المناسبة المتعلّقة بالسلامة. وبالإضافة إلى ذلك، من المتوقع أن يُسهم التوسع المستمر في الطلب على أجهزة التكييف، إلى جانب متطلبات صيانة المعدات التي تعمل بالهيدروفلوروكربون-32 والتي جرى تركيبها خلال العقد الماضي، ومحدودية توافر بدائل ذات قدرة منخفضة على إحداث الاحترار العالمي لبعض التطبيقات، في زيادة إجمالية في الطلب على المواد الهيدروفلوروكربونية. وبأخذ هذه العوامل في الاعتبار، وبعد التشاور مع الصناعة وأصحاب المصلحة المعنيين الآخرين، جرى تحديد الأهداف الواردة في الجدول 10.</w:t>
      </w:r>
    </w:p>
    <w:p w14:paraId="154327A3" w14:textId="77777777" w:rsidR="008058D9" w:rsidRPr="008058D9" w:rsidRDefault="008058D9" w:rsidP="008A0BC6">
      <w:pPr>
        <w:keepNext/>
        <w:widowControl w:val="0"/>
        <w:bidi/>
        <w:spacing w:before="240" w:after="240" w:line="360" w:lineRule="exact"/>
        <w:rPr>
          <w:sz w:val="26"/>
          <w:szCs w:val="26"/>
          <w:u w:val="single"/>
          <w:rtl/>
          <w:lang w:bidi="ar-SA"/>
        </w:rPr>
      </w:pPr>
      <w:r w:rsidRPr="008058D9">
        <w:rPr>
          <w:sz w:val="26"/>
          <w:szCs w:val="26"/>
          <w:u w:val="single"/>
          <w:rtl/>
          <w:lang w:bidi="ar-SA"/>
        </w:rPr>
        <w:lastRenderedPageBreak/>
        <w:t>الإطار المؤسسي والسياساتي والتنظيمي</w:t>
      </w:r>
    </w:p>
    <w:p w14:paraId="4C544F49" w14:textId="77777777" w:rsidR="008058D9" w:rsidRPr="008058D9" w:rsidRDefault="008058D9" w:rsidP="008A0BC6">
      <w:pPr>
        <w:keepNext/>
        <w:widowControl w:val="0"/>
        <w:bidi/>
        <w:spacing w:before="240" w:after="240" w:line="360" w:lineRule="exact"/>
        <w:rPr>
          <w:i/>
          <w:iCs/>
          <w:sz w:val="26"/>
          <w:szCs w:val="26"/>
          <w:lang w:bidi="ar-SA"/>
        </w:rPr>
      </w:pPr>
      <w:r w:rsidRPr="008058D9">
        <w:rPr>
          <w:i/>
          <w:iCs/>
          <w:sz w:val="26"/>
          <w:szCs w:val="26"/>
          <w:rtl/>
          <w:lang w:bidi="ar-SA"/>
        </w:rPr>
        <w:t>نظام تراخيص وحصص المواد الهيدروفلوروكربونية</w:t>
      </w:r>
    </w:p>
    <w:p w14:paraId="597290C4" w14:textId="78B8C3F8"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عملاً بالمقرر 87/50(</w:t>
      </w:r>
      <w:r w:rsidRPr="008058D9">
        <w:rPr>
          <w:sz w:val="26"/>
          <w:szCs w:val="26"/>
          <w:lang w:bidi="ar-SA"/>
        </w:rPr>
        <w:t>g</w:t>
      </w:r>
      <w:r w:rsidRPr="008058D9">
        <w:rPr>
          <w:sz w:val="26"/>
          <w:szCs w:val="26"/>
          <w:rtl/>
          <w:lang w:bidi="ar-SA"/>
        </w:rPr>
        <w:t xml:space="preserve">)، أكد البنك الدولي أن </w:t>
      </w:r>
      <w:r w:rsidR="00B37EB5">
        <w:rPr>
          <w:sz w:val="26"/>
          <w:szCs w:val="26"/>
          <w:rtl/>
          <w:lang w:bidi="ar-SA"/>
        </w:rPr>
        <w:t>تايلند</w:t>
      </w:r>
      <w:r w:rsidRPr="008058D9">
        <w:rPr>
          <w:sz w:val="26"/>
          <w:szCs w:val="26"/>
          <w:rtl/>
          <w:lang w:bidi="ar-SA"/>
        </w:rPr>
        <w:t xml:space="preserve"> لديها نظام راسخ وقابل للتنفيذ للتراخيص والحصص لرصد واردات/صادرات المواد الهيدروفلوروكبونية. وقد حُدّدت حصة المواد الهيدروفلوروكربونية لعام 2026 بمقدار 53,340,000 طن من مكافئ ثاني أكسيد الكربون.</w:t>
      </w:r>
    </w:p>
    <w:p w14:paraId="1B28829A" w14:textId="19DDF1A8"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 xml:space="preserve">وأجرت الأمانة مناقشات مفصّلة مع البنك الدولي بشأن إمكانية خفض الحد الأقصى المسموح به لاستهلاك المواد الهيدروفلوروكربونية في عامي 2027 و2028 إلى ما دون 59,270,000 طن من مكافئ ثاني أكسيد الكربون، من خلال تدابير الرقابة الوطنية. وأوضح البنك الدولي أنه بناءً على اتفاق مبرم مع القطاع الصناعي، تحدد </w:t>
      </w:r>
      <w:r w:rsidR="00B37EB5">
        <w:rPr>
          <w:sz w:val="26"/>
          <w:szCs w:val="26"/>
          <w:rtl/>
          <w:lang w:bidi="ar-SA"/>
        </w:rPr>
        <w:t>تايلند</w:t>
      </w:r>
      <w:r w:rsidRPr="008058D9">
        <w:rPr>
          <w:sz w:val="26"/>
          <w:szCs w:val="26"/>
          <w:rtl/>
          <w:lang w:bidi="ar-SA"/>
        </w:rPr>
        <w:t xml:space="preserve"> حصتها السنوية من واردات المواد الهيدروفلوروكربونية بنسبة 90 في المائة من الحد الأقصى المسموح به للاستهلاك بموجب تعديل كيغالي. وبناءً على ذلك، ومع وجود خط أساس قدره 59,270,000 طن من مكافئ ثاني أكسيد الكربون، تم تخصيص حصة واردات قدرها 53,343,000 طن من مكافئ ثاني أكسيد الكربون للمستوردين في بداية العام، مع الاحتفاظ بالنسبة المتبقية البالغة 10 في المائة كاحتياطي لمواجهة أي تجارة غير مشروعة محتملة.</w:t>
      </w:r>
    </w:p>
    <w:p w14:paraId="7C2707C9"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وأشار البنك الدولي إلى أنه من المتوقع، خلال السنوات القادمة، تحول</w:t>
      </w:r>
      <w:r w:rsidRPr="008058D9">
        <w:rPr>
          <w:rtl/>
        </w:rPr>
        <w:t xml:space="preserve"> </w:t>
      </w:r>
      <w:r w:rsidRPr="008058D9">
        <w:rPr>
          <w:sz w:val="26"/>
          <w:szCs w:val="26"/>
          <w:rtl/>
        </w:rPr>
        <w:t>بعض</w:t>
      </w:r>
      <w:r w:rsidRPr="008058D9">
        <w:rPr>
          <w:rtl/>
        </w:rPr>
        <w:t xml:space="preserve"> </w:t>
      </w:r>
      <w:r w:rsidRPr="008058D9">
        <w:rPr>
          <w:sz w:val="26"/>
          <w:szCs w:val="26"/>
          <w:rtl/>
          <w:lang w:bidi="ar-SA"/>
        </w:rPr>
        <w:t>التطبيقات القائمة لصيانة المعدات من استخدام المواد الهيدروكلوروفلوروكربونية إلى المواد الهيدروفلوروكربونية. وقد يُسهم ذلك، إلى جانب النمو المتوقع في صناعة أجهزة التكييف وفي قطاعات أخرى مثل الأيروسولات والرغاوي ومكافحة الحرائق، في زيادة استهلاك المواد الهيدروفلوروكربونية. وستواصل الحكومة رصد الوضع عن كثب وإصدار الحصص وفقاً لذلك، بهدف الحد من استهلاك المواد الهيدروفلوروكربونية دون التأثير سلبا على الصناعة.</w:t>
      </w:r>
    </w:p>
    <w:p w14:paraId="0062B2EB" w14:textId="77777777" w:rsidR="008058D9" w:rsidRPr="008058D9" w:rsidRDefault="008058D9" w:rsidP="008058D9">
      <w:pPr>
        <w:bidi/>
        <w:spacing w:before="240" w:after="240" w:line="360" w:lineRule="exact"/>
        <w:ind w:left="6"/>
        <w:rPr>
          <w:i/>
          <w:iCs/>
          <w:sz w:val="26"/>
          <w:szCs w:val="26"/>
          <w:lang w:bidi="ar-SA"/>
        </w:rPr>
      </w:pPr>
      <w:r w:rsidRPr="008058D9">
        <w:rPr>
          <w:i/>
          <w:iCs/>
          <w:sz w:val="26"/>
          <w:szCs w:val="26"/>
          <w:rtl/>
          <w:lang w:bidi="ar-SA"/>
        </w:rPr>
        <w:t>حظر معدات التبريد وتكييف الهواء التي تعمل بالمواد الهيدروفلوروكربونية</w:t>
      </w:r>
    </w:p>
    <w:p w14:paraId="65768F73"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فيما يتعلق بالتبريد المنزلي، أوضح البنك الدولي أن تايلند تُنتج أساساً ثلاجات صغيرة ومتوسطة الحجم، يستخدم معظمها بالفعل الأيسوبوتان كغاز تبريد. ويهدف التنظيم المقترح الذي يقضي بحظر تصنيع واستيراد الثلاجات المنزلية ومعدات التبريد التجارية المستقلة التي تستخدم المواد الهيدروفلوروكربونية بحلول 1 يناير/كانون الثاني 2030 إلى ضمان إزالة المواد الهيدروفلوروكربونية بشكل دائم في هذه التطبيقات</w:t>
      </w:r>
      <w:r w:rsidRPr="008058D9">
        <w:rPr>
          <w:rtl/>
        </w:rPr>
        <w:t xml:space="preserve"> </w:t>
      </w:r>
      <w:r w:rsidRPr="008058D9">
        <w:rPr>
          <w:sz w:val="26"/>
          <w:szCs w:val="26"/>
          <w:rtl/>
          <w:lang w:bidi="ar-SA"/>
        </w:rPr>
        <w:t>المخصّصة للسوق المحلية.</w:t>
      </w:r>
    </w:p>
    <w:p w14:paraId="106A23D2"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وبالنسبة لأجهزة تكييف الهواء، باستثناء المبردات، تعتزم الحكومة حظر تصنيع واستيراد الأجهزة التي تستخدم غازات التبريد ذات قدرة تتجاوز 700 على إحداث الاحترار العالمي (</w:t>
      </w:r>
      <w:r w:rsidRPr="008058D9">
        <w:rPr>
          <w:sz w:val="26"/>
          <w:szCs w:val="26"/>
          <w:lang w:bidi="ar-SA"/>
        </w:rPr>
        <w:t>GWP</w:t>
      </w:r>
      <w:r w:rsidRPr="008058D9">
        <w:rPr>
          <w:sz w:val="26"/>
          <w:szCs w:val="26"/>
          <w:rtl/>
          <w:lang w:bidi="ar-SA"/>
        </w:rPr>
        <w:t>) بحلول التاريخ نفسه. أما بالنسبة للتطبيقات الأخرى، فسيجري النظر في فرض حظر وضوابط ذات صلة بعد إجراء استعراضات تقنية للبدائل المجدية والمستدامة، وبعد التشاور مع القطاع الصناعي.</w:t>
      </w:r>
    </w:p>
    <w:p w14:paraId="52ECE683"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وناقشت الأمانة إمكانية تسريع الجداول الزمنية المقترحة لحظر تصنيع المعدات التي تعمل بالمواد الهيدروفلوروكربونية في التطبيقات المذكورة أعلاه. وأشار البنك الدولي إلى أنه في حال الموافقة على المشروع في الاجتماع الثامن والتسعين، فسيتطلب الأمر ما يقارب 15 إلى 18 شهراً لإتمام الترتيبات الإدارية وبدء التنفيذ. كما سيتطلب الأمر وقتا إضافيا للتشاور والتفاوض مع الجهات المعنية والإنفاذ.</w:t>
      </w:r>
    </w:p>
    <w:p w14:paraId="65540468" w14:textId="77777777" w:rsidR="008058D9" w:rsidRPr="008058D9" w:rsidRDefault="008058D9" w:rsidP="008058D9">
      <w:pPr>
        <w:bidi/>
        <w:spacing w:before="240" w:after="240" w:line="360" w:lineRule="exact"/>
        <w:ind w:left="6"/>
        <w:rPr>
          <w:sz w:val="26"/>
          <w:szCs w:val="26"/>
          <w:u w:val="single"/>
          <w:lang w:bidi="ar-SA"/>
        </w:rPr>
      </w:pPr>
      <w:r w:rsidRPr="008058D9">
        <w:rPr>
          <w:i/>
          <w:iCs/>
          <w:sz w:val="26"/>
          <w:szCs w:val="26"/>
          <w:rtl/>
          <w:lang w:bidi="ar-SA"/>
        </w:rPr>
        <w:t>المعدات المُصنَّعة لأسواق التصدير</w:t>
      </w:r>
      <w:r w:rsidRPr="008058D9">
        <w:rPr>
          <w:sz w:val="26"/>
          <w:szCs w:val="26"/>
          <w:rtl/>
          <w:lang w:bidi="ar-SA"/>
        </w:rPr>
        <w:t>.</w:t>
      </w:r>
    </w:p>
    <w:p w14:paraId="6339FB4C" w14:textId="11463AE9" w:rsidR="008058D9" w:rsidRPr="008058D9" w:rsidRDefault="008058D9" w:rsidP="00E457AB">
      <w:pPr>
        <w:pStyle w:val="Heading1"/>
        <w:numPr>
          <w:ilvl w:val="0"/>
          <w:numId w:val="8"/>
        </w:numPr>
        <w:tabs>
          <w:tab w:val="num" w:pos="0"/>
        </w:tabs>
        <w:bidi/>
        <w:ind w:left="0" w:firstLine="0"/>
        <w:rPr>
          <w:sz w:val="26"/>
          <w:szCs w:val="26"/>
          <w:lang w:eastAsia="en-GB" w:bidi="ar-SA"/>
        </w:rPr>
      </w:pPr>
      <w:r w:rsidRPr="008058D9">
        <w:rPr>
          <w:sz w:val="26"/>
          <w:szCs w:val="26"/>
          <w:rtl/>
          <w:lang w:bidi="ar-SA"/>
        </w:rPr>
        <w:t xml:space="preserve">طلبت الأمانة توضيحا بشأن ما إذا كانت اللوائح المقترحة ستحظر أيضاً تصنيع المعدات التي تعمل بالمواد الهيدروفلوروكربونية والمخصصة لأسواق التصدير. وأوضح البنك الدولي أنه من المتوقع أن ينتقل المصنّعون إلى تقنيات ذات قدرة منخفضة أو أقل على إحداث الاحترار العالمي عندما يكون سوق التصدير جاهزاً لذلك. إلا أنه في الوقت الراهن، قد يؤدي فرض حظر شامل يغطي الأسواق المحلية وأسواق التصدير معاً إلى الإضرار بتنافسية تايلند في أسواق التصدير، نظرا للانتقال غير المتساوٍ والتدريجي في الطلب في البلدان والأقاليم. ولذلك، يُعتبر نهج السياسة </w:t>
      </w:r>
      <w:r w:rsidRPr="008058D9">
        <w:rPr>
          <w:sz w:val="26"/>
          <w:szCs w:val="26"/>
          <w:rtl/>
          <w:lang w:bidi="ar-SA"/>
        </w:rPr>
        <w:lastRenderedPageBreak/>
        <w:t xml:space="preserve">العامة المقترح مرناً وعملياً. كما أُشير إلى أن التجربة في </w:t>
      </w:r>
      <w:r w:rsidR="00B37EB5">
        <w:rPr>
          <w:sz w:val="26"/>
          <w:szCs w:val="26"/>
          <w:rtl/>
          <w:lang w:bidi="ar-SA"/>
        </w:rPr>
        <w:t>تايلند</w:t>
      </w:r>
      <w:r w:rsidRPr="008058D9">
        <w:rPr>
          <w:sz w:val="26"/>
          <w:szCs w:val="26"/>
          <w:rtl/>
          <w:lang w:bidi="ar-SA"/>
        </w:rPr>
        <w:t xml:space="preserve"> أظهرت أن الإبقاء على خطوط إنتاج متعددة قد لا يكون مجدياً من حيث التكلفة.</w:t>
      </w:r>
    </w:p>
    <w:p w14:paraId="426A7391" w14:textId="77777777" w:rsidR="008058D9" w:rsidRPr="008058D9" w:rsidRDefault="008058D9" w:rsidP="008058D9">
      <w:pPr>
        <w:bidi/>
        <w:spacing w:before="240" w:after="240" w:line="360" w:lineRule="exact"/>
        <w:ind w:left="6"/>
        <w:rPr>
          <w:i/>
          <w:iCs/>
          <w:sz w:val="26"/>
          <w:szCs w:val="26"/>
          <w:rtl/>
          <w:lang w:eastAsia="en-GB" w:bidi="ar-SA"/>
        </w:rPr>
      </w:pPr>
      <w:r w:rsidRPr="008058D9">
        <w:rPr>
          <w:i/>
          <w:iCs/>
          <w:sz w:val="26"/>
          <w:szCs w:val="26"/>
          <w:rtl/>
          <w:lang w:eastAsia="en-GB" w:bidi="ar-SA"/>
        </w:rPr>
        <w:t>استخدام معدات تكييف الهواء التجارية التي تستخدم غازات تبريد قابلة للاشتعال بشكل طفيف</w:t>
      </w:r>
    </w:p>
    <w:p w14:paraId="08E05D2B" w14:textId="77777777" w:rsidR="008058D9" w:rsidRPr="008058D9" w:rsidRDefault="008058D9" w:rsidP="00E457AB">
      <w:pPr>
        <w:pStyle w:val="Heading1"/>
        <w:numPr>
          <w:ilvl w:val="0"/>
          <w:numId w:val="8"/>
        </w:numPr>
        <w:tabs>
          <w:tab w:val="num" w:pos="0"/>
        </w:tabs>
        <w:bidi/>
        <w:ind w:left="0" w:firstLine="0"/>
        <w:rPr>
          <w:sz w:val="26"/>
          <w:szCs w:val="26"/>
          <w:lang w:eastAsia="en-GB" w:bidi="ar-SA"/>
        </w:rPr>
      </w:pPr>
      <w:r w:rsidRPr="008058D9">
        <w:rPr>
          <w:sz w:val="26"/>
          <w:szCs w:val="26"/>
          <w:rtl/>
          <w:lang w:eastAsia="en-GB" w:bidi="ar-SA"/>
        </w:rPr>
        <w:t xml:space="preserve">فيما </w:t>
      </w:r>
      <w:r w:rsidRPr="008058D9">
        <w:rPr>
          <w:sz w:val="26"/>
          <w:szCs w:val="26"/>
          <w:rtl/>
          <w:lang w:bidi="ar-SA"/>
        </w:rPr>
        <w:t>يتعلق</w:t>
      </w:r>
      <w:r w:rsidRPr="008058D9">
        <w:rPr>
          <w:sz w:val="26"/>
          <w:szCs w:val="26"/>
          <w:rtl/>
          <w:lang w:eastAsia="en-GB" w:bidi="ar-SA"/>
        </w:rPr>
        <w:t xml:space="preserve"> بمشاريع تحويل تصنيع أجهزة التكييف التجارية، أشارت الأمانة إلى أن اللوائح القائمة في تايلند لا تسمح بتركيب معدات تستخدم غازات تبريد قابلة للاشتعال بشكل طفيف في المباني الشاهقة، وطلبت توضيحاً بشأن الجدول الزمني لمعالجة هذا القيد. وأوضح البنك الدولي أن خطة التنفيذ بموجب تعديل كيغالي تتضمن التعاون مع وزارة الداخلية لمعالجة هذا العائق التنظيمي وتسهيل الموافقة في المستقبل على تركيب هذه المعدات في المباني الشاهقة. ومن المتوقع إتمام هذه العملية بحلول ديسمبر/كانون الأول 2029، عقب الانتهاء من الإجراءات والموافقات الإدارية اللازمة.</w:t>
      </w:r>
    </w:p>
    <w:p w14:paraId="2262E5C8" w14:textId="77777777" w:rsidR="008058D9" w:rsidRPr="008058D9" w:rsidRDefault="008058D9" w:rsidP="008058D9">
      <w:pPr>
        <w:bidi/>
        <w:spacing w:before="240" w:after="240" w:line="360" w:lineRule="exact"/>
        <w:ind w:left="6"/>
        <w:rPr>
          <w:i/>
          <w:iCs/>
          <w:szCs w:val="24"/>
          <w:lang w:eastAsia="en-GB" w:bidi="ar-SA"/>
        </w:rPr>
      </w:pPr>
      <w:r w:rsidRPr="008058D9">
        <w:rPr>
          <w:i/>
          <w:iCs/>
          <w:szCs w:val="24"/>
          <w:rtl/>
          <w:lang w:eastAsia="en-GB" w:bidi="ar-SA"/>
        </w:rPr>
        <w:t>الإبلاغ عن بيانات المواد الهيدروفلوروكربونية</w:t>
      </w:r>
    </w:p>
    <w:p w14:paraId="4715F51C"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طلبت الأمانة توضيحاً بشأن عدم تقديم بيانات استهلاك المواد الهيدروفلوروكربونية لعام 2023 إلى أمانة الأوزون. وأوضح البنك الدولي أن تايلند صدّقت على تعديل كيغالي في أبريل 2024، ووفقاً لمقررات اجتماع الأطراف، فهي غير مُلزمة بالإبلاغ عن بيانات استهلاك المواد الهيدروفلوروكربونية لعام 2023. ومع ذلك، فقد قُدّمت جميع البيانات ذات الصلة المطلوبة لتحليل خطة التنفيذ بموجب تعديل كيغالي، بما في ذلك المعلومات الخاصة بالمواد والقطاعات للفترة 2020–2024، إلى جانب التحليل المتعلق باتجاهات الاستهلاك.</w:t>
      </w:r>
    </w:p>
    <w:p w14:paraId="306909A4"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المسائل التقنية والمسائل المتعلقة بالتكلفة</w:t>
      </w:r>
    </w:p>
    <w:p w14:paraId="48A3A395"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مشاريع تحويل أجهزة تكييف الهواء التجارية</w:t>
      </w:r>
    </w:p>
    <w:p w14:paraId="48C75E26"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ناقشت الأمانة التكاليف المرتبطة بالمؤسسات التي تُصنّع معدات تكييف الهواء التجارية، مشيرةً إلى أن قدرات التبريد لدى هذه المؤسسات تتجاوز 80,000 وحدة حرارية بريطانية في الساعة.</w:t>
      </w:r>
    </w:p>
    <w:p w14:paraId="2373BB89"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وفيما يتعلق ببيانات استهلاك المواد الهيدروفلوروكربونية لعام 2025، أوضح البنك الدولي أن الدراسة الاستقصائية وجمع البيانات قد اكتملا في أوائل عام 2025؛ لذلك، فإن بيانات الاستهلاك المتاحة تغطي فقط الفترة من 2022 إلى 2024.</w:t>
      </w:r>
    </w:p>
    <w:p w14:paraId="29EE478B"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 xml:space="preserve">وعقب المناقشات، ومع الأخذ في الاعتبار الحاجة إلى إعادة تصميم المنتجات لاستيعاب غازات التبريد من الفئة </w:t>
      </w:r>
      <w:r w:rsidRPr="008058D9">
        <w:rPr>
          <w:sz w:val="26"/>
          <w:szCs w:val="26"/>
          <w:lang w:bidi="ar-SA"/>
        </w:rPr>
        <w:t>A2L</w:t>
      </w:r>
      <w:r w:rsidRPr="008058D9">
        <w:rPr>
          <w:sz w:val="26"/>
          <w:szCs w:val="26"/>
          <w:rtl/>
          <w:lang w:bidi="ar-SA"/>
        </w:rPr>
        <w:t>، فضلاً عن التعديلات المطلوبة في مرافق التصنيع لضمان التعامل الآمن مع غازات التبريد هذه، تم الاتفاق على التكاليف بالمستويات الواردة في الجدول 14، وذلك وفقاً للمبادئ التوجيهية للتكاليف الخاصة بتطبيقات تكييف الهواء التجاري المعتمدة في المقرر 95/86.</w:t>
      </w:r>
    </w:p>
    <w:p w14:paraId="353B71FE" w14:textId="77777777" w:rsidR="008058D9" w:rsidRPr="008058D9" w:rsidRDefault="008058D9" w:rsidP="008058D9">
      <w:pPr>
        <w:bidi/>
        <w:spacing w:before="240"/>
        <w:rPr>
          <w:b/>
          <w:bCs/>
          <w:sz w:val="22"/>
          <w:szCs w:val="22"/>
          <w:rtl/>
          <w:lang w:bidi="ar-SA"/>
        </w:rPr>
      </w:pPr>
      <w:r w:rsidRPr="008058D9">
        <w:rPr>
          <w:b/>
          <w:bCs/>
          <w:sz w:val="22"/>
          <w:szCs w:val="22"/>
          <w:rtl/>
          <w:lang w:bidi="ar-SA"/>
        </w:rPr>
        <w:t>الجدول 14. التكاليف المتفق عليها لقطاع التصنيع في المرحلة الأولى من خطة التنفيذ بموجب تعديل كيغالي الخاصة بتايلند</w:t>
      </w:r>
    </w:p>
    <w:tbl>
      <w:tblPr>
        <w:bidiVisual/>
        <w:tblW w:w="4978" w:type="pct"/>
        <w:tblLook w:val="04A0" w:firstRow="1" w:lastRow="0" w:firstColumn="1" w:lastColumn="0" w:noHBand="0" w:noVBand="1"/>
      </w:tblPr>
      <w:tblGrid>
        <w:gridCol w:w="2647"/>
        <w:gridCol w:w="1994"/>
        <w:gridCol w:w="2065"/>
        <w:gridCol w:w="2603"/>
      </w:tblGrid>
      <w:tr w:rsidR="008058D9" w:rsidRPr="008058D9" w14:paraId="474278FF" w14:textId="77777777" w:rsidTr="00E04DBC">
        <w:trPr>
          <w:trHeight w:val="526"/>
          <w:tblHeader/>
        </w:trPr>
        <w:tc>
          <w:tcPr>
            <w:tcW w:w="1422" w:type="pct"/>
            <w:tcBorders>
              <w:top w:val="single" w:sz="4" w:space="0" w:color="auto"/>
              <w:left w:val="single" w:sz="4" w:space="0" w:color="auto"/>
              <w:bottom w:val="single" w:sz="4" w:space="0" w:color="auto"/>
              <w:right w:val="single" w:sz="4" w:space="0" w:color="auto"/>
            </w:tcBorders>
            <w:noWrap/>
            <w:vAlign w:val="center"/>
            <w:hideMark/>
          </w:tcPr>
          <w:p w14:paraId="4490F697" w14:textId="77777777" w:rsidR="008058D9" w:rsidRPr="008058D9" w:rsidRDefault="008058D9" w:rsidP="008058D9">
            <w:pPr>
              <w:bidi/>
              <w:jc w:val="left"/>
              <w:rPr>
                <w:b/>
                <w:bCs/>
                <w:sz w:val="20"/>
                <w:lang w:val="en-CA" w:eastAsia="zh-CN" w:bidi="ar-SA"/>
              </w:rPr>
            </w:pPr>
            <w:r w:rsidRPr="008058D9">
              <w:rPr>
                <w:b/>
                <w:bCs/>
                <w:sz w:val="20"/>
                <w:rtl/>
                <w:lang w:val="en-CA" w:eastAsia="zh-CN" w:bidi="ar-SA"/>
              </w:rPr>
              <w:t>الشركات</w:t>
            </w:r>
          </w:p>
        </w:tc>
        <w:tc>
          <w:tcPr>
            <w:tcW w:w="1071" w:type="pct"/>
            <w:tcBorders>
              <w:top w:val="single" w:sz="4" w:space="0" w:color="auto"/>
              <w:left w:val="nil"/>
              <w:bottom w:val="single" w:sz="4" w:space="0" w:color="auto"/>
              <w:right w:val="single" w:sz="4" w:space="0" w:color="auto"/>
            </w:tcBorders>
            <w:vAlign w:val="center"/>
            <w:hideMark/>
          </w:tcPr>
          <w:p w14:paraId="0850C61E" w14:textId="77777777" w:rsidR="008058D9" w:rsidRPr="008058D9" w:rsidRDefault="008058D9" w:rsidP="008058D9">
            <w:pPr>
              <w:bidi/>
              <w:jc w:val="center"/>
              <w:rPr>
                <w:b/>
                <w:bCs/>
                <w:sz w:val="20"/>
                <w:lang w:val="en-CA" w:eastAsia="zh-CN" w:bidi="ar-SA"/>
              </w:rPr>
            </w:pPr>
            <w:r w:rsidRPr="008058D9">
              <w:rPr>
                <w:b/>
                <w:bCs/>
                <w:sz w:val="20"/>
                <w:rtl/>
                <w:lang w:val="en-CA" w:eastAsia="zh-CN" w:bidi="ar-SA"/>
              </w:rPr>
              <w:t>متوسط الاستهلاك (2022–2024) (كجم)</w:t>
            </w:r>
          </w:p>
        </w:tc>
        <w:tc>
          <w:tcPr>
            <w:tcW w:w="1109" w:type="pct"/>
            <w:tcBorders>
              <w:top w:val="single" w:sz="4" w:space="0" w:color="auto"/>
              <w:left w:val="nil"/>
              <w:bottom w:val="single" w:sz="4" w:space="0" w:color="auto"/>
              <w:right w:val="single" w:sz="4" w:space="0" w:color="auto"/>
            </w:tcBorders>
            <w:noWrap/>
            <w:vAlign w:val="center"/>
            <w:hideMark/>
          </w:tcPr>
          <w:p w14:paraId="1DCD1669" w14:textId="77777777" w:rsidR="008058D9" w:rsidRPr="008058D9" w:rsidRDefault="008058D9" w:rsidP="008058D9">
            <w:pPr>
              <w:jc w:val="center"/>
              <w:rPr>
                <w:b/>
                <w:bCs/>
                <w:sz w:val="20"/>
                <w:rtl/>
                <w:lang w:val="en-CA" w:eastAsia="zh-CN" w:bidi="ar-SA"/>
              </w:rPr>
            </w:pPr>
            <w:r w:rsidRPr="008058D9">
              <w:rPr>
                <w:b/>
                <w:bCs/>
                <w:sz w:val="20"/>
                <w:rtl/>
                <w:lang w:val="en-CA" w:eastAsia="zh-CN" w:bidi="ar-SA"/>
              </w:rPr>
              <w:t>التمويل بالصيغة المقدمة</w:t>
            </w:r>
          </w:p>
          <w:p w14:paraId="5FE185BF" w14:textId="77777777" w:rsidR="008058D9" w:rsidRPr="008058D9" w:rsidRDefault="008058D9" w:rsidP="008058D9">
            <w:pPr>
              <w:bidi/>
              <w:jc w:val="center"/>
              <w:rPr>
                <w:b/>
                <w:bCs/>
                <w:sz w:val="20"/>
                <w:lang w:val="en-CA" w:eastAsia="zh-CN" w:bidi="ar-SA"/>
              </w:rPr>
            </w:pPr>
            <w:r w:rsidRPr="008058D9">
              <w:rPr>
                <w:b/>
                <w:bCs/>
                <w:sz w:val="20"/>
                <w:rtl/>
                <w:lang w:val="en-CA" w:eastAsia="zh-CN" w:bidi="ar-SA"/>
              </w:rPr>
              <w:t>(دولار أمريكي)</w:t>
            </w:r>
          </w:p>
        </w:tc>
        <w:tc>
          <w:tcPr>
            <w:tcW w:w="1398" w:type="pct"/>
            <w:tcBorders>
              <w:top w:val="single" w:sz="4" w:space="0" w:color="auto"/>
              <w:left w:val="nil"/>
              <w:bottom w:val="single" w:sz="4" w:space="0" w:color="auto"/>
              <w:right w:val="single" w:sz="4" w:space="0" w:color="auto"/>
            </w:tcBorders>
            <w:noWrap/>
            <w:vAlign w:val="center"/>
            <w:hideMark/>
          </w:tcPr>
          <w:p w14:paraId="69D4D4CA" w14:textId="77777777" w:rsidR="008058D9" w:rsidRPr="008058D9" w:rsidRDefault="008058D9" w:rsidP="008058D9">
            <w:pPr>
              <w:jc w:val="center"/>
              <w:rPr>
                <w:b/>
                <w:bCs/>
                <w:sz w:val="20"/>
                <w:rtl/>
                <w:lang w:val="en-CA" w:eastAsia="zh-CN" w:bidi="ar-SA"/>
              </w:rPr>
            </w:pPr>
            <w:r w:rsidRPr="008058D9">
              <w:rPr>
                <w:b/>
                <w:bCs/>
                <w:sz w:val="20"/>
                <w:rtl/>
                <w:lang w:val="en-CA" w:eastAsia="zh-CN" w:bidi="ar-SA"/>
              </w:rPr>
              <w:t>التمويل بالصيغة المتفق عليها</w:t>
            </w:r>
          </w:p>
          <w:p w14:paraId="24F43282" w14:textId="77777777" w:rsidR="008058D9" w:rsidRPr="008058D9" w:rsidRDefault="008058D9" w:rsidP="008058D9">
            <w:pPr>
              <w:bidi/>
              <w:jc w:val="center"/>
              <w:rPr>
                <w:b/>
                <w:bCs/>
                <w:sz w:val="20"/>
                <w:lang w:val="en-CA" w:eastAsia="zh-CN" w:bidi="ar-SA"/>
              </w:rPr>
            </w:pPr>
            <w:r w:rsidRPr="008058D9">
              <w:rPr>
                <w:b/>
                <w:bCs/>
                <w:sz w:val="20"/>
                <w:rtl/>
                <w:lang w:val="en-CA" w:eastAsia="zh-CN" w:bidi="ar-SA"/>
              </w:rPr>
              <w:t>(دولار أمريكي)</w:t>
            </w:r>
          </w:p>
        </w:tc>
      </w:tr>
      <w:tr w:rsidR="008058D9" w:rsidRPr="008058D9" w14:paraId="716EE852"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5C28AB52"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بيتوايز</w:t>
            </w:r>
          </w:p>
        </w:tc>
        <w:tc>
          <w:tcPr>
            <w:tcW w:w="1071" w:type="pct"/>
            <w:tcBorders>
              <w:top w:val="nil"/>
              <w:left w:val="single" w:sz="4" w:space="0" w:color="auto"/>
              <w:bottom w:val="single" w:sz="4" w:space="0" w:color="auto"/>
              <w:right w:val="single" w:sz="4" w:space="0" w:color="auto"/>
            </w:tcBorders>
            <w:noWrap/>
            <w:vAlign w:val="bottom"/>
            <w:hideMark/>
          </w:tcPr>
          <w:p w14:paraId="1F415D15" w14:textId="77777777" w:rsidR="008058D9" w:rsidRPr="008058D9" w:rsidRDefault="008058D9" w:rsidP="008058D9">
            <w:pPr>
              <w:bidi/>
              <w:jc w:val="left"/>
              <w:rPr>
                <w:sz w:val="20"/>
                <w:lang w:val="en-CA" w:eastAsia="zh-CN" w:bidi="ar-SA"/>
              </w:rPr>
            </w:pPr>
            <w:r w:rsidRPr="008058D9">
              <w:rPr>
                <w:sz w:val="20"/>
                <w:lang w:val="en-CA" w:eastAsia="zh-CN" w:bidi="ar-SA"/>
              </w:rPr>
              <w:t>18,393</w:t>
            </w:r>
          </w:p>
        </w:tc>
        <w:tc>
          <w:tcPr>
            <w:tcW w:w="1109" w:type="pct"/>
            <w:tcBorders>
              <w:top w:val="nil"/>
              <w:left w:val="nil"/>
              <w:bottom w:val="single" w:sz="4" w:space="0" w:color="auto"/>
              <w:right w:val="single" w:sz="4" w:space="0" w:color="auto"/>
            </w:tcBorders>
            <w:noWrap/>
            <w:vAlign w:val="bottom"/>
            <w:hideMark/>
          </w:tcPr>
          <w:p w14:paraId="299C9E83" w14:textId="77777777" w:rsidR="008058D9" w:rsidRPr="008058D9" w:rsidRDefault="008058D9" w:rsidP="008058D9">
            <w:pPr>
              <w:bidi/>
              <w:jc w:val="left"/>
              <w:rPr>
                <w:sz w:val="20"/>
                <w:lang w:val="en-CA" w:eastAsia="zh-CN" w:bidi="ar-SA"/>
              </w:rPr>
            </w:pPr>
            <w:r w:rsidRPr="008058D9">
              <w:rPr>
                <w:sz w:val="20"/>
                <w:lang w:val="en-CA" w:eastAsia="en-MY" w:bidi="ar-SA"/>
              </w:rPr>
              <w:t>275,897</w:t>
            </w:r>
          </w:p>
        </w:tc>
        <w:tc>
          <w:tcPr>
            <w:tcW w:w="1398" w:type="pct"/>
            <w:tcBorders>
              <w:top w:val="single" w:sz="4" w:space="0" w:color="auto"/>
              <w:left w:val="single" w:sz="4" w:space="0" w:color="auto"/>
              <w:bottom w:val="single" w:sz="4" w:space="0" w:color="auto"/>
              <w:right w:val="single" w:sz="4" w:space="0" w:color="auto"/>
            </w:tcBorders>
            <w:noWrap/>
            <w:vAlign w:val="bottom"/>
            <w:hideMark/>
          </w:tcPr>
          <w:p w14:paraId="7879BDAF" w14:textId="77777777" w:rsidR="008058D9" w:rsidRPr="008058D9" w:rsidRDefault="008058D9" w:rsidP="008058D9">
            <w:pPr>
              <w:bidi/>
              <w:jc w:val="left"/>
              <w:rPr>
                <w:sz w:val="20"/>
                <w:lang w:val="en-CA" w:eastAsia="zh-CN" w:bidi="ar-SA"/>
              </w:rPr>
            </w:pPr>
            <w:r w:rsidRPr="008058D9">
              <w:rPr>
                <w:sz w:val="20"/>
                <w:lang w:val="en-CA" w:bidi="ar-SA"/>
              </w:rPr>
              <w:t>275,895</w:t>
            </w:r>
          </w:p>
        </w:tc>
      </w:tr>
      <w:tr w:rsidR="008058D9" w:rsidRPr="008058D9" w14:paraId="714C89E1"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46D37478"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إيمننت أير</w:t>
            </w:r>
          </w:p>
        </w:tc>
        <w:tc>
          <w:tcPr>
            <w:tcW w:w="1071" w:type="pct"/>
            <w:tcBorders>
              <w:top w:val="nil"/>
              <w:left w:val="single" w:sz="4" w:space="0" w:color="auto"/>
              <w:bottom w:val="single" w:sz="4" w:space="0" w:color="auto"/>
              <w:right w:val="single" w:sz="4" w:space="0" w:color="auto"/>
            </w:tcBorders>
            <w:noWrap/>
            <w:vAlign w:val="bottom"/>
            <w:hideMark/>
          </w:tcPr>
          <w:p w14:paraId="392801FA" w14:textId="77777777" w:rsidR="008058D9" w:rsidRPr="008058D9" w:rsidRDefault="008058D9" w:rsidP="008058D9">
            <w:pPr>
              <w:bidi/>
              <w:jc w:val="left"/>
              <w:rPr>
                <w:sz w:val="20"/>
                <w:lang w:val="en-CA" w:eastAsia="zh-CN" w:bidi="ar-SA"/>
              </w:rPr>
            </w:pPr>
            <w:r w:rsidRPr="008058D9">
              <w:rPr>
                <w:sz w:val="20"/>
                <w:lang w:val="en-CA" w:eastAsia="zh-CN" w:bidi="ar-SA"/>
              </w:rPr>
              <w:t>4,113</w:t>
            </w:r>
          </w:p>
        </w:tc>
        <w:tc>
          <w:tcPr>
            <w:tcW w:w="1109" w:type="pct"/>
            <w:tcBorders>
              <w:top w:val="nil"/>
              <w:left w:val="nil"/>
              <w:bottom w:val="single" w:sz="4" w:space="0" w:color="auto"/>
              <w:right w:val="single" w:sz="4" w:space="0" w:color="auto"/>
            </w:tcBorders>
            <w:noWrap/>
            <w:vAlign w:val="bottom"/>
            <w:hideMark/>
          </w:tcPr>
          <w:p w14:paraId="4EE09A41" w14:textId="77777777" w:rsidR="008058D9" w:rsidRPr="008058D9" w:rsidRDefault="008058D9" w:rsidP="008058D9">
            <w:pPr>
              <w:bidi/>
              <w:jc w:val="left"/>
              <w:rPr>
                <w:sz w:val="20"/>
                <w:lang w:val="en-CA" w:eastAsia="zh-CN" w:bidi="ar-SA"/>
              </w:rPr>
            </w:pPr>
            <w:r w:rsidRPr="008058D9">
              <w:rPr>
                <w:sz w:val="20"/>
                <w:lang w:val="en-CA" w:eastAsia="en-MY" w:bidi="ar-SA"/>
              </w:rPr>
              <w:t>61,694</w:t>
            </w:r>
          </w:p>
        </w:tc>
        <w:tc>
          <w:tcPr>
            <w:tcW w:w="1398" w:type="pct"/>
            <w:tcBorders>
              <w:top w:val="nil"/>
              <w:left w:val="single" w:sz="4" w:space="0" w:color="auto"/>
              <w:bottom w:val="single" w:sz="4" w:space="0" w:color="auto"/>
              <w:right w:val="single" w:sz="4" w:space="0" w:color="auto"/>
            </w:tcBorders>
            <w:noWrap/>
            <w:vAlign w:val="bottom"/>
            <w:hideMark/>
          </w:tcPr>
          <w:p w14:paraId="198A7F90" w14:textId="77777777" w:rsidR="008058D9" w:rsidRPr="008058D9" w:rsidRDefault="008058D9" w:rsidP="008058D9">
            <w:pPr>
              <w:bidi/>
              <w:jc w:val="left"/>
              <w:rPr>
                <w:sz w:val="20"/>
                <w:lang w:val="en-CA" w:eastAsia="zh-CN" w:bidi="ar-SA"/>
              </w:rPr>
            </w:pPr>
            <w:r w:rsidRPr="008058D9">
              <w:rPr>
                <w:sz w:val="20"/>
                <w:lang w:val="en-CA" w:bidi="ar-SA"/>
              </w:rPr>
              <w:t>61,694</w:t>
            </w:r>
          </w:p>
        </w:tc>
      </w:tr>
      <w:tr w:rsidR="008058D9" w:rsidRPr="008058D9" w14:paraId="1FE5F064"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20528363"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بي بي جي إنجنيرنغ</w:t>
            </w:r>
          </w:p>
        </w:tc>
        <w:tc>
          <w:tcPr>
            <w:tcW w:w="1071" w:type="pct"/>
            <w:tcBorders>
              <w:top w:val="nil"/>
              <w:left w:val="single" w:sz="4" w:space="0" w:color="auto"/>
              <w:bottom w:val="single" w:sz="4" w:space="0" w:color="auto"/>
              <w:right w:val="single" w:sz="4" w:space="0" w:color="auto"/>
            </w:tcBorders>
            <w:noWrap/>
            <w:vAlign w:val="bottom"/>
            <w:hideMark/>
          </w:tcPr>
          <w:p w14:paraId="1887302E" w14:textId="77777777" w:rsidR="008058D9" w:rsidRPr="008058D9" w:rsidRDefault="008058D9" w:rsidP="008058D9">
            <w:pPr>
              <w:bidi/>
              <w:jc w:val="left"/>
              <w:rPr>
                <w:sz w:val="20"/>
                <w:lang w:val="en-CA" w:eastAsia="zh-CN" w:bidi="ar-SA"/>
              </w:rPr>
            </w:pPr>
            <w:r w:rsidRPr="008058D9">
              <w:rPr>
                <w:sz w:val="20"/>
                <w:lang w:val="en-CA" w:eastAsia="zh-CN" w:bidi="ar-SA"/>
              </w:rPr>
              <w:t>24,894</w:t>
            </w:r>
          </w:p>
        </w:tc>
        <w:tc>
          <w:tcPr>
            <w:tcW w:w="1109" w:type="pct"/>
            <w:tcBorders>
              <w:top w:val="nil"/>
              <w:left w:val="nil"/>
              <w:bottom w:val="single" w:sz="4" w:space="0" w:color="auto"/>
              <w:right w:val="single" w:sz="4" w:space="0" w:color="auto"/>
            </w:tcBorders>
            <w:noWrap/>
            <w:vAlign w:val="bottom"/>
            <w:hideMark/>
          </w:tcPr>
          <w:p w14:paraId="15500591" w14:textId="77777777" w:rsidR="008058D9" w:rsidRPr="008058D9" w:rsidRDefault="008058D9" w:rsidP="008058D9">
            <w:pPr>
              <w:bidi/>
              <w:jc w:val="left"/>
              <w:rPr>
                <w:sz w:val="20"/>
                <w:lang w:val="en-CA" w:eastAsia="zh-CN" w:bidi="ar-SA"/>
              </w:rPr>
            </w:pPr>
            <w:r w:rsidRPr="008058D9">
              <w:rPr>
                <w:sz w:val="20"/>
                <w:lang w:val="en-CA" w:eastAsia="en-MY" w:bidi="ar-SA"/>
              </w:rPr>
              <w:t>373,403</w:t>
            </w:r>
          </w:p>
        </w:tc>
        <w:tc>
          <w:tcPr>
            <w:tcW w:w="1398" w:type="pct"/>
            <w:tcBorders>
              <w:top w:val="nil"/>
              <w:left w:val="single" w:sz="4" w:space="0" w:color="auto"/>
              <w:bottom w:val="single" w:sz="4" w:space="0" w:color="auto"/>
              <w:right w:val="single" w:sz="4" w:space="0" w:color="auto"/>
            </w:tcBorders>
            <w:noWrap/>
            <w:vAlign w:val="bottom"/>
            <w:hideMark/>
          </w:tcPr>
          <w:p w14:paraId="39F24FA3" w14:textId="77777777" w:rsidR="008058D9" w:rsidRPr="008058D9" w:rsidRDefault="008058D9" w:rsidP="008058D9">
            <w:pPr>
              <w:bidi/>
              <w:jc w:val="left"/>
              <w:rPr>
                <w:sz w:val="20"/>
                <w:lang w:val="en-CA" w:eastAsia="zh-CN" w:bidi="ar-SA"/>
              </w:rPr>
            </w:pPr>
            <w:r w:rsidRPr="008058D9">
              <w:rPr>
                <w:sz w:val="20"/>
                <w:lang w:val="en-CA" w:bidi="ar-SA"/>
              </w:rPr>
              <w:t>373,410</w:t>
            </w:r>
          </w:p>
        </w:tc>
      </w:tr>
      <w:tr w:rsidR="008058D9" w:rsidRPr="008058D9" w14:paraId="50E5E4E8"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5343ED71"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سيام تمب</w:t>
            </w:r>
          </w:p>
        </w:tc>
        <w:tc>
          <w:tcPr>
            <w:tcW w:w="1071" w:type="pct"/>
            <w:tcBorders>
              <w:top w:val="nil"/>
              <w:left w:val="single" w:sz="4" w:space="0" w:color="auto"/>
              <w:bottom w:val="single" w:sz="4" w:space="0" w:color="auto"/>
              <w:right w:val="single" w:sz="4" w:space="0" w:color="auto"/>
            </w:tcBorders>
            <w:noWrap/>
            <w:vAlign w:val="bottom"/>
            <w:hideMark/>
          </w:tcPr>
          <w:p w14:paraId="6FF8DBF8" w14:textId="77777777" w:rsidR="008058D9" w:rsidRPr="008058D9" w:rsidRDefault="008058D9" w:rsidP="008058D9">
            <w:pPr>
              <w:bidi/>
              <w:jc w:val="left"/>
              <w:rPr>
                <w:sz w:val="20"/>
                <w:lang w:val="en-CA" w:eastAsia="zh-CN" w:bidi="ar-SA"/>
              </w:rPr>
            </w:pPr>
            <w:r w:rsidRPr="008058D9">
              <w:rPr>
                <w:sz w:val="20"/>
                <w:lang w:val="en-CA" w:eastAsia="zh-CN" w:bidi="ar-SA"/>
              </w:rPr>
              <w:t>1,085</w:t>
            </w:r>
          </w:p>
        </w:tc>
        <w:tc>
          <w:tcPr>
            <w:tcW w:w="1109" w:type="pct"/>
            <w:tcBorders>
              <w:top w:val="nil"/>
              <w:left w:val="nil"/>
              <w:bottom w:val="single" w:sz="4" w:space="0" w:color="auto"/>
              <w:right w:val="single" w:sz="4" w:space="0" w:color="auto"/>
            </w:tcBorders>
            <w:noWrap/>
            <w:vAlign w:val="bottom"/>
            <w:hideMark/>
          </w:tcPr>
          <w:p w14:paraId="391BA3B8" w14:textId="77777777" w:rsidR="008058D9" w:rsidRPr="008058D9" w:rsidRDefault="008058D9" w:rsidP="008058D9">
            <w:pPr>
              <w:bidi/>
              <w:jc w:val="left"/>
              <w:rPr>
                <w:sz w:val="20"/>
                <w:lang w:val="en-CA" w:eastAsia="zh-CN" w:bidi="ar-SA"/>
              </w:rPr>
            </w:pPr>
            <w:r w:rsidRPr="008058D9">
              <w:rPr>
                <w:sz w:val="20"/>
                <w:lang w:val="en-CA" w:eastAsia="en-MY" w:bidi="ar-SA"/>
              </w:rPr>
              <w:t>21,476</w:t>
            </w:r>
          </w:p>
        </w:tc>
        <w:tc>
          <w:tcPr>
            <w:tcW w:w="1398" w:type="pct"/>
            <w:tcBorders>
              <w:top w:val="nil"/>
              <w:left w:val="single" w:sz="4" w:space="0" w:color="auto"/>
              <w:bottom w:val="single" w:sz="4" w:space="0" w:color="auto"/>
              <w:right w:val="single" w:sz="4" w:space="0" w:color="auto"/>
            </w:tcBorders>
            <w:noWrap/>
            <w:vAlign w:val="bottom"/>
            <w:hideMark/>
          </w:tcPr>
          <w:p w14:paraId="74648F99" w14:textId="77777777" w:rsidR="008058D9" w:rsidRPr="008058D9" w:rsidRDefault="008058D9" w:rsidP="008058D9">
            <w:pPr>
              <w:bidi/>
              <w:jc w:val="left"/>
              <w:rPr>
                <w:sz w:val="20"/>
                <w:lang w:val="en-CA" w:eastAsia="zh-CN" w:bidi="ar-SA"/>
              </w:rPr>
            </w:pPr>
            <w:r w:rsidRPr="008058D9">
              <w:rPr>
                <w:sz w:val="20"/>
                <w:lang w:val="en-CA" w:bidi="ar-SA"/>
              </w:rPr>
              <w:t>21,476</w:t>
            </w:r>
          </w:p>
        </w:tc>
      </w:tr>
      <w:tr w:rsidR="008058D9" w:rsidRPr="008058D9" w14:paraId="0018B9AF"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1E8B69BB"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سوبريم سي إن بي كوربوريشن</w:t>
            </w:r>
          </w:p>
        </w:tc>
        <w:tc>
          <w:tcPr>
            <w:tcW w:w="1071" w:type="pct"/>
            <w:tcBorders>
              <w:top w:val="nil"/>
              <w:left w:val="single" w:sz="4" w:space="0" w:color="auto"/>
              <w:bottom w:val="single" w:sz="4" w:space="0" w:color="auto"/>
              <w:right w:val="single" w:sz="4" w:space="0" w:color="auto"/>
            </w:tcBorders>
            <w:noWrap/>
            <w:vAlign w:val="bottom"/>
            <w:hideMark/>
          </w:tcPr>
          <w:p w14:paraId="6563EF6B" w14:textId="77777777" w:rsidR="008058D9" w:rsidRPr="008058D9" w:rsidRDefault="008058D9" w:rsidP="008058D9">
            <w:pPr>
              <w:bidi/>
              <w:jc w:val="left"/>
              <w:rPr>
                <w:sz w:val="20"/>
                <w:lang w:val="en-CA" w:eastAsia="zh-CN" w:bidi="ar-SA"/>
              </w:rPr>
            </w:pPr>
            <w:r w:rsidRPr="008058D9">
              <w:rPr>
                <w:sz w:val="20"/>
                <w:lang w:val="en-CA" w:eastAsia="zh-CN" w:bidi="ar-SA"/>
              </w:rPr>
              <w:t>3,731</w:t>
            </w:r>
          </w:p>
        </w:tc>
        <w:tc>
          <w:tcPr>
            <w:tcW w:w="1109" w:type="pct"/>
            <w:tcBorders>
              <w:top w:val="nil"/>
              <w:left w:val="nil"/>
              <w:bottom w:val="single" w:sz="4" w:space="0" w:color="auto"/>
              <w:right w:val="single" w:sz="4" w:space="0" w:color="auto"/>
            </w:tcBorders>
            <w:noWrap/>
            <w:vAlign w:val="bottom"/>
            <w:hideMark/>
          </w:tcPr>
          <w:p w14:paraId="45E4B676" w14:textId="77777777" w:rsidR="008058D9" w:rsidRPr="008058D9" w:rsidRDefault="008058D9" w:rsidP="008058D9">
            <w:pPr>
              <w:bidi/>
              <w:jc w:val="left"/>
              <w:rPr>
                <w:sz w:val="20"/>
                <w:lang w:val="en-CA" w:eastAsia="zh-CN" w:bidi="ar-SA"/>
              </w:rPr>
            </w:pPr>
            <w:r w:rsidRPr="008058D9">
              <w:rPr>
                <w:sz w:val="20"/>
                <w:lang w:val="en-CA" w:eastAsia="en-MY" w:bidi="ar-SA"/>
              </w:rPr>
              <w:t>55,963</w:t>
            </w:r>
          </w:p>
        </w:tc>
        <w:tc>
          <w:tcPr>
            <w:tcW w:w="1398" w:type="pct"/>
            <w:tcBorders>
              <w:top w:val="nil"/>
              <w:left w:val="single" w:sz="4" w:space="0" w:color="auto"/>
              <w:bottom w:val="single" w:sz="4" w:space="0" w:color="auto"/>
              <w:right w:val="single" w:sz="4" w:space="0" w:color="auto"/>
            </w:tcBorders>
            <w:noWrap/>
            <w:vAlign w:val="bottom"/>
            <w:hideMark/>
          </w:tcPr>
          <w:p w14:paraId="7238977E" w14:textId="77777777" w:rsidR="008058D9" w:rsidRPr="008058D9" w:rsidRDefault="008058D9" w:rsidP="008058D9">
            <w:pPr>
              <w:bidi/>
              <w:jc w:val="left"/>
              <w:rPr>
                <w:sz w:val="20"/>
                <w:lang w:val="en-CA" w:eastAsia="zh-CN" w:bidi="ar-SA"/>
              </w:rPr>
            </w:pPr>
            <w:r w:rsidRPr="008058D9">
              <w:rPr>
                <w:sz w:val="20"/>
                <w:lang w:val="en-CA" w:bidi="ar-SA"/>
              </w:rPr>
              <w:t>55,965</w:t>
            </w:r>
          </w:p>
        </w:tc>
      </w:tr>
      <w:tr w:rsidR="008058D9" w:rsidRPr="008058D9" w14:paraId="0613200B"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hideMark/>
          </w:tcPr>
          <w:p w14:paraId="4F981A42" w14:textId="77777777" w:rsidR="008058D9" w:rsidRPr="008058D9" w:rsidRDefault="008058D9" w:rsidP="008058D9">
            <w:pPr>
              <w:bidi/>
              <w:jc w:val="left"/>
              <w:rPr>
                <w:sz w:val="20"/>
                <w:lang w:val="en-CA" w:eastAsia="zh-CN" w:bidi="ar-SA"/>
              </w:rPr>
            </w:pPr>
            <w:r w:rsidRPr="008058D9">
              <w:rPr>
                <w:rFonts w:asciiTheme="majorBidi" w:hAnsiTheme="majorBidi" w:cstheme="majorBidi"/>
                <w:sz w:val="20"/>
                <w:rtl/>
                <w:lang w:val="en-CA" w:eastAsia="en-MY" w:bidi="ar-SA"/>
              </w:rPr>
              <w:t>يونيفاب إكويبمنت</w:t>
            </w:r>
          </w:p>
        </w:tc>
        <w:tc>
          <w:tcPr>
            <w:tcW w:w="1071" w:type="pct"/>
            <w:tcBorders>
              <w:top w:val="nil"/>
              <w:left w:val="single" w:sz="4" w:space="0" w:color="auto"/>
              <w:bottom w:val="single" w:sz="4" w:space="0" w:color="auto"/>
              <w:right w:val="single" w:sz="4" w:space="0" w:color="auto"/>
            </w:tcBorders>
            <w:noWrap/>
            <w:vAlign w:val="bottom"/>
            <w:hideMark/>
          </w:tcPr>
          <w:p w14:paraId="19342BD9" w14:textId="77777777" w:rsidR="008058D9" w:rsidRPr="008058D9" w:rsidRDefault="008058D9" w:rsidP="008058D9">
            <w:pPr>
              <w:bidi/>
              <w:jc w:val="left"/>
              <w:rPr>
                <w:sz w:val="20"/>
                <w:lang w:val="en-CA" w:eastAsia="zh-CN" w:bidi="ar-SA"/>
              </w:rPr>
            </w:pPr>
            <w:r w:rsidRPr="008058D9">
              <w:rPr>
                <w:sz w:val="20"/>
                <w:lang w:val="en-CA" w:eastAsia="zh-CN" w:bidi="ar-SA"/>
              </w:rPr>
              <w:t>14,625</w:t>
            </w:r>
          </w:p>
        </w:tc>
        <w:tc>
          <w:tcPr>
            <w:tcW w:w="1109" w:type="pct"/>
            <w:tcBorders>
              <w:top w:val="nil"/>
              <w:left w:val="nil"/>
              <w:bottom w:val="single" w:sz="4" w:space="0" w:color="auto"/>
              <w:right w:val="single" w:sz="4" w:space="0" w:color="auto"/>
            </w:tcBorders>
            <w:noWrap/>
            <w:vAlign w:val="bottom"/>
            <w:hideMark/>
          </w:tcPr>
          <w:p w14:paraId="0182EB18" w14:textId="77777777" w:rsidR="008058D9" w:rsidRPr="008058D9" w:rsidRDefault="008058D9" w:rsidP="008058D9">
            <w:pPr>
              <w:bidi/>
              <w:jc w:val="left"/>
              <w:rPr>
                <w:sz w:val="20"/>
                <w:lang w:val="en-CA" w:eastAsia="zh-CN" w:bidi="ar-SA"/>
              </w:rPr>
            </w:pPr>
            <w:r w:rsidRPr="008058D9">
              <w:rPr>
                <w:sz w:val="20"/>
                <w:lang w:val="en-CA" w:eastAsia="en-MY" w:bidi="ar-SA"/>
              </w:rPr>
              <w:t>219,375</w:t>
            </w:r>
          </w:p>
        </w:tc>
        <w:tc>
          <w:tcPr>
            <w:tcW w:w="1398" w:type="pct"/>
            <w:tcBorders>
              <w:top w:val="nil"/>
              <w:left w:val="single" w:sz="4" w:space="0" w:color="auto"/>
              <w:bottom w:val="single" w:sz="4" w:space="0" w:color="auto"/>
              <w:right w:val="single" w:sz="4" w:space="0" w:color="auto"/>
            </w:tcBorders>
            <w:noWrap/>
            <w:vAlign w:val="bottom"/>
            <w:hideMark/>
          </w:tcPr>
          <w:p w14:paraId="1681A13B" w14:textId="77777777" w:rsidR="008058D9" w:rsidRPr="008058D9" w:rsidRDefault="008058D9" w:rsidP="008058D9">
            <w:pPr>
              <w:bidi/>
              <w:jc w:val="left"/>
              <w:rPr>
                <w:sz w:val="20"/>
                <w:lang w:val="en-CA" w:eastAsia="zh-CN" w:bidi="ar-SA"/>
              </w:rPr>
            </w:pPr>
            <w:r w:rsidRPr="008058D9">
              <w:rPr>
                <w:sz w:val="20"/>
                <w:lang w:val="en-CA" w:bidi="ar-SA"/>
              </w:rPr>
              <w:t>219,375</w:t>
            </w:r>
          </w:p>
        </w:tc>
      </w:tr>
      <w:tr w:rsidR="008058D9" w:rsidRPr="008058D9" w14:paraId="0A373ECB" w14:textId="77777777" w:rsidTr="00E04DBC">
        <w:trPr>
          <w:trHeight w:val="238"/>
        </w:trPr>
        <w:tc>
          <w:tcPr>
            <w:tcW w:w="1422" w:type="pct"/>
            <w:tcBorders>
              <w:top w:val="single" w:sz="4" w:space="0" w:color="auto"/>
              <w:left w:val="single" w:sz="4" w:space="0" w:color="auto"/>
              <w:bottom w:val="single" w:sz="4" w:space="0" w:color="auto"/>
              <w:right w:val="single" w:sz="4" w:space="0" w:color="auto"/>
            </w:tcBorders>
            <w:noWrap/>
            <w:vAlign w:val="bottom"/>
            <w:hideMark/>
          </w:tcPr>
          <w:p w14:paraId="26C0E92D" w14:textId="77777777" w:rsidR="008058D9" w:rsidRPr="008058D9" w:rsidRDefault="008058D9" w:rsidP="008058D9">
            <w:pPr>
              <w:bidi/>
              <w:jc w:val="left"/>
              <w:rPr>
                <w:b/>
                <w:bCs/>
                <w:sz w:val="20"/>
                <w:lang w:val="en-CA" w:eastAsia="zh-CN" w:bidi="ar-SA"/>
              </w:rPr>
            </w:pPr>
            <w:r w:rsidRPr="008058D9">
              <w:rPr>
                <w:b/>
                <w:bCs/>
                <w:sz w:val="20"/>
                <w:rtl/>
                <w:lang w:val="en-CA" w:eastAsia="zh-CN" w:bidi="ar-SA"/>
              </w:rPr>
              <w:t>المجموع</w:t>
            </w:r>
          </w:p>
        </w:tc>
        <w:tc>
          <w:tcPr>
            <w:tcW w:w="1071" w:type="pct"/>
            <w:tcBorders>
              <w:top w:val="nil"/>
              <w:left w:val="nil"/>
              <w:bottom w:val="single" w:sz="4" w:space="0" w:color="auto"/>
              <w:right w:val="single" w:sz="4" w:space="0" w:color="auto"/>
            </w:tcBorders>
            <w:noWrap/>
            <w:vAlign w:val="bottom"/>
            <w:hideMark/>
          </w:tcPr>
          <w:p w14:paraId="51BE34C2" w14:textId="77777777" w:rsidR="008058D9" w:rsidRPr="008058D9" w:rsidRDefault="008058D9" w:rsidP="008058D9">
            <w:pPr>
              <w:bidi/>
              <w:jc w:val="left"/>
              <w:rPr>
                <w:b/>
                <w:bCs/>
                <w:sz w:val="20"/>
                <w:lang w:val="en-CA" w:eastAsia="zh-CN" w:bidi="ar-SA"/>
              </w:rPr>
            </w:pPr>
            <w:r w:rsidRPr="008058D9">
              <w:rPr>
                <w:b/>
                <w:bCs/>
                <w:sz w:val="20"/>
                <w:lang w:val="en-CA" w:eastAsia="zh-CN" w:bidi="ar-SA"/>
              </w:rPr>
              <w:t>66,841</w:t>
            </w:r>
          </w:p>
        </w:tc>
        <w:tc>
          <w:tcPr>
            <w:tcW w:w="1109" w:type="pct"/>
            <w:tcBorders>
              <w:top w:val="nil"/>
              <w:left w:val="nil"/>
              <w:bottom w:val="single" w:sz="4" w:space="0" w:color="auto"/>
              <w:right w:val="single" w:sz="4" w:space="0" w:color="auto"/>
            </w:tcBorders>
            <w:noWrap/>
            <w:vAlign w:val="bottom"/>
            <w:hideMark/>
          </w:tcPr>
          <w:p w14:paraId="08FACAAA" w14:textId="77777777" w:rsidR="008058D9" w:rsidRPr="008058D9" w:rsidRDefault="008058D9" w:rsidP="008058D9">
            <w:pPr>
              <w:bidi/>
              <w:jc w:val="left"/>
              <w:rPr>
                <w:b/>
                <w:bCs/>
                <w:sz w:val="20"/>
                <w:lang w:val="en-CA" w:eastAsia="zh-CN" w:bidi="ar-SA"/>
              </w:rPr>
            </w:pPr>
            <w:r w:rsidRPr="008058D9">
              <w:rPr>
                <w:b/>
                <w:bCs/>
                <w:sz w:val="20"/>
                <w:lang w:val="en-CA" w:eastAsia="zh-CN" w:bidi="ar-SA"/>
              </w:rPr>
              <w:t>1,007,808</w:t>
            </w:r>
          </w:p>
        </w:tc>
        <w:tc>
          <w:tcPr>
            <w:tcW w:w="1398" w:type="pct"/>
            <w:tcBorders>
              <w:top w:val="nil"/>
              <w:left w:val="single" w:sz="4" w:space="0" w:color="auto"/>
              <w:bottom w:val="single" w:sz="4" w:space="0" w:color="auto"/>
              <w:right w:val="single" w:sz="4" w:space="0" w:color="auto"/>
            </w:tcBorders>
            <w:noWrap/>
            <w:vAlign w:val="bottom"/>
            <w:hideMark/>
          </w:tcPr>
          <w:p w14:paraId="183D7ED4" w14:textId="77777777" w:rsidR="008058D9" w:rsidRPr="008058D9" w:rsidRDefault="008058D9" w:rsidP="008058D9">
            <w:pPr>
              <w:bidi/>
              <w:jc w:val="left"/>
              <w:rPr>
                <w:b/>
                <w:bCs/>
                <w:sz w:val="20"/>
                <w:lang w:val="en-CA" w:eastAsia="zh-CN" w:bidi="ar-SA"/>
              </w:rPr>
            </w:pPr>
            <w:r w:rsidRPr="008058D9">
              <w:rPr>
                <w:b/>
                <w:bCs/>
                <w:sz w:val="20"/>
                <w:lang w:val="en-CA" w:bidi="ar-SA"/>
              </w:rPr>
              <w:t>1,007,815</w:t>
            </w:r>
          </w:p>
        </w:tc>
      </w:tr>
    </w:tbl>
    <w:p w14:paraId="0470B8EF"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قطاع الخدمة</w:t>
      </w:r>
    </w:p>
    <w:p w14:paraId="73734B5D"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lastRenderedPageBreak/>
        <w:t>فيما يتعلق بمشاركة القطاع الخاص في خدمات تكييف الهواء المتنقل، أشار البنك الدولي إلى أن إدارة تنمية المهارات ستُعِد منهجاً تدريبياً بالتعاون مع رابطة صناعة السيارات التايلندية التابعة لاتحاد الصناعات التايلندية. وستضع إدارة تنمية المهارات والوحدة الوطنية للأوزون معايير مشتركة لإشراك ورش خدمات أجهزة تكييف الهواء المتنقل، مع التنسيق مع مصنعي هذه الأجهزة لضمان أقصى استفادة من التدريب على ممارسات الصيانة الجيدة.</w:t>
      </w:r>
    </w:p>
    <w:p w14:paraId="291F24E0"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وفيما يتعلق بالمساعدة التقنية المقدمة لمصنعي معدات التبريد الصغيرة لتبني تكنولوجيات تعتمد على الهيدروكربونات، أشار البنك الدولي إلى أن الدعم سيركز على التصميم الآمن للمعدات التي تستخدم غازات التبريد القابلة للاشتعال، وعلى منع إعادة إدخال المواد الهيدروفلوروكربونية إلى السوق. ومن المتوقع أن تُنفَّذ هذه الأنشطة التدريبية من قبل مصنعي الضواغط المحليين الذين تربطهم علاقات تجارية راسخة مع منتجي المعدات الصغيرة، مما يُسهّل اعتماد التكنولوجيات القائمة على الهيدروكربونات بشكل أسرع.</w:t>
      </w:r>
    </w:p>
    <w:p w14:paraId="2AD6630B" w14:textId="3AF8703F"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 xml:space="preserve">وفيما يتعلق بجدوى استخدام غازات التبريد التي تعمل بثاني أكسيد الكربون في الدورة فوق الحرجة، أوضح البنك الدولي أن هذه الأنظمة قادرة على العمل في ظل درجات الحرارة المحيطة المرتفعة السائدة في </w:t>
      </w:r>
      <w:r w:rsidR="00B37EB5">
        <w:rPr>
          <w:sz w:val="26"/>
          <w:szCs w:val="26"/>
          <w:rtl/>
          <w:lang w:bidi="ar-SA"/>
        </w:rPr>
        <w:t>تايلند</w:t>
      </w:r>
      <w:r w:rsidRPr="008058D9">
        <w:rPr>
          <w:sz w:val="26"/>
          <w:szCs w:val="26"/>
          <w:rtl/>
          <w:lang w:bidi="ar-SA"/>
        </w:rPr>
        <w:t>، وإن كان ذلك بكفاءة أقل. ويمكن لتحسين أداء المعدات التخفيف من هذه المعوقات، ويُعتبر دعم تدريب الفنيين أمراً بالغ الأهمية لزيادة توافر الكوادر المتخصصة في التركيب والصيانة، ولتشجيع اعتماد هذه الأنظمة على نطاق أوسع.</w:t>
      </w:r>
    </w:p>
    <w:p w14:paraId="7DA26347"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وفيما يتعلق باللوائح الخاصة بخدمات أنظمة التبريد وتكييف الهواء ذات السعة الكبيرة، أشار البنك الدولي إلى أنه كخطوة أولى، ستُدخل إدارة تنمية المهارات نظام اعتماد طوعي لفنيي الصيانة. ومن المتوقع أن يشترط أعضاء رابطة التبريد التايلندية الاستعانة بفنيين معتمدين في مشاريعهم، على أن يجري استعراض هذا النهج خلال إعداد المرحلة الثانية من خطة التنفيذ بموجب تعديل كيغالي (</w:t>
      </w:r>
      <w:r w:rsidRPr="008058D9">
        <w:rPr>
          <w:sz w:val="26"/>
          <w:szCs w:val="26"/>
          <w:lang w:bidi="ar-SA"/>
        </w:rPr>
        <w:t>KIP</w:t>
      </w:r>
      <w:r w:rsidRPr="008058D9">
        <w:rPr>
          <w:sz w:val="26"/>
          <w:szCs w:val="26"/>
          <w:rtl/>
          <w:lang w:bidi="ar-SA"/>
        </w:rPr>
        <w:t>).</w:t>
      </w:r>
    </w:p>
    <w:p w14:paraId="59C7832B" w14:textId="0765559C"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 xml:space="preserve">وفيما يتعلق بالخطة التحفيزية المقترحة للمستخدمين النهائيين لأجهزة تكييف الهواء، طلبت الأمانة توضيحاً نظراً للتحول الجاري في السوق عن غاز التبريد </w:t>
      </w:r>
      <w:r w:rsidRPr="008058D9">
        <w:rPr>
          <w:sz w:val="26"/>
          <w:szCs w:val="26"/>
          <w:lang w:bidi="ar-SA"/>
        </w:rPr>
        <w:t>R-410A</w:t>
      </w:r>
      <w:r w:rsidRPr="008058D9">
        <w:rPr>
          <w:sz w:val="26"/>
          <w:szCs w:val="26"/>
          <w:rtl/>
          <w:lang w:bidi="ar-SA"/>
        </w:rPr>
        <w:t xml:space="preserve">، ونظراً للتوافر الكبير للبدائل ذات القدرة المنخفضة على إحداث الاحترار العالمي. وأوضح البنك الدولي أن هذه الخطة التحفيزية تهدف إلى استبدال مكيفات الهواء المنزلية التي تعمل بغاز التبريد </w:t>
      </w:r>
      <w:r w:rsidRPr="008058D9">
        <w:rPr>
          <w:sz w:val="26"/>
          <w:szCs w:val="26"/>
          <w:lang w:bidi="ar-SA"/>
        </w:rPr>
        <w:t>R-410A</w:t>
      </w:r>
      <w:r w:rsidRPr="008058D9">
        <w:rPr>
          <w:sz w:val="26"/>
          <w:szCs w:val="26"/>
          <w:rtl/>
          <w:lang w:bidi="ar-SA"/>
        </w:rPr>
        <w:t xml:space="preserve"> والتي جرى تركيبها قبل عام 2011، والتي تتميز بمعدلات تسريب عالية وكفاءة أقل في استخدام الطاقة. ومن المتوقع أن تُسهم الأنشطة المقترحة في تسريع عملية الاستبدال، وستُستكمل بدعم من الصندوق الدوار لكفاءة استخدام الطاقة</w:t>
      </w:r>
      <w:r w:rsidRPr="008058D9">
        <w:rPr>
          <w:sz w:val="26"/>
          <w:szCs w:val="26"/>
          <w:vertAlign w:val="superscript"/>
          <w:rtl/>
          <w:lang w:bidi="ar-SA"/>
        </w:rPr>
        <w:footnoteReference w:id="10"/>
      </w:r>
      <w:r w:rsidRPr="008058D9">
        <w:rPr>
          <w:sz w:val="26"/>
          <w:szCs w:val="26"/>
          <w:rtl/>
          <w:lang w:bidi="ar-SA"/>
        </w:rPr>
        <w:t xml:space="preserve"> من خلال توفير قروض منخفضة التكلفة في حال اختار المستهلكون أجهزة تكييف هواء</w:t>
      </w:r>
      <w:r w:rsidRPr="008058D9">
        <w:rPr>
          <w:sz w:val="26"/>
          <w:szCs w:val="26"/>
          <w:rtl/>
        </w:rPr>
        <w:t xml:space="preserve"> </w:t>
      </w:r>
      <w:r w:rsidRPr="008058D9">
        <w:rPr>
          <w:sz w:val="26"/>
          <w:szCs w:val="26"/>
          <w:rtl/>
          <w:lang w:bidi="ar-SA"/>
        </w:rPr>
        <w:t xml:space="preserve">ذات كفاءة عالية في استخدام الطاقة وتعمل بالهيدروفلوروكربون-32 (المستوى الخامس بحسب هيئة توليد الكهرباء في </w:t>
      </w:r>
      <w:r w:rsidR="00B37EB5">
        <w:rPr>
          <w:sz w:val="26"/>
          <w:szCs w:val="26"/>
          <w:rtl/>
          <w:lang w:bidi="ar-SA"/>
        </w:rPr>
        <w:t>تايلند</w:t>
      </w:r>
      <w:r w:rsidRPr="008058D9">
        <w:rPr>
          <w:sz w:val="26"/>
          <w:szCs w:val="26"/>
          <w:rtl/>
          <w:lang w:bidi="ar-SA"/>
        </w:rPr>
        <w:t xml:space="preserve"> - ثلاث نجوم).</w:t>
      </w:r>
    </w:p>
    <w:p w14:paraId="55FFE382"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وفيما يتعلق بمشروع استعادة الحرارة من أنظمة تكييف الهواء، أوضح البنك الدولي أن التمويل سيدعم تطوير منتجات تهدف إلى دمج قدرات استعادة الحرارة في أنظمة تكييف الهواء التقليدية ذات قدرات التبريد البالغة 12,000 و18,000 و24,000 و36,000 وحدة حرارية بريطانية في الساعة. ومن المتوقع أن يُسهم التصميم المُحسّن في تقليل حجم ملف التكثيف وكمية شحن غاز التبريد؛ كما سيكون الماء الساخن الناتج عن عملية تبادل الحرارة من المكثف متاحا للمستخدم النهائي للاستخدامات المنزلية، مما يُقلل من استهلاك الطاقة، ويُحتمل أن يُقلل من كمية غاز التبريد وانبعاثات ثاني أكسيد الكربون المباشرة وغير المباشرة. وسيتم نشر نتائج هذا المشروع على الجهات المعنية في تايلند وفي البلدان ذات الظروف المناخية المماثلة. وتُشير الأمانة إلى أن المشروع يُتيح فرصةً لتطوير تكنولوجيا مبتكرة وموفرة للطاقة. كما أوضح البنك الدولي أن التصميم المقترح يعتمد على مبادلات حرارية مزودة بصفائح لنقل الحرارة، وأنه لن ينتهك براءات الاختراع القائمة.</w:t>
      </w:r>
    </w:p>
    <w:p w14:paraId="54C7D8BA"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 xml:space="preserve">وناقشت الأمانة أيضا عنصر وضع السياسة العامة لتكييف الهواء المتنقل، مشيرةً إلى أنه من المتوقع تنفيذ أنشطة قطاع تكييف الهواء المتنقل خلال المرحلة الثانية (حوالي عام 2035). وأكد البنك الدولي على أهمية تبادل المعلومات التقنية وإجراء المشاورات بشأن السياسات الرئيسية واختيار التكنولوجيا لإعداد الصناعة للتحول. ومن المتوقع أن تشارك في المشروع المقترح رابطة صناعة السيارات التايلندية والمعهد التايلندي للمعايير الصناعية وإدارة </w:t>
      </w:r>
      <w:r w:rsidRPr="008058D9">
        <w:rPr>
          <w:sz w:val="26"/>
          <w:szCs w:val="26"/>
          <w:rtl/>
          <w:lang w:bidi="ar-SA"/>
        </w:rPr>
        <w:lastRenderedPageBreak/>
        <w:t xml:space="preserve">الأشغال الصناعية وإدارة تطوير الطاقة البديلة وكفاءة استخدام الطاقة. وبعد المشاورات، تم الاتفاق على إعادة تصميم هذا النشاط ودمجه مع أنشطة خدمة تكييف الهواء المتنقل، مع التركيز على نشر المعلومات التقنية وإجراء مشاورات مع أصحاب المصلحة حول تطوير خيارات تكنولوجيا تكييف الهواء المتنقل والخبرات المتعلقة بالتكنولوجيات البديلة الخالية من المواد الهيدروفلوروكربونية (مثل </w:t>
      </w:r>
      <w:r w:rsidRPr="008058D9">
        <w:rPr>
          <w:sz w:val="26"/>
          <w:szCs w:val="26"/>
          <w:lang w:bidi="ar-SA"/>
        </w:rPr>
        <w:t>HFO-1234yf</w:t>
      </w:r>
      <w:r w:rsidRPr="008058D9">
        <w:rPr>
          <w:sz w:val="26"/>
          <w:szCs w:val="26"/>
          <w:rtl/>
          <w:lang w:bidi="ar-SA"/>
        </w:rPr>
        <w:t xml:space="preserve"> وخيارات أخرى ذات قدرة منخفضة على إحداث الاحترار العالمي). وحيثما أمكن، قد يشمل ذلك أيضاً إمكانية تحديث أنظمة تكييف الهواء المتنقل القائمة التي تعمل بالهيدروفلوروكربون-</w:t>
      </w:r>
      <w:r w:rsidRPr="008058D9">
        <w:rPr>
          <w:sz w:val="26"/>
          <w:szCs w:val="26"/>
          <w:lang w:bidi="ar-SA"/>
        </w:rPr>
        <w:t>134a</w:t>
      </w:r>
      <w:r w:rsidRPr="008058D9">
        <w:rPr>
          <w:sz w:val="26"/>
          <w:szCs w:val="26"/>
          <w:rtl/>
          <w:lang w:bidi="ar-SA"/>
        </w:rPr>
        <w:t xml:space="preserve"> لتعمل بغازات تبريد بديلة، مما يسهم في خفض استهلاك الهيدروفلوروكربون-</w:t>
      </w:r>
      <w:r w:rsidRPr="008058D9">
        <w:rPr>
          <w:sz w:val="26"/>
          <w:szCs w:val="26"/>
          <w:lang w:bidi="ar-SA"/>
        </w:rPr>
        <w:t>134a</w:t>
      </w:r>
      <w:r w:rsidRPr="008058D9">
        <w:rPr>
          <w:sz w:val="26"/>
          <w:szCs w:val="26"/>
          <w:rtl/>
          <w:lang w:bidi="ar-SA"/>
        </w:rPr>
        <w:t xml:space="preserve"> في القطاع.</w:t>
      </w:r>
    </w:p>
    <w:p w14:paraId="11D243FF"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وحدة إدارة المشاريع</w:t>
      </w:r>
    </w:p>
    <w:p w14:paraId="4A873ABE"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تم الاتفاق على التكاليف المُعدَّلة لوحدة إدارة المشاريع بمبلغ 784,155 دولاراً أمريكياً، وذلك باستثناء مبلغ 328,559 دولاراً أمريكياً المخصّص للمساعدة التقنية المقدَّمة لستِّ شركات تصنيع في مجال كفاءة استخدام الطاقة. شركات التفاصيل في إطار مشروع كفاءة استخدام الطاقة.</w:t>
      </w:r>
    </w:p>
    <w:p w14:paraId="40E57233"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واستناداً إلى الاعتبارات المذكورة أعلاه، تم الاتفاق على التكاليف الموضحة في الجدول 15. ولن تساهم هذه الأنشطة في تحقيق الخفض المقرر لاستهلاك المواد الهيدروفلوروكربونية فحسب، بل ستؤسس أيضاً قاعدة متينة للأنشطة في المستقبل في إطار المرحلة الثانية من خطة التنفيذ بموجب تعديل كيغالي.</w:t>
      </w:r>
    </w:p>
    <w:p w14:paraId="3D5AECF0" w14:textId="77777777" w:rsidR="008058D9" w:rsidRPr="008058D9" w:rsidRDefault="008058D9" w:rsidP="008058D9">
      <w:pPr>
        <w:bidi/>
        <w:spacing w:before="240"/>
        <w:rPr>
          <w:b/>
          <w:bCs/>
          <w:sz w:val="22"/>
          <w:szCs w:val="22"/>
          <w:rtl/>
          <w:lang w:bidi="ar-SA"/>
        </w:rPr>
      </w:pPr>
      <w:r w:rsidRPr="008058D9">
        <w:rPr>
          <w:b/>
          <w:bCs/>
          <w:sz w:val="22"/>
          <w:szCs w:val="22"/>
          <w:rtl/>
          <w:lang w:bidi="ar-SA"/>
        </w:rPr>
        <w:t>الجدول 15. التكاليف المتفق عليها للمرحلة الأولى من خطة التنفيذ بموجب تعديل كيغالي (بالدولار الأمريكي)</w:t>
      </w:r>
    </w:p>
    <w:tbl>
      <w:tblPr>
        <w:bidiVisual/>
        <w:tblW w:w="5000" w:type="pct"/>
        <w:tblLayout w:type="fixed"/>
        <w:tblLook w:val="04A0" w:firstRow="1" w:lastRow="0" w:firstColumn="1" w:lastColumn="0" w:noHBand="0" w:noVBand="1"/>
      </w:tblPr>
      <w:tblGrid>
        <w:gridCol w:w="5395"/>
        <w:gridCol w:w="1977"/>
        <w:gridCol w:w="1978"/>
      </w:tblGrid>
      <w:tr w:rsidR="008058D9" w:rsidRPr="008058D9" w14:paraId="6A1D26F2" w14:textId="77777777" w:rsidTr="00E04DBC">
        <w:trPr>
          <w:trHeight w:val="43"/>
          <w:tblHeader/>
        </w:trPr>
        <w:tc>
          <w:tcPr>
            <w:tcW w:w="2885" w:type="pct"/>
            <w:tcBorders>
              <w:top w:val="single" w:sz="4" w:space="0" w:color="auto"/>
              <w:left w:val="single" w:sz="4" w:space="0" w:color="auto"/>
              <w:bottom w:val="single" w:sz="4" w:space="0" w:color="auto"/>
              <w:right w:val="single" w:sz="4" w:space="0" w:color="auto"/>
            </w:tcBorders>
            <w:noWrap/>
            <w:vAlign w:val="bottom"/>
            <w:hideMark/>
          </w:tcPr>
          <w:p w14:paraId="644087EE" w14:textId="77777777" w:rsidR="008058D9" w:rsidRPr="008058D9" w:rsidRDefault="008058D9" w:rsidP="008058D9">
            <w:pPr>
              <w:keepNext/>
              <w:bidi/>
              <w:jc w:val="left"/>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zh-CN" w:bidi="ar-SA"/>
              </w:rPr>
              <w:t>الشركات</w:t>
            </w:r>
          </w:p>
        </w:tc>
        <w:tc>
          <w:tcPr>
            <w:tcW w:w="1057" w:type="pct"/>
            <w:tcBorders>
              <w:top w:val="single" w:sz="4" w:space="0" w:color="auto"/>
              <w:left w:val="nil"/>
              <w:bottom w:val="single" w:sz="4" w:space="0" w:color="auto"/>
              <w:right w:val="single" w:sz="4" w:space="0" w:color="auto"/>
            </w:tcBorders>
            <w:noWrap/>
            <w:vAlign w:val="bottom"/>
            <w:hideMark/>
          </w:tcPr>
          <w:p w14:paraId="1AABA003"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بالصيغة المقدمة</w:t>
            </w:r>
          </w:p>
        </w:tc>
        <w:tc>
          <w:tcPr>
            <w:tcW w:w="1058" w:type="pct"/>
            <w:tcBorders>
              <w:top w:val="single" w:sz="4" w:space="0" w:color="auto"/>
              <w:left w:val="nil"/>
              <w:bottom w:val="single" w:sz="4" w:space="0" w:color="auto"/>
              <w:right w:val="single" w:sz="4" w:space="0" w:color="auto"/>
            </w:tcBorders>
            <w:noWrap/>
            <w:vAlign w:val="bottom"/>
            <w:hideMark/>
          </w:tcPr>
          <w:p w14:paraId="452651CE"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 xml:space="preserve">بالصيغة </w:t>
            </w:r>
            <w:r w:rsidRPr="008058D9">
              <w:rPr>
                <w:rFonts w:asciiTheme="majorBidi" w:hAnsiTheme="majorBidi" w:cstheme="majorBidi"/>
                <w:b/>
                <w:bCs/>
                <w:sz w:val="20"/>
                <w:rtl/>
                <w:lang w:val="en-CA" w:eastAsia="zh-CN" w:bidi="ar-SA"/>
              </w:rPr>
              <w:t>المتفق عليها</w:t>
            </w:r>
          </w:p>
        </w:tc>
      </w:tr>
      <w:tr w:rsidR="008058D9" w:rsidRPr="008058D9" w14:paraId="311CB907" w14:textId="77777777" w:rsidTr="00E04DBC">
        <w:trPr>
          <w:trHeight w:val="43"/>
        </w:trPr>
        <w:tc>
          <w:tcPr>
            <w:tcW w:w="2885" w:type="pct"/>
            <w:tcBorders>
              <w:top w:val="single" w:sz="4" w:space="0" w:color="auto"/>
              <w:left w:val="single" w:sz="4" w:space="0" w:color="auto"/>
              <w:bottom w:val="single" w:sz="4" w:space="0" w:color="auto"/>
              <w:right w:val="single" w:sz="4" w:space="0" w:color="auto"/>
            </w:tcBorders>
            <w:noWrap/>
            <w:vAlign w:val="bottom"/>
          </w:tcPr>
          <w:p w14:paraId="7B6C0D51" w14:textId="77777777" w:rsidR="008058D9" w:rsidRPr="008058D9" w:rsidRDefault="008058D9" w:rsidP="008058D9">
            <w:pPr>
              <w:keepNext/>
              <w:bidi/>
              <w:jc w:val="left"/>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zh-CN" w:bidi="ar-SA"/>
              </w:rPr>
              <w:t>قطاع الخدمة</w:t>
            </w:r>
          </w:p>
        </w:tc>
        <w:tc>
          <w:tcPr>
            <w:tcW w:w="1057" w:type="pct"/>
            <w:tcBorders>
              <w:top w:val="single" w:sz="4" w:space="0" w:color="auto"/>
              <w:left w:val="nil"/>
              <w:bottom w:val="single" w:sz="4" w:space="0" w:color="auto"/>
              <w:right w:val="single" w:sz="4" w:space="0" w:color="auto"/>
            </w:tcBorders>
            <w:noWrap/>
            <w:vAlign w:val="bottom"/>
          </w:tcPr>
          <w:p w14:paraId="7B47E2D8" w14:textId="77777777" w:rsidR="008058D9" w:rsidRPr="008058D9" w:rsidRDefault="008058D9" w:rsidP="008058D9">
            <w:pPr>
              <w:keepNext/>
              <w:bidi/>
              <w:jc w:val="center"/>
              <w:rPr>
                <w:rFonts w:asciiTheme="majorBidi" w:hAnsiTheme="majorBidi" w:cstheme="majorBidi"/>
                <w:b/>
                <w:bCs/>
                <w:sz w:val="20"/>
                <w:lang w:val="en-CA" w:eastAsia="zh-CN" w:bidi="ar-SA"/>
              </w:rPr>
            </w:pPr>
          </w:p>
        </w:tc>
        <w:tc>
          <w:tcPr>
            <w:tcW w:w="1058" w:type="pct"/>
            <w:tcBorders>
              <w:top w:val="single" w:sz="4" w:space="0" w:color="auto"/>
              <w:left w:val="nil"/>
              <w:bottom w:val="single" w:sz="4" w:space="0" w:color="auto"/>
              <w:right w:val="single" w:sz="4" w:space="0" w:color="auto"/>
            </w:tcBorders>
            <w:noWrap/>
            <w:vAlign w:val="bottom"/>
          </w:tcPr>
          <w:p w14:paraId="0FD67394" w14:textId="77777777" w:rsidR="008058D9" w:rsidRPr="008058D9" w:rsidRDefault="008058D9" w:rsidP="008058D9">
            <w:pPr>
              <w:keepNext/>
              <w:bidi/>
              <w:jc w:val="center"/>
              <w:rPr>
                <w:rFonts w:asciiTheme="majorBidi" w:hAnsiTheme="majorBidi" w:cstheme="majorBidi"/>
                <w:b/>
                <w:bCs/>
                <w:sz w:val="20"/>
                <w:lang w:val="en-CA" w:eastAsia="zh-CN" w:bidi="ar-SA"/>
              </w:rPr>
            </w:pPr>
          </w:p>
        </w:tc>
      </w:tr>
      <w:tr w:rsidR="008058D9" w:rsidRPr="008058D9" w14:paraId="03E70DF9" w14:textId="77777777" w:rsidTr="00E04DBC">
        <w:trPr>
          <w:trHeight w:val="43"/>
        </w:trPr>
        <w:tc>
          <w:tcPr>
            <w:tcW w:w="2885" w:type="pct"/>
            <w:tcBorders>
              <w:top w:val="single" w:sz="4" w:space="0" w:color="auto"/>
              <w:left w:val="single" w:sz="4" w:space="0" w:color="auto"/>
              <w:bottom w:val="single" w:sz="4" w:space="0" w:color="auto"/>
              <w:right w:val="single" w:sz="4" w:space="0" w:color="auto"/>
            </w:tcBorders>
            <w:noWrap/>
          </w:tcPr>
          <w:p w14:paraId="35F3073A" w14:textId="77777777" w:rsidR="008058D9" w:rsidRPr="008058D9" w:rsidRDefault="008058D9" w:rsidP="008058D9">
            <w:pPr>
              <w:keepNext/>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السياسات والإجراءات التنظيمية</w:t>
            </w:r>
          </w:p>
        </w:tc>
        <w:tc>
          <w:tcPr>
            <w:tcW w:w="1057" w:type="pct"/>
            <w:tcBorders>
              <w:top w:val="single" w:sz="4" w:space="0" w:color="auto"/>
              <w:left w:val="nil"/>
              <w:bottom w:val="single" w:sz="4" w:space="0" w:color="auto"/>
              <w:right w:val="single" w:sz="4" w:space="0" w:color="auto"/>
            </w:tcBorders>
            <w:noWrap/>
          </w:tcPr>
          <w:p w14:paraId="47691310" w14:textId="77777777" w:rsidR="008058D9" w:rsidRPr="008058D9" w:rsidRDefault="008058D9" w:rsidP="008058D9">
            <w:pPr>
              <w:keepNext/>
              <w:bidi/>
              <w:jc w:val="center"/>
              <w:rPr>
                <w:rFonts w:asciiTheme="majorBidi" w:hAnsiTheme="majorBidi" w:cstheme="majorBidi"/>
                <w:sz w:val="20"/>
                <w:lang w:val="en-CA" w:eastAsia="zh-CN" w:bidi="ar-SA"/>
              </w:rPr>
            </w:pPr>
            <w:r w:rsidRPr="008058D9">
              <w:rPr>
                <w:rFonts w:asciiTheme="majorBidi" w:hAnsiTheme="majorBidi"/>
                <w:sz w:val="20"/>
                <w:rtl/>
                <w:lang w:val="en-CA" w:eastAsia="zh-CN" w:bidi="ar-SA"/>
              </w:rPr>
              <w:t>حصة الحكومة من التمويل المشترك</w:t>
            </w:r>
          </w:p>
        </w:tc>
        <w:tc>
          <w:tcPr>
            <w:tcW w:w="1058" w:type="pct"/>
            <w:tcBorders>
              <w:top w:val="single" w:sz="4" w:space="0" w:color="auto"/>
              <w:left w:val="nil"/>
              <w:bottom w:val="single" w:sz="4" w:space="0" w:color="auto"/>
              <w:right w:val="single" w:sz="4" w:space="0" w:color="auto"/>
            </w:tcBorders>
            <w:noWrap/>
          </w:tcPr>
          <w:p w14:paraId="250D223C" w14:textId="77777777" w:rsidR="008058D9" w:rsidRPr="008058D9" w:rsidRDefault="008058D9" w:rsidP="008058D9">
            <w:pPr>
              <w:keepNext/>
              <w:bidi/>
              <w:jc w:val="center"/>
              <w:rPr>
                <w:rFonts w:asciiTheme="majorBidi" w:hAnsiTheme="majorBidi" w:cstheme="majorBidi"/>
                <w:b/>
                <w:bCs/>
                <w:sz w:val="20"/>
                <w:lang w:val="en-CA" w:eastAsia="zh-CN" w:bidi="ar-SA"/>
              </w:rPr>
            </w:pPr>
            <w:r w:rsidRPr="008058D9">
              <w:rPr>
                <w:rFonts w:asciiTheme="majorBidi" w:hAnsiTheme="majorBidi"/>
                <w:sz w:val="20"/>
                <w:rtl/>
                <w:lang w:val="en-CA" w:eastAsia="zh-CN" w:bidi="ar-SA"/>
              </w:rPr>
              <w:t>حصة الحكومة من التمويل المشترك</w:t>
            </w:r>
          </w:p>
        </w:tc>
      </w:tr>
      <w:tr w:rsidR="008058D9" w:rsidRPr="008058D9" w14:paraId="4FDBF621" w14:textId="77777777" w:rsidTr="00E04DBC">
        <w:trPr>
          <w:trHeight w:val="89"/>
        </w:trPr>
        <w:tc>
          <w:tcPr>
            <w:tcW w:w="2885" w:type="pct"/>
            <w:tcBorders>
              <w:top w:val="nil"/>
              <w:left w:val="single" w:sz="4" w:space="0" w:color="auto"/>
              <w:bottom w:val="single" w:sz="4" w:space="0" w:color="auto"/>
              <w:right w:val="single" w:sz="4" w:space="0" w:color="auto"/>
            </w:tcBorders>
            <w:noWrap/>
            <w:vAlign w:val="bottom"/>
            <w:hideMark/>
          </w:tcPr>
          <w:p w14:paraId="520FC97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خدمة تكييف الهواء المتنقل</w:t>
            </w:r>
          </w:p>
        </w:tc>
        <w:tc>
          <w:tcPr>
            <w:tcW w:w="1057" w:type="pct"/>
            <w:tcBorders>
              <w:top w:val="nil"/>
              <w:left w:val="nil"/>
              <w:bottom w:val="single" w:sz="4" w:space="0" w:color="auto"/>
              <w:right w:val="single" w:sz="4" w:space="0" w:color="auto"/>
            </w:tcBorders>
            <w:noWrap/>
            <w:hideMark/>
          </w:tcPr>
          <w:p w14:paraId="42AFF8E6"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1,670,600</w:t>
            </w:r>
          </w:p>
        </w:tc>
        <w:tc>
          <w:tcPr>
            <w:tcW w:w="1058" w:type="pct"/>
            <w:tcBorders>
              <w:top w:val="nil"/>
              <w:left w:val="nil"/>
              <w:bottom w:val="single" w:sz="4" w:space="0" w:color="auto"/>
              <w:right w:val="single" w:sz="4" w:space="0" w:color="auto"/>
            </w:tcBorders>
            <w:noWrap/>
            <w:hideMark/>
          </w:tcPr>
          <w:p w14:paraId="73EC6B4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1,920,600*</w:t>
            </w:r>
          </w:p>
        </w:tc>
      </w:tr>
      <w:tr w:rsidR="008058D9" w:rsidRPr="008058D9" w14:paraId="298E8C60"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447E358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خدمة أنظمة التكييف الكبيرة</w:t>
            </w:r>
          </w:p>
        </w:tc>
        <w:tc>
          <w:tcPr>
            <w:tcW w:w="1057" w:type="pct"/>
            <w:tcBorders>
              <w:top w:val="nil"/>
              <w:left w:val="nil"/>
              <w:bottom w:val="single" w:sz="4" w:space="0" w:color="auto"/>
              <w:right w:val="single" w:sz="4" w:space="0" w:color="auto"/>
            </w:tcBorders>
            <w:noWrap/>
            <w:hideMark/>
          </w:tcPr>
          <w:p w14:paraId="38D7E783"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2,501,000</w:t>
            </w:r>
          </w:p>
        </w:tc>
        <w:tc>
          <w:tcPr>
            <w:tcW w:w="1058" w:type="pct"/>
            <w:tcBorders>
              <w:top w:val="nil"/>
              <w:left w:val="nil"/>
              <w:bottom w:val="single" w:sz="4" w:space="0" w:color="auto"/>
              <w:right w:val="single" w:sz="4" w:space="0" w:color="auto"/>
            </w:tcBorders>
            <w:noWrap/>
            <w:hideMark/>
          </w:tcPr>
          <w:p w14:paraId="4DD96F45"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2,501,000</w:t>
            </w:r>
          </w:p>
        </w:tc>
      </w:tr>
      <w:tr w:rsidR="008058D9" w:rsidRPr="008058D9" w14:paraId="02BF67CE" w14:textId="77777777" w:rsidTr="00E04DBC">
        <w:trPr>
          <w:trHeight w:val="84"/>
        </w:trPr>
        <w:tc>
          <w:tcPr>
            <w:tcW w:w="2885" w:type="pct"/>
            <w:tcBorders>
              <w:top w:val="nil"/>
              <w:left w:val="single" w:sz="4" w:space="0" w:color="auto"/>
              <w:bottom w:val="single" w:sz="4" w:space="0" w:color="auto"/>
              <w:right w:val="single" w:sz="4" w:space="0" w:color="auto"/>
            </w:tcBorders>
            <w:noWrap/>
            <w:vAlign w:val="bottom"/>
            <w:hideMark/>
          </w:tcPr>
          <w:p w14:paraId="5CABFE56"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خدمة التبريد التجاري (أنظمة ثاني أكسيد الكربون في الدورة فوق الحرجة)</w:t>
            </w:r>
          </w:p>
        </w:tc>
        <w:tc>
          <w:tcPr>
            <w:tcW w:w="1057" w:type="pct"/>
            <w:tcBorders>
              <w:top w:val="nil"/>
              <w:left w:val="nil"/>
              <w:bottom w:val="single" w:sz="4" w:space="0" w:color="auto"/>
              <w:right w:val="single" w:sz="4" w:space="0" w:color="auto"/>
            </w:tcBorders>
            <w:noWrap/>
            <w:hideMark/>
          </w:tcPr>
          <w:p w14:paraId="4D4923A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936,000</w:t>
            </w:r>
          </w:p>
        </w:tc>
        <w:tc>
          <w:tcPr>
            <w:tcW w:w="1058" w:type="pct"/>
            <w:tcBorders>
              <w:top w:val="nil"/>
              <w:left w:val="nil"/>
              <w:bottom w:val="single" w:sz="4" w:space="0" w:color="auto"/>
              <w:right w:val="single" w:sz="4" w:space="0" w:color="auto"/>
            </w:tcBorders>
            <w:noWrap/>
            <w:hideMark/>
          </w:tcPr>
          <w:p w14:paraId="09EA760C"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936,000</w:t>
            </w:r>
          </w:p>
        </w:tc>
      </w:tr>
      <w:tr w:rsidR="008058D9" w:rsidRPr="008058D9" w14:paraId="081304C6"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03FDFB3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دعم الشركات الصغيرة والمتوسطة في قطاع التبريد التجاري لعمليات نقل التكنولوجيا</w:t>
            </w:r>
          </w:p>
        </w:tc>
        <w:tc>
          <w:tcPr>
            <w:tcW w:w="1057" w:type="pct"/>
            <w:tcBorders>
              <w:top w:val="nil"/>
              <w:left w:val="nil"/>
              <w:bottom w:val="single" w:sz="4" w:space="0" w:color="auto"/>
              <w:right w:val="single" w:sz="4" w:space="0" w:color="auto"/>
            </w:tcBorders>
            <w:noWrap/>
            <w:hideMark/>
          </w:tcPr>
          <w:p w14:paraId="419B3B5C"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67,500</w:t>
            </w:r>
          </w:p>
        </w:tc>
        <w:tc>
          <w:tcPr>
            <w:tcW w:w="1058" w:type="pct"/>
            <w:tcBorders>
              <w:top w:val="nil"/>
              <w:left w:val="nil"/>
              <w:bottom w:val="single" w:sz="4" w:space="0" w:color="auto"/>
              <w:right w:val="single" w:sz="4" w:space="0" w:color="auto"/>
            </w:tcBorders>
            <w:noWrap/>
            <w:hideMark/>
          </w:tcPr>
          <w:p w14:paraId="7B4102B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67,500</w:t>
            </w:r>
          </w:p>
        </w:tc>
      </w:tr>
      <w:tr w:rsidR="008058D9" w:rsidRPr="008058D9" w14:paraId="5BA02E79"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5CAAD9FF"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دعم تدريب فنيّي التبريد التجاري</w:t>
            </w:r>
          </w:p>
        </w:tc>
        <w:tc>
          <w:tcPr>
            <w:tcW w:w="1057" w:type="pct"/>
            <w:tcBorders>
              <w:top w:val="nil"/>
              <w:left w:val="nil"/>
              <w:bottom w:val="single" w:sz="4" w:space="0" w:color="auto"/>
              <w:right w:val="single" w:sz="4" w:space="0" w:color="auto"/>
            </w:tcBorders>
            <w:noWrap/>
            <w:hideMark/>
          </w:tcPr>
          <w:p w14:paraId="217A0313"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642,800</w:t>
            </w:r>
          </w:p>
        </w:tc>
        <w:tc>
          <w:tcPr>
            <w:tcW w:w="1058" w:type="pct"/>
            <w:tcBorders>
              <w:top w:val="nil"/>
              <w:left w:val="nil"/>
              <w:bottom w:val="single" w:sz="4" w:space="0" w:color="auto"/>
              <w:right w:val="single" w:sz="4" w:space="0" w:color="auto"/>
            </w:tcBorders>
            <w:noWrap/>
            <w:hideMark/>
          </w:tcPr>
          <w:p w14:paraId="60D4B7E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642,800</w:t>
            </w:r>
          </w:p>
        </w:tc>
      </w:tr>
      <w:tr w:rsidR="008058D9" w:rsidRPr="008058D9" w14:paraId="54940E2B"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2B23C71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برنامج تحفيز المستخدم النهائي</w:t>
            </w:r>
          </w:p>
        </w:tc>
        <w:tc>
          <w:tcPr>
            <w:tcW w:w="1057" w:type="pct"/>
            <w:tcBorders>
              <w:top w:val="nil"/>
              <w:left w:val="nil"/>
              <w:bottom w:val="single" w:sz="4" w:space="0" w:color="auto"/>
              <w:right w:val="single" w:sz="4" w:space="0" w:color="auto"/>
            </w:tcBorders>
            <w:noWrap/>
            <w:hideMark/>
          </w:tcPr>
          <w:p w14:paraId="16990C0E"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2,000,000</w:t>
            </w:r>
          </w:p>
        </w:tc>
        <w:tc>
          <w:tcPr>
            <w:tcW w:w="1058" w:type="pct"/>
            <w:tcBorders>
              <w:top w:val="nil"/>
              <w:left w:val="nil"/>
              <w:bottom w:val="single" w:sz="4" w:space="0" w:color="auto"/>
              <w:right w:val="single" w:sz="4" w:space="0" w:color="auto"/>
            </w:tcBorders>
            <w:noWrap/>
            <w:hideMark/>
          </w:tcPr>
          <w:p w14:paraId="08703AFF"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2,000,000</w:t>
            </w:r>
          </w:p>
        </w:tc>
      </w:tr>
      <w:tr w:rsidR="008058D9" w:rsidRPr="008058D9" w14:paraId="3F1F8D60" w14:textId="77777777" w:rsidTr="00E04DBC">
        <w:trPr>
          <w:trHeight w:val="113"/>
        </w:trPr>
        <w:tc>
          <w:tcPr>
            <w:tcW w:w="2885" w:type="pct"/>
            <w:tcBorders>
              <w:top w:val="nil"/>
              <w:left w:val="single" w:sz="4" w:space="0" w:color="auto"/>
              <w:bottom w:val="single" w:sz="4" w:space="0" w:color="auto"/>
              <w:right w:val="single" w:sz="4" w:space="0" w:color="auto"/>
            </w:tcBorders>
            <w:noWrap/>
            <w:vAlign w:val="bottom"/>
            <w:hideMark/>
          </w:tcPr>
          <w:p w14:paraId="4EF0770A"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zh-CN" w:bidi="ar-SA"/>
              </w:rPr>
              <w:t>وضع السياسة العامة لتكييف الهواء المتنقل</w:t>
            </w:r>
          </w:p>
        </w:tc>
        <w:tc>
          <w:tcPr>
            <w:tcW w:w="1057" w:type="pct"/>
            <w:tcBorders>
              <w:top w:val="nil"/>
              <w:left w:val="nil"/>
              <w:bottom w:val="single" w:sz="4" w:space="0" w:color="auto"/>
              <w:right w:val="single" w:sz="4" w:space="0" w:color="auto"/>
            </w:tcBorders>
            <w:noWrap/>
            <w:hideMark/>
          </w:tcPr>
          <w:p w14:paraId="7A13984A"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250,000</w:t>
            </w:r>
          </w:p>
        </w:tc>
        <w:tc>
          <w:tcPr>
            <w:tcW w:w="1058" w:type="pct"/>
            <w:tcBorders>
              <w:top w:val="nil"/>
              <w:left w:val="nil"/>
              <w:bottom w:val="single" w:sz="4" w:space="0" w:color="auto"/>
              <w:right w:val="single" w:sz="4" w:space="0" w:color="auto"/>
            </w:tcBorders>
            <w:noWrap/>
            <w:hideMark/>
          </w:tcPr>
          <w:p w14:paraId="5CC6510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0</w:t>
            </w:r>
          </w:p>
        </w:tc>
      </w:tr>
      <w:tr w:rsidR="008058D9" w:rsidRPr="008058D9" w14:paraId="1AFEF750"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387F842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تقييم مخاطر غاوات التبريد القابلة للاشتعال</w:t>
            </w:r>
          </w:p>
        </w:tc>
        <w:tc>
          <w:tcPr>
            <w:tcW w:w="1057" w:type="pct"/>
            <w:tcBorders>
              <w:top w:val="nil"/>
              <w:left w:val="nil"/>
              <w:bottom w:val="single" w:sz="4" w:space="0" w:color="auto"/>
              <w:right w:val="single" w:sz="4" w:space="0" w:color="auto"/>
            </w:tcBorders>
            <w:noWrap/>
            <w:hideMark/>
          </w:tcPr>
          <w:p w14:paraId="0EFE8632"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70,000</w:t>
            </w:r>
          </w:p>
        </w:tc>
        <w:tc>
          <w:tcPr>
            <w:tcW w:w="1058" w:type="pct"/>
            <w:tcBorders>
              <w:top w:val="nil"/>
              <w:left w:val="nil"/>
              <w:bottom w:val="single" w:sz="4" w:space="0" w:color="auto"/>
              <w:right w:val="single" w:sz="4" w:space="0" w:color="auto"/>
            </w:tcBorders>
            <w:noWrap/>
            <w:hideMark/>
          </w:tcPr>
          <w:p w14:paraId="556EE97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70,000</w:t>
            </w:r>
          </w:p>
        </w:tc>
      </w:tr>
      <w:tr w:rsidR="008058D9" w:rsidRPr="008058D9" w14:paraId="1309AC94"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42626851"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المساعدة التقنية لتطوير مكيفات الهواء المزودة بخاصية استعادة الحرارة</w:t>
            </w:r>
          </w:p>
        </w:tc>
        <w:tc>
          <w:tcPr>
            <w:tcW w:w="1057" w:type="pct"/>
            <w:tcBorders>
              <w:top w:val="nil"/>
              <w:left w:val="nil"/>
              <w:bottom w:val="single" w:sz="4" w:space="0" w:color="auto"/>
              <w:right w:val="single" w:sz="4" w:space="0" w:color="auto"/>
            </w:tcBorders>
            <w:noWrap/>
            <w:hideMark/>
          </w:tcPr>
          <w:p w14:paraId="5448C45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202,400</w:t>
            </w:r>
          </w:p>
        </w:tc>
        <w:tc>
          <w:tcPr>
            <w:tcW w:w="1058" w:type="pct"/>
            <w:tcBorders>
              <w:top w:val="nil"/>
              <w:left w:val="nil"/>
              <w:bottom w:val="single" w:sz="4" w:space="0" w:color="auto"/>
              <w:right w:val="single" w:sz="4" w:space="0" w:color="auto"/>
            </w:tcBorders>
            <w:noWrap/>
            <w:hideMark/>
          </w:tcPr>
          <w:p w14:paraId="06A214EE"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202,400</w:t>
            </w:r>
          </w:p>
        </w:tc>
      </w:tr>
      <w:tr w:rsidR="008058D9" w:rsidRPr="008058D9" w14:paraId="6E9369E7"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752E737E"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المجموع الفرعي - الخدمة</w:t>
            </w:r>
          </w:p>
        </w:tc>
        <w:tc>
          <w:tcPr>
            <w:tcW w:w="1057" w:type="pct"/>
            <w:tcBorders>
              <w:top w:val="nil"/>
              <w:left w:val="nil"/>
              <w:bottom w:val="single" w:sz="4" w:space="0" w:color="auto"/>
              <w:right w:val="single" w:sz="4" w:space="0" w:color="auto"/>
            </w:tcBorders>
            <w:noWrap/>
            <w:hideMark/>
          </w:tcPr>
          <w:p w14:paraId="12119ECA"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8,340,300</w:t>
            </w:r>
          </w:p>
        </w:tc>
        <w:tc>
          <w:tcPr>
            <w:tcW w:w="1058" w:type="pct"/>
            <w:tcBorders>
              <w:top w:val="nil"/>
              <w:left w:val="nil"/>
              <w:bottom w:val="single" w:sz="4" w:space="0" w:color="auto"/>
              <w:right w:val="single" w:sz="4" w:space="0" w:color="auto"/>
            </w:tcBorders>
            <w:noWrap/>
            <w:hideMark/>
          </w:tcPr>
          <w:p w14:paraId="49056228"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8,340,300</w:t>
            </w:r>
          </w:p>
        </w:tc>
      </w:tr>
      <w:tr w:rsidR="008058D9" w:rsidRPr="008058D9" w14:paraId="1E604074"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2852A6CD"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rtl/>
                <w:lang w:val="en-CA" w:eastAsia="zh-CN" w:bidi="ar-SA"/>
              </w:rPr>
              <w:t>قطاع التصنيع</w:t>
            </w:r>
          </w:p>
        </w:tc>
        <w:tc>
          <w:tcPr>
            <w:tcW w:w="1057" w:type="pct"/>
            <w:tcBorders>
              <w:top w:val="nil"/>
              <w:left w:val="nil"/>
              <w:bottom w:val="single" w:sz="4" w:space="0" w:color="auto"/>
              <w:right w:val="single" w:sz="4" w:space="0" w:color="auto"/>
            </w:tcBorders>
            <w:noWrap/>
            <w:hideMark/>
          </w:tcPr>
          <w:p w14:paraId="05D5BEE6"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1,007,808</w:t>
            </w:r>
          </w:p>
        </w:tc>
        <w:tc>
          <w:tcPr>
            <w:tcW w:w="1058" w:type="pct"/>
            <w:tcBorders>
              <w:top w:val="nil"/>
              <w:left w:val="nil"/>
              <w:bottom w:val="single" w:sz="4" w:space="0" w:color="auto"/>
              <w:right w:val="single" w:sz="4" w:space="0" w:color="auto"/>
            </w:tcBorders>
            <w:noWrap/>
            <w:hideMark/>
          </w:tcPr>
          <w:p w14:paraId="74092869"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1,007,815</w:t>
            </w:r>
          </w:p>
        </w:tc>
      </w:tr>
      <w:tr w:rsidR="008058D9" w:rsidRPr="008058D9" w14:paraId="62B23B1D"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6D9562CD"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المجموع الفرعي – الخدمة والتصنيع</w:t>
            </w:r>
          </w:p>
        </w:tc>
        <w:tc>
          <w:tcPr>
            <w:tcW w:w="1057" w:type="pct"/>
            <w:tcBorders>
              <w:top w:val="nil"/>
              <w:left w:val="nil"/>
              <w:bottom w:val="single" w:sz="4" w:space="0" w:color="auto"/>
              <w:right w:val="single" w:sz="4" w:space="0" w:color="auto"/>
            </w:tcBorders>
            <w:noWrap/>
            <w:hideMark/>
          </w:tcPr>
          <w:p w14:paraId="16FC4950"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9,348,108</w:t>
            </w:r>
          </w:p>
        </w:tc>
        <w:tc>
          <w:tcPr>
            <w:tcW w:w="1058" w:type="pct"/>
            <w:tcBorders>
              <w:top w:val="nil"/>
              <w:left w:val="nil"/>
              <w:bottom w:val="single" w:sz="4" w:space="0" w:color="auto"/>
              <w:right w:val="single" w:sz="4" w:space="0" w:color="auto"/>
            </w:tcBorders>
            <w:noWrap/>
            <w:hideMark/>
          </w:tcPr>
          <w:p w14:paraId="679538D5"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9,348,115</w:t>
            </w:r>
          </w:p>
        </w:tc>
      </w:tr>
      <w:tr w:rsidR="008058D9" w:rsidRPr="008058D9" w14:paraId="352F5DA6"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6A92AB6A"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وحدة إدارة المشاريع التابعة لإدارة الأشغال الصناعية</w:t>
            </w:r>
            <w:r w:rsidRPr="008058D9">
              <w:rPr>
                <w:rFonts w:asciiTheme="majorBidi" w:hAnsiTheme="majorBidi" w:cstheme="majorBidi"/>
                <w:sz w:val="20"/>
                <w:lang w:val="en-CA" w:eastAsia="zh-CN" w:bidi="ar-SA"/>
              </w:rPr>
              <w:t xml:space="preserve"> </w:t>
            </w:r>
          </w:p>
        </w:tc>
        <w:tc>
          <w:tcPr>
            <w:tcW w:w="1057" w:type="pct"/>
            <w:tcBorders>
              <w:top w:val="nil"/>
              <w:left w:val="nil"/>
              <w:bottom w:val="single" w:sz="4" w:space="0" w:color="auto"/>
              <w:right w:val="single" w:sz="4" w:space="0" w:color="auto"/>
            </w:tcBorders>
            <w:noWrap/>
            <w:hideMark/>
          </w:tcPr>
          <w:p w14:paraId="17C6E03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764,000</w:t>
            </w:r>
          </w:p>
        </w:tc>
        <w:tc>
          <w:tcPr>
            <w:tcW w:w="1058" w:type="pct"/>
            <w:tcBorders>
              <w:top w:val="nil"/>
              <w:left w:val="nil"/>
              <w:bottom w:val="single" w:sz="4" w:space="0" w:color="auto"/>
              <w:right w:val="single" w:sz="4" w:space="0" w:color="auto"/>
            </w:tcBorders>
            <w:noWrap/>
            <w:hideMark/>
          </w:tcPr>
          <w:p w14:paraId="43948E99"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764,000</w:t>
            </w:r>
          </w:p>
        </w:tc>
      </w:tr>
      <w:tr w:rsidR="008058D9" w:rsidRPr="008058D9" w14:paraId="31F88DFA"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75286984"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sz w:val="20"/>
                <w:rtl/>
                <w:lang w:val="en-CA" w:eastAsia="zh-CN" w:bidi="ar-SA"/>
              </w:rPr>
              <w:t>وحدة إدارة المشاريع التابعة لبنك الادخار الحكومي للمرحلة الأولى من خطة التنفيذ بموجب تعديل كيغالي</w:t>
            </w:r>
          </w:p>
        </w:tc>
        <w:tc>
          <w:tcPr>
            <w:tcW w:w="1057" w:type="pct"/>
            <w:tcBorders>
              <w:top w:val="nil"/>
              <w:left w:val="nil"/>
              <w:bottom w:val="single" w:sz="4" w:space="0" w:color="auto"/>
              <w:right w:val="single" w:sz="4" w:space="0" w:color="auto"/>
            </w:tcBorders>
            <w:noWrap/>
            <w:hideMark/>
          </w:tcPr>
          <w:p w14:paraId="2A64E058"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20,156</w:t>
            </w:r>
          </w:p>
        </w:tc>
        <w:tc>
          <w:tcPr>
            <w:tcW w:w="1058" w:type="pct"/>
            <w:tcBorders>
              <w:top w:val="nil"/>
              <w:left w:val="nil"/>
              <w:bottom w:val="single" w:sz="4" w:space="0" w:color="auto"/>
              <w:right w:val="single" w:sz="4" w:space="0" w:color="auto"/>
            </w:tcBorders>
            <w:noWrap/>
            <w:hideMark/>
          </w:tcPr>
          <w:p w14:paraId="7AFF5F51" w14:textId="77777777" w:rsidR="008058D9" w:rsidRPr="008058D9" w:rsidRDefault="008058D9" w:rsidP="008058D9">
            <w:pPr>
              <w:bidi/>
              <w:jc w:val="left"/>
              <w:rPr>
                <w:rFonts w:asciiTheme="majorBidi" w:hAnsiTheme="majorBidi" w:cstheme="majorBidi"/>
                <w:sz w:val="20"/>
                <w:lang w:val="en-CA" w:eastAsia="zh-CN" w:bidi="ar-SA"/>
              </w:rPr>
            </w:pPr>
            <w:r w:rsidRPr="008058D9">
              <w:rPr>
                <w:rFonts w:asciiTheme="majorBidi" w:hAnsiTheme="majorBidi" w:cstheme="majorBidi"/>
                <w:sz w:val="20"/>
                <w:lang w:val="en-CA" w:eastAsia="zh-CN" w:bidi="ar-SA"/>
              </w:rPr>
              <w:t>20,156</w:t>
            </w:r>
          </w:p>
        </w:tc>
      </w:tr>
      <w:tr w:rsidR="008058D9" w:rsidRPr="008058D9" w14:paraId="35E2F725"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276B8ADC"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b/>
                <w:bCs/>
                <w:sz w:val="20"/>
                <w:rtl/>
                <w:lang w:val="en-CA" w:eastAsia="zh-CN" w:bidi="ar-SA"/>
              </w:rPr>
              <w:t>المجموع الفرعي – تكاليف وحدة إدارة المشاريع</w:t>
            </w:r>
          </w:p>
        </w:tc>
        <w:tc>
          <w:tcPr>
            <w:tcW w:w="1057" w:type="pct"/>
            <w:tcBorders>
              <w:top w:val="nil"/>
              <w:left w:val="nil"/>
              <w:bottom w:val="single" w:sz="4" w:space="0" w:color="auto"/>
              <w:right w:val="single" w:sz="4" w:space="0" w:color="auto"/>
            </w:tcBorders>
            <w:noWrap/>
            <w:hideMark/>
          </w:tcPr>
          <w:p w14:paraId="63BAE7FF"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784,156</w:t>
            </w:r>
          </w:p>
        </w:tc>
        <w:tc>
          <w:tcPr>
            <w:tcW w:w="1058" w:type="pct"/>
            <w:tcBorders>
              <w:top w:val="nil"/>
              <w:left w:val="nil"/>
              <w:bottom w:val="single" w:sz="4" w:space="0" w:color="auto"/>
              <w:right w:val="single" w:sz="4" w:space="0" w:color="auto"/>
            </w:tcBorders>
            <w:noWrap/>
            <w:hideMark/>
          </w:tcPr>
          <w:p w14:paraId="146305D2"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784,155</w:t>
            </w:r>
          </w:p>
        </w:tc>
      </w:tr>
      <w:tr w:rsidR="008058D9" w:rsidRPr="008058D9" w14:paraId="5BB86E0A" w14:textId="77777777" w:rsidTr="00E04DBC">
        <w:trPr>
          <w:trHeight w:val="43"/>
        </w:trPr>
        <w:tc>
          <w:tcPr>
            <w:tcW w:w="2885" w:type="pct"/>
            <w:tcBorders>
              <w:top w:val="nil"/>
              <w:left w:val="single" w:sz="4" w:space="0" w:color="auto"/>
              <w:bottom w:val="single" w:sz="4" w:space="0" w:color="auto"/>
              <w:right w:val="single" w:sz="4" w:space="0" w:color="auto"/>
            </w:tcBorders>
            <w:noWrap/>
            <w:vAlign w:val="bottom"/>
            <w:hideMark/>
          </w:tcPr>
          <w:p w14:paraId="5F302693"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rtl/>
                <w:lang w:val="en-CA" w:eastAsia="zh-CN" w:bidi="ar-SA"/>
              </w:rPr>
              <w:t>الإدمالي الكلي</w:t>
            </w:r>
          </w:p>
        </w:tc>
        <w:tc>
          <w:tcPr>
            <w:tcW w:w="1057" w:type="pct"/>
            <w:tcBorders>
              <w:top w:val="nil"/>
              <w:left w:val="nil"/>
              <w:bottom w:val="single" w:sz="4" w:space="0" w:color="auto"/>
              <w:right w:val="single" w:sz="4" w:space="0" w:color="auto"/>
            </w:tcBorders>
            <w:noWrap/>
            <w:hideMark/>
          </w:tcPr>
          <w:p w14:paraId="5544B0F7"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10,132,264</w:t>
            </w:r>
          </w:p>
        </w:tc>
        <w:tc>
          <w:tcPr>
            <w:tcW w:w="1058" w:type="pct"/>
            <w:tcBorders>
              <w:top w:val="nil"/>
              <w:left w:val="nil"/>
              <w:bottom w:val="single" w:sz="4" w:space="0" w:color="auto"/>
              <w:right w:val="single" w:sz="4" w:space="0" w:color="auto"/>
            </w:tcBorders>
            <w:noWrap/>
            <w:hideMark/>
          </w:tcPr>
          <w:p w14:paraId="4745CC38" w14:textId="77777777" w:rsidR="008058D9" w:rsidRPr="008058D9" w:rsidRDefault="008058D9" w:rsidP="008058D9">
            <w:pPr>
              <w:bidi/>
              <w:jc w:val="left"/>
              <w:rPr>
                <w:rFonts w:asciiTheme="majorBidi" w:hAnsiTheme="majorBidi" w:cstheme="majorBidi"/>
                <w:b/>
                <w:bCs/>
                <w:sz w:val="20"/>
                <w:lang w:val="en-CA" w:eastAsia="zh-CN" w:bidi="ar-SA"/>
              </w:rPr>
            </w:pPr>
            <w:r w:rsidRPr="008058D9">
              <w:rPr>
                <w:rFonts w:asciiTheme="majorBidi" w:hAnsiTheme="majorBidi" w:cstheme="majorBidi"/>
                <w:b/>
                <w:bCs/>
                <w:sz w:val="20"/>
                <w:lang w:val="en-CA" w:eastAsia="zh-CN" w:bidi="ar-SA"/>
              </w:rPr>
              <w:t>10,132,270</w:t>
            </w:r>
          </w:p>
        </w:tc>
      </w:tr>
    </w:tbl>
    <w:p w14:paraId="4D624C79" w14:textId="77777777" w:rsidR="008058D9" w:rsidRPr="008058D9" w:rsidRDefault="008058D9" w:rsidP="008058D9">
      <w:pPr>
        <w:bidi/>
        <w:spacing w:after="240" w:line="200" w:lineRule="exact"/>
        <w:rPr>
          <w:sz w:val="20"/>
          <w:rtl/>
          <w:lang w:bidi="ar-SA"/>
        </w:rPr>
      </w:pPr>
      <w:r w:rsidRPr="008058D9">
        <w:rPr>
          <w:sz w:val="20"/>
          <w:rtl/>
          <w:lang w:bidi="ar-SA"/>
        </w:rPr>
        <w:t>*الأنشطة المعدلة لخدمة قطاع تكييف الهواء المتنقل لدعم تحليل المعلومات التكنولوجية وإجراء مشاورات مع الصناعة من أجل التخفيض التدريجي في المستقبل للمواد الهيدروفلوروكربونية في القطاع.</w:t>
      </w:r>
    </w:p>
    <w:p w14:paraId="4F1CABCD"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حساب التخفيضات من نقطة البداية في استهلاك المواد الهيدروفلوروكربونية</w:t>
      </w:r>
    </w:p>
    <w:p w14:paraId="19F7BC41" w14:textId="5CDAF470"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واستناداً إلى تكلفة الأنشطة في قطاع الخدمات، التي تم الاتفاق عليها بمبلغ 8,340,300 دولار أمريكي، فإن التخفيضات من استهلاك المواد الهيدروفلوروكربونية المتبقية المؤهلة للتمويل في قطاع الخدمات تبلغ 2,691,284 طنا من مكافئ ثاني أكسيد الكربون، على النحو الوارد في الجدول 16.</w:t>
      </w:r>
      <w:r w:rsidRPr="008058D9">
        <w:rPr>
          <w:sz w:val="26"/>
          <w:szCs w:val="26"/>
          <w:vertAlign w:val="superscript"/>
          <w:rtl/>
          <w:lang w:bidi="ar-SA"/>
        </w:rPr>
        <w:footnoteReference w:id="11"/>
      </w:r>
      <w:r w:rsidRPr="008058D9">
        <w:rPr>
          <w:sz w:val="26"/>
          <w:szCs w:val="26"/>
          <w:rtl/>
          <w:lang w:bidi="ar-SA"/>
        </w:rPr>
        <w:t xml:space="preserve"> وبالنظر إلى استهلاك البلاد من المواد </w:t>
      </w:r>
      <w:r w:rsidRPr="008058D9">
        <w:rPr>
          <w:sz w:val="26"/>
          <w:szCs w:val="26"/>
          <w:rtl/>
          <w:lang w:bidi="ar-SA"/>
        </w:rPr>
        <w:lastRenderedPageBreak/>
        <w:t xml:space="preserve">الهيدروفلوروكربونية خلال سنة خط الأساس (المشار إليه في الفقرة 109)، وافقت حكومة </w:t>
      </w:r>
      <w:r w:rsidR="00B37EB5">
        <w:rPr>
          <w:sz w:val="26"/>
          <w:szCs w:val="26"/>
          <w:rtl/>
          <w:lang w:bidi="ar-SA"/>
        </w:rPr>
        <w:t>تايلند</w:t>
      </w:r>
      <w:r w:rsidRPr="008058D9">
        <w:rPr>
          <w:sz w:val="26"/>
          <w:szCs w:val="26"/>
          <w:rtl/>
          <w:lang w:bidi="ar-SA"/>
        </w:rPr>
        <w:t xml:space="preserve"> على خفض استهلاكها من المواد الهيدروفلوروكربونية لعام 2029 إلى 47,416,761 طنا من مكافئ ثاني أكسيد الكربون، وهو ما يمثل 20 في المائة من خط الأساس استهلاك البلاد من المواد الهيدروفلوروكربونية للامتثال.</w:t>
      </w:r>
    </w:p>
    <w:p w14:paraId="4FFDC8DA" w14:textId="77777777" w:rsidR="008058D9" w:rsidRPr="008058D9" w:rsidRDefault="008058D9" w:rsidP="008058D9">
      <w:pPr>
        <w:bidi/>
        <w:spacing w:before="240"/>
        <w:rPr>
          <w:b/>
          <w:bCs/>
          <w:sz w:val="22"/>
          <w:szCs w:val="22"/>
          <w:rtl/>
          <w:lang w:bidi="ar-SA"/>
        </w:rPr>
      </w:pPr>
      <w:r w:rsidRPr="008058D9">
        <w:rPr>
          <w:b/>
          <w:bCs/>
          <w:sz w:val="22"/>
          <w:szCs w:val="22"/>
          <w:rtl/>
          <w:lang w:bidi="ar-SA"/>
        </w:rPr>
        <w:t>الجدول 16. التكاليف المتفق عليها والخفض من استهلاك المواد الهيدروفلوروكربونية المؤهَّل للتمويل والهدف النهائي</w:t>
      </w:r>
    </w:p>
    <w:tbl>
      <w:tblPr>
        <w:bidiVisual/>
        <w:tblW w:w="5000" w:type="pct"/>
        <w:tblLayout w:type="fixed"/>
        <w:tblLook w:val="04A0" w:firstRow="1" w:lastRow="0" w:firstColumn="1" w:lastColumn="0" w:noHBand="0" w:noVBand="1"/>
      </w:tblPr>
      <w:tblGrid>
        <w:gridCol w:w="6232"/>
        <w:gridCol w:w="1702"/>
        <w:gridCol w:w="1416"/>
      </w:tblGrid>
      <w:tr w:rsidR="008058D9" w:rsidRPr="008058D9" w14:paraId="20FFEFC5" w14:textId="77777777" w:rsidTr="00E04DBC">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60F38B9" w14:textId="77777777" w:rsidR="008058D9" w:rsidRPr="008058D9" w:rsidRDefault="008058D9" w:rsidP="008058D9">
            <w:pPr>
              <w:keepNext/>
              <w:bidi/>
              <w:spacing w:before="20" w:after="20"/>
              <w:jc w:val="center"/>
              <w:rPr>
                <w:rFonts w:asciiTheme="majorBidi" w:hAnsiTheme="majorBidi" w:cstheme="majorBidi"/>
                <w:b/>
                <w:bCs/>
                <w:sz w:val="20"/>
                <w:lang w:val="en-CA" w:eastAsia="en-CA" w:bidi="ar-SA"/>
              </w:rPr>
            </w:pPr>
            <w:r w:rsidRPr="008058D9">
              <w:rPr>
                <w:rFonts w:asciiTheme="majorBidi" w:hAnsiTheme="majorBidi" w:cstheme="majorBidi"/>
                <w:b/>
                <w:bCs/>
                <w:sz w:val="20"/>
                <w:rtl/>
                <w:lang w:val="en-CA" w:eastAsia="en-CA" w:bidi="ar-SA"/>
              </w:rPr>
              <w:t>قطاع الخدمة</w:t>
            </w:r>
          </w:p>
        </w:tc>
      </w:tr>
      <w:tr w:rsidR="008058D9" w:rsidRPr="008058D9" w14:paraId="31EA07D1" w14:textId="77777777" w:rsidTr="00E04DB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59E14E3"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متوسط استهلاك المواد الهيدروفلوروكربونية في قطاع الصيانة خلال سنوات خط الأساس</w:t>
            </w:r>
          </w:p>
        </w:tc>
        <w:tc>
          <w:tcPr>
            <w:tcW w:w="910" w:type="pct"/>
            <w:tcBorders>
              <w:top w:val="nil"/>
              <w:left w:val="nil"/>
              <w:bottom w:val="single" w:sz="4" w:space="0" w:color="auto"/>
              <w:right w:val="single" w:sz="4" w:space="0" w:color="auto"/>
            </w:tcBorders>
            <w:hideMark/>
          </w:tcPr>
          <w:p w14:paraId="6C940468"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rtl/>
                <w:lang w:val="en-CA" w:eastAsia="en-CA" w:bidi="ar-SA"/>
              </w:rPr>
              <w:t>طن متري</w:t>
            </w:r>
            <w:r w:rsidRPr="008058D9">
              <w:rPr>
                <w:rFonts w:asciiTheme="majorBidi" w:hAnsiTheme="majorBidi" w:cstheme="majorBidi"/>
                <w:sz w:val="20"/>
                <w:lang w:val="en-CA" w:eastAsia="en-CA" w:bidi="ar-SA"/>
              </w:rPr>
              <w:t xml:space="preserve"> </w:t>
            </w:r>
          </w:p>
        </w:tc>
        <w:tc>
          <w:tcPr>
            <w:tcW w:w="757" w:type="pct"/>
            <w:tcBorders>
              <w:top w:val="nil"/>
              <w:left w:val="nil"/>
              <w:bottom w:val="single" w:sz="4" w:space="0" w:color="auto"/>
              <w:right w:val="single" w:sz="4" w:space="0" w:color="auto"/>
            </w:tcBorders>
            <w:hideMark/>
          </w:tcPr>
          <w:p w14:paraId="0579EF9D"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8,652.09</w:t>
            </w:r>
          </w:p>
        </w:tc>
      </w:tr>
      <w:tr w:rsidR="008058D9" w:rsidRPr="008058D9" w14:paraId="4DFBFB79" w14:textId="77777777" w:rsidTr="00E04DBC">
        <w:trPr>
          <w:trHeight w:val="238"/>
        </w:trPr>
        <w:tc>
          <w:tcPr>
            <w:tcW w:w="3333" w:type="pct"/>
            <w:vMerge/>
            <w:tcBorders>
              <w:top w:val="nil"/>
              <w:left w:val="single" w:sz="4" w:space="0" w:color="auto"/>
              <w:bottom w:val="single" w:sz="4" w:space="0" w:color="auto"/>
              <w:right w:val="single" w:sz="4" w:space="0" w:color="auto"/>
            </w:tcBorders>
            <w:vAlign w:val="center"/>
            <w:hideMark/>
          </w:tcPr>
          <w:p w14:paraId="7A3AB616"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p>
        </w:tc>
        <w:tc>
          <w:tcPr>
            <w:tcW w:w="910" w:type="pct"/>
            <w:tcBorders>
              <w:top w:val="nil"/>
              <w:left w:val="nil"/>
              <w:bottom w:val="single" w:sz="4" w:space="0" w:color="auto"/>
              <w:right w:val="single" w:sz="4" w:space="0" w:color="auto"/>
            </w:tcBorders>
            <w:hideMark/>
          </w:tcPr>
          <w:p w14:paraId="3968700A"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nil"/>
              <w:left w:val="nil"/>
              <w:bottom w:val="single" w:sz="4" w:space="0" w:color="auto"/>
              <w:right w:val="single" w:sz="4" w:space="0" w:color="auto"/>
            </w:tcBorders>
            <w:hideMark/>
          </w:tcPr>
          <w:p w14:paraId="769F07D2"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14,238,650</w:t>
            </w:r>
          </w:p>
        </w:tc>
      </w:tr>
      <w:tr w:rsidR="008058D9" w:rsidRPr="008058D9" w14:paraId="26C8375E" w14:textId="77777777" w:rsidTr="00E04DBC">
        <w:trPr>
          <w:trHeight w:val="231"/>
        </w:trPr>
        <w:tc>
          <w:tcPr>
            <w:tcW w:w="4243" w:type="pct"/>
            <w:gridSpan w:val="2"/>
            <w:tcBorders>
              <w:top w:val="single" w:sz="4" w:space="0" w:color="auto"/>
              <w:left w:val="single" w:sz="4" w:space="0" w:color="auto"/>
              <w:bottom w:val="single" w:sz="4" w:space="0" w:color="auto"/>
              <w:right w:val="single" w:sz="4" w:space="0" w:color="auto"/>
            </w:tcBorders>
            <w:vAlign w:val="center"/>
            <w:hideMark/>
          </w:tcPr>
          <w:p w14:paraId="56EB3848"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متوسط القدرة على إحداث الاحترار العالمي لجميع المواد الهيدروفلوروكربونية المستهلكة في القطاع</w:t>
            </w:r>
          </w:p>
        </w:tc>
        <w:tc>
          <w:tcPr>
            <w:tcW w:w="757" w:type="pct"/>
            <w:tcBorders>
              <w:top w:val="nil"/>
              <w:left w:val="nil"/>
              <w:bottom w:val="single" w:sz="4" w:space="0" w:color="auto"/>
              <w:right w:val="single" w:sz="4" w:space="0" w:color="auto"/>
            </w:tcBorders>
            <w:hideMark/>
          </w:tcPr>
          <w:p w14:paraId="18DB0E81"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1,646</w:t>
            </w:r>
          </w:p>
        </w:tc>
      </w:tr>
      <w:tr w:rsidR="008058D9" w:rsidRPr="008058D9" w14:paraId="122311F9" w14:textId="77777777" w:rsidTr="00E04DBC">
        <w:trPr>
          <w:trHeight w:val="231"/>
        </w:trPr>
        <w:tc>
          <w:tcPr>
            <w:tcW w:w="3333" w:type="pct"/>
            <w:tcBorders>
              <w:top w:val="nil"/>
              <w:left w:val="single" w:sz="4" w:space="0" w:color="auto"/>
              <w:bottom w:val="single" w:sz="4" w:space="0" w:color="auto"/>
              <w:right w:val="single" w:sz="4" w:space="0" w:color="auto"/>
            </w:tcBorders>
            <w:vAlign w:val="center"/>
            <w:hideMark/>
          </w:tcPr>
          <w:p w14:paraId="6A00D615"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rtl/>
                <w:lang w:val="en-CA" w:eastAsia="en-CA" w:bidi="ar-SA"/>
              </w:rPr>
              <w:t>التمويل المتفق عليه</w:t>
            </w:r>
          </w:p>
        </w:tc>
        <w:tc>
          <w:tcPr>
            <w:tcW w:w="910" w:type="pct"/>
            <w:tcBorders>
              <w:top w:val="nil"/>
              <w:left w:val="nil"/>
              <w:bottom w:val="single" w:sz="4" w:space="0" w:color="auto"/>
              <w:right w:val="single" w:sz="4" w:space="0" w:color="auto"/>
            </w:tcBorders>
            <w:hideMark/>
          </w:tcPr>
          <w:p w14:paraId="3D21C1AA"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دولار أمريكي</w:t>
            </w:r>
          </w:p>
        </w:tc>
        <w:tc>
          <w:tcPr>
            <w:tcW w:w="757" w:type="pct"/>
            <w:tcBorders>
              <w:top w:val="nil"/>
              <w:left w:val="nil"/>
              <w:bottom w:val="single" w:sz="4" w:space="0" w:color="auto"/>
              <w:right w:val="single" w:sz="4" w:space="0" w:color="auto"/>
            </w:tcBorders>
            <w:hideMark/>
          </w:tcPr>
          <w:p w14:paraId="530F6F06" w14:textId="77777777" w:rsidR="008058D9" w:rsidRPr="008058D9" w:rsidRDefault="008058D9" w:rsidP="008058D9">
            <w:pPr>
              <w:keepNext/>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8,340,300</w:t>
            </w:r>
          </w:p>
        </w:tc>
      </w:tr>
      <w:tr w:rsidR="008058D9" w:rsidRPr="008058D9" w14:paraId="09F2119E" w14:textId="77777777" w:rsidTr="00E04DBC">
        <w:trPr>
          <w:trHeight w:val="231"/>
        </w:trPr>
        <w:tc>
          <w:tcPr>
            <w:tcW w:w="3333" w:type="pct"/>
            <w:tcBorders>
              <w:top w:val="nil"/>
              <w:left w:val="single" w:sz="4" w:space="0" w:color="auto"/>
              <w:bottom w:val="single" w:sz="4" w:space="0" w:color="auto"/>
              <w:right w:val="single" w:sz="4" w:space="0" w:color="auto"/>
            </w:tcBorders>
            <w:vAlign w:val="center"/>
            <w:hideMark/>
          </w:tcPr>
          <w:p w14:paraId="66753A4C"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الحدّ المتفق عليه للكفاءة من حيث التكلفة</w:t>
            </w:r>
          </w:p>
        </w:tc>
        <w:tc>
          <w:tcPr>
            <w:tcW w:w="910" w:type="pct"/>
            <w:tcBorders>
              <w:top w:val="nil"/>
              <w:left w:val="nil"/>
              <w:bottom w:val="single" w:sz="4" w:space="0" w:color="auto"/>
              <w:right w:val="single" w:sz="4" w:space="0" w:color="auto"/>
            </w:tcBorders>
            <w:hideMark/>
          </w:tcPr>
          <w:p w14:paraId="3A4A6255"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دولار أمريكي/كجم</w:t>
            </w:r>
          </w:p>
        </w:tc>
        <w:tc>
          <w:tcPr>
            <w:tcW w:w="757" w:type="pct"/>
            <w:tcBorders>
              <w:top w:val="nil"/>
              <w:left w:val="nil"/>
              <w:bottom w:val="single" w:sz="4" w:space="0" w:color="auto"/>
              <w:right w:val="single" w:sz="4" w:space="0" w:color="auto"/>
            </w:tcBorders>
            <w:hideMark/>
          </w:tcPr>
          <w:p w14:paraId="52AB1FDC"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5.10</w:t>
            </w:r>
          </w:p>
        </w:tc>
      </w:tr>
      <w:tr w:rsidR="008058D9" w:rsidRPr="008058D9" w14:paraId="50CE6166" w14:textId="77777777" w:rsidTr="00E04DB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69A93F2"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rtl/>
                <w:lang w:val="en-CA" w:eastAsia="en-CA" w:bidi="ar-SA"/>
              </w:rPr>
              <w:t>التخفيضات من قطاع الخدمة</w:t>
            </w:r>
          </w:p>
        </w:tc>
        <w:tc>
          <w:tcPr>
            <w:tcW w:w="910" w:type="pct"/>
            <w:tcBorders>
              <w:top w:val="nil"/>
              <w:left w:val="nil"/>
              <w:bottom w:val="single" w:sz="4" w:space="0" w:color="auto"/>
              <w:right w:val="single" w:sz="4" w:space="0" w:color="auto"/>
            </w:tcBorders>
            <w:hideMark/>
          </w:tcPr>
          <w:p w14:paraId="132A7193"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طن متري</w:t>
            </w:r>
          </w:p>
        </w:tc>
        <w:tc>
          <w:tcPr>
            <w:tcW w:w="757" w:type="pct"/>
            <w:tcBorders>
              <w:top w:val="nil"/>
              <w:left w:val="nil"/>
              <w:bottom w:val="single" w:sz="4" w:space="0" w:color="auto"/>
              <w:right w:val="single" w:sz="4" w:space="0" w:color="auto"/>
            </w:tcBorders>
            <w:hideMark/>
          </w:tcPr>
          <w:p w14:paraId="5E53D2E4"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1,635.35</w:t>
            </w:r>
          </w:p>
        </w:tc>
      </w:tr>
      <w:tr w:rsidR="008058D9" w:rsidRPr="008058D9" w14:paraId="465BA78D" w14:textId="77777777" w:rsidTr="00E04DBC">
        <w:trPr>
          <w:trHeight w:val="231"/>
        </w:trPr>
        <w:tc>
          <w:tcPr>
            <w:tcW w:w="3333" w:type="pct"/>
            <w:vMerge/>
            <w:tcBorders>
              <w:top w:val="nil"/>
              <w:left w:val="single" w:sz="4" w:space="0" w:color="auto"/>
              <w:bottom w:val="single" w:sz="4" w:space="0" w:color="auto"/>
              <w:right w:val="single" w:sz="4" w:space="0" w:color="auto"/>
            </w:tcBorders>
            <w:vAlign w:val="center"/>
            <w:hideMark/>
          </w:tcPr>
          <w:p w14:paraId="187B6777" w14:textId="77777777" w:rsidR="008058D9" w:rsidRPr="008058D9" w:rsidRDefault="008058D9" w:rsidP="008058D9">
            <w:pPr>
              <w:bidi/>
              <w:spacing w:before="20" w:after="20"/>
              <w:jc w:val="left"/>
              <w:rPr>
                <w:rFonts w:asciiTheme="majorBidi" w:hAnsiTheme="majorBidi" w:cstheme="majorBidi"/>
                <w:sz w:val="20"/>
                <w:lang w:val="en-CA" w:eastAsia="en-CA" w:bidi="ar-SA"/>
              </w:rPr>
            </w:pPr>
          </w:p>
        </w:tc>
        <w:tc>
          <w:tcPr>
            <w:tcW w:w="910" w:type="pct"/>
            <w:tcBorders>
              <w:top w:val="nil"/>
              <w:left w:val="nil"/>
              <w:bottom w:val="single" w:sz="4" w:space="0" w:color="auto"/>
              <w:right w:val="single" w:sz="4" w:space="0" w:color="auto"/>
            </w:tcBorders>
            <w:hideMark/>
          </w:tcPr>
          <w:p w14:paraId="513CF8CD"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nil"/>
              <w:left w:val="nil"/>
              <w:bottom w:val="single" w:sz="4" w:space="0" w:color="auto"/>
              <w:right w:val="single" w:sz="4" w:space="0" w:color="auto"/>
            </w:tcBorders>
            <w:hideMark/>
          </w:tcPr>
          <w:p w14:paraId="2B21AFA2"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2,691,284</w:t>
            </w:r>
          </w:p>
        </w:tc>
      </w:tr>
      <w:tr w:rsidR="008058D9" w:rsidRPr="008058D9" w14:paraId="04FE4D90" w14:textId="77777777" w:rsidTr="00E04DBC">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537B3EC" w14:textId="77777777" w:rsidR="008058D9" w:rsidRPr="008058D9" w:rsidRDefault="008058D9" w:rsidP="008058D9">
            <w:pPr>
              <w:keepNext/>
              <w:bidi/>
              <w:spacing w:before="20" w:after="20"/>
              <w:jc w:val="center"/>
              <w:rPr>
                <w:rFonts w:asciiTheme="majorBidi" w:hAnsiTheme="majorBidi" w:cstheme="majorBidi"/>
                <w:b/>
                <w:bCs/>
                <w:sz w:val="20"/>
                <w:lang w:val="en-CA" w:eastAsia="en-CA" w:bidi="ar-SA"/>
              </w:rPr>
            </w:pPr>
            <w:r w:rsidRPr="008058D9">
              <w:rPr>
                <w:rFonts w:asciiTheme="majorBidi" w:hAnsiTheme="majorBidi"/>
                <w:b/>
                <w:bCs/>
                <w:sz w:val="20"/>
                <w:rtl/>
                <w:lang w:val="en-CA" w:eastAsia="en-CA" w:bidi="ar-SA"/>
              </w:rPr>
              <w:t>التخفيضات من جميع القطاعات</w:t>
            </w:r>
          </w:p>
        </w:tc>
      </w:tr>
      <w:tr w:rsidR="008058D9" w:rsidRPr="008058D9" w14:paraId="109ACB83" w14:textId="77777777" w:rsidTr="00E04DBC">
        <w:trPr>
          <w:trHeight w:val="251"/>
        </w:trPr>
        <w:tc>
          <w:tcPr>
            <w:tcW w:w="3333" w:type="pct"/>
            <w:tcBorders>
              <w:top w:val="nil"/>
              <w:left w:val="single" w:sz="4" w:space="0" w:color="auto"/>
              <w:bottom w:val="single" w:sz="4" w:space="0" w:color="auto"/>
              <w:right w:val="single" w:sz="4" w:space="0" w:color="auto"/>
            </w:tcBorders>
            <w:hideMark/>
          </w:tcPr>
          <w:p w14:paraId="2AF24536"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rtl/>
                <w:lang w:val="en-CA" w:eastAsia="en-CA" w:bidi="ar-SA"/>
              </w:rPr>
              <w:t>خط الأساس المعتمد للمواد الهيدروفلوروكربونية</w:t>
            </w:r>
          </w:p>
        </w:tc>
        <w:tc>
          <w:tcPr>
            <w:tcW w:w="910" w:type="pct"/>
            <w:tcBorders>
              <w:top w:val="nil"/>
              <w:left w:val="nil"/>
              <w:bottom w:val="single" w:sz="4" w:space="0" w:color="auto"/>
              <w:right w:val="single" w:sz="4" w:space="0" w:color="auto"/>
            </w:tcBorders>
            <w:hideMark/>
          </w:tcPr>
          <w:p w14:paraId="2B55EF6D"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nil"/>
              <w:left w:val="nil"/>
              <w:bottom w:val="single" w:sz="4" w:space="0" w:color="auto"/>
              <w:right w:val="single" w:sz="4" w:space="0" w:color="auto"/>
            </w:tcBorders>
            <w:hideMark/>
          </w:tcPr>
          <w:p w14:paraId="1ACEF507"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59,270,951</w:t>
            </w:r>
          </w:p>
        </w:tc>
      </w:tr>
      <w:tr w:rsidR="008058D9" w:rsidRPr="008058D9" w14:paraId="70B2E988" w14:textId="77777777" w:rsidTr="00E04DBC">
        <w:trPr>
          <w:trHeight w:val="425"/>
        </w:trPr>
        <w:tc>
          <w:tcPr>
            <w:tcW w:w="3333" w:type="pct"/>
            <w:tcBorders>
              <w:top w:val="nil"/>
              <w:left w:val="single" w:sz="4" w:space="0" w:color="auto"/>
              <w:bottom w:val="single" w:sz="4" w:space="0" w:color="auto"/>
              <w:right w:val="single" w:sz="4" w:space="0" w:color="auto"/>
            </w:tcBorders>
            <w:hideMark/>
          </w:tcPr>
          <w:p w14:paraId="1D7E1C63" w14:textId="77777777" w:rsidR="008058D9" w:rsidRPr="008058D9" w:rsidRDefault="008058D9" w:rsidP="008058D9">
            <w:pPr>
              <w:bidi/>
              <w:spacing w:before="20" w:after="20"/>
              <w:ind w:right="-135"/>
              <w:rPr>
                <w:rFonts w:asciiTheme="majorBidi" w:hAnsiTheme="majorBidi" w:cstheme="majorBidi"/>
                <w:sz w:val="20"/>
                <w:rtl/>
                <w:lang w:val="en-CA" w:eastAsia="en-CA" w:bidi="ar-SA"/>
              </w:rPr>
            </w:pPr>
            <w:r w:rsidRPr="008058D9">
              <w:rPr>
                <w:rFonts w:asciiTheme="majorBidi" w:hAnsiTheme="majorBidi"/>
                <w:sz w:val="20"/>
                <w:rtl/>
                <w:lang w:val="en-CA" w:eastAsia="en-CA" w:bidi="ar-SA"/>
              </w:rPr>
              <w:t>التخفيضات المحقَّقة من خلال عمليات التحويل في قطاع التصنيع*</w:t>
            </w:r>
          </w:p>
          <w:p w14:paraId="0A13B37F" w14:textId="77777777" w:rsidR="008058D9" w:rsidRPr="008058D9" w:rsidRDefault="008058D9" w:rsidP="008058D9">
            <w:pPr>
              <w:bidi/>
              <w:spacing w:before="20" w:after="20"/>
              <w:ind w:right="-135"/>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(باستثناء التخفيضات المحقَّقة في إطار مشروع الاستثمار المُعتمد بموجب المقرر 82/80)</w:t>
            </w:r>
          </w:p>
        </w:tc>
        <w:tc>
          <w:tcPr>
            <w:tcW w:w="910" w:type="pct"/>
            <w:tcBorders>
              <w:top w:val="nil"/>
              <w:left w:val="nil"/>
              <w:bottom w:val="single" w:sz="4" w:space="0" w:color="auto"/>
              <w:right w:val="single" w:sz="4" w:space="0" w:color="auto"/>
            </w:tcBorders>
            <w:hideMark/>
          </w:tcPr>
          <w:p w14:paraId="30D9C516"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nil"/>
              <w:left w:val="nil"/>
              <w:bottom w:val="single" w:sz="4" w:space="0" w:color="auto"/>
              <w:right w:val="single" w:sz="4" w:space="0" w:color="auto"/>
            </w:tcBorders>
            <w:noWrap/>
            <w:hideMark/>
          </w:tcPr>
          <w:p w14:paraId="2D6AAE71" w14:textId="77777777" w:rsidR="008058D9" w:rsidRPr="008058D9" w:rsidRDefault="008058D9" w:rsidP="008058D9">
            <w:pPr>
              <w:bidi/>
              <w:spacing w:before="20" w:after="20"/>
              <w:jc w:val="left"/>
              <w:rPr>
                <w:rFonts w:asciiTheme="majorBidi" w:hAnsiTheme="majorBidi" w:cstheme="majorBidi"/>
                <w:i/>
                <w:iCs/>
                <w:sz w:val="20"/>
                <w:lang w:val="en-CA" w:eastAsia="en-CA" w:bidi="ar-SA"/>
              </w:rPr>
            </w:pPr>
            <w:r w:rsidRPr="008058D9">
              <w:rPr>
                <w:rFonts w:asciiTheme="majorBidi" w:hAnsiTheme="majorBidi" w:cstheme="majorBidi"/>
                <w:sz w:val="20"/>
                <w:lang w:val="en-CA" w:bidi="ar-SA"/>
              </w:rPr>
              <w:t>139,530</w:t>
            </w:r>
          </w:p>
        </w:tc>
      </w:tr>
      <w:tr w:rsidR="008058D9" w:rsidRPr="008058D9" w14:paraId="62BAC890" w14:textId="77777777" w:rsidTr="00E04DBC">
        <w:trPr>
          <w:trHeight w:val="89"/>
        </w:trPr>
        <w:tc>
          <w:tcPr>
            <w:tcW w:w="3333" w:type="pct"/>
            <w:tcBorders>
              <w:top w:val="single" w:sz="4" w:space="0" w:color="auto"/>
              <w:left w:val="single" w:sz="4" w:space="0" w:color="auto"/>
              <w:bottom w:val="single" w:sz="4" w:space="0" w:color="auto"/>
              <w:right w:val="single" w:sz="4" w:space="0" w:color="auto"/>
            </w:tcBorders>
            <w:hideMark/>
          </w:tcPr>
          <w:p w14:paraId="1AB6075C"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التخفيضات المحقَّقة من خلال الأنشطة المنفَّذة في قطاع الصيانة</w:t>
            </w:r>
          </w:p>
        </w:tc>
        <w:tc>
          <w:tcPr>
            <w:tcW w:w="910" w:type="pct"/>
            <w:tcBorders>
              <w:top w:val="single" w:sz="4" w:space="0" w:color="auto"/>
              <w:left w:val="nil"/>
              <w:bottom w:val="single" w:sz="4" w:space="0" w:color="auto"/>
              <w:right w:val="single" w:sz="4" w:space="0" w:color="auto"/>
            </w:tcBorders>
            <w:hideMark/>
          </w:tcPr>
          <w:p w14:paraId="54451F20"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single" w:sz="4" w:space="0" w:color="auto"/>
              <w:left w:val="nil"/>
              <w:bottom w:val="single" w:sz="4" w:space="0" w:color="auto"/>
              <w:right w:val="single" w:sz="4" w:space="0" w:color="auto"/>
            </w:tcBorders>
            <w:noWrap/>
            <w:hideMark/>
          </w:tcPr>
          <w:p w14:paraId="7AC7EC22" w14:textId="77777777" w:rsidR="008058D9" w:rsidRPr="008058D9" w:rsidRDefault="008058D9" w:rsidP="008058D9">
            <w:pPr>
              <w:bidi/>
              <w:spacing w:before="20" w:after="20"/>
              <w:jc w:val="left"/>
              <w:rPr>
                <w:rFonts w:asciiTheme="majorBidi" w:hAnsiTheme="majorBidi" w:cstheme="majorBidi"/>
                <w:i/>
                <w:iCs/>
                <w:sz w:val="20"/>
                <w:lang w:val="en-CA" w:eastAsia="en-CA" w:bidi="ar-SA"/>
              </w:rPr>
            </w:pPr>
            <w:r w:rsidRPr="008058D9">
              <w:rPr>
                <w:rFonts w:asciiTheme="majorBidi" w:hAnsiTheme="majorBidi" w:cstheme="majorBidi"/>
                <w:sz w:val="20"/>
                <w:lang w:val="en-CA" w:bidi="ar-SA"/>
              </w:rPr>
              <w:t>2,691,284</w:t>
            </w:r>
          </w:p>
        </w:tc>
      </w:tr>
      <w:tr w:rsidR="008058D9" w:rsidRPr="008058D9" w14:paraId="3964F7BB" w14:textId="77777777" w:rsidTr="00E04DBC">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2AD3207" w14:textId="77777777" w:rsidR="008058D9" w:rsidRPr="008058D9" w:rsidRDefault="008058D9" w:rsidP="008058D9">
            <w:pPr>
              <w:keepNext/>
              <w:bidi/>
              <w:spacing w:before="20" w:after="20"/>
              <w:jc w:val="center"/>
              <w:rPr>
                <w:rFonts w:asciiTheme="majorBidi" w:hAnsiTheme="majorBidi" w:cstheme="majorBidi"/>
                <w:b/>
                <w:bCs/>
                <w:sz w:val="20"/>
                <w:lang w:val="en-CA" w:bidi="ar-SA"/>
              </w:rPr>
            </w:pPr>
            <w:r w:rsidRPr="008058D9">
              <w:rPr>
                <w:rFonts w:asciiTheme="majorBidi" w:hAnsiTheme="majorBidi" w:cstheme="majorBidi"/>
                <w:b/>
                <w:bCs/>
                <w:sz w:val="20"/>
                <w:rtl/>
                <w:lang w:val="en-CA" w:bidi="ar-SA"/>
              </w:rPr>
              <w:t>الهدف</w:t>
            </w:r>
          </w:p>
        </w:tc>
      </w:tr>
      <w:tr w:rsidR="008058D9" w:rsidRPr="008058D9" w14:paraId="0DF95462" w14:textId="77777777" w:rsidTr="00E04DBC">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71809BD2"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هدف عام 2029 (اقترحت حكومة تايلند تحقيق خفض بنسبة 20 في المائة في عام 2029). ويعادل ذلك 9,023,376 طن من مكافئ ثاني أكسيد الكربون، ولم يُطلب تمويل مقابل هذا الخفض.</w:t>
            </w:r>
          </w:p>
        </w:tc>
        <w:tc>
          <w:tcPr>
            <w:tcW w:w="910" w:type="pct"/>
            <w:tcBorders>
              <w:top w:val="single" w:sz="4" w:space="0" w:color="auto"/>
              <w:left w:val="nil"/>
              <w:bottom w:val="single" w:sz="4" w:space="0" w:color="auto"/>
              <w:right w:val="single" w:sz="4" w:space="0" w:color="auto"/>
            </w:tcBorders>
            <w:vAlign w:val="center"/>
          </w:tcPr>
          <w:p w14:paraId="6DE6ADCA"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sz w:val="20"/>
                <w:rtl/>
                <w:lang w:val="en-CA" w:eastAsia="en-CA" w:bidi="ar-SA"/>
              </w:rPr>
              <w:t>بالأطنان من مكافئ ثاني أكسيد الكربون</w:t>
            </w:r>
          </w:p>
        </w:tc>
        <w:tc>
          <w:tcPr>
            <w:tcW w:w="757" w:type="pct"/>
            <w:tcBorders>
              <w:top w:val="single" w:sz="4" w:space="0" w:color="auto"/>
              <w:left w:val="nil"/>
              <w:bottom w:val="single" w:sz="4" w:space="0" w:color="auto"/>
              <w:right w:val="single" w:sz="4" w:space="0" w:color="auto"/>
            </w:tcBorders>
            <w:noWrap/>
            <w:vAlign w:val="center"/>
          </w:tcPr>
          <w:p w14:paraId="45A60ACE" w14:textId="77777777" w:rsidR="008058D9" w:rsidRPr="008058D9" w:rsidRDefault="008058D9" w:rsidP="008058D9">
            <w:pPr>
              <w:bidi/>
              <w:spacing w:before="20" w:after="20"/>
              <w:jc w:val="left"/>
              <w:rPr>
                <w:rFonts w:asciiTheme="majorBidi" w:hAnsiTheme="majorBidi" w:cstheme="majorBidi"/>
                <w:sz w:val="20"/>
                <w:lang w:val="en-CA" w:eastAsia="en-CA" w:bidi="ar-SA"/>
              </w:rPr>
            </w:pPr>
            <w:r w:rsidRPr="008058D9">
              <w:rPr>
                <w:rFonts w:asciiTheme="majorBidi" w:hAnsiTheme="majorBidi" w:cstheme="majorBidi"/>
                <w:sz w:val="20"/>
                <w:lang w:val="en-CA" w:bidi="ar-SA"/>
              </w:rPr>
              <w:t>47,416,761</w:t>
            </w:r>
          </w:p>
        </w:tc>
      </w:tr>
    </w:tbl>
    <w:p w14:paraId="3126FB62" w14:textId="77777777" w:rsidR="008058D9" w:rsidRPr="008058D9" w:rsidRDefault="008058D9" w:rsidP="008058D9">
      <w:pPr>
        <w:bidi/>
        <w:spacing w:after="240" w:line="240" w:lineRule="exact"/>
        <w:rPr>
          <w:sz w:val="20"/>
          <w:rtl/>
          <w:lang w:bidi="ar-SA"/>
        </w:rPr>
      </w:pPr>
      <w:r w:rsidRPr="008058D9">
        <w:rPr>
          <w:sz w:val="20"/>
          <w:rtl/>
          <w:lang w:bidi="ar-SA"/>
        </w:rPr>
        <w:t>*من المتوقع إدخال 31,582 طن من مكافئ ثاني أكسيد الكربون من الهيدروفلوروكربون-32 نتيجة عمليات التحويل.</w:t>
      </w:r>
    </w:p>
    <w:p w14:paraId="3F86B8E4"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التكلفة الإجمالية للمشروع</w:t>
      </w:r>
    </w:p>
    <w:p w14:paraId="2E6FD7F3"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ستُسفر المرحلة الأولى من خطة التنفيذ بموجب تعديل كيغالي لتايلند عن خفض قدره 2,830,814 طن من مكافئ ثاني أكسيد الكربون من استهلاك البلاد من المواد الهيدروفلوروكربونية المؤهَّل للتمويل بتكلفة إجمالية قدرها 10,132,270 دولار أمريكي، كما هو مُوضح في الجدول 17. وفي الاجتماع الثاني والثمانين، وافقت اللجنة التنفيذية على مشروع التحويل من المواد الهيدروفلوروكربونية إلى البروبان (</w:t>
      </w:r>
      <w:r w:rsidRPr="008058D9">
        <w:rPr>
          <w:sz w:val="26"/>
          <w:szCs w:val="26"/>
          <w:lang w:bidi="ar-SA"/>
        </w:rPr>
        <w:t>R‑290</w:t>
      </w:r>
      <w:r w:rsidRPr="008058D9">
        <w:rPr>
          <w:sz w:val="26"/>
          <w:szCs w:val="26"/>
          <w:rtl/>
          <w:lang w:bidi="ar-SA"/>
        </w:rPr>
        <w:t>) و</w:t>
      </w:r>
      <w:r w:rsidRPr="008058D9">
        <w:rPr>
          <w:sz w:val="26"/>
          <w:szCs w:val="26"/>
          <w:rtl/>
        </w:rPr>
        <w:t>ال</w:t>
      </w:r>
      <w:r w:rsidRPr="008058D9">
        <w:rPr>
          <w:sz w:val="26"/>
          <w:szCs w:val="26"/>
          <w:rtl/>
          <w:lang w:bidi="ar-SA"/>
        </w:rPr>
        <w:t>أيسوبوتان (</w:t>
      </w:r>
      <w:r w:rsidRPr="008058D9">
        <w:rPr>
          <w:sz w:val="26"/>
          <w:szCs w:val="26"/>
          <w:lang w:bidi="ar-SA"/>
        </w:rPr>
        <w:t>R‑600a</w:t>
      </w:r>
      <w:r w:rsidRPr="008058D9">
        <w:rPr>
          <w:sz w:val="26"/>
          <w:szCs w:val="26"/>
          <w:rtl/>
          <w:lang w:bidi="ar-SA"/>
        </w:rPr>
        <w:t>) في تصنيع أجهزة التبريد التجارية لدى شركة</w:t>
      </w:r>
      <w:r w:rsidRPr="008058D9">
        <w:rPr>
          <w:rtl/>
        </w:rPr>
        <w:t xml:space="preserve"> "</w:t>
      </w:r>
      <w:r w:rsidRPr="008058D9">
        <w:rPr>
          <w:sz w:val="26"/>
          <w:szCs w:val="26"/>
          <w:rtl/>
          <w:lang w:bidi="ar-SA"/>
        </w:rPr>
        <w:t>باتانا إنتركول المحدودة".</w:t>
      </w:r>
      <w:r w:rsidRPr="008058D9">
        <w:rPr>
          <w:sz w:val="26"/>
          <w:szCs w:val="26"/>
          <w:vertAlign w:val="superscript"/>
          <w:rtl/>
          <w:lang w:bidi="ar-SA"/>
        </w:rPr>
        <w:footnoteReference w:id="12"/>
      </w:r>
      <w:r w:rsidRPr="008058D9">
        <w:rPr>
          <w:sz w:val="26"/>
          <w:szCs w:val="26"/>
          <w:rtl/>
          <w:lang w:bidi="ar-SA"/>
        </w:rPr>
        <w:t xml:space="preserve"> وبالاقتران مع الخفض المتوقع تحقيقه في المرحلة الأولى من خطة التنفيذ، يبلغ إجمالي الخفض من استهلاك البلاد المتبقي من المواد الهيدروفلوروكربونية المؤهَّل للتمويل 2,843,369 طناً من مكافئ ثاني أكسيد الكربون.</w:t>
      </w:r>
    </w:p>
    <w:p w14:paraId="13BC45F2" w14:textId="77777777" w:rsidR="008058D9" w:rsidRPr="008058D9" w:rsidRDefault="008058D9" w:rsidP="008058D9">
      <w:pPr>
        <w:bidi/>
        <w:spacing w:before="240"/>
        <w:jc w:val="left"/>
        <w:rPr>
          <w:b/>
          <w:bCs/>
          <w:sz w:val="22"/>
          <w:szCs w:val="22"/>
          <w:rtl/>
          <w:lang w:bidi="ar-SA"/>
        </w:rPr>
      </w:pPr>
      <w:r w:rsidRPr="008058D9">
        <w:rPr>
          <w:b/>
          <w:bCs/>
          <w:sz w:val="22"/>
          <w:szCs w:val="22"/>
          <w:rtl/>
          <w:lang w:bidi="ar-SA"/>
        </w:rPr>
        <w:t>الجدول 17. التكاليف المتفق عليها للأنشطة المزمع تنفيذها في المرحلة الأولى من خطة التنفيذ بموجب تعديل كيغالي في تايلند</w:t>
      </w:r>
    </w:p>
    <w:tbl>
      <w:tblPr>
        <w:bidiVisual/>
        <w:tblW w:w="5147"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27"/>
        <w:gridCol w:w="926"/>
        <w:gridCol w:w="814"/>
        <w:gridCol w:w="970"/>
        <w:gridCol w:w="961"/>
        <w:gridCol w:w="1197"/>
        <w:gridCol w:w="991"/>
        <w:gridCol w:w="989"/>
      </w:tblGrid>
      <w:tr w:rsidR="008058D9" w:rsidRPr="008058D9" w14:paraId="6DDA7E46" w14:textId="77777777" w:rsidTr="00E04DBC">
        <w:trPr>
          <w:trHeight w:val="53"/>
          <w:tblHeader/>
        </w:trPr>
        <w:tc>
          <w:tcPr>
            <w:tcW w:w="701" w:type="pct"/>
            <w:vMerge w:val="restart"/>
            <w:tcBorders>
              <w:top w:val="single" w:sz="4" w:space="0" w:color="auto"/>
              <w:left w:val="single" w:sz="4" w:space="0" w:color="auto"/>
              <w:right w:val="single" w:sz="4" w:space="0" w:color="auto"/>
            </w:tcBorders>
            <w:tcMar>
              <w:left w:w="85" w:type="dxa"/>
              <w:right w:w="85" w:type="dxa"/>
            </w:tcMar>
            <w:vAlign w:val="center"/>
            <w:hideMark/>
          </w:tcPr>
          <w:p w14:paraId="38D3FF06" w14:textId="77777777" w:rsidR="008058D9" w:rsidRPr="008058D9" w:rsidRDefault="008058D9" w:rsidP="008058D9">
            <w:pPr>
              <w:keepNext/>
              <w:bidi/>
              <w:spacing w:before="20" w:after="20"/>
              <w:ind w:right="-17"/>
              <w:jc w:val="center"/>
              <w:rPr>
                <w:rFonts w:asciiTheme="majorBidi" w:hAnsiTheme="majorBidi" w:cstheme="majorBidi"/>
                <w:bCs/>
                <w:sz w:val="19"/>
                <w:szCs w:val="19"/>
                <w:lang w:val="en-CA" w:eastAsia="en-CA" w:bidi="ar-SA"/>
              </w:rPr>
            </w:pPr>
            <w:r w:rsidRPr="008058D9">
              <w:rPr>
                <w:rFonts w:asciiTheme="majorBidi" w:hAnsiTheme="majorBidi" w:cstheme="majorBidi"/>
                <w:bCs/>
                <w:sz w:val="19"/>
                <w:szCs w:val="19"/>
                <w:rtl/>
                <w:lang w:val="en-CA" w:eastAsia="en-CA" w:bidi="ar-SA"/>
              </w:rPr>
              <w:t>القطاع</w:t>
            </w:r>
          </w:p>
        </w:tc>
        <w:tc>
          <w:tcPr>
            <w:tcW w:w="741" w:type="pct"/>
            <w:vMerge w:val="restart"/>
            <w:tcBorders>
              <w:top w:val="single" w:sz="4" w:space="0" w:color="auto"/>
              <w:left w:val="single" w:sz="4" w:space="0" w:color="auto"/>
              <w:right w:val="single" w:sz="4" w:space="0" w:color="auto"/>
            </w:tcBorders>
            <w:tcMar>
              <w:left w:w="85" w:type="dxa"/>
              <w:right w:w="85" w:type="dxa"/>
            </w:tcMar>
            <w:vAlign w:val="center"/>
            <w:hideMark/>
          </w:tcPr>
          <w:p w14:paraId="37EB662B" w14:textId="77777777" w:rsidR="008058D9" w:rsidRPr="008058D9" w:rsidRDefault="008058D9" w:rsidP="008058D9">
            <w:pPr>
              <w:bidi/>
              <w:spacing w:before="20" w:after="20"/>
              <w:ind w:left="-16" w:right="-16"/>
              <w:jc w:val="center"/>
              <w:rPr>
                <w:rFonts w:asciiTheme="majorBidi" w:hAnsiTheme="majorBidi" w:cstheme="majorBidi"/>
                <w:b/>
                <w:bCs/>
                <w:sz w:val="19"/>
                <w:szCs w:val="19"/>
                <w:lang w:val="en-CA" w:eastAsia="en-CA" w:bidi="ar-SA"/>
              </w:rPr>
            </w:pPr>
            <w:r w:rsidRPr="008058D9">
              <w:rPr>
                <w:rFonts w:asciiTheme="majorBidi" w:hAnsiTheme="majorBidi" w:cstheme="majorBidi"/>
                <w:b/>
                <w:bCs/>
                <w:sz w:val="19"/>
                <w:szCs w:val="19"/>
                <w:rtl/>
                <w:lang w:val="en-CA" w:eastAsia="en-CA" w:bidi="ar-SA"/>
              </w:rPr>
              <w:t>المادة الهيدروفلوروكربونية</w:t>
            </w:r>
          </w:p>
        </w:tc>
        <w:tc>
          <w:tcPr>
            <w:tcW w:w="1906"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CBB430E" w14:textId="77777777" w:rsidR="008058D9" w:rsidRPr="008058D9" w:rsidRDefault="008058D9" w:rsidP="008058D9">
            <w:pPr>
              <w:bidi/>
              <w:spacing w:before="20" w:after="20"/>
              <w:ind w:right="-16"/>
              <w:jc w:val="center"/>
              <w:rPr>
                <w:rFonts w:asciiTheme="majorBidi" w:hAnsiTheme="majorBidi" w:cstheme="majorBidi"/>
                <w:bCs/>
                <w:sz w:val="19"/>
                <w:szCs w:val="19"/>
                <w:lang w:val="en-CA" w:eastAsia="en-CA" w:bidi="ar-SA"/>
              </w:rPr>
            </w:pPr>
            <w:r w:rsidRPr="008058D9">
              <w:rPr>
                <w:rFonts w:asciiTheme="majorBidi" w:hAnsiTheme="majorBidi" w:cstheme="majorBidi"/>
                <w:bCs/>
                <w:sz w:val="19"/>
                <w:szCs w:val="19"/>
                <w:rtl/>
                <w:lang w:val="en-CA" w:eastAsia="en-CA" w:bidi="ar-SA"/>
              </w:rPr>
              <w:t>الإزالة المزمع تحقيقها</w:t>
            </w:r>
          </w:p>
        </w:tc>
        <w:tc>
          <w:tcPr>
            <w:tcW w:w="622" w:type="pct"/>
            <w:tcBorders>
              <w:top w:val="single" w:sz="4" w:space="0" w:color="auto"/>
              <w:left w:val="single" w:sz="4" w:space="0" w:color="auto"/>
              <w:right w:val="single" w:sz="4" w:space="0" w:color="auto"/>
            </w:tcBorders>
            <w:tcMar>
              <w:left w:w="85" w:type="dxa"/>
              <w:right w:w="85" w:type="dxa"/>
            </w:tcMar>
            <w:vAlign w:val="center"/>
            <w:hideMark/>
          </w:tcPr>
          <w:p w14:paraId="17085C36" w14:textId="77777777" w:rsidR="008058D9" w:rsidRPr="008058D9" w:rsidRDefault="008058D9" w:rsidP="008058D9">
            <w:pPr>
              <w:bidi/>
              <w:spacing w:before="20" w:after="20"/>
              <w:ind w:right="-16"/>
              <w:jc w:val="center"/>
              <w:rPr>
                <w:rFonts w:asciiTheme="majorBidi" w:hAnsiTheme="majorBidi" w:cstheme="majorBidi"/>
                <w:bCs/>
                <w:sz w:val="19"/>
                <w:szCs w:val="19"/>
                <w:lang w:val="en-CA" w:eastAsia="en-CA" w:bidi="ar-SA"/>
              </w:rPr>
            </w:pPr>
            <w:r w:rsidRPr="008058D9">
              <w:rPr>
                <w:rFonts w:asciiTheme="majorBidi" w:hAnsiTheme="majorBidi" w:cstheme="majorBidi"/>
                <w:bCs/>
                <w:sz w:val="19"/>
                <w:szCs w:val="19"/>
                <w:rtl/>
                <w:lang w:val="en-CA" w:eastAsia="en-CA" w:bidi="ar-SA"/>
              </w:rPr>
              <w:t>التكلفة</w:t>
            </w:r>
          </w:p>
        </w:tc>
        <w:tc>
          <w:tcPr>
            <w:tcW w:w="1030"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6C63B37" w14:textId="77777777" w:rsidR="008058D9" w:rsidRPr="008058D9" w:rsidRDefault="008058D9" w:rsidP="008058D9">
            <w:pPr>
              <w:bidi/>
              <w:spacing w:before="20" w:after="20"/>
              <w:ind w:right="-16"/>
              <w:jc w:val="center"/>
              <w:rPr>
                <w:rFonts w:asciiTheme="majorBidi" w:hAnsiTheme="majorBidi" w:cstheme="majorBidi"/>
                <w:bCs/>
                <w:sz w:val="19"/>
                <w:szCs w:val="19"/>
                <w:lang w:val="en-CA" w:eastAsia="en-CA" w:bidi="ar-SA"/>
              </w:rPr>
            </w:pPr>
            <w:r w:rsidRPr="008058D9">
              <w:rPr>
                <w:rFonts w:asciiTheme="majorBidi" w:hAnsiTheme="majorBidi" w:cstheme="majorBidi"/>
                <w:bCs/>
                <w:sz w:val="19"/>
                <w:szCs w:val="19"/>
                <w:rtl/>
                <w:lang w:val="en-CA" w:eastAsia="en-CA" w:bidi="ar-SA"/>
              </w:rPr>
              <w:t>الكفاءة من حيث التكلفة</w:t>
            </w:r>
            <w:r w:rsidRPr="008058D9">
              <w:rPr>
                <w:rFonts w:asciiTheme="majorBidi" w:hAnsiTheme="majorBidi" w:cstheme="majorBidi"/>
                <w:bCs/>
                <w:sz w:val="19"/>
                <w:szCs w:val="19"/>
                <w:lang w:val="en-CA" w:eastAsia="en-CA" w:bidi="ar-SA"/>
              </w:rPr>
              <w:t>*</w:t>
            </w:r>
          </w:p>
        </w:tc>
      </w:tr>
      <w:tr w:rsidR="008058D9" w:rsidRPr="008058D9" w14:paraId="13A9F886" w14:textId="77777777" w:rsidTr="00E04DBC">
        <w:trPr>
          <w:trHeight w:val="39"/>
          <w:tblHeader/>
        </w:trPr>
        <w:tc>
          <w:tcPr>
            <w:tcW w:w="701" w:type="pct"/>
            <w:vMerge/>
            <w:tcBorders>
              <w:left w:val="single" w:sz="4" w:space="0" w:color="auto"/>
              <w:right w:val="single" w:sz="4" w:space="0" w:color="auto"/>
            </w:tcBorders>
            <w:tcMar>
              <w:left w:w="85" w:type="dxa"/>
              <w:right w:w="85" w:type="dxa"/>
            </w:tcMar>
            <w:vAlign w:val="center"/>
          </w:tcPr>
          <w:p w14:paraId="722B46B4" w14:textId="77777777" w:rsidR="008058D9" w:rsidRPr="008058D9" w:rsidRDefault="008058D9" w:rsidP="008058D9">
            <w:pPr>
              <w:bidi/>
              <w:spacing w:before="20" w:after="20"/>
              <w:ind w:right="-16"/>
              <w:jc w:val="center"/>
              <w:rPr>
                <w:rFonts w:asciiTheme="majorBidi" w:hAnsiTheme="majorBidi" w:cstheme="majorBidi"/>
                <w:b/>
                <w:sz w:val="19"/>
                <w:szCs w:val="19"/>
                <w:lang w:val="en-CA" w:bidi="ar-SA"/>
              </w:rPr>
            </w:pPr>
          </w:p>
        </w:tc>
        <w:tc>
          <w:tcPr>
            <w:tcW w:w="741" w:type="pct"/>
            <w:vMerge/>
            <w:tcBorders>
              <w:left w:val="single" w:sz="4" w:space="0" w:color="auto"/>
              <w:right w:val="single" w:sz="4" w:space="0" w:color="auto"/>
            </w:tcBorders>
            <w:tcMar>
              <w:left w:w="85" w:type="dxa"/>
              <w:right w:w="85" w:type="dxa"/>
            </w:tcMar>
            <w:vAlign w:val="center"/>
          </w:tcPr>
          <w:p w14:paraId="01444A3A" w14:textId="77777777" w:rsidR="008058D9" w:rsidRPr="008058D9" w:rsidRDefault="008058D9" w:rsidP="008058D9">
            <w:pPr>
              <w:bidi/>
              <w:spacing w:before="20" w:after="20"/>
              <w:ind w:right="-16"/>
              <w:jc w:val="center"/>
              <w:rPr>
                <w:rFonts w:asciiTheme="majorBidi" w:hAnsiTheme="majorBidi" w:cstheme="majorBidi"/>
                <w:b/>
                <w:sz w:val="19"/>
                <w:szCs w:val="19"/>
                <w:lang w:val="en-CA" w:bidi="ar-SA"/>
              </w:rPr>
            </w:pPr>
          </w:p>
        </w:tc>
        <w:tc>
          <w:tcPr>
            <w:tcW w:w="90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E036AA" w14:textId="77777777" w:rsidR="008058D9" w:rsidRPr="008058D9" w:rsidRDefault="008058D9" w:rsidP="008058D9">
            <w:pPr>
              <w:bidi/>
              <w:spacing w:before="20" w:after="20"/>
              <w:ind w:right="-16"/>
              <w:jc w:val="center"/>
              <w:rPr>
                <w:rFonts w:asciiTheme="majorBidi" w:hAnsiTheme="majorBidi" w:cstheme="majorBidi"/>
                <w:b/>
                <w:sz w:val="19"/>
                <w:szCs w:val="19"/>
                <w:lang w:val="en-CA" w:bidi="ar-SA"/>
              </w:rPr>
            </w:pPr>
            <w:r w:rsidRPr="008058D9">
              <w:rPr>
                <w:rFonts w:asciiTheme="majorBidi" w:hAnsiTheme="majorBidi" w:cstheme="majorBidi"/>
                <w:b/>
                <w:bCs/>
                <w:sz w:val="19"/>
                <w:szCs w:val="19"/>
                <w:rtl/>
                <w:lang w:val="en-CA" w:eastAsia="en-CA" w:bidi="ar-SA"/>
              </w:rPr>
              <w:t>طن متري</w:t>
            </w:r>
          </w:p>
        </w:tc>
        <w:tc>
          <w:tcPr>
            <w:tcW w:w="100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9DD5F3" w14:textId="77777777" w:rsidR="008058D9" w:rsidRPr="008058D9" w:rsidRDefault="008058D9" w:rsidP="008058D9">
            <w:pPr>
              <w:bidi/>
              <w:spacing w:before="20" w:after="20"/>
              <w:ind w:right="-16"/>
              <w:jc w:val="center"/>
              <w:rPr>
                <w:rFonts w:asciiTheme="majorBidi" w:hAnsiTheme="majorBidi" w:cstheme="majorBidi"/>
                <w:bCs/>
                <w:sz w:val="19"/>
                <w:szCs w:val="19"/>
                <w:lang w:val="en-CA" w:bidi="ar-SA"/>
              </w:rPr>
            </w:pPr>
            <w:r w:rsidRPr="008058D9">
              <w:rPr>
                <w:rFonts w:asciiTheme="majorBidi" w:hAnsiTheme="majorBidi"/>
                <w:bCs/>
                <w:sz w:val="19"/>
                <w:szCs w:val="19"/>
                <w:rtl/>
                <w:lang w:val="en-CA" w:bidi="ar-SA"/>
              </w:rPr>
              <w:t>طن من مكافئ ثاني أكسيد الكربون</w:t>
            </w:r>
          </w:p>
        </w:tc>
        <w:tc>
          <w:tcPr>
            <w:tcW w:w="622" w:type="pct"/>
            <w:vMerge w:val="restart"/>
            <w:tcBorders>
              <w:left w:val="single" w:sz="4" w:space="0" w:color="auto"/>
              <w:right w:val="single" w:sz="4" w:space="0" w:color="auto"/>
            </w:tcBorders>
            <w:tcMar>
              <w:left w:w="85" w:type="dxa"/>
              <w:right w:w="85" w:type="dxa"/>
            </w:tcMar>
            <w:vAlign w:val="center"/>
          </w:tcPr>
          <w:p w14:paraId="3125A77A" w14:textId="77777777" w:rsidR="008058D9" w:rsidRPr="008058D9" w:rsidRDefault="008058D9" w:rsidP="008058D9">
            <w:pPr>
              <w:bidi/>
              <w:spacing w:before="20" w:after="20"/>
              <w:ind w:right="-16"/>
              <w:jc w:val="center"/>
              <w:rPr>
                <w:rFonts w:asciiTheme="majorBidi" w:hAnsiTheme="majorBidi" w:cstheme="majorBidi"/>
                <w:bCs/>
                <w:sz w:val="19"/>
                <w:szCs w:val="19"/>
                <w:lang w:val="en-CA" w:bidi="ar-SA"/>
              </w:rPr>
            </w:pPr>
            <w:r w:rsidRPr="008058D9">
              <w:rPr>
                <w:rFonts w:asciiTheme="majorBidi" w:hAnsiTheme="majorBidi" w:cstheme="majorBidi"/>
                <w:bCs/>
                <w:sz w:val="19"/>
                <w:szCs w:val="19"/>
                <w:rtl/>
                <w:lang w:val="en-CA" w:bidi="ar-SA"/>
              </w:rPr>
              <w:t>دولار أمريكي</w:t>
            </w:r>
          </w:p>
        </w:tc>
        <w:tc>
          <w:tcPr>
            <w:tcW w:w="515" w:type="pct"/>
            <w:vMerge w:val="restart"/>
            <w:tcBorders>
              <w:top w:val="single" w:sz="4" w:space="0" w:color="auto"/>
              <w:left w:val="single" w:sz="4" w:space="0" w:color="auto"/>
              <w:right w:val="single" w:sz="4" w:space="0" w:color="auto"/>
            </w:tcBorders>
            <w:tcMar>
              <w:left w:w="85" w:type="dxa"/>
              <w:right w:w="85" w:type="dxa"/>
            </w:tcMar>
            <w:vAlign w:val="center"/>
          </w:tcPr>
          <w:p w14:paraId="0C96CD8A" w14:textId="77777777" w:rsidR="008058D9" w:rsidRPr="008058D9" w:rsidRDefault="008058D9" w:rsidP="008058D9">
            <w:pPr>
              <w:tabs>
                <w:tab w:val="left" w:pos="744"/>
              </w:tabs>
              <w:bidi/>
              <w:spacing w:before="20" w:after="20"/>
              <w:ind w:right="-16"/>
              <w:jc w:val="center"/>
              <w:rPr>
                <w:rFonts w:asciiTheme="majorBidi" w:hAnsiTheme="majorBidi" w:cstheme="majorBidi"/>
                <w:bCs/>
                <w:sz w:val="19"/>
                <w:szCs w:val="19"/>
                <w:lang w:val="en-CA" w:bidi="ar-SA"/>
              </w:rPr>
            </w:pPr>
            <w:r w:rsidRPr="008058D9">
              <w:rPr>
                <w:rFonts w:asciiTheme="majorBidi" w:hAnsiTheme="majorBidi"/>
                <w:bCs/>
                <w:sz w:val="19"/>
                <w:szCs w:val="19"/>
                <w:rtl/>
                <w:lang w:val="en-CA" w:bidi="ar-SA"/>
              </w:rPr>
              <w:t>دولار أمريكي/كجم</w:t>
            </w:r>
          </w:p>
        </w:tc>
        <w:tc>
          <w:tcPr>
            <w:tcW w:w="514" w:type="pct"/>
            <w:vMerge w:val="restart"/>
            <w:tcBorders>
              <w:top w:val="single" w:sz="4" w:space="0" w:color="auto"/>
              <w:left w:val="single" w:sz="4" w:space="0" w:color="auto"/>
              <w:right w:val="single" w:sz="4" w:space="0" w:color="auto"/>
            </w:tcBorders>
            <w:tcMar>
              <w:left w:w="85" w:type="dxa"/>
              <w:right w:w="85" w:type="dxa"/>
            </w:tcMar>
            <w:vAlign w:val="center"/>
          </w:tcPr>
          <w:p w14:paraId="1057CEEC" w14:textId="77777777" w:rsidR="008058D9" w:rsidRPr="008058D9" w:rsidRDefault="008058D9" w:rsidP="008058D9">
            <w:pPr>
              <w:bidi/>
              <w:spacing w:before="20" w:after="20"/>
              <w:ind w:left="-83" w:right="-16"/>
              <w:jc w:val="center"/>
              <w:rPr>
                <w:rFonts w:asciiTheme="majorBidi" w:hAnsiTheme="majorBidi" w:cstheme="majorBidi"/>
                <w:bCs/>
                <w:sz w:val="19"/>
                <w:szCs w:val="19"/>
                <w:lang w:val="en-CA" w:bidi="ar-SA"/>
              </w:rPr>
            </w:pPr>
            <w:r w:rsidRPr="008058D9">
              <w:rPr>
                <w:rFonts w:asciiTheme="majorBidi" w:hAnsiTheme="majorBidi"/>
                <w:bCs/>
                <w:sz w:val="19"/>
                <w:szCs w:val="19"/>
                <w:rtl/>
                <w:lang w:val="en-CA" w:bidi="ar-SA"/>
              </w:rPr>
              <w:t>دولار أمريكي/</w:t>
            </w:r>
            <w:r w:rsidRPr="008058D9">
              <w:rPr>
                <w:bCs/>
                <w:rtl/>
              </w:rPr>
              <w:t xml:space="preserve"> </w:t>
            </w:r>
            <w:r w:rsidRPr="008058D9">
              <w:rPr>
                <w:rFonts w:asciiTheme="majorBidi" w:hAnsiTheme="majorBidi"/>
                <w:bCs/>
                <w:sz w:val="19"/>
                <w:szCs w:val="19"/>
                <w:rtl/>
                <w:lang w:val="en-CA" w:bidi="ar-SA"/>
              </w:rPr>
              <w:t>طن من مكافئ ثاني أكسيد الكربون</w:t>
            </w:r>
          </w:p>
        </w:tc>
      </w:tr>
      <w:tr w:rsidR="008058D9" w:rsidRPr="008058D9" w14:paraId="7530B267" w14:textId="77777777" w:rsidTr="00E04DBC">
        <w:trPr>
          <w:trHeight w:val="39"/>
          <w:tblHeader/>
        </w:trPr>
        <w:tc>
          <w:tcPr>
            <w:tcW w:w="701" w:type="pct"/>
            <w:vMerge/>
            <w:tcBorders>
              <w:left w:val="single" w:sz="4" w:space="0" w:color="auto"/>
              <w:bottom w:val="single" w:sz="4" w:space="0" w:color="auto"/>
              <w:right w:val="single" w:sz="4" w:space="0" w:color="auto"/>
            </w:tcBorders>
            <w:tcMar>
              <w:left w:w="85" w:type="dxa"/>
              <w:right w:w="85" w:type="dxa"/>
            </w:tcMar>
            <w:vAlign w:val="center"/>
          </w:tcPr>
          <w:p w14:paraId="7AAFD669" w14:textId="77777777" w:rsidR="008058D9" w:rsidRPr="008058D9" w:rsidRDefault="008058D9" w:rsidP="008058D9">
            <w:pPr>
              <w:bidi/>
              <w:spacing w:before="20" w:after="20"/>
              <w:ind w:right="-16"/>
              <w:jc w:val="center"/>
              <w:rPr>
                <w:rFonts w:asciiTheme="majorBidi" w:hAnsiTheme="majorBidi" w:cstheme="majorBidi"/>
                <w:b/>
                <w:sz w:val="19"/>
                <w:szCs w:val="19"/>
                <w:lang w:val="en-CA" w:eastAsia="en-CA" w:bidi="ar-SA"/>
              </w:rPr>
            </w:pPr>
          </w:p>
        </w:tc>
        <w:tc>
          <w:tcPr>
            <w:tcW w:w="741" w:type="pct"/>
            <w:vMerge/>
            <w:tcBorders>
              <w:left w:val="single" w:sz="4" w:space="0" w:color="auto"/>
              <w:bottom w:val="single" w:sz="4" w:space="0" w:color="auto"/>
              <w:right w:val="single" w:sz="4" w:space="0" w:color="auto"/>
            </w:tcBorders>
            <w:tcMar>
              <w:left w:w="85" w:type="dxa"/>
              <w:right w:w="85" w:type="dxa"/>
            </w:tcMar>
            <w:vAlign w:val="center"/>
          </w:tcPr>
          <w:p w14:paraId="46C18104" w14:textId="77777777" w:rsidR="008058D9" w:rsidRPr="008058D9" w:rsidRDefault="008058D9" w:rsidP="008058D9">
            <w:pPr>
              <w:bidi/>
              <w:spacing w:before="20" w:after="20"/>
              <w:ind w:right="-16"/>
              <w:jc w:val="center"/>
              <w:rPr>
                <w:rFonts w:asciiTheme="majorBidi" w:hAnsiTheme="majorBidi" w:cstheme="majorBidi"/>
                <w:b/>
                <w:bCs/>
                <w:sz w:val="19"/>
                <w:szCs w:val="19"/>
                <w:lang w:val="en-CA" w:eastAsia="en-CA" w:bidi="ar-SA"/>
              </w:rPr>
            </w:pPr>
          </w:p>
        </w:tc>
        <w:tc>
          <w:tcPr>
            <w:tcW w:w="4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7F4E7F" w14:textId="77777777" w:rsidR="008058D9" w:rsidRPr="008058D9" w:rsidRDefault="008058D9" w:rsidP="008058D9">
            <w:pPr>
              <w:keepNext/>
              <w:bidi/>
              <w:spacing w:before="20" w:after="20"/>
              <w:ind w:right="-16"/>
              <w:jc w:val="center"/>
              <w:rPr>
                <w:rFonts w:asciiTheme="majorBidi" w:hAnsiTheme="majorBidi" w:cstheme="majorBidi"/>
                <w:bCs/>
                <w:sz w:val="20"/>
                <w:lang w:val="en-CA" w:eastAsia="en-CA" w:bidi="ar-SA"/>
              </w:rPr>
            </w:pPr>
            <w:r w:rsidRPr="008058D9">
              <w:rPr>
                <w:rFonts w:asciiTheme="majorBidi" w:hAnsiTheme="majorBidi" w:cstheme="majorBidi"/>
                <w:bCs/>
                <w:sz w:val="20"/>
                <w:rtl/>
                <w:lang w:val="en-CA" w:eastAsia="en-CA" w:bidi="ar-SA"/>
              </w:rPr>
              <w:t>مموّل</w:t>
            </w:r>
          </w:p>
        </w:tc>
        <w:tc>
          <w:tcPr>
            <w:tcW w:w="42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F32206" w14:textId="77777777" w:rsidR="008058D9" w:rsidRPr="008058D9" w:rsidRDefault="008058D9" w:rsidP="008058D9">
            <w:pPr>
              <w:keepNext/>
              <w:tabs>
                <w:tab w:val="left" w:pos="181"/>
              </w:tabs>
              <w:bidi/>
              <w:spacing w:before="20" w:after="20"/>
              <w:ind w:left="-87" w:right="-83"/>
              <w:jc w:val="center"/>
              <w:rPr>
                <w:rFonts w:asciiTheme="majorBidi" w:hAnsiTheme="majorBidi" w:cstheme="majorBidi"/>
                <w:bCs/>
                <w:sz w:val="20"/>
                <w:lang w:val="en-CA" w:eastAsia="en-CA" w:bidi="ar-SA"/>
              </w:rPr>
            </w:pPr>
            <w:r w:rsidRPr="008058D9">
              <w:rPr>
                <w:rFonts w:asciiTheme="majorBidi" w:hAnsiTheme="majorBidi" w:cstheme="majorBidi"/>
                <w:bCs/>
                <w:sz w:val="20"/>
                <w:rtl/>
                <w:lang w:val="en-CA" w:eastAsia="en-CA" w:bidi="ar-SA"/>
              </w:rPr>
              <w:t>غير مموّل</w:t>
            </w:r>
          </w:p>
        </w:tc>
        <w:tc>
          <w:tcPr>
            <w:tcW w:w="50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6D0963" w14:textId="77777777" w:rsidR="008058D9" w:rsidRPr="008058D9" w:rsidRDefault="008058D9" w:rsidP="008058D9">
            <w:pPr>
              <w:keepNext/>
              <w:bidi/>
              <w:spacing w:before="20" w:after="20"/>
              <w:ind w:right="-16"/>
              <w:jc w:val="center"/>
              <w:rPr>
                <w:rFonts w:asciiTheme="majorBidi" w:hAnsiTheme="majorBidi" w:cstheme="majorBidi"/>
                <w:b/>
                <w:bCs/>
                <w:sz w:val="19"/>
                <w:szCs w:val="19"/>
                <w:lang w:val="en-CA" w:eastAsia="en-CA" w:bidi="ar-SA"/>
              </w:rPr>
            </w:pPr>
            <w:r w:rsidRPr="008058D9">
              <w:rPr>
                <w:b/>
                <w:bCs/>
                <w:rtl/>
              </w:rPr>
              <w:t>مموّل</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0DE033" w14:textId="77777777" w:rsidR="008058D9" w:rsidRPr="008058D9" w:rsidRDefault="008058D9" w:rsidP="008058D9">
            <w:pPr>
              <w:keepNext/>
              <w:bidi/>
              <w:spacing w:before="20" w:after="20"/>
              <w:ind w:left="-87" w:right="-83"/>
              <w:jc w:val="center"/>
              <w:rPr>
                <w:rFonts w:asciiTheme="majorBidi" w:hAnsiTheme="majorBidi" w:cstheme="majorBidi"/>
                <w:b/>
                <w:bCs/>
                <w:sz w:val="19"/>
                <w:szCs w:val="19"/>
                <w:lang w:val="en-CA" w:eastAsia="en-CA" w:bidi="ar-SA"/>
              </w:rPr>
            </w:pPr>
            <w:r w:rsidRPr="008058D9">
              <w:rPr>
                <w:b/>
                <w:bCs/>
                <w:rtl/>
              </w:rPr>
              <w:t>غير مموّل</w:t>
            </w:r>
          </w:p>
        </w:tc>
        <w:tc>
          <w:tcPr>
            <w:tcW w:w="622" w:type="pct"/>
            <w:vMerge/>
            <w:tcBorders>
              <w:left w:val="single" w:sz="4" w:space="0" w:color="auto"/>
              <w:bottom w:val="single" w:sz="4" w:space="0" w:color="auto"/>
              <w:right w:val="single" w:sz="4" w:space="0" w:color="auto"/>
            </w:tcBorders>
            <w:tcMar>
              <w:left w:w="85" w:type="dxa"/>
              <w:right w:w="85" w:type="dxa"/>
            </w:tcMar>
            <w:vAlign w:val="center"/>
          </w:tcPr>
          <w:p w14:paraId="615ED812" w14:textId="77777777" w:rsidR="008058D9" w:rsidRPr="008058D9" w:rsidRDefault="008058D9" w:rsidP="008058D9">
            <w:pPr>
              <w:keepNext/>
              <w:bidi/>
              <w:spacing w:before="20" w:after="20"/>
              <w:ind w:right="-16"/>
              <w:jc w:val="center"/>
              <w:rPr>
                <w:rFonts w:asciiTheme="majorBidi" w:hAnsiTheme="majorBidi" w:cstheme="majorBidi"/>
                <w:b/>
                <w:sz w:val="19"/>
                <w:szCs w:val="19"/>
                <w:lang w:val="en-CA" w:eastAsia="en-CA" w:bidi="ar-SA"/>
              </w:rPr>
            </w:pPr>
          </w:p>
        </w:tc>
        <w:tc>
          <w:tcPr>
            <w:tcW w:w="515" w:type="pct"/>
            <w:vMerge/>
            <w:tcBorders>
              <w:left w:val="single" w:sz="4" w:space="0" w:color="auto"/>
              <w:bottom w:val="single" w:sz="4" w:space="0" w:color="auto"/>
              <w:right w:val="single" w:sz="4" w:space="0" w:color="auto"/>
            </w:tcBorders>
            <w:tcMar>
              <w:left w:w="85" w:type="dxa"/>
              <w:right w:w="85" w:type="dxa"/>
            </w:tcMar>
            <w:vAlign w:val="center"/>
          </w:tcPr>
          <w:p w14:paraId="0E9418B0" w14:textId="77777777" w:rsidR="008058D9" w:rsidRPr="008058D9" w:rsidRDefault="008058D9" w:rsidP="008058D9">
            <w:pPr>
              <w:keepNext/>
              <w:tabs>
                <w:tab w:val="left" w:pos="744"/>
              </w:tabs>
              <w:bidi/>
              <w:spacing w:before="20" w:after="20"/>
              <w:ind w:right="-16"/>
              <w:jc w:val="center"/>
              <w:rPr>
                <w:rFonts w:asciiTheme="majorBidi" w:hAnsiTheme="majorBidi" w:cstheme="majorBidi"/>
                <w:b/>
                <w:sz w:val="19"/>
                <w:szCs w:val="19"/>
                <w:lang w:val="en-CA" w:eastAsia="en-CA" w:bidi="ar-SA"/>
              </w:rPr>
            </w:pPr>
          </w:p>
        </w:tc>
        <w:tc>
          <w:tcPr>
            <w:tcW w:w="514" w:type="pct"/>
            <w:vMerge/>
            <w:tcBorders>
              <w:left w:val="single" w:sz="4" w:space="0" w:color="auto"/>
              <w:bottom w:val="single" w:sz="4" w:space="0" w:color="auto"/>
              <w:right w:val="single" w:sz="4" w:space="0" w:color="auto"/>
            </w:tcBorders>
            <w:tcMar>
              <w:left w:w="85" w:type="dxa"/>
              <w:right w:w="85" w:type="dxa"/>
            </w:tcMar>
            <w:vAlign w:val="center"/>
          </w:tcPr>
          <w:p w14:paraId="6283CBDC" w14:textId="77777777" w:rsidR="008058D9" w:rsidRPr="008058D9" w:rsidRDefault="008058D9" w:rsidP="008058D9">
            <w:pPr>
              <w:keepNext/>
              <w:bidi/>
              <w:spacing w:before="20" w:after="20"/>
              <w:ind w:right="-16"/>
              <w:jc w:val="center"/>
              <w:rPr>
                <w:rFonts w:asciiTheme="majorBidi" w:hAnsiTheme="majorBidi" w:cstheme="majorBidi"/>
                <w:b/>
                <w:sz w:val="19"/>
                <w:szCs w:val="19"/>
                <w:lang w:val="en-CA" w:eastAsia="en-CA" w:bidi="ar-SA"/>
              </w:rPr>
            </w:pPr>
          </w:p>
        </w:tc>
      </w:tr>
      <w:tr w:rsidR="008058D9" w:rsidRPr="008058D9" w14:paraId="20E7FFC7" w14:textId="77777777" w:rsidTr="00E04DBC">
        <w:trPr>
          <w:trHeight w:val="240"/>
        </w:trPr>
        <w:tc>
          <w:tcPr>
            <w:tcW w:w="701" w:type="pct"/>
            <w:tcBorders>
              <w:top w:val="single" w:sz="4" w:space="0" w:color="auto"/>
              <w:left w:val="single" w:sz="4" w:space="0" w:color="auto"/>
              <w:right w:val="single" w:sz="4" w:space="0" w:color="auto"/>
            </w:tcBorders>
            <w:tcMar>
              <w:left w:w="85" w:type="dxa"/>
              <w:right w:w="85" w:type="dxa"/>
            </w:tcMar>
            <w:hideMark/>
          </w:tcPr>
          <w:p w14:paraId="68390071"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rtl/>
                <w:lang w:val="en-CA" w:bidi="ar-SA"/>
              </w:rPr>
              <w:t>التصنيع</w:t>
            </w:r>
          </w:p>
        </w:tc>
        <w:tc>
          <w:tcPr>
            <w:tcW w:w="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DD2E5F6"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eastAsia="en-CA" w:bidi="ar-SA"/>
              </w:rPr>
              <w:t>R-410A</w:t>
            </w:r>
          </w:p>
        </w:tc>
        <w:tc>
          <w:tcPr>
            <w:tcW w:w="481" w:type="pct"/>
            <w:tcBorders>
              <w:top w:val="single" w:sz="4" w:space="0" w:color="auto"/>
              <w:left w:val="single" w:sz="4" w:space="0" w:color="auto"/>
              <w:bottom w:val="single" w:sz="4" w:space="0" w:color="auto"/>
              <w:right w:val="single" w:sz="4" w:space="0" w:color="auto"/>
            </w:tcBorders>
            <w:tcMar>
              <w:left w:w="85" w:type="dxa"/>
              <w:right w:w="85" w:type="dxa"/>
            </w:tcMar>
          </w:tcPr>
          <w:p w14:paraId="4ECCF252"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66.84</w:t>
            </w:r>
          </w:p>
        </w:tc>
        <w:tc>
          <w:tcPr>
            <w:tcW w:w="423" w:type="pct"/>
            <w:tcBorders>
              <w:top w:val="single" w:sz="4" w:space="0" w:color="auto"/>
              <w:left w:val="single" w:sz="4" w:space="0" w:color="auto"/>
              <w:bottom w:val="single" w:sz="4" w:space="0" w:color="auto"/>
              <w:right w:val="single" w:sz="4" w:space="0" w:color="auto"/>
            </w:tcBorders>
            <w:tcMar>
              <w:left w:w="85" w:type="dxa"/>
              <w:right w:w="85" w:type="dxa"/>
            </w:tcMar>
          </w:tcPr>
          <w:p w14:paraId="2779199E"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504" w:type="pct"/>
            <w:tcBorders>
              <w:top w:val="single" w:sz="4" w:space="0" w:color="auto"/>
              <w:left w:val="single" w:sz="4" w:space="0" w:color="auto"/>
              <w:bottom w:val="single" w:sz="4" w:space="0" w:color="auto"/>
              <w:right w:val="single" w:sz="4" w:space="0" w:color="auto"/>
            </w:tcBorders>
            <w:tcMar>
              <w:left w:w="85" w:type="dxa"/>
              <w:right w:w="85" w:type="dxa"/>
            </w:tcMar>
          </w:tcPr>
          <w:p w14:paraId="6BD89677"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139,530</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6F114BCA"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622" w:type="pct"/>
            <w:tcBorders>
              <w:top w:val="single" w:sz="4" w:space="0" w:color="auto"/>
              <w:left w:val="single" w:sz="4" w:space="0" w:color="auto"/>
              <w:right w:val="single" w:sz="4" w:space="0" w:color="auto"/>
            </w:tcBorders>
            <w:tcMar>
              <w:left w:w="85" w:type="dxa"/>
              <w:right w:w="85" w:type="dxa"/>
            </w:tcMar>
          </w:tcPr>
          <w:p w14:paraId="05956844"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1,007,815</w:t>
            </w:r>
          </w:p>
        </w:tc>
        <w:tc>
          <w:tcPr>
            <w:tcW w:w="515" w:type="pct"/>
            <w:tcBorders>
              <w:top w:val="single" w:sz="4" w:space="0" w:color="auto"/>
              <w:left w:val="single" w:sz="4" w:space="0" w:color="auto"/>
              <w:right w:val="single" w:sz="4" w:space="0" w:color="auto"/>
            </w:tcBorders>
            <w:tcMar>
              <w:left w:w="85" w:type="dxa"/>
              <w:right w:w="85" w:type="dxa"/>
            </w:tcMar>
          </w:tcPr>
          <w:p w14:paraId="4FCDB120"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15.08</w:t>
            </w:r>
          </w:p>
        </w:tc>
        <w:tc>
          <w:tcPr>
            <w:tcW w:w="514" w:type="pct"/>
            <w:tcBorders>
              <w:top w:val="single" w:sz="4" w:space="0" w:color="auto"/>
              <w:left w:val="single" w:sz="4" w:space="0" w:color="auto"/>
              <w:right w:val="single" w:sz="4" w:space="0" w:color="auto"/>
            </w:tcBorders>
            <w:tcMar>
              <w:left w:w="85" w:type="dxa"/>
              <w:right w:w="85" w:type="dxa"/>
            </w:tcMar>
          </w:tcPr>
          <w:p w14:paraId="2110E9D9"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7.22</w:t>
            </w:r>
          </w:p>
        </w:tc>
      </w:tr>
      <w:tr w:rsidR="008058D9" w:rsidRPr="008058D9" w14:paraId="0E0AA8FE" w14:textId="77777777" w:rsidTr="00E04DBC">
        <w:trPr>
          <w:trHeight w:val="240"/>
        </w:trPr>
        <w:tc>
          <w:tcPr>
            <w:tcW w:w="701" w:type="pct"/>
            <w:tcBorders>
              <w:top w:val="single" w:sz="4" w:space="0" w:color="auto"/>
              <w:left w:val="single" w:sz="4" w:space="0" w:color="auto"/>
              <w:right w:val="single" w:sz="4" w:space="0" w:color="auto"/>
            </w:tcBorders>
            <w:tcMar>
              <w:left w:w="85" w:type="dxa"/>
              <w:right w:w="85" w:type="dxa"/>
            </w:tcMar>
          </w:tcPr>
          <w:p w14:paraId="7F4C35E1"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sz w:val="19"/>
                <w:szCs w:val="19"/>
                <w:rtl/>
                <w:lang w:val="en-CA" w:bidi="ar-SA"/>
              </w:rPr>
              <w:t xml:space="preserve">المشروع المُعتمَد بموجب المقرر </w:t>
            </w:r>
            <w:r w:rsidRPr="008058D9">
              <w:rPr>
                <w:rFonts w:asciiTheme="majorBidi" w:hAnsiTheme="majorBidi"/>
                <w:sz w:val="19"/>
                <w:szCs w:val="19"/>
                <w:rtl/>
                <w:lang w:val="en-CA" w:bidi="ar-SA"/>
              </w:rPr>
              <w:lastRenderedPageBreak/>
              <w:t>78/3(ز) (المقرر 82/80)</w:t>
            </w:r>
          </w:p>
        </w:tc>
        <w:tc>
          <w:tcPr>
            <w:tcW w:w="741" w:type="pct"/>
            <w:tcBorders>
              <w:top w:val="single" w:sz="4" w:space="0" w:color="auto"/>
              <w:left w:val="single" w:sz="4" w:space="0" w:color="auto"/>
              <w:bottom w:val="single" w:sz="4" w:space="0" w:color="auto"/>
              <w:right w:val="single" w:sz="4" w:space="0" w:color="auto"/>
            </w:tcBorders>
            <w:tcMar>
              <w:left w:w="85" w:type="dxa"/>
              <w:right w:w="85" w:type="dxa"/>
            </w:tcMar>
          </w:tcPr>
          <w:p w14:paraId="29BBE89C" w14:textId="77777777" w:rsidR="008058D9" w:rsidRPr="008058D9" w:rsidRDefault="008058D9" w:rsidP="008058D9">
            <w:pPr>
              <w:bidi/>
              <w:spacing w:before="20" w:after="20"/>
              <w:jc w:val="left"/>
              <w:rPr>
                <w:rFonts w:asciiTheme="majorBidi" w:hAnsiTheme="majorBidi" w:cstheme="majorBidi"/>
                <w:sz w:val="19"/>
                <w:szCs w:val="19"/>
                <w:lang w:val="en-CA" w:eastAsia="en-CA" w:bidi="ar-SA"/>
              </w:rPr>
            </w:pPr>
            <w:r w:rsidRPr="008058D9">
              <w:rPr>
                <w:rFonts w:asciiTheme="majorBidi" w:hAnsiTheme="majorBidi" w:cstheme="majorBidi"/>
                <w:sz w:val="19"/>
                <w:szCs w:val="19"/>
                <w:lang w:val="en-CA" w:eastAsia="en-CA" w:bidi="ar-SA"/>
              </w:rPr>
              <w:lastRenderedPageBreak/>
              <w:t>HFC-134a</w:t>
            </w:r>
          </w:p>
        </w:tc>
        <w:tc>
          <w:tcPr>
            <w:tcW w:w="481" w:type="pct"/>
            <w:tcBorders>
              <w:top w:val="single" w:sz="4" w:space="0" w:color="auto"/>
              <w:left w:val="single" w:sz="4" w:space="0" w:color="auto"/>
              <w:bottom w:val="single" w:sz="4" w:space="0" w:color="auto"/>
              <w:right w:val="single" w:sz="4" w:space="0" w:color="auto"/>
            </w:tcBorders>
            <w:tcMar>
              <w:left w:w="85" w:type="dxa"/>
              <w:right w:w="85" w:type="dxa"/>
            </w:tcMar>
          </w:tcPr>
          <w:p w14:paraId="28D7637E"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8.78</w:t>
            </w:r>
          </w:p>
        </w:tc>
        <w:tc>
          <w:tcPr>
            <w:tcW w:w="423" w:type="pct"/>
            <w:tcBorders>
              <w:top w:val="single" w:sz="4" w:space="0" w:color="auto"/>
              <w:left w:val="single" w:sz="4" w:space="0" w:color="auto"/>
              <w:bottom w:val="single" w:sz="4" w:space="0" w:color="auto"/>
              <w:right w:val="single" w:sz="4" w:space="0" w:color="auto"/>
            </w:tcBorders>
            <w:tcMar>
              <w:left w:w="85" w:type="dxa"/>
              <w:right w:w="85" w:type="dxa"/>
            </w:tcMar>
          </w:tcPr>
          <w:p w14:paraId="6A10A2CD"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504" w:type="pct"/>
            <w:tcBorders>
              <w:top w:val="single" w:sz="4" w:space="0" w:color="auto"/>
              <w:left w:val="single" w:sz="4" w:space="0" w:color="auto"/>
              <w:bottom w:val="single" w:sz="4" w:space="0" w:color="auto"/>
              <w:right w:val="single" w:sz="4" w:space="0" w:color="auto"/>
            </w:tcBorders>
            <w:tcMar>
              <w:left w:w="85" w:type="dxa"/>
              <w:right w:w="85" w:type="dxa"/>
            </w:tcMar>
          </w:tcPr>
          <w:p w14:paraId="1B427DFF"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12,555</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60E86C36"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622" w:type="pct"/>
            <w:tcBorders>
              <w:top w:val="single" w:sz="4" w:space="0" w:color="auto"/>
              <w:left w:val="single" w:sz="4" w:space="0" w:color="auto"/>
              <w:right w:val="single" w:sz="4" w:space="0" w:color="auto"/>
            </w:tcBorders>
            <w:tcMar>
              <w:left w:w="85" w:type="dxa"/>
              <w:right w:w="85" w:type="dxa"/>
            </w:tcMar>
          </w:tcPr>
          <w:p w14:paraId="4F8C45E2"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183,514</w:t>
            </w:r>
          </w:p>
        </w:tc>
        <w:tc>
          <w:tcPr>
            <w:tcW w:w="515" w:type="pct"/>
            <w:tcBorders>
              <w:top w:val="single" w:sz="4" w:space="0" w:color="auto"/>
              <w:left w:val="single" w:sz="4" w:space="0" w:color="auto"/>
              <w:right w:val="single" w:sz="4" w:space="0" w:color="auto"/>
            </w:tcBorders>
            <w:tcMar>
              <w:left w:w="85" w:type="dxa"/>
              <w:right w:w="85" w:type="dxa"/>
            </w:tcMar>
          </w:tcPr>
          <w:p w14:paraId="5361C904"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20.90</w:t>
            </w:r>
          </w:p>
        </w:tc>
        <w:tc>
          <w:tcPr>
            <w:tcW w:w="514" w:type="pct"/>
            <w:tcBorders>
              <w:top w:val="single" w:sz="4" w:space="0" w:color="auto"/>
              <w:left w:val="single" w:sz="4" w:space="0" w:color="auto"/>
              <w:right w:val="single" w:sz="4" w:space="0" w:color="auto"/>
            </w:tcBorders>
            <w:tcMar>
              <w:left w:w="85" w:type="dxa"/>
              <w:right w:w="85" w:type="dxa"/>
            </w:tcMar>
          </w:tcPr>
          <w:p w14:paraId="69697717"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14.61</w:t>
            </w:r>
          </w:p>
        </w:tc>
      </w:tr>
      <w:tr w:rsidR="008058D9" w:rsidRPr="008058D9" w14:paraId="44B0E018" w14:textId="77777777" w:rsidTr="00E04DBC">
        <w:trPr>
          <w:trHeight w:val="18"/>
        </w:trPr>
        <w:tc>
          <w:tcPr>
            <w:tcW w:w="701" w:type="pct"/>
            <w:tcBorders>
              <w:top w:val="single" w:sz="4" w:space="0" w:color="auto"/>
              <w:left w:val="single" w:sz="4" w:space="0" w:color="auto"/>
              <w:right w:val="single" w:sz="4" w:space="0" w:color="auto"/>
            </w:tcBorders>
            <w:tcMar>
              <w:left w:w="85" w:type="dxa"/>
              <w:right w:w="85" w:type="dxa"/>
            </w:tcMar>
            <w:hideMark/>
          </w:tcPr>
          <w:p w14:paraId="4A01C082"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rtl/>
                <w:lang w:val="en-CA" w:bidi="ar-SA"/>
              </w:rPr>
              <w:t>الخدمة</w:t>
            </w:r>
          </w:p>
        </w:tc>
        <w:tc>
          <w:tcPr>
            <w:tcW w:w="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04329D2"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sz w:val="19"/>
                <w:szCs w:val="19"/>
                <w:rtl/>
                <w:lang w:val="en-CA" w:eastAsia="en-CA" w:bidi="ar-SA"/>
              </w:rPr>
              <w:t>مواد الهيدروفلوروكربونية متعددة</w:t>
            </w:r>
          </w:p>
        </w:tc>
        <w:tc>
          <w:tcPr>
            <w:tcW w:w="481" w:type="pct"/>
            <w:tcBorders>
              <w:top w:val="single" w:sz="4" w:space="0" w:color="auto"/>
              <w:left w:val="single" w:sz="4" w:space="0" w:color="auto"/>
              <w:bottom w:val="single" w:sz="4" w:space="0" w:color="auto"/>
              <w:right w:val="single" w:sz="4" w:space="0" w:color="auto"/>
            </w:tcBorders>
            <w:tcMar>
              <w:left w:w="85" w:type="dxa"/>
              <w:right w:w="85" w:type="dxa"/>
            </w:tcMar>
          </w:tcPr>
          <w:p w14:paraId="6BA83B06"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1,635.35</w:t>
            </w:r>
          </w:p>
        </w:tc>
        <w:tc>
          <w:tcPr>
            <w:tcW w:w="423" w:type="pct"/>
            <w:tcBorders>
              <w:top w:val="single" w:sz="4" w:space="0" w:color="auto"/>
              <w:left w:val="single" w:sz="4" w:space="0" w:color="auto"/>
              <w:bottom w:val="single" w:sz="4" w:space="0" w:color="auto"/>
              <w:right w:val="single" w:sz="4" w:space="0" w:color="auto"/>
            </w:tcBorders>
            <w:tcMar>
              <w:left w:w="85" w:type="dxa"/>
              <w:right w:w="85" w:type="dxa"/>
            </w:tcMar>
          </w:tcPr>
          <w:p w14:paraId="2FED37F0"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504" w:type="pct"/>
            <w:tcBorders>
              <w:top w:val="single" w:sz="4" w:space="0" w:color="auto"/>
              <w:left w:val="single" w:sz="4" w:space="0" w:color="auto"/>
              <w:bottom w:val="single" w:sz="4" w:space="0" w:color="auto"/>
              <w:right w:val="single" w:sz="4" w:space="0" w:color="auto"/>
            </w:tcBorders>
            <w:tcMar>
              <w:left w:w="85" w:type="dxa"/>
              <w:right w:w="85" w:type="dxa"/>
            </w:tcMar>
          </w:tcPr>
          <w:p w14:paraId="3A87B540"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2,691,284</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3412189"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0</w:t>
            </w:r>
          </w:p>
        </w:tc>
        <w:tc>
          <w:tcPr>
            <w:tcW w:w="622" w:type="pct"/>
            <w:tcBorders>
              <w:top w:val="single" w:sz="4" w:space="0" w:color="auto"/>
              <w:left w:val="single" w:sz="4" w:space="0" w:color="auto"/>
              <w:bottom w:val="single" w:sz="4" w:space="0" w:color="auto"/>
              <w:right w:val="single" w:sz="4" w:space="0" w:color="auto"/>
            </w:tcBorders>
            <w:tcMar>
              <w:left w:w="85" w:type="dxa"/>
              <w:right w:w="85" w:type="dxa"/>
            </w:tcMar>
          </w:tcPr>
          <w:p w14:paraId="74B02A9B"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8,340,300</w:t>
            </w:r>
          </w:p>
        </w:tc>
        <w:tc>
          <w:tcPr>
            <w:tcW w:w="515" w:type="pct"/>
            <w:tcBorders>
              <w:top w:val="single" w:sz="4" w:space="0" w:color="auto"/>
              <w:left w:val="single" w:sz="4" w:space="0" w:color="auto"/>
              <w:bottom w:val="single" w:sz="4" w:space="0" w:color="auto"/>
              <w:right w:val="single" w:sz="4" w:space="0" w:color="auto"/>
            </w:tcBorders>
            <w:tcMar>
              <w:left w:w="85" w:type="dxa"/>
              <w:right w:w="85" w:type="dxa"/>
            </w:tcMar>
          </w:tcPr>
          <w:p w14:paraId="255F721A"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5.10</w:t>
            </w:r>
          </w:p>
        </w:tc>
        <w:tc>
          <w:tcPr>
            <w:tcW w:w="514" w:type="pct"/>
            <w:tcBorders>
              <w:top w:val="single" w:sz="4" w:space="0" w:color="auto"/>
              <w:left w:val="single" w:sz="4" w:space="0" w:color="auto"/>
              <w:bottom w:val="single" w:sz="4" w:space="0" w:color="auto"/>
              <w:right w:val="single" w:sz="4" w:space="0" w:color="auto"/>
            </w:tcBorders>
            <w:tcMar>
              <w:left w:w="85" w:type="dxa"/>
              <w:right w:w="85" w:type="dxa"/>
            </w:tcMar>
          </w:tcPr>
          <w:p w14:paraId="59A90851"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3.10</w:t>
            </w:r>
          </w:p>
        </w:tc>
      </w:tr>
      <w:tr w:rsidR="008058D9" w:rsidRPr="008058D9" w14:paraId="42566424" w14:textId="77777777" w:rsidTr="00E04DBC">
        <w:trPr>
          <w:trHeight w:val="18"/>
        </w:trPr>
        <w:tc>
          <w:tcPr>
            <w:tcW w:w="70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091DC4C"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rtl/>
                <w:lang w:val="en-CA" w:bidi="ar-SA"/>
              </w:rPr>
              <w:t>وحدة إدارة المشاريع</w:t>
            </w:r>
          </w:p>
        </w:tc>
        <w:tc>
          <w:tcPr>
            <w:tcW w:w="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6BD38D0"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rtl/>
                <w:lang w:val="en-CA" w:bidi="ar-SA"/>
              </w:rPr>
              <w:t>لا ينطبق</w:t>
            </w:r>
          </w:p>
        </w:tc>
        <w:tc>
          <w:tcPr>
            <w:tcW w:w="9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243937F0"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sz w:val="19"/>
                <w:szCs w:val="19"/>
                <w:rtl/>
                <w:lang w:val="en-CA" w:bidi="ar-SA"/>
              </w:rPr>
              <w:t>لا ينطبق</w:t>
            </w:r>
          </w:p>
        </w:tc>
        <w:tc>
          <w:tcPr>
            <w:tcW w:w="10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223CAC1"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sz w:val="19"/>
                <w:szCs w:val="19"/>
                <w:rtl/>
                <w:lang w:val="en-CA" w:bidi="ar-SA"/>
              </w:rPr>
              <w:t>لا ينطبق</w:t>
            </w:r>
          </w:p>
        </w:tc>
        <w:tc>
          <w:tcPr>
            <w:tcW w:w="622" w:type="pct"/>
            <w:tcBorders>
              <w:top w:val="single" w:sz="4" w:space="0" w:color="auto"/>
              <w:left w:val="single" w:sz="4" w:space="0" w:color="auto"/>
              <w:bottom w:val="single" w:sz="4" w:space="0" w:color="auto"/>
              <w:right w:val="single" w:sz="4" w:space="0" w:color="auto"/>
            </w:tcBorders>
            <w:tcMar>
              <w:left w:w="85" w:type="dxa"/>
              <w:right w:w="85" w:type="dxa"/>
            </w:tcMar>
          </w:tcPr>
          <w:p w14:paraId="72261C69" w14:textId="77777777" w:rsidR="008058D9" w:rsidRPr="008058D9" w:rsidRDefault="008058D9" w:rsidP="008058D9">
            <w:pPr>
              <w:bidi/>
              <w:spacing w:before="20" w:after="20"/>
              <w:jc w:val="left"/>
              <w:rPr>
                <w:rFonts w:asciiTheme="majorBidi" w:hAnsiTheme="majorBidi" w:cstheme="majorBidi"/>
                <w:sz w:val="19"/>
                <w:szCs w:val="19"/>
                <w:lang w:val="en-CA" w:bidi="ar-SA"/>
              </w:rPr>
            </w:pPr>
            <w:r w:rsidRPr="008058D9">
              <w:rPr>
                <w:rFonts w:asciiTheme="majorBidi" w:hAnsiTheme="majorBidi" w:cstheme="majorBidi"/>
                <w:sz w:val="19"/>
                <w:szCs w:val="19"/>
                <w:lang w:val="en-CA" w:bidi="ar-SA"/>
              </w:rPr>
              <w:t>784,155</w:t>
            </w:r>
          </w:p>
        </w:tc>
        <w:tc>
          <w:tcPr>
            <w:tcW w:w="515" w:type="pct"/>
            <w:tcBorders>
              <w:top w:val="single" w:sz="4" w:space="0" w:color="auto"/>
              <w:left w:val="single" w:sz="4" w:space="0" w:color="auto"/>
              <w:bottom w:val="single" w:sz="4" w:space="0" w:color="auto"/>
              <w:right w:val="single" w:sz="4" w:space="0" w:color="auto"/>
            </w:tcBorders>
            <w:tcMar>
              <w:left w:w="85" w:type="dxa"/>
              <w:right w:w="85" w:type="dxa"/>
            </w:tcMar>
          </w:tcPr>
          <w:p w14:paraId="3B1CE13B" w14:textId="77777777" w:rsidR="008058D9" w:rsidRPr="008058D9" w:rsidRDefault="008058D9" w:rsidP="008058D9">
            <w:pPr>
              <w:bidi/>
              <w:spacing w:before="20" w:after="20"/>
              <w:jc w:val="left"/>
              <w:rPr>
                <w:rFonts w:asciiTheme="majorBidi" w:hAnsiTheme="majorBidi" w:cstheme="majorBidi"/>
                <w:sz w:val="19"/>
                <w:szCs w:val="19"/>
                <w:lang w:val="en-CA" w:bidi="ar-SA"/>
              </w:rPr>
            </w:pPr>
          </w:p>
        </w:tc>
        <w:tc>
          <w:tcPr>
            <w:tcW w:w="514" w:type="pct"/>
            <w:tcBorders>
              <w:top w:val="single" w:sz="4" w:space="0" w:color="auto"/>
              <w:left w:val="single" w:sz="4" w:space="0" w:color="auto"/>
              <w:bottom w:val="single" w:sz="4" w:space="0" w:color="auto"/>
              <w:right w:val="single" w:sz="4" w:space="0" w:color="auto"/>
            </w:tcBorders>
            <w:tcMar>
              <w:left w:w="85" w:type="dxa"/>
              <w:right w:w="85" w:type="dxa"/>
            </w:tcMar>
          </w:tcPr>
          <w:p w14:paraId="5DF95C4A" w14:textId="77777777" w:rsidR="008058D9" w:rsidRPr="008058D9" w:rsidRDefault="008058D9" w:rsidP="008058D9">
            <w:pPr>
              <w:bidi/>
              <w:spacing w:before="20" w:after="20"/>
              <w:jc w:val="left"/>
              <w:rPr>
                <w:rFonts w:asciiTheme="majorBidi" w:hAnsiTheme="majorBidi" w:cstheme="majorBidi"/>
                <w:sz w:val="19"/>
                <w:szCs w:val="19"/>
                <w:lang w:val="en-CA" w:bidi="ar-SA"/>
              </w:rPr>
            </w:pPr>
          </w:p>
        </w:tc>
      </w:tr>
      <w:tr w:rsidR="008058D9" w:rsidRPr="008058D9" w14:paraId="1A6DAB2B" w14:textId="77777777" w:rsidTr="00E04DBC">
        <w:trPr>
          <w:trHeight w:val="18"/>
        </w:trPr>
        <w:tc>
          <w:tcPr>
            <w:tcW w:w="70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74C8A14" w14:textId="77777777" w:rsidR="008058D9" w:rsidRPr="008058D9" w:rsidRDefault="008058D9" w:rsidP="008058D9">
            <w:pPr>
              <w:keepNext/>
              <w:bidi/>
              <w:spacing w:before="20" w:after="20"/>
              <w:jc w:val="left"/>
              <w:rPr>
                <w:rFonts w:asciiTheme="majorBidi" w:hAnsiTheme="majorBidi" w:cstheme="majorBidi"/>
                <w:bCs/>
                <w:sz w:val="19"/>
                <w:szCs w:val="19"/>
                <w:lang w:val="en-CA" w:bidi="ar-SA"/>
              </w:rPr>
            </w:pPr>
            <w:r w:rsidRPr="008058D9">
              <w:rPr>
                <w:rFonts w:asciiTheme="majorBidi" w:hAnsiTheme="majorBidi" w:cstheme="majorBidi"/>
                <w:bCs/>
                <w:sz w:val="19"/>
                <w:szCs w:val="19"/>
                <w:rtl/>
                <w:lang w:val="en-CA" w:bidi="ar-SA"/>
              </w:rPr>
              <w:t>المجموع</w:t>
            </w:r>
          </w:p>
        </w:tc>
        <w:tc>
          <w:tcPr>
            <w:tcW w:w="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E59E24E" w14:textId="77777777" w:rsidR="008058D9" w:rsidRPr="008058D9" w:rsidRDefault="008058D9" w:rsidP="008058D9">
            <w:pPr>
              <w:bidi/>
              <w:spacing w:before="20" w:after="20"/>
              <w:jc w:val="left"/>
              <w:rPr>
                <w:rFonts w:asciiTheme="majorBidi" w:hAnsiTheme="majorBidi" w:cstheme="majorBidi"/>
                <w:b/>
                <w:sz w:val="19"/>
                <w:szCs w:val="19"/>
                <w:lang w:val="en-CA" w:bidi="ar-SA"/>
              </w:rPr>
            </w:pPr>
          </w:p>
        </w:tc>
        <w:tc>
          <w:tcPr>
            <w:tcW w:w="903"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794B9749" w14:textId="77777777" w:rsidR="008058D9" w:rsidRPr="008058D9" w:rsidRDefault="008058D9" w:rsidP="008058D9">
            <w:pPr>
              <w:bidi/>
              <w:spacing w:before="20" w:after="20"/>
              <w:jc w:val="left"/>
              <w:rPr>
                <w:rFonts w:asciiTheme="majorBidi" w:hAnsiTheme="majorBidi" w:cstheme="majorBidi"/>
                <w:b/>
                <w:sz w:val="19"/>
                <w:szCs w:val="19"/>
                <w:lang w:val="en-CA" w:bidi="ar-SA"/>
              </w:rPr>
            </w:pPr>
            <w:r w:rsidRPr="008058D9">
              <w:rPr>
                <w:rFonts w:asciiTheme="majorBidi" w:hAnsiTheme="majorBidi" w:cstheme="majorBidi"/>
                <w:b/>
                <w:sz w:val="19"/>
                <w:szCs w:val="19"/>
                <w:lang w:val="en-CA" w:bidi="ar-SA"/>
              </w:rPr>
              <w:t>1,710.97</w:t>
            </w:r>
          </w:p>
        </w:tc>
        <w:tc>
          <w:tcPr>
            <w:tcW w:w="1003"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63F7BA43" w14:textId="77777777" w:rsidR="008058D9" w:rsidRPr="008058D9" w:rsidRDefault="008058D9" w:rsidP="008058D9">
            <w:pPr>
              <w:bidi/>
              <w:spacing w:before="20" w:after="20"/>
              <w:jc w:val="left"/>
              <w:rPr>
                <w:rFonts w:asciiTheme="majorBidi" w:hAnsiTheme="majorBidi" w:cstheme="majorBidi"/>
                <w:b/>
                <w:sz w:val="19"/>
                <w:szCs w:val="19"/>
                <w:lang w:val="en-CA" w:bidi="ar-SA"/>
              </w:rPr>
            </w:pPr>
            <w:r w:rsidRPr="008058D9">
              <w:rPr>
                <w:rFonts w:asciiTheme="majorBidi" w:hAnsiTheme="majorBidi" w:cstheme="majorBidi"/>
                <w:b/>
                <w:sz w:val="19"/>
                <w:szCs w:val="19"/>
                <w:lang w:val="en-CA" w:bidi="ar-SA"/>
              </w:rPr>
              <w:t>2,843,369</w:t>
            </w:r>
          </w:p>
        </w:tc>
        <w:tc>
          <w:tcPr>
            <w:tcW w:w="622" w:type="pct"/>
            <w:tcBorders>
              <w:left w:val="single" w:sz="4" w:space="0" w:color="auto"/>
              <w:bottom w:val="single" w:sz="4" w:space="0" w:color="auto"/>
              <w:right w:val="single" w:sz="4" w:space="0" w:color="auto"/>
            </w:tcBorders>
            <w:tcMar>
              <w:left w:w="85" w:type="dxa"/>
              <w:right w:w="113" w:type="dxa"/>
            </w:tcMar>
          </w:tcPr>
          <w:p w14:paraId="31B1882A" w14:textId="77777777" w:rsidR="008058D9" w:rsidRPr="008058D9" w:rsidRDefault="008058D9" w:rsidP="008058D9">
            <w:pPr>
              <w:bidi/>
              <w:spacing w:before="20" w:after="20"/>
              <w:jc w:val="left"/>
              <w:rPr>
                <w:rFonts w:asciiTheme="majorBidi" w:hAnsiTheme="majorBidi" w:cstheme="majorBidi"/>
                <w:b/>
                <w:sz w:val="19"/>
                <w:szCs w:val="19"/>
                <w:lang w:val="en-CA" w:bidi="ar-SA"/>
              </w:rPr>
            </w:pPr>
            <w:r w:rsidRPr="008058D9">
              <w:rPr>
                <w:rFonts w:asciiTheme="majorBidi" w:hAnsiTheme="majorBidi" w:cstheme="majorBidi"/>
                <w:b/>
                <w:sz w:val="19"/>
                <w:szCs w:val="19"/>
                <w:lang w:val="en-CA" w:bidi="ar-SA"/>
              </w:rPr>
              <w:t>10,315,784</w:t>
            </w:r>
          </w:p>
        </w:tc>
        <w:tc>
          <w:tcPr>
            <w:tcW w:w="515" w:type="pct"/>
            <w:tcBorders>
              <w:left w:val="single" w:sz="4" w:space="0" w:color="auto"/>
              <w:bottom w:val="single" w:sz="4" w:space="0" w:color="auto"/>
              <w:right w:val="single" w:sz="4" w:space="0" w:color="auto"/>
            </w:tcBorders>
            <w:tcMar>
              <w:left w:w="85" w:type="dxa"/>
              <w:right w:w="113" w:type="dxa"/>
            </w:tcMar>
          </w:tcPr>
          <w:p w14:paraId="02C17559" w14:textId="77777777" w:rsidR="008058D9" w:rsidRPr="008058D9" w:rsidRDefault="008058D9" w:rsidP="008058D9">
            <w:pPr>
              <w:bidi/>
              <w:spacing w:before="20" w:after="20"/>
              <w:jc w:val="left"/>
              <w:rPr>
                <w:rFonts w:asciiTheme="majorBidi" w:hAnsiTheme="majorBidi" w:cstheme="majorBidi"/>
                <w:b/>
                <w:sz w:val="19"/>
                <w:szCs w:val="19"/>
                <w:lang w:val="en-CA" w:bidi="ar-SA"/>
              </w:rPr>
            </w:pPr>
            <w:r w:rsidRPr="008058D9">
              <w:rPr>
                <w:rFonts w:asciiTheme="majorBidi" w:hAnsiTheme="majorBidi" w:cstheme="majorBidi"/>
                <w:b/>
                <w:sz w:val="19"/>
                <w:szCs w:val="19"/>
                <w:lang w:val="en-CA" w:bidi="ar-SA"/>
              </w:rPr>
              <w:t>6.03</w:t>
            </w:r>
          </w:p>
        </w:tc>
        <w:tc>
          <w:tcPr>
            <w:tcW w:w="514" w:type="pct"/>
            <w:tcBorders>
              <w:left w:val="single" w:sz="4" w:space="0" w:color="auto"/>
              <w:bottom w:val="single" w:sz="4" w:space="0" w:color="auto"/>
              <w:right w:val="single" w:sz="4" w:space="0" w:color="auto"/>
            </w:tcBorders>
            <w:tcMar>
              <w:left w:w="85" w:type="dxa"/>
              <w:right w:w="113" w:type="dxa"/>
            </w:tcMar>
          </w:tcPr>
          <w:p w14:paraId="52BF92C0" w14:textId="77777777" w:rsidR="008058D9" w:rsidRPr="008058D9" w:rsidRDefault="008058D9" w:rsidP="008058D9">
            <w:pPr>
              <w:bidi/>
              <w:spacing w:before="20" w:after="20"/>
              <w:jc w:val="left"/>
              <w:rPr>
                <w:rFonts w:asciiTheme="majorBidi" w:hAnsiTheme="majorBidi" w:cstheme="majorBidi"/>
                <w:b/>
                <w:sz w:val="19"/>
                <w:szCs w:val="19"/>
                <w:lang w:val="en-CA" w:bidi="ar-SA"/>
              </w:rPr>
            </w:pPr>
            <w:r w:rsidRPr="008058D9">
              <w:rPr>
                <w:rFonts w:asciiTheme="majorBidi" w:hAnsiTheme="majorBidi" w:cstheme="majorBidi"/>
                <w:b/>
                <w:sz w:val="19"/>
                <w:szCs w:val="19"/>
                <w:lang w:val="en-CA" w:bidi="ar-SA"/>
              </w:rPr>
              <w:t>3.63</w:t>
            </w:r>
          </w:p>
        </w:tc>
      </w:tr>
    </w:tbl>
    <w:p w14:paraId="7C4C4BD0" w14:textId="77777777" w:rsidR="008058D9" w:rsidRPr="008058D9" w:rsidRDefault="008058D9" w:rsidP="008058D9">
      <w:pPr>
        <w:bidi/>
        <w:spacing w:after="240" w:line="240" w:lineRule="exact"/>
        <w:rPr>
          <w:sz w:val="20"/>
          <w:rtl/>
          <w:lang w:bidi="ar-SA"/>
        </w:rPr>
      </w:pPr>
      <w:r w:rsidRPr="008058D9">
        <w:rPr>
          <w:sz w:val="20"/>
          <w:rtl/>
          <w:lang w:bidi="ar-SA"/>
        </w:rPr>
        <w:t xml:space="preserve">*الكفاءة من حيث التكلفة </w:t>
      </w:r>
    </w:p>
    <w:p w14:paraId="16055770"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وستُنفَّذ المرحلة الأولى من خطة التنفيذ بموجب تعديل كيغالي في أربع شرائح.</w:t>
      </w:r>
    </w:p>
    <w:p w14:paraId="65F81450"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خطة تنفيذ الشريحة الأولى من خطة التنفيذ المتعلقة بالمواد الهيدروفلوروكربونية بموجب تعديل كيغالي</w:t>
      </w:r>
    </w:p>
    <w:p w14:paraId="79303CD7"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تتضمن خطة العمل المتفق عليها، والتي تبلغ قيمتها 3,121,489 دولاراً أمريكياً، الأنشطة التالية:</w:t>
      </w:r>
    </w:p>
    <w:p w14:paraId="4A9B0701"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26"/>
          <w:szCs w:val="26"/>
          <w:rtl/>
          <w:lang w:bidi="ar-SA"/>
        </w:rPr>
        <w:t>قطاع التصنيع</w:t>
      </w:r>
      <w:r w:rsidRPr="008058D9">
        <w:rPr>
          <w:sz w:val="26"/>
          <w:szCs w:val="26"/>
          <w:rtl/>
          <w:lang w:bidi="ar-SA"/>
        </w:rPr>
        <w:t xml:space="preserve"> ((705,466 دولاراً أمريكياً)): بدء صرف أول دفعتين ضمن المنح الفرعية لتحويل ست شركات؛</w:t>
      </w:r>
    </w:p>
    <w:p w14:paraId="386897CB"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26"/>
          <w:szCs w:val="26"/>
          <w:rtl/>
          <w:lang w:bidi="ar-SA"/>
        </w:rPr>
        <w:t>خدمة أجهزة تكييف الهواء المتنقل</w:t>
      </w:r>
      <w:r w:rsidRPr="008058D9">
        <w:rPr>
          <w:sz w:val="26"/>
          <w:szCs w:val="26"/>
          <w:rtl/>
          <w:lang w:bidi="ar-SA"/>
        </w:rPr>
        <w:t xml:space="preserve"> (580,320 دولار أمريكي): إعداد مناهج تدريبية وتنفيذ أنشطة تدريب المدربين على الممارسات الجيدة في خدمة أجهزة تكييف الهواء المتنقل (120,200 دولار أمريكي)؛ ووضع مواصفات معدات التدريب لمراكز التدريب الأربعة والعشرين وبدء صرف الدفعة الأولى للمشتريات (285,120 دولار أمريكي)؛ وتقييم الخيارات التكنولوجية، والتشاور مع قطاع أجهزة تكييف الهواء المتنقل والجهات المعنية الوطنية، والتوعية بالدعم المتعلق بأجهزة تكييف الهواء المتنقل (175,000 دولار أمريكي)؛</w:t>
      </w:r>
    </w:p>
    <w:p w14:paraId="1F9405D7"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30"/>
          <w:szCs w:val="26"/>
          <w:rtl/>
          <w:lang w:eastAsia="ar" w:bidi="ar-EG"/>
        </w:rPr>
        <w:t>خدمة</w:t>
      </w:r>
      <w:r w:rsidRPr="008058D9">
        <w:rPr>
          <w:i/>
          <w:iCs/>
          <w:sz w:val="26"/>
          <w:szCs w:val="26"/>
          <w:rtl/>
          <w:lang w:bidi="ar-SA"/>
        </w:rPr>
        <w:t xml:space="preserve"> أنظمة تكييف الهواء الكبيرة</w:t>
      </w:r>
      <w:r w:rsidRPr="008058D9">
        <w:rPr>
          <w:sz w:val="26"/>
          <w:szCs w:val="26"/>
          <w:rtl/>
          <w:lang w:bidi="ar-SA"/>
        </w:rPr>
        <w:t xml:space="preserve"> (126,000 دولار أمريكي): إعداد مناهج تدريبية، وأدلة تدريبية، ووحدة اختبار الكفاءة (40,000 دولار أمريكي). وإشراك خبراء لتدريب 20 مشاركا في حلقات عمل تدريب المدربين (12,000 دولار أمريكي)؛ وبدء أنشطة شراء وحدات التدريب على مكيفات الهواء بنظام التدفّق المتغير لغاز التبريد وأدوات التركيب والخدمة الخاصة بها (74,000 دولار أمريكي)؛</w:t>
      </w:r>
    </w:p>
    <w:p w14:paraId="0CB0BA56"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30"/>
          <w:szCs w:val="26"/>
          <w:rtl/>
          <w:lang w:eastAsia="ar" w:bidi="ar-EG"/>
        </w:rPr>
        <w:t>التبريد</w:t>
      </w:r>
      <w:r w:rsidRPr="008058D9">
        <w:rPr>
          <w:i/>
          <w:iCs/>
          <w:sz w:val="26"/>
          <w:szCs w:val="26"/>
          <w:rtl/>
          <w:lang w:bidi="ar-SA"/>
        </w:rPr>
        <w:t xml:space="preserve"> التجاري القابلة للتوصيل المباشر بالكهرباء</w:t>
      </w:r>
      <w:r w:rsidRPr="008058D9">
        <w:rPr>
          <w:sz w:val="26"/>
          <w:szCs w:val="26"/>
          <w:rtl/>
          <w:lang w:bidi="ar-SA"/>
        </w:rPr>
        <w:t xml:space="preserve"> </w:t>
      </w:r>
      <w:r w:rsidRPr="008058D9">
        <w:rPr>
          <w:i/>
          <w:iCs/>
          <w:sz w:val="26"/>
          <w:szCs w:val="26"/>
          <w:rtl/>
          <w:lang w:bidi="ar-SA"/>
        </w:rPr>
        <w:t>(150,300 دولار أمريكي):</w:t>
      </w:r>
      <w:r w:rsidRPr="008058D9">
        <w:rPr>
          <w:sz w:val="26"/>
          <w:szCs w:val="26"/>
          <w:rtl/>
          <w:lang w:bidi="ar-SA"/>
        </w:rPr>
        <w:t xml:space="preserve"> إجراء تدريب فني لمصنعي أجهزة التبريد التجارية الصغيرة القابلة للتوصيل المباشر بالكهرباء (67,500 دولار أمريكي)؛ وبدء أنشطة التدريب لفنيي أجهزة التبريد التجاري الصغيرة (12,000 دولار أمريكي)؛ وبدء أنشطة شراء معدات التدريب على أجهزة التبريد التجاري الصغيرة (70,800 دولار أمريكي)؛</w:t>
      </w:r>
    </w:p>
    <w:p w14:paraId="72E935AE" w14:textId="6D8EAA38"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30"/>
          <w:szCs w:val="26"/>
          <w:rtl/>
          <w:lang w:eastAsia="ar" w:bidi="ar-EG"/>
        </w:rPr>
        <w:t>برنامج</w:t>
      </w:r>
      <w:r w:rsidRPr="008058D9">
        <w:rPr>
          <w:i/>
          <w:iCs/>
          <w:sz w:val="26"/>
          <w:szCs w:val="26"/>
          <w:rtl/>
          <w:lang w:bidi="ar-SA"/>
        </w:rPr>
        <w:t xml:space="preserve"> </w:t>
      </w:r>
      <w:r w:rsidR="00DB17B1">
        <w:rPr>
          <w:rFonts w:hint="cs"/>
          <w:i/>
          <w:iCs/>
          <w:sz w:val="26"/>
          <w:szCs w:val="26"/>
          <w:rtl/>
          <w:lang w:bidi="ar-SA"/>
        </w:rPr>
        <w:t>الحوافز</w:t>
      </w:r>
      <w:r w:rsidRPr="008058D9">
        <w:rPr>
          <w:i/>
          <w:iCs/>
          <w:sz w:val="26"/>
          <w:szCs w:val="26"/>
          <w:rtl/>
          <w:lang w:bidi="ar-SA"/>
        </w:rPr>
        <w:t xml:space="preserve"> </w:t>
      </w:r>
      <w:r w:rsidR="00DB17B1">
        <w:rPr>
          <w:rFonts w:hint="cs"/>
          <w:i/>
          <w:iCs/>
          <w:sz w:val="26"/>
          <w:szCs w:val="26"/>
          <w:rtl/>
          <w:lang w:bidi="ar-SA"/>
        </w:rPr>
        <w:t>ل</w:t>
      </w:r>
      <w:r w:rsidRPr="008058D9">
        <w:rPr>
          <w:i/>
          <w:iCs/>
          <w:sz w:val="26"/>
          <w:szCs w:val="26"/>
          <w:rtl/>
          <w:lang w:bidi="ar-SA"/>
        </w:rPr>
        <w:t>لمستخدم النهائي (1,000,000 دولار أمريكي):</w:t>
      </w:r>
      <w:r w:rsidRPr="008058D9">
        <w:rPr>
          <w:sz w:val="26"/>
          <w:szCs w:val="26"/>
          <w:rtl/>
          <w:lang w:bidi="ar-SA"/>
        </w:rPr>
        <w:t xml:space="preserve"> تقديم حوافز مالية لاستبدال ما يقرب من 6,500 جهاز تكييف هواء منزلي يعمل بغاز التبريد </w:t>
      </w:r>
      <w:r w:rsidRPr="008058D9">
        <w:rPr>
          <w:sz w:val="26"/>
          <w:szCs w:val="26"/>
          <w:lang w:bidi="ar-SA"/>
        </w:rPr>
        <w:t>R-410A</w:t>
      </w:r>
      <w:r w:rsidRPr="008058D9">
        <w:rPr>
          <w:sz w:val="26"/>
          <w:szCs w:val="26"/>
          <w:rtl/>
          <w:lang w:bidi="ar-SA"/>
        </w:rPr>
        <w:t>؛</w:t>
      </w:r>
    </w:p>
    <w:p w14:paraId="77BD3624"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i/>
          <w:iCs/>
          <w:sz w:val="30"/>
          <w:szCs w:val="26"/>
          <w:rtl/>
          <w:lang w:eastAsia="ar" w:bidi="ar-EG"/>
        </w:rPr>
        <w:t>تقييم</w:t>
      </w:r>
      <w:r w:rsidRPr="008058D9">
        <w:rPr>
          <w:i/>
          <w:iCs/>
          <w:sz w:val="26"/>
          <w:szCs w:val="26"/>
          <w:rtl/>
          <w:lang w:bidi="ar-SA"/>
        </w:rPr>
        <w:t xml:space="preserve"> مخاطر غازات التبريد القابلة للاشتعال</w:t>
      </w:r>
      <w:r w:rsidRPr="008058D9">
        <w:rPr>
          <w:sz w:val="26"/>
          <w:szCs w:val="26"/>
          <w:rtl/>
          <w:lang w:bidi="ar-SA"/>
        </w:rPr>
        <w:t xml:space="preserve"> (70,000 دولار أمريكي)؛</w:t>
      </w:r>
    </w:p>
    <w:p w14:paraId="30D2EC81" w14:textId="77777777" w:rsidR="008058D9" w:rsidRPr="008058D9" w:rsidRDefault="008058D9" w:rsidP="00016B5D">
      <w:pPr>
        <w:widowControl w:val="0"/>
        <w:numPr>
          <w:ilvl w:val="0"/>
          <w:numId w:val="14"/>
        </w:numPr>
        <w:bidi/>
        <w:spacing w:after="240"/>
        <w:ind w:left="1440" w:hanging="720"/>
        <w:outlineLvl w:val="1"/>
        <w:rPr>
          <w:sz w:val="26"/>
          <w:szCs w:val="26"/>
          <w:lang w:bidi="ar-SA"/>
        </w:rPr>
      </w:pPr>
      <w:r w:rsidRPr="008058D9">
        <w:rPr>
          <w:sz w:val="26"/>
          <w:szCs w:val="26"/>
          <w:rtl/>
          <w:lang w:bidi="ar-SA"/>
        </w:rPr>
        <w:t xml:space="preserve"> </w:t>
      </w:r>
      <w:r w:rsidRPr="008058D9">
        <w:rPr>
          <w:i/>
          <w:iCs/>
          <w:sz w:val="30"/>
          <w:szCs w:val="26"/>
          <w:rtl/>
          <w:lang w:eastAsia="ar" w:bidi="ar-EG"/>
        </w:rPr>
        <w:t>المساعدة</w:t>
      </w:r>
      <w:r w:rsidRPr="008058D9">
        <w:rPr>
          <w:sz w:val="26"/>
          <w:szCs w:val="26"/>
          <w:rtl/>
          <w:lang w:bidi="ar-SA"/>
        </w:rPr>
        <w:t xml:space="preserve"> </w:t>
      </w:r>
      <w:r w:rsidRPr="008058D9">
        <w:rPr>
          <w:i/>
          <w:iCs/>
          <w:sz w:val="26"/>
          <w:szCs w:val="26"/>
          <w:rtl/>
          <w:lang w:bidi="ar-SA"/>
        </w:rPr>
        <w:t>التقنية لتطوير المنتجات - مكيفات الهواء المزودة بتقنية استعادة الحرارة: (141,680 دولار أمريكي):</w:t>
      </w:r>
      <w:r w:rsidRPr="008058D9">
        <w:rPr>
          <w:sz w:val="26"/>
          <w:szCs w:val="26"/>
          <w:rtl/>
          <w:lang w:bidi="ar-SA"/>
        </w:rPr>
        <w:t xml:space="preserve"> بدء الدفعات الأولى لتنفيذ أعمال تطوير تكنولوجيا استعادة الحرارة؛</w:t>
      </w:r>
    </w:p>
    <w:p w14:paraId="26C7DA38" w14:textId="77777777" w:rsidR="008058D9" w:rsidRPr="008058D9" w:rsidRDefault="008058D9" w:rsidP="00016B5D">
      <w:pPr>
        <w:widowControl w:val="0"/>
        <w:numPr>
          <w:ilvl w:val="0"/>
          <w:numId w:val="14"/>
        </w:numPr>
        <w:bidi/>
        <w:spacing w:after="240"/>
        <w:ind w:left="1440" w:hanging="720"/>
        <w:outlineLvl w:val="1"/>
        <w:rPr>
          <w:sz w:val="26"/>
          <w:szCs w:val="26"/>
          <w:rtl/>
          <w:lang w:bidi="ar-SA"/>
        </w:rPr>
      </w:pPr>
      <w:r w:rsidRPr="008058D9">
        <w:rPr>
          <w:i/>
          <w:iCs/>
          <w:sz w:val="30"/>
          <w:szCs w:val="26"/>
          <w:rtl/>
          <w:lang w:eastAsia="ar" w:bidi="ar-EG"/>
        </w:rPr>
        <w:lastRenderedPageBreak/>
        <w:t>رصد</w:t>
      </w:r>
      <w:r w:rsidRPr="008058D9">
        <w:rPr>
          <w:i/>
          <w:iCs/>
          <w:sz w:val="26"/>
          <w:szCs w:val="26"/>
          <w:rtl/>
          <w:lang w:bidi="ar-SA"/>
        </w:rPr>
        <w:t xml:space="preserve"> المشروع</w:t>
      </w:r>
      <w:r w:rsidRPr="008058D9">
        <w:rPr>
          <w:sz w:val="26"/>
          <w:szCs w:val="26"/>
          <w:rtl/>
          <w:lang w:bidi="ar-SA"/>
        </w:rPr>
        <w:t xml:space="preserve"> (347,723 دولاراً أمريكياً) وفقاً لتوزيع التكاليف التالي: رواتب الموظفين (262,364 دولاراً أمريكياً)؛ والاستشاري (38,750 دولار أمريكي)؛ والسفر (12,500 دولار أمريكي)؛ والنفقات التشغيلية (20,000 دولار أمريكي)؛ ورسوم وحدة إدارة المشاريع التابعة لبنك الادخار الحكومي (14,109 دولارات أمريكية).</w:t>
      </w:r>
    </w:p>
    <w:p w14:paraId="5C0B6983"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التمويل المشترك</w:t>
      </w:r>
    </w:p>
    <w:p w14:paraId="3CDBB842"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يشمل التمويل المشترك المقدَّر التكاليف الإضافية التي ستتحملها الشركات الست لتنفيذ مشروع التحويل، فضلاً عن المساهمات العينية المقدَّمة من حكومة تايلند لدعم السياسات والتدابير التنظيمية. واستناداً إلى تكاليف المشروع المقدَّمة، من المتوقع أن يتجاوز إجمالي التمويل المشترك 1,750,000 دولار أمريكي، ويرتبط ذلك أساساً بالتكاليف الإضافية للمشروع.</w:t>
      </w:r>
    </w:p>
    <w:p w14:paraId="54388482"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خطة عمل الصندوق متعدد الأطراف للفترة 2026-2028</w:t>
      </w:r>
    </w:p>
    <w:p w14:paraId="1740427A" w14:textId="78D58E7B"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يطلب البنك الدولي مبلغ 10,132,270 دولار أمريكي، بالإضافة إلى تكاليف دعم الوكالة، لتنفيذ المرحلة الأولى من خطة التنفيذ بموجب تعديل كيغالي الخاصة ب</w:t>
      </w:r>
      <w:r w:rsidR="00B37EB5">
        <w:rPr>
          <w:sz w:val="26"/>
          <w:szCs w:val="26"/>
          <w:rtl/>
          <w:lang w:bidi="ar-SA"/>
        </w:rPr>
        <w:t>تايلند</w:t>
      </w:r>
      <w:r w:rsidRPr="008058D9">
        <w:rPr>
          <w:sz w:val="26"/>
          <w:szCs w:val="26"/>
          <w:rtl/>
          <w:lang w:bidi="ar-SA"/>
        </w:rPr>
        <w:t>. ويبلغ إجمالي المبلغ المطلوب للفترة 2026-2028، شاملاً تكاليف دعم الوكالة، 7,223,697 دولاراً أمريكياً، أي أقل بمقدار 2,406,303 دولارات أمريكية من المبلغ المذكور في خطة العمل.</w:t>
      </w:r>
    </w:p>
    <w:p w14:paraId="1742EE3B"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تنفيذ السياسة العامة للمنظور الجنساني</w:t>
      </w:r>
    </w:p>
    <w:p w14:paraId="7DBA11D7"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 w:val="26"/>
          <w:szCs w:val="26"/>
          <w:rtl/>
          <w:lang w:bidi="ar-SA"/>
        </w:rPr>
        <w:t>تمشياً مع المقررين 84/92(د) و90/48(ج)، تتخذ الحكومة عدة تدابير لتنفيذ السياسة التشغيلية للصندوق المتعدد الأطراف بشأن تعميم مراعاة المنظور الجنساني خلال المرحلة الأولى من خطة التنفيذ بموجب تعديل كيغالي. وستُبذل الجهود في جميع الأنشطة لتشجيع مشاركة النساء وتعظيم دورهن في تطوير المشاريع وتنفيذها. ويمكن الاطلاع على مزيد من التفاصيل بشأن تنفيذ سياسة المساواة بين الجنسين في الفقرة 47.</w:t>
      </w:r>
    </w:p>
    <w:p w14:paraId="664B5F16"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استدامة التخفيض التدريجي للمواد الهيدروفلوروكربونية وتقييم المخاطر</w:t>
      </w:r>
    </w:p>
    <w:p w14:paraId="748BC41A"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ستُدعَم استدامة الإزالة في قطاع تصنيع أجهزة تكييف الهواء المنزلية من خلال الحظر المزمع تطبيقه اعتباراً من 1 يناير/كانون الثاني 2030 على تصنيع واستيراد المعدات التي تتجاوز قدرتها 700 على إحداث الاحترار العالمي. ومن المتوقع أن تُكمل الشركات الست المشارِكة في المشروع عمليات التحويل قبل دخول الحظر حيّز النفاذ. ونظراً لخبرة تايلند في اعتماد أجهزة تكييف الهواء القائمة على الهيدروفلوروكربون-32، إلى جانب الموافقة المتوقعة على اللوائح التنظيمية للاستخدام الآمن لأجهزة تكييف الهواء ذات السعات الأكبر التي تستخدم غازات التبريد من الفئة</w:t>
      </w:r>
      <w:r w:rsidRPr="008058D9">
        <w:rPr>
          <w:sz w:val="26"/>
          <w:szCs w:val="26"/>
          <w:lang w:bidi="ar-SA"/>
        </w:rPr>
        <w:t>A2L</w:t>
      </w:r>
      <w:r w:rsidRPr="008058D9">
        <w:rPr>
          <w:sz w:val="26"/>
          <w:szCs w:val="26"/>
          <w:rtl/>
          <w:lang w:bidi="ar-SA"/>
        </w:rPr>
        <w:t>، أن المخاطر التي تُهدد استدامة التخفيض التدريجي للاستهلاك في قطاع التصنيع منخفضة. وبالإضافة إلى ذلك، ستُدعَم الاستدامة في اعتماد البدائل ذات القدرة المنخفضة على إحداث الاحترار العالمي في تطبيقات التبريد من خلال تقديم المساعدة للصناعة، ولا سيما للشركات الصغيرة والمتوسطة التي تُصنع معدات التبريد التجارية، فضلاً عن التدريب والدعم الفني لقطاع الخدمات لضمان الاستخدام الآمن لهذه البدائل.</w:t>
      </w:r>
    </w:p>
    <w:p w14:paraId="30EF15FA"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ومن المتوقع أن تواجه الشركات الصغيرة والمتوسطة المشاركة في مشاريع التحويل تحديات أكبر في تنفيذ هذه المشاريع مقارنةً بالشركات الكبيرة، نظراً لقدراتها المالية والتقنية المحدودة. ولمعالجة هذا الأمر وتخفيف المخاطر التي تهدد استدامة عمليات التحويل، تتضمن المرحلة الأولى من خطة التنفيذ بموجب تعديل كيغالي برنامجاً متخصصاً للمساعدة التقنية، بالإضافة إلى أنشطة تدريبية وبناء القدرات في قطاع الخدمات، بما في ذلك تدابير لتعزيز قدرات فنيي تكييف الهواء على التعامل الآمن مع غازات التبريد القابلة للاشتعال.</w:t>
      </w:r>
    </w:p>
    <w:p w14:paraId="5F2AED76"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الأثر على المناخ</w:t>
      </w:r>
    </w:p>
    <w:p w14:paraId="0CE4B950"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lastRenderedPageBreak/>
        <w:t>تشير الأنشطة المقترحة، بما في ذلك تحويل ست شركات من استخدام غازات التبريد القائمة على</w:t>
      </w:r>
      <w:r w:rsidRPr="008058D9">
        <w:rPr>
          <w:sz w:val="26"/>
          <w:szCs w:val="26"/>
          <w:rtl/>
          <w:lang w:bidi="ar-SA"/>
        </w:rPr>
        <w:br/>
        <w:t xml:space="preserve"> </w:t>
      </w:r>
      <w:r w:rsidRPr="008058D9">
        <w:rPr>
          <w:sz w:val="26"/>
          <w:szCs w:val="26"/>
          <w:lang w:bidi="ar-SA"/>
        </w:rPr>
        <w:t>R-410A</w:t>
      </w:r>
      <w:r w:rsidRPr="008058D9">
        <w:rPr>
          <w:sz w:val="26"/>
          <w:szCs w:val="26"/>
          <w:rtl/>
          <w:lang w:bidi="ar-SA"/>
        </w:rPr>
        <w:t xml:space="preserve"> إلى الهيدروفلوروكربون-32، والجهود المبذولة لتعزيز البدائل ذات القدرة المنخفضة على إحداث الاحترار العالمي، وتقليل الانبعاثات الناجمة عن غازات التبريد من خلال الممارسات الجيدة في قطاع الخدمات واستعادة غازات التبريد وإعادة استخدامها، إلى أن تنفيذ المرحلة الأولى من خطة التنفيذ بموجب تعديل كيغالي سيقلل من انبعاثات غازات التبريد في الغلاف الجوي، مما يُحقق فوائد مناخية. ويُشير حساب أثر الأنشطة الواردة في خطة التنفيذ بموجب تعديل كيغالي على المناخ إلى أنه بحلول عام 2029، ستكون تايلند قد خفّضت انبعاثاتها من المواد الهيدروفلوروكربونية بحوالي 11,854,190 طن من مكافئ ثاني أكسيد الكربون، محسوبة أساس الفرق بين خط أساس المواد الهيدروفلوروكربونية لتحقيق الامتثال والهدف المحدد لعام 2029، بافتراض انبعاث جميع المواد الهيدروفلوروكربونية المستهلكة في نهاية المطاف.</w:t>
      </w:r>
    </w:p>
    <w:p w14:paraId="3DA5E5B0"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مشروع الاتفاق</w:t>
      </w:r>
    </w:p>
    <w:p w14:paraId="2069708C"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يرد مشروع الاتفاق بين حكومة تايلند واللجنة التنفيذية بشأن المرحلة الأولى من خطة تنفيذ تعديل كيغالي في المرفق الثاني من هذه الوثيقة.</w:t>
      </w:r>
    </w:p>
    <w:p w14:paraId="080F7C03" w14:textId="77777777" w:rsidR="008058D9" w:rsidRPr="008058D9" w:rsidRDefault="008058D9" w:rsidP="00E457AB">
      <w:pPr>
        <w:keepNext/>
        <w:bidi/>
        <w:spacing w:before="240" w:after="240" w:line="360" w:lineRule="exact"/>
        <w:rPr>
          <w:sz w:val="26"/>
          <w:szCs w:val="26"/>
          <w:u w:val="single"/>
          <w:rtl/>
          <w:lang w:bidi="ar-SA"/>
        </w:rPr>
      </w:pPr>
      <w:r w:rsidRPr="008058D9">
        <w:rPr>
          <w:sz w:val="26"/>
          <w:szCs w:val="26"/>
          <w:u w:val="single"/>
          <w:rtl/>
          <w:lang w:bidi="ar-SA"/>
        </w:rPr>
        <w:t>تنسيق الأنشطة في قطاع الخدمات في إطار خطة إزالة المواد الهيدروكلوروفلوروكربونية وخطة التخفيض التدريجي للمواد الهيدروفلوروكربونية</w:t>
      </w:r>
    </w:p>
    <w:p w14:paraId="551527B3"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يلخّص المرفق الثالث التنفيذ المتزامن للأنشطة المدرجة ضمن خطة إدارة إزالة المواد الهيدروكلوروفلوروكربونية وخطة التنفيذ بموجب تعديل كيغالي.</w:t>
      </w:r>
    </w:p>
    <w:p w14:paraId="27A0E91A" w14:textId="77777777" w:rsidR="008058D9" w:rsidRPr="00E457AB" w:rsidRDefault="008058D9" w:rsidP="008058D9">
      <w:pPr>
        <w:bidi/>
        <w:spacing w:before="240" w:after="240" w:line="360" w:lineRule="exact"/>
        <w:ind w:left="6"/>
        <w:rPr>
          <w:b/>
          <w:bCs/>
          <w:sz w:val="28"/>
          <w:szCs w:val="28"/>
          <w:lang w:bidi="ar-SA"/>
        </w:rPr>
      </w:pPr>
      <w:r w:rsidRPr="00E457AB">
        <w:rPr>
          <w:b/>
          <w:bCs/>
          <w:sz w:val="28"/>
          <w:szCs w:val="28"/>
          <w:rtl/>
          <w:lang w:bidi="ar-SA"/>
        </w:rPr>
        <w:t>سادسا.</w:t>
      </w:r>
      <w:r w:rsidRPr="00E457AB">
        <w:rPr>
          <w:b/>
          <w:bCs/>
          <w:sz w:val="28"/>
          <w:szCs w:val="28"/>
          <w:rtl/>
          <w:lang w:bidi="ar-SA"/>
        </w:rPr>
        <w:tab/>
        <w:t>التوصية</w:t>
      </w:r>
    </w:p>
    <w:p w14:paraId="631B5393" w14:textId="4E98CCE4"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 xml:space="preserve">قد ترغب اللجنة التنفيذية في النظر </w:t>
      </w:r>
      <w:r w:rsidR="00E457AB" w:rsidRPr="008058D9">
        <w:rPr>
          <w:rFonts w:hint="cs"/>
          <w:sz w:val="26"/>
          <w:szCs w:val="26"/>
          <w:rtl/>
          <w:lang w:bidi="ar-SA"/>
        </w:rPr>
        <w:t>فيما</w:t>
      </w:r>
      <w:r w:rsidRPr="008058D9">
        <w:rPr>
          <w:sz w:val="26"/>
          <w:szCs w:val="26"/>
          <w:rtl/>
          <w:lang w:bidi="ar-SA"/>
        </w:rPr>
        <w:t xml:space="preserve"> يلي:</w:t>
      </w:r>
    </w:p>
    <w:p w14:paraId="2A621308" w14:textId="77777777" w:rsidR="008058D9" w:rsidRPr="008058D9" w:rsidRDefault="008058D9">
      <w:pPr>
        <w:widowControl w:val="0"/>
        <w:numPr>
          <w:ilvl w:val="0"/>
          <w:numId w:val="16"/>
        </w:numPr>
        <w:bidi/>
        <w:spacing w:after="240"/>
        <w:ind w:left="1440" w:hanging="720"/>
        <w:outlineLvl w:val="1"/>
        <w:rPr>
          <w:sz w:val="26"/>
          <w:szCs w:val="26"/>
          <w:lang w:bidi="ar-SA"/>
        </w:rPr>
      </w:pPr>
      <w:r w:rsidRPr="008058D9">
        <w:rPr>
          <w:sz w:val="26"/>
          <w:szCs w:val="26"/>
          <w:rtl/>
          <w:lang w:bidi="ar-SA"/>
        </w:rPr>
        <w:t xml:space="preserve"> </w:t>
      </w:r>
      <w:r w:rsidRPr="008058D9">
        <w:rPr>
          <w:sz w:val="26"/>
          <w:szCs w:val="26"/>
          <w:rtl/>
          <w:lang w:eastAsia="ar" w:bidi="ar-EG"/>
        </w:rPr>
        <w:t>الموافقة</w:t>
      </w:r>
      <w:r w:rsidRPr="008058D9">
        <w:rPr>
          <w:sz w:val="26"/>
          <w:szCs w:val="26"/>
          <w:rtl/>
          <w:lang w:bidi="ar-SA"/>
        </w:rPr>
        <w:t>، من حيث المبدأ، على المرحلة الأولى من خطة التنفيذ المتعلقة بالمواد الهيدروفلوروكربونية بموجب تعديل كيغالي الخاصة بتايلند للفترة 2026–2034، بهدف خفض استهلاك المواد الهيدروفلوروكربونية بنسبة 20 في المائة من خط الأساس للبلاد بحلول عام 2029، والحفاظ على الاستهلاك عند هذا المستوى على الأقل حتى عام 2034، وذلك بمبلغ قدره 10,132,270 دولار أمريكي، بالإضافة إلى تكاليف دعم الوكالة البالغة 709,259 دولارات أمريكية للبنك الدولي؛</w:t>
      </w:r>
    </w:p>
    <w:p w14:paraId="0F80F193" w14:textId="77777777" w:rsidR="008058D9" w:rsidRPr="008058D9" w:rsidRDefault="008058D9">
      <w:pPr>
        <w:keepNext/>
        <w:widowControl w:val="0"/>
        <w:numPr>
          <w:ilvl w:val="0"/>
          <w:numId w:val="16"/>
        </w:numPr>
        <w:bidi/>
        <w:spacing w:after="240"/>
        <w:ind w:left="1440" w:hanging="720"/>
        <w:outlineLvl w:val="1"/>
        <w:rPr>
          <w:sz w:val="26"/>
          <w:szCs w:val="26"/>
          <w:lang w:bidi="ar-SA"/>
        </w:rPr>
      </w:pPr>
      <w:r w:rsidRPr="008058D9">
        <w:rPr>
          <w:sz w:val="26"/>
          <w:szCs w:val="26"/>
          <w:rtl/>
          <w:lang w:bidi="ar-SA"/>
        </w:rPr>
        <w:t>الإحاطة علماً بما يلي:</w:t>
      </w:r>
    </w:p>
    <w:p w14:paraId="60C05BCF" w14:textId="77777777" w:rsidR="008058D9" w:rsidRPr="008058D9" w:rsidRDefault="008058D9" w:rsidP="00016B5D">
      <w:pPr>
        <w:widowControl w:val="0"/>
        <w:numPr>
          <w:ilvl w:val="1"/>
          <w:numId w:val="11"/>
        </w:numPr>
        <w:bidi/>
        <w:spacing w:after="240"/>
        <w:ind w:left="2160" w:hanging="720"/>
        <w:outlineLvl w:val="2"/>
        <w:rPr>
          <w:sz w:val="26"/>
          <w:szCs w:val="26"/>
          <w:lang w:bidi="ar-SA"/>
        </w:rPr>
      </w:pPr>
      <w:r w:rsidRPr="008058D9">
        <w:rPr>
          <w:sz w:val="26"/>
          <w:szCs w:val="26"/>
          <w:rtl/>
          <w:lang w:bidi="ar-SA"/>
        </w:rPr>
        <w:t>الالتزام القوي لحكومة تايلند بدعم تخفيض استهلاك المواد الهيدروفلوروكربونية قبل تحقيق أهداف بروتوكول مونتريال؛</w:t>
      </w:r>
    </w:p>
    <w:p w14:paraId="4E8EF202" w14:textId="77777777" w:rsidR="008058D9" w:rsidRPr="008058D9" w:rsidRDefault="008058D9" w:rsidP="00016B5D">
      <w:pPr>
        <w:widowControl w:val="0"/>
        <w:numPr>
          <w:ilvl w:val="1"/>
          <w:numId w:val="11"/>
        </w:numPr>
        <w:bidi/>
        <w:spacing w:after="240"/>
        <w:ind w:left="2160" w:hanging="720"/>
        <w:outlineLvl w:val="2"/>
        <w:rPr>
          <w:sz w:val="26"/>
          <w:szCs w:val="26"/>
          <w:lang w:bidi="ar-SA"/>
        </w:rPr>
      </w:pPr>
      <w:r w:rsidRPr="008058D9">
        <w:rPr>
          <w:sz w:val="26"/>
          <w:szCs w:val="26"/>
          <w:rtl/>
          <w:lang w:bidi="ar-SA"/>
        </w:rPr>
        <w:t>أن الحكومة ستُنفِّذ، بحلول 1 يناير/كانون الثاني 2030، حظراً على تصنيع واستيراد الثلاجات المنزلية التي تستخدم المواد الهيدروفلوروكربونية، ومعدات التبريد التجاري المستقلة التي تستخدم المواد الهيدروفلوروكربونية، وكذلك تصنيع واستيراد أجهزة تكييف الهواء التي تستخدم غازات التبريد التي تتجاوز قدرتها على إحداث الاحترار العالمي مقدار 700، باستثناء المبردات؛</w:t>
      </w:r>
    </w:p>
    <w:p w14:paraId="5CE72073" w14:textId="77777777" w:rsidR="008058D9" w:rsidRPr="008058D9" w:rsidRDefault="008058D9" w:rsidP="00016B5D">
      <w:pPr>
        <w:widowControl w:val="0"/>
        <w:numPr>
          <w:ilvl w:val="1"/>
          <w:numId w:val="11"/>
        </w:numPr>
        <w:bidi/>
        <w:spacing w:after="240"/>
        <w:ind w:left="2160" w:hanging="720"/>
        <w:outlineLvl w:val="2"/>
        <w:rPr>
          <w:sz w:val="26"/>
          <w:szCs w:val="26"/>
          <w:lang w:bidi="ar-SA"/>
        </w:rPr>
      </w:pPr>
      <w:r w:rsidRPr="008058D9">
        <w:rPr>
          <w:sz w:val="26"/>
          <w:szCs w:val="26"/>
          <w:rtl/>
          <w:lang w:bidi="ar-SA"/>
        </w:rPr>
        <w:t xml:space="preserve">أنه سوف يُخصم مقدار 2,830,814 طن من مكافئ ثاني أكسيد الكربون من المواد الهيدروفلوروكربونية من نقطة البداية لتحقيق تخفيضات إجمالية مستدامة في استهلاك المواد الهيدروفلوروكربونية، والتي ستُحدَّد استناداً إلى التوجيهات التي تقدمها اللجنة التنفيذية، مع الأخذ في الاعتبار الخفض غير المموَّل البالغ 9,023,376 طن من مكافئ ثاني أكسيد </w:t>
      </w:r>
      <w:r w:rsidRPr="008058D9">
        <w:rPr>
          <w:sz w:val="26"/>
          <w:szCs w:val="26"/>
          <w:rtl/>
          <w:lang w:bidi="ar-SA"/>
        </w:rPr>
        <w:lastRenderedPageBreak/>
        <w:t>الكربون؛</w:t>
      </w:r>
    </w:p>
    <w:p w14:paraId="29D4C0EF" w14:textId="77777777" w:rsidR="008058D9" w:rsidRPr="008058D9" w:rsidRDefault="008058D9" w:rsidP="00016B5D">
      <w:pPr>
        <w:widowControl w:val="0"/>
        <w:numPr>
          <w:ilvl w:val="1"/>
          <w:numId w:val="11"/>
        </w:numPr>
        <w:bidi/>
        <w:spacing w:after="240"/>
        <w:ind w:left="2160" w:hanging="720"/>
        <w:outlineLvl w:val="2"/>
        <w:rPr>
          <w:sz w:val="26"/>
          <w:szCs w:val="26"/>
          <w:lang w:bidi="ar-SA"/>
        </w:rPr>
      </w:pPr>
      <w:r w:rsidRPr="008058D9">
        <w:rPr>
          <w:sz w:val="26"/>
          <w:szCs w:val="26"/>
          <w:rtl/>
          <w:lang w:bidi="ar-SA"/>
        </w:rPr>
        <w:t>أنه، تماشياً مع المقرر 82/80، سيُخصم مقدار إضافي من المواد الهيدروفلوروكربونية، يبلغ 12,555 طنا من مكافئ ثاني أكسيد الكربون من نقطة البداية لتحقيق تخفيضات إجمالية مستدامة في استهلاك المواد الهيدروفلوروكربونية على أساس التوجيهات التي تقدمها اللجنة التنفيذية؛</w:t>
      </w:r>
    </w:p>
    <w:p w14:paraId="61FA4C8A" w14:textId="77777777" w:rsidR="008058D9" w:rsidRPr="008058D9" w:rsidRDefault="008058D9" w:rsidP="00016B5D">
      <w:pPr>
        <w:widowControl w:val="0"/>
        <w:numPr>
          <w:ilvl w:val="1"/>
          <w:numId w:val="11"/>
        </w:numPr>
        <w:bidi/>
        <w:spacing w:after="240"/>
        <w:ind w:left="2160" w:hanging="720"/>
        <w:outlineLvl w:val="2"/>
        <w:rPr>
          <w:sz w:val="26"/>
          <w:szCs w:val="26"/>
          <w:lang w:bidi="ar-SA"/>
        </w:rPr>
      </w:pPr>
      <w:r w:rsidRPr="008058D9">
        <w:rPr>
          <w:sz w:val="26"/>
          <w:szCs w:val="26"/>
          <w:rtl/>
          <w:lang w:bidi="ar-SA"/>
        </w:rPr>
        <w:t>أنه عند الانتهاء من مشروع المستخدم النهائي المدرج في المرحلة الأولى من خطة التنفيذ بموجب تعديل كيغالي، سيقدم البنك الدولي تقريراً نهائياً عن تنفيذ هذا المشروع، بما في ذلك إزالة المواد الهيدروفلوروكربونية والمكاسب المحققة في مجال كفاءة استخدام الطاقة، بما يتماشى مع المقرر 92/36(ز)؛</w:t>
      </w:r>
    </w:p>
    <w:p w14:paraId="5A57416B" w14:textId="77777777" w:rsidR="008058D9" w:rsidRPr="008058D9" w:rsidRDefault="008058D9">
      <w:pPr>
        <w:widowControl w:val="0"/>
        <w:numPr>
          <w:ilvl w:val="0"/>
          <w:numId w:val="16"/>
        </w:numPr>
        <w:bidi/>
        <w:spacing w:after="240"/>
        <w:ind w:left="1440" w:hanging="720"/>
        <w:outlineLvl w:val="1"/>
        <w:rPr>
          <w:sz w:val="26"/>
          <w:szCs w:val="26"/>
          <w:lang w:bidi="ar-SA"/>
        </w:rPr>
      </w:pPr>
      <w:r w:rsidRPr="008058D9">
        <w:rPr>
          <w:sz w:val="26"/>
          <w:szCs w:val="26"/>
          <w:rtl/>
          <w:lang w:bidi="ar-SA"/>
        </w:rPr>
        <w:t>الموافقة على ما يلي:</w:t>
      </w:r>
    </w:p>
    <w:p w14:paraId="6075864D" w14:textId="77777777" w:rsidR="008058D9" w:rsidRPr="008058D9" w:rsidRDefault="008058D9" w:rsidP="00016B5D">
      <w:pPr>
        <w:widowControl w:val="0"/>
        <w:numPr>
          <w:ilvl w:val="2"/>
          <w:numId w:val="10"/>
        </w:numPr>
        <w:bidi/>
        <w:spacing w:after="240"/>
        <w:ind w:left="2160" w:hanging="720"/>
        <w:outlineLvl w:val="2"/>
        <w:rPr>
          <w:sz w:val="26"/>
          <w:szCs w:val="26"/>
          <w:lang w:bidi="ar-SA"/>
        </w:rPr>
      </w:pPr>
      <w:r w:rsidRPr="008058D9">
        <w:rPr>
          <w:sz w:val="26"/>
          <w:szCs w:val="26"/>
          <w:rtl/>
          <w:lang w:bidi="ar-SA"/>
        </w:rPr>
        <w:t>مشروع الاتفاق بين حكومة تايلند واللجنة التنفيذية بشأن خفض استهلاك المواد الهيدروفلوروكربونية وفقاً للمرحلة الأولى من خطة التنفيذ بموجب تعديل كيغالي، الوارد في المرفق الثاني لهذه الوثيقة؛</w:t>
      </w:r>
    </w:p>
    <w:p w14:paraId="17AE2F69" w14:textId="1CE039A9" w:rsidR="008058D9" w:rsidRPr="008058D9" w:rsidRDefault="008058D9" w:rsidP="00016B5D">
      <w:pPr>
        <w:widowControl w:val="0"/>
        <w:numPr>
          <w:ilvl w:val="2"/>
          <w:numId w:val="10"/>
        </w:numPr>
        <w:bidi/>
        <w:spacing w:after="240"/>
        <w:ind w:left="2160" w:hanging="720"/>
        <w:outlineLvl w:val="2"/>
        <w:rPr>
          <w:sz w:val="26"/>
          <w:szCs w:val="26"/>
          <w:lang w:bidi="ar-SA"/>
        </w:rPr>
      </w:pPr>
      <w:r w:rsidRPr="008058D9">
        <w:rPr>
          <w:sz w:val="26"/>
          <w:szCs w:val="26"/>
          <w:rtl/>
          <w:lang w:bidi="ar-SA"/>
        </w:rPr>
        <w:t>الشريحة الأولى من المرحلة الأولى من خطة التنفيذ بموجب تعديل كيغالي الخاصة ب</w:t>
      </w:r>
      <w:r w:rsidR="00B37EB5">
        <w:rPr>
          <w:sz w:val="26"/>
          <w:szCs w:val="26"/>
          <w:rtl/>
          <w:lang w:bidi="ar-SA"/>
        </w:rPr>
        <w:t>تايلند</w:t>
      </w:r>
      <w:r w:rsidRPr="008058D9">
        <w:rPr>
          <w:sz w:val="26"/>
          <w:szCs w:val="26"/>
          <w:rtl/>
          <w:lang w:bidi="ar-SA"/>
        </w:rPr>
        <w:t xml:space="preserve"> وخطة تنفيذ الشريحة المقابلة، بمبلغ 3,121,489 دولارا أمريكيا، بالإضافة إلى تكاليف دعم الوكالة البالغة 218,504 دولارات أمريكية، للبنك الدولي.</w:t>
      </w:r>
    </w:p>
    <w:p w14:paraId="105D9727" w14:textId="77777777" w:rsidR="008058D9" w:rsidRPr="008058D9" w:rsidRDefault="008058D9" w:rsidP="008058D9">
      <w:pPr>
        <w:jc w:val="left"/>
        <w:rPr>
          <w:sz w:val="26"/>
          <w:szCs w:val="26"/>
          <w:rtl/>
          <w:lang w:bidi="ar-SA"/>
        </w:rPr>
      </w:pPr>
      <w:r w:rsidRPr="008058D9">
        <w:rPr>
          <w:sz w:val="26"/>
          <w:szCs w:val="26"/>
          <w:rtl/>
          <w:lang w:bidi="ar-SA"/>
        </w:rPr>
        <w:br w:type="page"/>
      </w:r>
    </w:p>
    <w:p w14:paraId="717C7BFF" w14:textId="77777777" w:rsidR="008058D9" w:rsidRPr="008058D9" w:rsidRDefault="008058D9" w:rsidP="008058D9">
      <w:pPr>
        <w:spacing w:before="240" w:after="240" w:line="360" w:lineRule="exact"/>
        <w:jc w:val="center"/>
        <w:rPr>
          <w:b/>
          <w:bCs/>
          <w:sz w:val="26"/>
          <w:szCs w:val="26"/>
          <w:rtl/>
          <w:lang w:bidi="ar-SA"/>
        </w:rPr>
      </w:pPr>
      <w:r w:rsidRPr="008058D9">
        <w:rPr>
          <w:b/>
          <w:bCs/>
          <w:sz w:val="26"/>
          <w:szCs w:val="26"/>
          <w:rtl/>
          <w:lang w:bidi="ar-SA"/>
        </w:rPr>
        <w:lastRenderedPageBreak/>
        <w:t>ورقة تقييم المشروع – المشاريع غير المتعددة السنوات</w:t>
      </w:r>
    </w:p>
    <w:p w14:paraId="4FADD4C1" w14:textId="77777777" w:rsidR="008058D9" w:rsidRPr="008058D9" w:rsidRDefault="008058D9" w:rsidP="008058D9">
      <w:pPr>
        <w:bidi/>
        <w:spacing w:before="240" w:after="240" w:line="360" w:lineRule="exact"/>
        <w:jc w:val="center"/>
        <w:rPr>
          <w:b/>
          <w:bCs/>
          <w:sz w:val="26"/>
          <w:szCs w:val="26"/>
          <w:rtl/>
          <w:lang w:bidi="ar-SA"/>
        </w:rPr>
      </w:pPr>
      <w:r w:rsidRPr="008058D9">
        <w:rPr>
          <w:b/>
          <w:bCs/>
          <w:sz w:val="26"/>
          <w:szCs w:val="26"/>
          <w:rtl/>
          <w:lang w:bidi="ar-SA"/>
        </w:rPr>
        <w:t>تايلند</w:t>
      </w:r>
    </w:p>
    <w:p w14:paraId="5AC7D856" w14:textId="77777777" w:rsidR="008058D9" w:rsidRPr="008058D9" w:rsidRDefault="008058D9" w:rsidP="008058D9">
      <w:pPr>
        <w:tabs>
          <w:tab w:val="left" w:pos="5580"/>
        </w:tabs>
        <w:bidi/>
        <w:jc w:val="left"/>
        <w:rPr>
          <w:b/>
          <w:caps/>
          <w:sz w:val="22"/>
          <w:szCs w:val="22"/>
          <w:lang w:val="en-CA" w:bidi="ar-SA"/>
        </w:rPr>
      </w:pPr>
      <w:r w:rsidRPr="008058D9">
        <w:rPr>
          <w:bCs/>
          <w:caps/>
          <w:sz w:val="26"/>
          <w:szCs w:val="26"/>
          <w:rtl/>
          <w:lang w:val="en-CA" w:bidi="ar-SA"/>
        </w:rPr>
        <w:t>اسم المشروع</w:t>
      </w:r>
      <w:r w:rsidRPr="008058D9">
        <w:rPr>
          <w:b/>
          <w:sz w:val="22"/>
          <w:szCs w:val="22"/>
          <w:lang w:val="en-CA" w:bidi="ar-SA"/>
        </w:rPr>
        <w:tab/>
      </w:r>
      <w:r w:rsidRPr="008058D9">
        <w:rPr>
          <w:b/>
          <w:sz w:val="22"/>
          <w:szCs w:val="22"/>
          <w:rtl/>
          <w:lang w:val="en-CA" w:bidi="ar-SA"/>
        </w:rPr>
        <w:tab/>
      </w:r>
      <w:r w:rsidRPr="008058D9">
        <w:rPr>
          <w:b/>
          <w:sz w:val="22"/>
          <w:szCs w:val="22"/>
          <w:rtl/>
          <w:lang w:val="en-CA" w:bidi="ar-SA"/>
        </w:rPr>
        <w:tab/>
      </w:r>
      <w:r w:rsidRPr="008058D9">
        <w:rPr>
          <w:bCs/>
          <w:sz w:val="26"/>
          <w:szCs w:val="26"/>
          <w:rtl/>
          <w:lang w:val="en-CA" w:bidi="ar-SA"/>
        </w:rPr>
        <w:t>الوكالة الثنائية/الوكالة المنفذة</w:t>
      </w:r>
    </w:p>
    <w:tbl>
      <w:tblPr>
        <w:tblStyle w:val="TableGrid"/>
        <w:bidiVisual/>
        <w:tblW w:w="9848" w:type="dxa"/>
        <w:tblInd w:w="-434" w:type="dxa"/>
        <w:tblLook w:val="04A0" w:firstRow="1" w:lastRow="0" w:firstColumn="1" w:lastColumn="0" w:noHBand="0" w:noVBand="1"/>
      </w:tblPr>
      <w:tblGrid>
        <w:gridCol w:w="6745"/>
        <w:gridCol w:w="3103"/>
      </w:tblGrid>
      <w:tr w:rsidR="008058D9" w:rsidRPr="008058D9" w14:paraId="0F32F44D" w14:textId="77777777" w:rsidTr="00E457AB">
        <w:tc>
          <w:tcPr>
            <w:tcW w:w="6745" w:type="dxa"/>
          </w:tcPr>
          <w:p w14:paraId="3FC34E7B" w14:textId="77777777" w:rsidR="008058D9" w:rsidRPr="008058D9" w:rsidRDefault="008058D9" w:rsidP="008058D9">
            <w:pPr>
              <w:tabs>
                <w:tab w:val="left" w:pos="5580"/>
              </w:tabs>
              <w:bidi/>
              <w:jc w:val="left"/>
              <w:rPr>
                <w:sz w:val="20"/>
                <w:lang w:val="en-CA" w:bidi="ar-SA"/>
              </w:rPr>
            </w:pPr>
            <w:r w:rsidRPr="008058D9">
              <w:rPr>
                <w:sz w:val="20"/>
                <w:rtl/>
                <w:lang w:val="en-CA" w:bidi="ar-SA"/>
              </w:rPr>
              <w:t>مشروع لتحسين كفاءة استخدام الطاقة في تصنيع أجهزة تكييف الهواء</w:t>
            </w:r>
          </w:p>
        </w:tc>
        <w:tc>
          <w:tcPr>
            <w:tcW w:w="3103" w:type="dxa"/>
          </w:tcPr>
          <w:p w14:paraId="42A6AC76" w14:textId="77777777" w:rsidR="008058D9" w:rsidRPr="008058D9" w:rsidRDefault="008058D9" w:rsidP="008058D9">
            <w:pPr>
              <w:tabs>
                <w:tab w:val="left" w:pos="5580"/>
              </w:tabs>
              <w:bidi/>
              <w:jc w:val="center"/>
              <w:rPr>
                <w:b/>
                <w:caps/>
                <w:sz w:val="22"/>
                <w:szCs w:val="22"/>
                <w:lang w:val="en-CA" w:bidi="ar-SA"/>
              </w:rPr>
            </w:pPr>
            <w:r w:rsidRPr="008058D9">
              <w:rPr>
                <w:sz w:val="20"/>
                <w:rtl/>
                <w:lang w:val="en-CA" w:bidi="ar-SA"/>
              </w:rPr>
              <w:t>البنك الدولي</w:t>
            </w:r>
          </w:p>
        </w:tc>
      </w:tr>
    </w:tbl>
    <w:p w14:paraId="30D2E1C0" w14:textId="77777777" w:rsidR="008058D9" w:rsidRPr="008058D9" w:rsidRDefault="008058D9" w:rsidP="008058D9">
      <w:pPr>
        <w:tabs>
          <w:tab w:val="left" w:pos="5580"/>
        </w:tabs>
        <w:bidi/>
        <w:ind w:right="-450"/>
        <w:rPr>
          <w:bCs/>
          <w:caps/>
          <w:sz w:val="26"/>
          <w:szCs w:val="26"/>
          <w:rtl/>
          <w:lang w:val="en-CA" w:bidi="ar-SA"/>
        </w:rPr>
      </w:pPr>
    </w:p>
    <w:p w14:paraId="252B49EF" w14:textId="77777777" w:rsidR="008058D9" w:rsidRPr="008058D9" w:rsidRDefault="008058D9" w:rsidP="008058D9">
      <w:pPr>
        <w:tabs>
          <w:tab w:val="left" w:pos="5580"/>
        </w:tabs>
        <w:bidi/>
        <w:ind w:right="-450"/>
        <w:rPr>
          <w:bCs/>
          <w:caps/>
          <w:sz w:val="26"/>
          <w:szCs w:val="26"/>
          <w:lang w:val="en-CA" w:bidi="ar-SA"/>
        </w:rPr>
      </w:pPr>
      <w:r w:rsidRPr="008058D9">
        <w:rPr>
          <w:bCs/>
          <w:caps/>
          <w:sz w:val="26"/>
          <w:szCs w:val="26"/>
          <w:rtl/>
          <w:lang w:val="en-CA" w:bidi="ar-SA"/>
        </w:rPr>
        <w:t>هدف المشروع</w:t>
      </w:r>
    </w:p>
    <w:tbl>
      <w:tblPr>
        <w:tblStyle w:val="TableGrid"/>
        <w:bidiVisual/>
        <w:tblW w:w="9837" w:type="dxa"/>
        <w:tblInd w:w="-446" w:type="dxa"/>
        <w:tblLook w:val="04A0" w:firstRow="1" w:lastRow="0" w:firstColumn="1" w:lastColumn="0" w:noHBand="0" w:noVBand="1"/>
      </w:tblPr>
      <w:tblGrid>
        <w:gridCol w:w="9837"/>
      </w:tblGrid>
      <w:tr w:rsidR="008058D9" w:rsidRPr="008058D9" w14:paraId="4D67BBA8" w14:textId="77777777" w:rsidTr="00E04DBC">
        <w:tc>
          <w:tcPr>
            <w:tcW w:w="9837" w:type="dxa"/>
          </w:tcPr>
          <w:p w14:paraId="08C01EBC" w14:textId="77777777" w:rsidR="008058D9" w:rsidRPr="008058D9" w:rsidRDefault="008058D9" w:rsidP="008058D9">
            <w:pPr>
              <w:tabs>
                <w:tab w:val="left" w:pos="5580"/>
              </w:tabs>
              <w:bidi/>
              <w:jc w:val="left"/>
              <w:rPr>
                <w:b/>
                <w:caps/>
                <w:sz w:val="22"/>
                <w:szCs w:val="22"/>
                <w:lang w:val="en-CA" w:bidi="ar-SA"/>
              </w:rPr>
            </w:pPr>
            <w:r w:rsidRPr="008058D9">
              <w:rPr>
                <w:sz w:val="20"/>
                <w:rtl/>
                <w:lang w:val="en-CA" w:bidi="ar-SA"/>
              </w:rPr>
              <w:t>يهدف المشروع إلى تعزيز كفاءة استخدام الطاقة لدى ستة شركات تعمل في تصنيع أجهزة تكييف الهواء، للوصول إلى مستويات كفاءة استخدام الطاقة المستهدفة، وتنفيذ التدابير والسياسات المصاحبة اللازمة لتحقيق هذه الأهداف والحفاظ عليها</w:t>
            </w:r>
            <w:r w:rsidRPr="008058D9">
              <w:rPr>
                <w:sz w:val="20"/>
                <w:lang w:val="en-CA" w:bidi="ar-SA"/>
              </w:rPr>
              <w:t>.</w:t>
            </w:r>
          </w:p>
        </w:tc>
      </w:tr>
    </w:tbl>
    <w:p w14:paraId="1F970010" w14:textId="77777777" w:rsidR="008058D9" w:rsidRPr="008058D9" w:rsidRDefault="008058D9" w:rsidP="008058D9">
      <w:pPr>
        <w:rPr>
          <w:sz w:val="20"/>
          <w:lang w:val="en-CA" w:bidi="ar-SA"/>
        </w:rPr>
      </w:pPr>
    </w:p>
    <w:tbl>
      <w:tblPr>
        <w:tblStyle w:val="TableGrid"/>
        <w:bidiVisual/>
        <w:tblW w:w="9814" w:type="dxa"/>
        <w:tblInd w:w="-448" w:type="dxa"/>
        <w:tblLook w:val="04A0" w:firstRow="1" w:lastRow="0" w:firstColumn="1" w:lastColumn="0" w:noHBand="0" w:noVBand="1"/>
      </w:tblPr>
      <w:tblGrid>
        <w:gridCol w:w="4720"/>
        <w:gridCol w:w="5094"/>
      </w:tblGrid>
      <w:tr w:rsidR="008058D9" w:rsidRPr="008058D9" w14:paraId="3F8DDC9B" w14:textId="77777777" w:rsidTr="00E457AB">
        <w:tc>
          <w:tcPr>
            <w:tcW w:w="4720" w:type="dxa"/>
          </w:tcPr>
          <w:p w14:paraId="7EEA2C17" w14:textId="77777777" w:rsidR="008058D9" w:rsidRPr="008058D9" w:rsidRDefault="008058D9" w:rsidP="008058D9">
            <w:pPr>
              <w:bidi/>
              <w:rPr>
                <w:bCs/>
                <w:sz w:val="20"/>
                <w:lang w:val="en-CA" w:bidi="ar-SA"/>
              </w:rPr>
            </w:pPr>
            <w:r w:rsidRPr="008058D9">
              <w:rPr>
                <w:bCs/>
                <w:caps/>
                <w:sz w:val="20"/>
                <w:rtl/>
                <w:lang w:val="en-CA" w:bidi="ar-SA"/>
              </w:rPr>
              <w:t>الوكالة الوطنية المنسِّقة</w:t>
            </w:r>
          </w:p>
        </w:tc>
        <w:tc>
          <w:tcPr>
            <w:tcW w:w="5094" w:type="dxa"/>
          </w:tcPr>
          <w:p w14:paraId="78AA7D17" w14:textId="77777777" w:rsidR="008058D9" w:rsidRPr="008058D9" w:rsidRDefault="008058D9" w:rsidP="008058D9">
            <w:pPr>
              <w:bidi/>
              <w:rPr>
                <w:sz w:val="20"/>
                <w:lang w:val="en-CA" w:bidi="ar-SA"/>
              </w:rPr>
            </w:pPr>
            <w:r w:rsidRPr="008058D9">
              <w:rPr>
                <w:sz w:val="20"/>
                <w:rtl/>
                <w:lang w:val="en-CA" w:bidi="ar-SA"/>
              </w:rPr>
              <w:t>وحدة الأوزون الوطنية، إدارة الأشغال الصناعية، وزارة الصناعة</w:t>
            </w:r>
          </w:p>
        </w:tc>
      </w:tr>
    </w:tbl>
    <w:p w14:paraId="40550CE3" w14:textId="77777777" w:rsidR="008058D9" w:rsidRPr="008058D9" w:rsidRDefault="008058D9" w:rsidP="008058D9">
      <w:pPr>
        <w:rPr>
          <w:sz w:val="20"/>
          <w:lang w:val="en-CA" w:bidi="ar-SA"/>
        </w:rPr>
      </w:pPr>
    </w:p>
    <w:tbl>
      <w:tblPr>
        <w:tblStyle w:val="TableGrid"/>
        <w:bidiVisual/>
        <w:tblW w:w="9805" w:type="dxa"/>
        <w:tblInd w:w="-448" w:type="dxa"/>
        <w:tblLook w:val="04A0" w:firstRow="1" w:lastRow="0" w:firstColumn="1" w:lastColumn="0" w:noHBand="0" w:noVBand="1"/>
      </w:tblPr>
      <w:tblGrid>
        <w:gridCol w:w="3685"/>
        <w:gridCol w:w="1710"/>
        <w:gridCol w:w="1980"/>
        <w:gridCol w:w="2430"/>
      </w:tblGrid>
      <w:tr w:rsidR="008058D9" w:rsidRPr="008058D9" w14:paraId="2BE56E48" w14:textId="77777777" w:rsidTr="00E04DBC">
        <w:tc>
          <w:tcPr>
            <w:tcW w:w="3685" w:type="dxa"/>
          </w:tcPr>
          <w:p w14:paraId="19DC2D7E" w14:textId="77777777" w:rsidR="008058D9" w:rsidRPr="008058D9" w:rsidRDefault="008058D9" w:rsidP="008058D9">
            <w:pPr>
              <w:bidi/>
              <w:jc w:val="left"/>
              <w:rPr>
                <w:bCs/>
                <w:sz w:val="20"/>
                <w:lang w:val="en-CA" w:bidi="ar-SA"/>
              </w:rPr>
            </w:pPr>
            <w:r w:rsidRPr="008058D9">
              <w:rPr>
                <w:bCs/>
                <w:sz w:val="20"/>
                <w:szCs w:val="22"/>
                <w:rtl/>
                <w:lang w:val="en-CA" w:bidi="ar-SA"/>
              </w:rPr>
              <w:t>أحدث بيانات المادة 7 (المرفق واو)</w:t>
            </w:r>
          </w:p>
        </w:tc>
        <w:tc>
          <w:tcPr>
            <w:tcW w:w="1710" w:type="dxa"/>
          </w:tcPr>
          <w:p w14:paraId="2ECA0A20" w14:textId="77777777" w:rsidR="008058D9" w:rsidRPr="008058D9" w:rsidRDefault="008058D9" w:rsidP="008058D9">
            <w:pPr>
              <w:bidi/>
              <w:jc w:val="left"/>
              <w:rPr>
                <w:sz w:val="20"/>
                <w:lang w:val="en-CA" w:bidi="ar-SA"/>
              </w:rPr>
            </w:pPr>
            <w:r w:rsidRPr="008058D9">
              <w:rPr>
                <w:b/>
                <w:bCs/>
                <w:sz w:val="20"/>
                <w:rtl/>
                <w:lang w:eastAsia="ar" w:bidi="ar-EG"/>
              </w:rPr>
              <w:t xml:space="preserve">السنة: </w:t>
            </w:r>
            <w:r w:rsidRPr="008058D9">
              <w:rPr>
                <w:sz w:val="20"/>
                <w:rtl/>
                <w:lang w:eastAsia="ar" w:bidi="ar-EG"/>
              </w:rPr>
              <w:t>2024</w:t>
            </w:r>
          </w:p>
        </w:tc>
        <w:tc>
          <w:tcPr>
            <w:tcW w:w="1980" w:type="dxa"/>
          </w:tcPr>
          <w:p w14:paraId="17F32ED1" w14:textId="77777777" w:rsidR="008058D9" w:rsidRPr="008058D9" w:rsidRDefault="008058D9" w:rsidP="008058D9">
            <w:pPr>
              <w:bidi/>
              <w:jc w:val="left"/>
              <w:rPr>
                <w:sz w:val="20"/>
                <w:lang w:val="en-CA" w:bidi="ar-SA"/>
              </w:rPr>
            </w:pPr>
            <w:r w:rsidRPr="008058D9">
              <w:rPr>
                <w:sz w:val="20"/>
                <w:lang w:val="en-CA" w:bidi="ar-SA"/>
              </w:rPr>
              <w:t>27,542.35</w:t>
            </w:r>
            <w:r w:rsidRPr="008058D9">
              <w:rPr>
                <w:sz w:val="20"/>
                <w:rtl/>
                <w:lang w:val="en-CA" w:bidi="ar-SA"/>
              </w:rPr>
              <w:t xml:space="preserve"> طن متري</w:t>
            </w:r>
          </w:p>
        </w:tc>
        <w:tc>
          <w:tcPr>
            <w:tcW w:w="2430" w:type="dxa"/>
          </w:tcPr>
          <w:p w14:paraId="6757BC73" w14:textId="77777777" w:rsidR="008058D9" w:rsidRPr="008058D9" w:rsidRDefault="008058D9" w:rsidP="008058D9">
            <w:pPr>
              <w:bidi/>
              <w:jc w:val="left"/>
              <w:rPr>
                <w:sz w:val="20"/>
                <w:lang w:val="en-CA" w:bidi="ar-SA"/>
              </w:rPr>
            </w:pPr>
            <w:r w:rsidRPr="008058D9">
              <w:rPr>
                <w:sz w:val="20"/>
                <w:lang w:val="en-CA" w:bidi="ar-SA"/>
              </w:rPr>
              <w:t>32,708,003</w:t>
            </w:r>
            <w:r w:rsidRPr="008058D9">
              <w:rPr>
                <w:sz w:val="20"/>
                <w:rtl/>
                <w:lang w:val="en-CA" w:bidi="ar-SA"/>
              </w:rPr>
              <w:t xml:space="preserve"> طن من مكافئ ثاني أكسيد الكربون</w:t>
            </w:r>
          </w:p>
        </w:tc>
      </w:tr>
    </w:tbl>
    <w:p w14:paraId="1BC48637" w14:textId="77777777" w:rsidR="008058D9" w:rsidRPr="008058D9" w:rsidRDefault="008058D9" w:rsidP="008058D9">
      <w:pPr>
        <w:rPr>
          <w:sz w:val="20"/>
          <w:lang w:val="en-CA" w:bidi="ar-SA"/>
        </w:rPr>
      </w:pPr>
    </w:p>
    <w:tbl>
      <w:tblPr>
        <w:tblStyle w:val="TableGrid"/>
        <w:bidiVisual/>
        <w:tblW w:w="9805" w:type="dxa"/>
        <w:tblInd w:w="-448" w:type="dxa"/>
        <w:tblLook w:val="04A0" w:firstRow="1" w:lastRow="0" w:firstColumn="1" w:lastColumn="0" w:noHBand="0" w:noVBand="1"/>
      </w:tblPr>
      <w:tblGrid>
        <w:gridCol w:w="5307"/>
        <w:gridCol w:w="1888"/>
        <w:gridCol w:w="2610"/>
      </w:tblGrid>
      <w:tr w:rsidR="008058D9" w:rsidRPr="008058D9" w14:paraId="73CDC00C" w14:textId="77777777" w:rsidTr="00E04DBC">
        <w:tc>
          <w:tcPr>
            <w:tcW w:w="5307" w:type="dxa"/>
          </w:tcPr>
          <w:p w14:paraId="5D5DBF73"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b/>
                <w:sz w:val="20"/>
                <w:rtl/>
                <w:lang w:val="en-CA" w:bidi="ar-SA"/>
              </w:rPr>
              <w:t>البيانات التفصيلية</w:t>
            </w:r>
          </w:p>
        </w:tc>
        <w:tc>
          <w:tcPr>
            <w:tcW w:w="4498" w:type="dxa"/>
            <w:gridSpan w:val="2"/>
          </w:tcPr>
          <w:p w14:paraId="708685F3" w14:textId="77777777" w:rsidR="008058D9" w:rsidRPr="008058D9" w:rsidRDefault="008058D9" w:rsidP="008058D9">
            <w:pPr>
              <w:bidi/>
              <w:jc w:val="center"/>
              <w:rPr>
                <w:rFonts w:asciiTheme="majorBidi" w:hAnsiTheme="majorBidi" w:cstheme="majorBidi"/>
                <w:sz w:val="20"/>
                <w:lang w:val="en-CA" w:bidi="ar-SA"/>
              </w:rPr>
            </w:pPr>
            <w:r w:rsidRPr="008058D9">
              <w:rPr>
                <w:rFonts w:asciiTheme="majorBidi" w:hAnsiTheme="majorBidi" w:cstheme="majorBidi"/>
                <w:b/>
                <w:bCs/>
                <w:sz w:val="20"/>
                <w:rtl/>
                <w:lang w:val="en-CA" w:bidi="ar-SA"/>
              </w:rPr>
              <w:t>أنشطة الاستثمار</w:t>
            </w:r>
          </w:p>
        </w:tc>
      </w:tr>
      <w:tr w:rsidR="008058D9" w:rsidRPr="008058D9" w14:paraId="29329684" w14:textId="77777777" w:rsidTr="00E04DBC">
        <w:tc>
          <w:tcPr>
            <w:tcW w:w="5307" w:type="dxa"/>
            <w:vMerge w:val="restart"/>
            <w:vAlign w:val="center"/>
          </w:tcPr>
          <w:p w14:paraId="374D8778" w14:textId="77777777" w:rsidR="008058D9" w:rsidRPr="008058D9" w:rsidRDefault="008058D9" w:rsidP="008058D9">
            <w:pPr>
              <w:bidi/>
              <w:rPr>
                <w:rFonts w:asciiTheme="majorBidi" w:hAnsiTheme="majorBidi" w:cstheme="majorBidi"/>
                <w:b/>
                <w:sz w:val="20"/>
                <w:lang w:val="en-CA" w:bidi="ar-SA"/>
              </w:rPr>
            </w:pPr>
            <w:r w:rsidRPr="008058D9">
              <w:rPr>
                <w:rFonts w:asciiTheme="majorBidi" w:hAnsiTheme="majorBidi"/>
                <w:b/>
                <w:sz w:val="20"/>
                <w:rtl/>
                <w:lang w:val="en-CA" w:bidi="ar-SA"/>
              </w:rPr>
              <w:t>المواد الهيدروفلوروكربونية المستخدمة في تصنيع أجهزة تكييف الهواء كما ورد في بيانات تقرير تنفيذ البرنامج القطري لعام 2025.</w:t>
            </w:r>
          </w:p>
        </w:tc>
        <w:tc>
          <w:tcPr>
            <w:tcW w:w="1888" w:type="dxa"/>
            <w:vMerge w:val="restart"/>
            <w:vAlign w:val="center"/>
          </w:tcPr>
          <w:p w14:paraId="3452CADB"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sz w:val="20"/>
                <w:rtl/>
                <w:lang w:val="en-CA" w:bidi="ar-SA"/>
              </w:rPr>
              <w:t>الهيدروفلوروكربون-134أ</w:t>
            </w:r>
          </w:p>
        </w:tc>
        <w:tc>
          <w:tcPr>
            <w:tcW w:w="2610" w:type="dxa"/>
          </w:tcPr>
          <w:p w14:paraId="673CF93D"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1,641.00</w:t>
            </w:r>
            <w:r w:rsidRPr="008058D9">
              <w:rPr>
                <w:rFonts w:asciiTheme="majorBidi" w:hAnsiTheme="majorBidi" w:cstheme="majorBidi"/>
                <w:sz w:val="20"/>
                <w:rtl/>
                <w:lang w:val="en-CA" w:bidi="ar-SA"/>
              </w:rPr>
              <w:t xml:space="preserve"> طن</w:t>
            </w:r>
            <w:r w:rsidRPr="008058D9">
              <w:rPr>
                <w:rFonts w:asciiTheme="majorBidi" w:hAnsiTheme="majorBidi"/>
                <w:sz w:val="20"/>
                <w:rtl/>
                <w:lang w:val="en-CA" w:bidi="ar-SA"/>
              </w:rPr>
              <w:t xml:space="preserve"> متري</w:t>
            </w:r>
          </w:p>
        </w:tc>
      </w:tr>
      <w:tr w:rsidR="008058D9" w:rsidRPr="008058D9" w14:paraId="3497F69A" w14:textId="77777777" w:rsidTr="00E04DBC">
        <w:tc>
          <w:tcPr>
            <w:tcW w:w="5307" w:type="dxa"/>
            <w:vMerge/>
            <w:vAlign w:val="center"/>
          </w:tcPr>
          <w:p w14:paraId="14C51B60" w14:textId="77777777" w:rsidR="008058D9" w:rsidRPr="008058D9" w:rsidRDefault="008058D9" w:rsidP="008058D9">
            <w:pPr>
              <w:bidi/>
              <w:rPr>
                <w:rFonts w:asciiTheme="majorBidi" w:hAnsiTheme="majorBidi" w:cstheme="majorBidi"/>
                <w:sz w:val="20"/>
                <w:lang w:val="en-CA" w:bidi="ar-SA"/>
              </w:rPr>
            </w:pPr>
          </w:p>
        </w:tc>
        <w:tc>
          <w:tcPr>
            <w:tcW w:w="1888" w:type="dxa"/>
            <w:vMerge/>
            <w:vAlign w:val="center"/>
          </w:tcPr>
          <w:p w14:paraId="68B7E80C" w14:textId="77777777" w:rsidR="008058D9" w:rsidRPr="008058D9" w:rsidRDefault="008058D9" w:rsidP="008058D9">
            <w:pPr>
              <w:bidi/>
              <w:rPr>
                <w:rFonts w:asciiTheme="majorBidi" w:hAnsiTheme="majorBidi" w:cstheme="majorBidi"/>
                <w:sz w:val="20"/>
                <w:lang w:val="en-CA" w:bidi="ar-SA"/>
              </w:rPr>
            </w:pPr>
          </w:p>
        </w:tc>
        <w:tc>
          <w:tcPr>
            <w:tcW w:w="2610" w:type="dxa"/>
          </w:tcPr>
          <w:p w14:paraId="724DFAB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2,346,630</w:t>
            </w:r>
            <w:r w:rsidRPr="008058D9">
              <w:rPr>
                <w:rFonts w:asciiTheme="majorBidi" w:hAnsiTheme="majorBidi" w:cstheme="majorBidi"/>
                <w:sz w:val="20"/>
                <w:rtl/>
                <w:lang w:val="en-CA" w:bidi="ar-SA"/>
              </w:rPr>
              <w:t xml:space="preserve"> طن</w:t>
            </w:r>
            <w:r w:rsidRPr="008058D9">
              <w:rPr>
                <w:rFonts w:asciiTheme="majorBidi" w:hAnsiTheme="majorBidi"/>
                <w:sz w:val="20"/>
                <w:rtl/>
                <w:lang w:val="en-CA" w:bidi="ar-SA"/>
              </w:rPr>
              <w:t xml:space="preserve"> من مكافئ ثاني أكسيد الكربون</w:t>
            </w:r>
          </w:p>
        </w:tc>
      </w:tr>
      <w:tr w:rsidR="008058D9" w:rsidRPr="008058D9" w14:paraId="021AE3CD" w14:textId="77777777" w:rsidTr="00E04DBC">
        <w:tc>
          <w:tcPr>
            <w:tcW w:w="5307" w:type="dxa"/>
            <w:vMerge/>
            <w:vAlign w:val="center"/>
          </w:tcPr>
          <w:p w14:paraId="44DC4DBC" w14:textId="77777777" w:rsidR="008058D9" w:rsidRPr="008058D9" w:rsidRDefault="008058D9" w:rsidP="008058D9">
            <w:pPr>
              <w:bidi/>
              <w:rPr>
                <w:rFonts w:asciiTheme="majorBidi" w:hAnsiTheme="majorBidi" w:cstheme="majorBidi"/>
                <w:sz w:val="20"/>
                <w:lang w:val="en-CA" w:bidi="ar-SA"/>
              </w:rPr>
            </w:pPr>
          </w:p>
        </w:tc>
        <w:tc>
          <w:tcPr>
            <w:tcW w:w="1888" w:type="dxa"/>
            <w:vMerge w:val="restart"/>
            <w:vAlign w:val="center"/>
          </w:tcPr>
          <w:p w14:paraId="529EEC54"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الهيدروفلوروكربون-32</w:t>
            </w:r>
          </w:p>
        </w:tc>
        <w:tc>
          <w:tcPr>
            <w:tcW w:w="2610" w:type="dxa"/>
          </w:tcPr>
          <w:p w14:paraId="35DD33D9"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13,445.23</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متري</w:t>
            </w:r>
          </w:p>
        </w:tc>
      </w:tr>
      <w:tr w:rsidR="008058D9" w:rsidRPr="008058D9" w14:paraId="33EF7431" w14:textId="77777777" w:rsidTr="00E04DBC">
        <w:tc>
          <w:tcPr>
            <w:tcW w:w="5307" w:type="dxa"/>
            <w:vMerge/>
            <w:vAlign w:val="center"/>
          </w:tcPr>
          <w:p w14:paraId="5CA1EC63" w14:textId="77777777" w:rsidR="008058D9" w:rsidRPr="008058D9" w:rsidRDefault="008058D9" w:rsidP="008058D9">
            <w:pPr>
              <w:bidi/>
              <w:rPr>
                <w:rFonts w:asciiTheme="majorBidi" w:hAnsiTheme="majorBidi" w:cstheme="majorBidi"/>
                <w:sz w:val="20"/>
                <w:lang w:val="en-CA" w:bidi="ar-SA"/>
              </w:rPr>
            </w:pPr>
          </w:p>
        </w:tc>
        <w:tc>
          <w:tcPr>
            <w:tcW w:w="1888" w:type="dxa"/>
            <w:vMerge/>
            <w:vAlign w:val="center"/>
          </w:tcPr>
          <w:p w14:paraId="4AF685A8" w14:textId="77777777" w:rsidR="008058D9" w:rsidRPr="008058D9" w:rsidRDefault="008058D9" w:rsidP="008058D9">
            <w:pPr>
              <w:bidi/>
              <w:rPr>
                <w:rFonts w:asciiTheme="majorBidi" w:hAnsiTheme="majorBidi" w:cstheme="majorBidi"/>
                <w:sz w:val="20"/>
                <w:lang w:val="en-CA" w:bidi="ar-SA"/>
              </w:rPr>
            </w:pPr>
          </w:p>
        </w:tc>
        <w:tc>
          <w:tcPr>
            <w:tcW w:w="2610" w:type="dxa"/>
          </w:tcPr>
          <w:p w14:paraId="6E7259E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9,075,530</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من مكافئ ثاني أكسيد الكربون</w:t>
            </w:r>
          </w:p>
        </w:tc>
      </w:tr>
      <w:tr w:rsidR="008058D9" w:rsidRPr="008058D9" w14:paraId="14667122" w14:textId="77777777" w:rsidTr="00E04DBC">
        <w:tc>
          <w:tcPr>
            <w:tcW w:w="5307" w:type="dxa"/>
            <w:vMerge/>
            <w:vAlign w:val="center"/>
          </w:tcPr>
          <w:p w14:paraId="04495917" w14:textId="77777777" w:rsidR="008058D9" w:rsidRPr="008058D9" w:rsidRDefault="008058D9" w:rsidP="008058D9">
            <w:pPr>
              <w:bidi/>
              <w:rPr>
                <w:rFonts w:asciiTheme="majorBidi" w:hAnsiTheme="majorBidi" w:cstheme="majorBidi"/>
                <w:sz w:val="20"/>
                <w:lang w:val="en-CA" w:bidi="ar-SA"/>
              </w:rPr>
            </w:pPr>
          </w:p>
        </w:tc>
        <w:tc>
          <w:tcPr>
            <w:tcW w:w="1888" w:type="dxa"/>
            <w:vMerge w:val="restart"/>
            <w:vAlign w:val="center"/>
          </w:tcPr>
          <w:p w14:paraId="0CEB804E"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sz w:val="20"/>
                <w:lang w:val="en-CA" w:bidi="ar-SA"/>
              </w:rPr>
              <w:t>R-407C</w:t>
            </w:r>
          </w:p>
        </w:tc>
        <w:tc>
          <w:tcPr>
            <w:tcW w:w="2610" w:type="dxa"/>
          </w:tcPr>
          <w:p w14:paraId="41A5E59C" w14:textId="7DDCEF3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w:t>
            </w:r>
            <w:r w:rsidR="008F3D2B">
              <w:rPr>
                <w:rFonts w:asciiTheme="majorBidi" w:hAnsiTheme="majorBidi" w:cstheme="majorBidi"/>
                <w:sz w:val="20"/>
                <w:lang w:val="en-CA" w:bidi="ar-SA"/>
              </w:rPr>
              <w:t>,</w:t>
            </w:r>
            <w:r w:rsidRPr="008058D9">
              <w:rPr>
                <w:rFonts w:asciiTheme="majorBidi" w:hAnsiTheme="majorBidi" w:cstheme="majorBidi"/>
                <w:sz w:val="20"/>
                <w:lang w:val="en-CA" w:bidi="ar-SA"/>
              </w:rPr>
              <w:t>477.00</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متري</w:t>
            </w:r>
          </w:p>
        </w:tc>
      </w:tr>
      <w:tr w:rsidR="008058D9" w:rsidRPr="008058D9" w14:paraId="6832E252" w14:textId="77777777" w:rsidTr="00E04DBC">
        <w:tc>
          <w:tcPr>
            <w:tcW w:w="5307" w:type="dxa"/>
            <w:vMerge/>
            <w:vAlign w:val="center"/>
          </w:tcPr>
          <w:p w14:paraId="390EE890" w14:textId="77777777" w:rsidR="008058D9" w:rsidRPr="008058D9" w:rsidRDefault="008058D9" w:rsidP="008058D9">
            <w:pPr>
              <w:bidi/>
              <w:rPr>
                <w:rFonts w:asciiTheme="majorBidi" w:hAnsiTheme="majorBidi" w:cstheme="majorBidi"/>
                <w:sz w:val="20"/>
                <w:lang w:val="en-CA" w:bidi="ar-SA"/>
              </w:rPr>
            </w:pPr>
          </w:p>
        </w:tc>
        <w:tc>
          <w:tcPr>
            <w:tcW w:w="1888" w:type="dxa"/>
            <w:vMerge/>
            <w:vAlign w:val="center"/>
          </w:tcPr>
          <w:p w14:paraId="0BFCB388" w14:textId="77777777" w:rsidR="008058D9" w:rsidRPr="008058D9" w:rsidRDefault="008058D9" w:rsidP="008058D9">
            <w:pPr>
              <w:bidi/>
              <w:rPr>
                <w:rFonts w:asciiTheme="majorBidi" w:hAnsiTheme="majorBidi" w:cstheme="majorBidi"/>
                <w:sz w:val="20"/>
                <w:lang w:val="en-CA" w:bidi="ar-SA"/>
              </w:rPr>
            </w:pPr>
          </w:p>
        </w:tc>
        <w:tc>
          <w:tcPr>
            <w:tcW w:w="2610" w:type="dxa"/>
          </w:tcPr>
          <w:p w14:paraId="78802C5D"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4,393,826</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من مكافئ ثاني أكسيد الكربون</w:t>
            </w:r>
          </w:p>
        </w:tc>
      </w:tr>
      <w:tr w:rsidR="008058D9" w:rsidRPr="008058D9" w14:paraId="1485F40F" w14:textId="77777777" w:rsidTr="00E04DBC">
        <w:tc>
          <w:tcPr>
            <w:tcW w:w="5307" w:type="dxa"/>
            <w:vMerge/>
            <w:vAlign w:val="center"/>
          </w:tcPr>
          <w:p w14:paraId="03214B6B" w14:textId="77777777" w:rsidR="008058D9" w:rsidRPr="008058D9" w:rsidRDefault="008058D9" w:rsidP="008058D9">
            <w:pPr>
              <w:bidi/>
              <w:rPr>
                <w:rFonts w:asciiTheme="majorBidi" w:hAnsiTheme="majorBidi" w:cstheme="majorBidi"/>
                <w:sz w:val="20"/>
                <w:lang w:val="en-CA" w:bidi="ar-SA"/>
              </w:rPr>
            </w:pPr>
          </w:p>
        </w:tc>
        <w:tc>
          <w:tcPr>
            <w:tcW w:w="1888" w:type="dxa"/>
            <w:vMerge w:val="restart"/>
            <w:vAlign w:val="center"/>
          </w:tcPr>
          <w:p w14:paraId="2F57035E"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sz w:val="20"/>
                <w:lang w:val="en-CA" w:bidi="ar-SA"/>
              </w:rPr>
              <w:t>R-410A</w:t>
            </w:r>
          </w:p>
        </w:tc>
        <w:tc>
          <w:tcPr>
            <w:tcW w:w="2610" w:type="dxa"/>
          </w:tcPr>
          <w:p w14:paraId="3828E92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2,822.68</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متري</w:t>
            </w:r>
          </w:p>
        </w:tc>
      </w:tr>
      <w:tr w:rsidR="008058D9" w:rsidRPr="008058D9" w14:paraId="5D585A9D" w14:textId="77777777" w:rsidTr="00E04DBC">
        <w:tc>
          <w:tcPr>
            <w:tcW w:w="5307" w:type="dxa"/>
            <w:vMerge/>
            <w:vAlign w:val="center"/>
          </w:tcPr>
          <w:p w14:paraId="71F0AA54" w14:textId="77777777" w:rsidR="008058D9" w:rsidRPr="008058D9" w:rsidRDefault="008058D9" w:rsidP="008058D9">
            <w:pPr>
              <w:bidi/>
              <w:rPr>
                <w:rFonts w:asciiTheme="majorBidi" w:hAnsiTheme="majorBidi" w:cstheme="majorBidi"/>
                <w:sz w:val="20"/>
                <w:lang w:val="en-CA" w:bidi="ar-SA"/>
              </w:rPr>
            </w:pPr>
          </w:p>
        </w:tc>
        <w:tc>
          <w:tcPr>
            <w:tcW w:w="1888" w:type="dxa"/>
            <w:vMerge/>
            <w:vAlign w:val="center"/>
          </w:tcPr>
          <w:p w14:paraId="38C35246" w14:textId="77777777" w:rsidR="008058D9" w:rsidRPr="008058D9" w:rsidRDefault="008058D9" w:rsidP="008058D9">
            <w:pPr>
              <w:bidi/>
              <w:rPr>
                <w:rFonts w:asciiTheme="majorBidi" w:hAnsiTheme="majorBidi" w:cstheme="majorBidi"/>
                <w:sz w:val="20"/>
                <w:lang w:val="en-CA" w:bidi="ar-SA"/>
              </w:rPr>
            </w:pPr>
          </w:p>
        </w:tc>
        <w:tc>
          <w:tcPr>
            <w:tcW w:w="2610" w:type="dxa"/>
          </w:tcPr>
          <w:p w14:paraId="383827B7"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5,892,345</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من مكافئ ثاني أكسيد الكربون</w:t>
            </w:r>
          </w:p>
        </w:tc>
      </w:tr>
      <w:tr w:rsidR="008058D9" w:rsidRPr="008058D9" w14:paraId="1601E7D7" w14:textId="77777777" w:rsidTr="00E04DBC">
        <w:tc>
          <w:tcPr>
            <w:tcW w:w="5307" w:type="dxa"/>
            <w:vMerge/>
            <w:vAlign w:val="center"/>
          </w:tcPr>
          <w:p w14:paraId="21992FA6" w14:textId="77777777" w:rsidR="008058D9" w:rsidRPr="008058D9" w:rsidRDefault="008058D9" w:rsidP="008058D9">
            <w:pPr>
              <w:bidi/>
              <w:rPr>
                <w:rFonts w:asciiTheme="majorBidi" w:hAnsiTheme="majorBidi" w:cstheme="majorBidi"/>
                <w:sz w:val="20"/>
                <w:lang w:val="en-CA" w:bidi="ar-SA"/>
              </w:rPr>
            </w:pPr>
          </w:p>
        </w:tc>
        <w:tc>
          <w:tcPr>
            <w:tcW w:w="1888" w:type="dxa"/>
            <w:vAlign w:val="center"/>
          </w:tcPr>
          <w:p w14:paraId="0CC5BB64"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sz w:val="20"/>
                <w:lang w:val="en-CA" w:bidi="ar-SA"/>
              </w:rPr>
              <w:t>R-454B</w:t>
            </w:r>
          </w:p>
        </w:tc>
        <w:tc>
          <w:tcPr>
            <w:tcW w:w="2610" w:type="dxa"/>
          </w:tcPr>
          <w:p w14:paraId="18B294C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683.18</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متري</w:t>
            </w:r>
          </w:p>
        </w:tc>
      </w:tr>
      <w:tr w:rsidR="008058D9" w:rsidRPr="008058D9" w14:paraId="3FD53C41" w14:textId="77777777" w:rsidTr="00E04DBC">
        <w:tc>
          <w:tcPr>
            <w:tcW w:w="5307" w:type="dxa"/>
            <w:vMerge/>
            <w:vAlign w:val="center"/>
          </w:tcPr>
          <w:p w14:paraId="6227E544" w14:textId="77777777" w:rsidR="008058D9" w:rsidRPr="008058D9" w:rsidRDefault="008058D9" w:rsidP="008058D9">
            <w:pPr>
              <w:bidi/>
              <w:rPr>
                <w:rFonts w:asciiTheme="majorBidi" w:hAnsiTheme="majorBidi" w:cstheme="majorBidi"/>
                <w:sz w:val="20"/>
                <w:lang w:val="en-CA" w:bidi="ar-SA"/>
              </w:rPr>
            </w:pPr>
          </w:p>
        </w:tc>
        <w:tc>
          <w:tcPr>
            <w:tcW w:w="1888" w:type="dxa"/>
            <w:vAlign w:val="center"/>
          </w:tcPr>
          <w:p w14:paraId="2F934A74" w14:textId="77777777" w:rsidR="008058D9" w:rsidRPr="008058D9" w:rsidRDefault="008058D9" w:rsidP="008058D9">
            <w:pPr>
              <w:bidi/>
              <w:rPr>
                <w:rFonts w:asciiTheme="majorBidi" w:hAnsiTheme="majorBidi" w:cstheme="majorBidi"/>
                <w:sz w:val="20"/>
                <w:lang w:val="en-CA" w:bidi="ar-SA"/>
              </w:rPr>
            </w:pPr>
          </w:p>
        </w:tc>
        <w:tc>
          <w:tcPr>
            <w:tcW w:w="2610" w:type="dxa"/>
          </w:tcPr>
          <w:p w14:paraId="409C1B6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317,730</w:t>
            </w:r>
            <w:r w:rsidRPr="008058D9">
              <w:rPr>
                <w:rFonts w:asciiTheme="majorBidi" w:hAnsiTheme="majorBidi" w:cstheme="majorBidi"/>
                <w:sz w:val="20"/>
                <w:rtl/>
                <w:lang w:val="en-CA" w:bidi="ar-SA"/>
              </w:rPr>
              <w:t xml:space="preserve"> </w:t>
            </w:r>
            <w:r w:rsidRPr="008058D9">
              <w:rPr>
                <w:rFonts w:asciiTheme="majorBidi" w:hAnsiTheme="majorBidi"/>
                <w:sz w:val="20"/>
                <w:rtl/>
                <w:lang w:val="en-CA" w:bidi="ar-SA"/>
              </w:rPr>
              <w:t>طن من مكافئ ثاني أكسيد الكربون</w:t>
            </w:r>
          </w:p>
        </w:tc>
      </w:tr>
      <w:tr w:rsidR="008058D9" w:rsidRPr="008058D9" w14:paraId="135C2B39" w14:textId="77777777" w:rsidTr="00E04DBC">
        <w:tc>
          <w:tcPr>
            <w:tcW w:w="5307" w:type="dxa"/>
          </w:tcPr>
          <w:p w14:paraId="727555AA"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cstheme="majorBidi"/>
                <w:sz w:val="20"/>
                <w:rtl/>
                <w:lang w:val="en-CA" w:bidi="ar-SA"/>
              </w:rPr>
              <w:t>مدة المشروع (بالأشهر)</w:t>
            </w:r>
          </w:p>
        </w:tc>
        <w:tc>
          <w:tcPr>
            <w:tcW w:w="4498" w:type="dxa"/>
            <w:gridSpan w:val="2"/>
          </w:tcPr>
          <w:p w14:paraId="1A64429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xml:space="preserve">36 </w:t>
            </w:r>
            <w:r w:rsidRPr="008058D9">
              <w:rPr>
                <w:rFonts w:asciiTheme="majorBidi" w:hAnsiTheme="majorBidi" w:cstheme="majorBidi"/>
                <w:sz w:val="20"/>
                <w:rtl/>
                <w:lang w:val="en-CA" w:bidi="ar-SA"/>
              </w:rPr>
              <w:t>شهراً</w:t>
            </w:r>
          </w:p>
        </w:tc>
      </w:tr>
      <w:tr w:rsidR="008058D9" w:rsidRPr="008058D9" w14:paraId="1302C105" w14:textId="77777777" w:rsidTr="00E04DBC">
        <w:tc>
          <w:tcPr>
            <w:tcW w:w="5307" w:type="dxa"/>
          </w:tcPr>
          <w:p w14:paraId="51F2E74C"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المبلغ الأولي المطلوب (بالدولار الأمريكي)</w:t>
            </w:r>
            <w:r w:rsidRPr="008058D9">
              <w:rPr>
                <w:rFonts w:asciiTheme="majorBidi" w:hAnsiTheme="majorBidi" w:cstheme="majorBidi"/>
                <w:sz w:val="20"/>
                <w:lang w:val="en-CA" w:bidi="ar-SA"/>
              </w:rPr>
              <w:t>:</w:t>
            </w:r>
          </w:p>
        </w:tc>
        <w:tc>
          <w:tcPr>
            <w:tcW w:w="4498" w:type="dxa"/>
            <w:gridSpan w:val="2"/>
          </w:tcPr>
          <w:p w14:paraId="6EA03449"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16,427,972</w:t>
            </w:r>
          </w:p>
        </w:tc>
      </w:tr>
      <w:tr w:rsidR="008058D9" w:rsidRPr="008058D9" w14:paraId="0880860A" w14:textId="77777777" w:rsidTr="00E04DBC">
        <w:tc>
          <w:tcPr>
            <w:tcW w:w="5307" w:type="dxa"/>
          </w:tcPr>
          <w:p w14:paraId="6BB390E4"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التكاليف النهائية للمشروع (بالدولار الأمريكي)</w:t>
            </w:r>
          </w:p>
        </w:tc>
        <w:tc>
          <w:tcPr>
            <w:tcW w:w="4498" w:type="dxa"/>
            <w:gridSpan w:val="2"/>
          </w:tcPr>
          <w:p w14:paraId="62CA5DE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3,878,647</w:t>
            </w:r>
          </w:p>
        </w:tc>
      </w:tr>
      <w:tr w:rsidR="008058D9" w:rsidRPr="008058D9" w14:paraId="58545618" w14:textId="77777777" w:rsidTr="00E04DBC">
        <w:tc>
          <w:tcPr>
            <w:tcW w:w="5307" w:type="dxa"/>
          </w:tcPr>
          <w:p w14:paraId="45A2E66E"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تكلفة دعم الوكالة المنفذة (بالدولار الأمريكي)</w:t>
            </w:r>
            <w:r w:rsidRPr="008058D9">
              <w:rPr>
                <w:rFonts w:asciiTheme="majorBidi" w:hAnsiTheme="majorBidi" w:cstheme="majorBidi"/>
                <w:sz w:val="20"/>
                <w:lang w:val="en-CA" w:bidi="ar-SA"/>
              </w:rPr>
              <w:t>:</w:t>
            </w:r>
          </w:p>
        </w:tc>
        <w:tc>
          <w:tcPr>
            <w:tcW w:w="4498" w:type="dxa"/>
            <w:gridSpan w:val="2"/>
          </w:tcPr>
          <w:p w14:paraId="156ED7AA"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271,505</w:t>
            </w:r>
          </w:p>
        </w:tc>
      </w:tr>
      <w:tr w:rsidR="008058D9" w:rsidRPr="008058D9" w14:paraId="23DB7A49" w14:textId="77777777" w:rsidTr="00E04DBC">
        <w:tc>
          <w:tcPr>
            <w:tcW w:w="5307" w:type="dxa"/>
          </w:tcPr>
          <w:p w14:paraId="3677BF8B"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إجمالي تكلفة المشروع على الصندوق المتعدد الأطراف (دولار أمريكي):</w:t>
            </w:r>
          </w:p>
        </w:tc>
        <w:tc>
          <w:tcPr>
            <w:tcW w:w="4498" w:type="dxa"/>
            <w:gridSpan w:val="2"/>
          </w:tcPr>
          <w:p w14:paraId="2AFC15C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4,150,152</w:t>
            </w:r>
          </w:p>
        </w:tc>
      </w:tr>
      <w:tr w:rsidR="008058D9" w:rsidRPr="008058D9" w14:paraId="0FE9B2AF" w14:textId="77777777" w:rsidTr="00E04DBC">
        <w:tc>
          <w:tcPr>
            <w:tcW w:w="5307" w:type="dxa"/>
          </w:tcPr>
          <w:p w14:paraId="35EF0EF3"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وفورات كفاءة استخدام الطاقة* (دولار أمريكي/كيلوواط ساعة/سنة)</w:t>
            </w:r>
            <w:r w:rsidRPr="008058D9">
              <w:rPr>
                <w:rFonts w:asciiTheme="majorBidi" w:hAnsiTheme="majorBidi" w:cstheme="majorBidi"/>
                <w:sz w:val="20"/>
                <w:lang w:val="en-CA" w:bidi="ar-SA"/>
              </w:rPr>
              <w:t>:</w:t>
            </w:r>
          </w:p>
        </w:tc>
        <w:tc>
          <w:tcPr>
            <w:tcW w:w="4498" w:type="dxa"/>
            <w:gridSpan w:val="2"/>
          </w:tcPr>
          <w:p w14:paraId="2F1D3E3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0.0083</w:t>
            </w:r>
          </w:p>
        </w:tc>
      </w:tr>
      <w:tr w:rsidR="008058D9" w:rsidRPr="008058D9" w14:paraId="6793FDEC" w14:textId="77777777" w:rsidTr="00E04DBC">
        <w:tc>
          <w:tcPr>
            <w:tcW w:w="5307" w:type="dxa"/>
          </w:tcPr>
          <w:p w14:paraId="1378951B"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حالة التمويل المقابل (نعم/لا)</w:t>
            </w:r>
            <w:r w:rsidRPr="008058D9">
              <w:rPr>
                <w:rFonts w:asciiTheme="majorBidi" w:hAnsiTheme="majorBidi" w:cstheme="majorBidi"/>
                <w:sz w:val="20"/>
                <w:lang w:val="en-CA" w:bidi="ar-SA"/>
              </w:rPr>
              <w:t>:</w:t>
            </w:r>
          </w:p>
        </w:tc>
        <w:tc>
          <w:tcPr>
            <w:tcW w:w="4498" w:type="dxa"/>
            <w:gridSpan w:val="2"/>
          </w:tcPr>
          <w:p w14:paraId="13FCE2C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rtl/>
                <w:lang w:val="en-CA" w:bidi="ar-SA"/>
              </w:rPr>
              <w:t>نعم</w:t>
            </w:r>
          </w:p>
        </w:tc>
      </w:tr>
      <w:tr w:rsidR="008058D9" w:rsidRPr="008058D9" w14:paraId="10608C7A" w14:textId="77777777" w:rsidTr="00E04DBC">
        <w:tc>
          <w:tcPr>
            <w:tcW w:w="5307" w:type="dxa"/>
          </w:tcPr>
          <w:p w14:paraId="33813195"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تشمل مراحل رصد المشروع (نعم/لا)</w:t>
            </w:r>
            <w:r w:rsidRPr="008058D9">
              <w:rPr>
                <w:rFonts w:asciiTheme="majorBidi" w:hAnsiTheme="majorBidi" w:cstheme="majorBidi"/>
                <w:sz w:val="20"/>
                <w:lang w:val="en-CA" w:bidi="ar-SA"/>
              </w:rPr>
              <w:t>:</w:t>
            </w:r>
          </w:p>
        </w:tc>
        <w:tc>
          <w:tcPr>
            <w:tcW w:w="4498" w:type="dxa"/>
            <w:gridSpan w:val="2"/>
          </w:tcPr>
          <w:p w14:paraId="7E57FBB7" w14:textId="77777777" w:rsidR="008058D9" w:rsidRPr="008058D9" w:rsidRDefault="008058D9" w:rsidP="008058D9">
            <w:pPr>
              <w:bidi/>
              <w:jc w:val="left"/>
              <w:rPr>
                <w:rFonts w:asciiTheme="majorBidi" w:hAnsiTheme="majorBidi" w:cstheme="majorBidi"/>
                <w:sz w:val="20"/>
                <w:lang w:val="en-CA" w:bidi="ar-SA"/>
              </w:rPr>
            </w:pPr>
            <w:r w:rsidRPr="008058D9">
              <w:rPr>
                <w:rtl/>
              </w:rPr>
              <w:t>نعم</w:t>
            </w:r>
          </w:p>
        </w:tc>
      </w:tr>
      <w:tr w:rsidR="008058D9" w:rsidRPr="008058D9" w14:paraId="096A64DC" w14:textId="77777777" w:rsidTr="00E04DBC">
        <w:tc>
          <w:tcPr>
            <w:tcW w:w="5307" w:type="dxa"/>
          </w:tcPr>
          <w:p w14:paraId="62F9D47F"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توفُّر المعايير الدنيا لأداء الطاقة للقطاع المعني (نعم/لا)</w:t>
            </w:r>
            <w:r w:rsidRPr="008058D9">
              <w:rPr>
                <w:rFonts w:asciiTheme="majorBidi" w:hAnsiTheme="majorBidi" w:cstheme="majorBidi"/>
                <w:sz w:val="20"/>
                <w:lang w:val="en-CA" w:bidi="ar-SA"/>
              </w:rPr>
              <w:t>:</w:t>
            </w:r>
          </w:p>
        </w:tc>
        <w:tc>
          <w:tcPr>
            <w:tcW w:w="4498" w:type="dxa"/>
            <w:gridSpan w:val="2"/>
          </w:tcPr>
          <w:p w14:paraId="255A0479" w14:textId="77777777" w:rsidR="008058D9" w:rsidRPr="008058D9" w:rsidRDefault="008058D9" w:rsidP="008058D9">
            <w:pPr>
              <w:bidi/>
              <w:jc w:val="left"/>
              <w:rPr>
                <w:rFonts w:asciiTheme="majorBidi" w:hAnsiTheme="majorBidi" w:cstheme="majorBidi"/>
                <w:sz w:val="20"/>
                <w:lang w:val="en-CA" w:bidi="ar-SA"/>
              </w:rPr>
            </w:pPr>
            <w:r w:rsidRPr="008058D9">
              <w:rPr>
                <w:rtl/>
              </w:rPr>
              <w:t>نعم</w:t>
            </w:r>
          </w:p>
        </w:tc>
      </w:tr>
    </w:tbl>
    <w:p w14:paraId="51AC09A9" w14:textId="77777777" w:rsidR="008058D9" w:rsidRPr="008058D9" w:rsidRDefault="008058D9" w:rsidP="008058D9">
      <w:pPr>
        <w:bidi/>
        <w:ind w:left="-450"/>
        <w:rPr>
          <w:sz w:val="18"/>
          <w:szCs w:val="18"/>
          <w:lang w:val="en-CA" w:bidi="ar-SA"/>
        </w:rPr>
      </w:pPr>
      <w:r w:rsidRPr="008058D9">
        <w:rPr>
          <w:sz w:val="18"/>
          <w:szCs w:val="18"/>
          <w:rtl/>
          <w:lang w:val="en-CA" w:bidi="ar-SA"/>
        </w:rPr>
        <w:t>*خلال السنة الأولى من المشروع بعد استكماله. وستتحقق منافع إضافية في كل سنة لاحقة، استنادًا إلى تشغيل المعدات المُصنَّعة في تلك السنة والسنوات التالية</w:t>
      </w:r>
      <w:r w:rsidRPr="008058D9">
        <w:rPr>
          <w:sz w:val="18"/>
          <w:szCs w:val="18"/>
          <w:lang w:val="en-CA" w:bidi="ar-SA"/>
        </w:rPr>
        <w:t>.</w:t>
      </w:r>
    </w:p>
    <w:p w14:paraId="4FFB8C02" w14:textId="77777777" w:rsidR="008058D9" w:rsidRPr="008058D9" w:rsidRDefault="008058D9" w:rsidP="008058D9">
      <w:pPr>
        <w:rPr>
          <w:sz w:val="18"/>
          <w:szCs w:val="18"/>
          <w:lang w:val="en-CA" w:bidi="ar-SA"/>
        </w:rPr>
      </w:pPr>
    </w:p>
    <w:tbl>
      <w:tblPr>
        <w:tblStyle w:val="TableGrid"/>
        <w:bidiVisual/>
        <w:tblW w:w="9805" w:type="dxa"/>
        <w:tblInd w:w="-448" w:type="dxa"/>
        <w:tblLook w:val="04A0" w:firstRow="1" w:lastRow="0" w:firstColumn="1" w:lastColumn="0" w:noHBand="0" w:noVBand="1"/>
      </w:tblPr>
      <w:tblGrid>
        <w:gridCol w:w="4720"/>
        <w:gridCol w:w="5085"/>
      </w:tblGrid>
      <w:tr w:rsidR="008058D9" w:rsidRPr="008058D9" w14:paraId="3D551C87" w14:textId="77777777" w:rsidTr="00E04DBC">
        <w:tc>
          <w:tcPr>
            <w:tcW w:w="4720" w:type="dxa"/>
          </w:tcPr>
          <w:p w14:paraId="00370CFC" w14:textId="77777777" w:rsidR="008058D9" w:rsidRPr="008058D9" w:rsidRDefault="008058D9" w:rsidP="008058D9">
            <w:pPr>
              <w:bidi/>
              <w:rPr>
                <w:bCs/>
                <w:sz w:val="18"/>
                <w:szCs w:val="18"/>
                <w:lang w:val="en-CA" w:bidi="ar-SA"/>
              </w:rPr>
            </w:pPr>
            <w:r w:rsidRPr="008058D9">
              <w:rPr>
                <w:bCs/>
                <w:sz w:val="20"/>
                <w:szCs w:val="22"/>
                <w:rtl/>
                <w:lang w:val="en-CA" w:bidi="ar-SA"/>
              </w:rPr>
              <w:t>توصية الأمانة</w:t>
            </w:r>
          </w:p>
        </w:tc>
        <w:tc>
          <w:tcPr>
            <w:tcW w:w="5085" w:type="dxa"/>
          </w:tcPr>
          <w:p w14:paraId="5AF9D45F" w14:textId="77777777" w:rsidR="008058D9" w:rsidRPr="008058D9" w:rsidRDefault="008058D9" w:rsidP="008058D9">
            <w:pPr>
              <w:bidi/>
              <w:jc w:val="center"/>
              <w:rPr>
                <w:sz w:val="18"/>
                <w:szCs w:val="18"/>
                <w:lang w:val="en-CA" w:bidi="ar-SA"/>
              </w:rPr>
            </w:pPr>
            <w:r w:rsidRPr="008058D9">
              <w:rPr>
                <w:sz w:val="20"/>
                <w:rtl/>
                <w:lang w:eastAsia="ar" w:bidi="ar-EG"/>
              </w:rPr>
              <w:t>النظر فيه بشكل فردي</w:t>
            </w:r>
          </w:p>
        </w:tc>
      </w:tr>
    </w:tbl>
    <w:p w14:paraId="05342B02" w14:textId="77777777" w:rsidR="008058D9" w:rsidRPr="008058D9" w:rsidRDefault="008058D9" w:rsidP="008058D9">
      <w:pPr>
        <w:rPr>
          <w:sz w:val="18"/>
          <w:szCs w:val="18"/>
          <w:lang w:val="en-CA" w:bidi="ar-SA"/>
        </w:rPr>
      </w:pPr>
    </w:p>
    <w:p w14:paraId="3D629589" w14:textId="77777777" w:rsidR="008058D9" w:rsidRPr="008058D9" w:rsidRDefault="008058D9" w:rsidP="008058D9">
      <w:pPr>
        <w:jc w:val="left"/>
        <w:rPr>
          <w:sz w:val="26"/>
          <w:szCs w:val="26"/>
          <w:rtl/>
          <w:lang w:bidi="ar-SA"/>
        </w:rPr>
      </w:pPr>
      <w:r w:rsidRPr="008058D9">
        <w:rPr>
          <w:sz w:val="26"/>
          <w:szCs w:val="26"/>
          <w:rtl/>
          <w:lang w:bidi="ar-SA"/>
        </w:rPr>
        <w:br w:type="page"/>
      </w:r>
    </w:p>
    <w:p w14:paraId="0A0F9040" w14:textId="77777777" w:rsidR="008058D9" w:rsidRPr="008058D9" w:rsidRDefault="008058D9" w:rsidP="008058D9">
      <w:pPr>
        <w:bidi/>
        <w:spacing w:before="240" w:after="240" w:line="360" w:lineRule="exact"/>
        <w:jc w:val="center"/>
        <w:rPr>
          <w:b/>
          <w:bCs/>
          <w:sz w:val="28"/>
          <w:szCs w:val="28"/>
          <w:rtl/>
          <w:lang w:bidi="ar-SA"/>
        </w:rPr>
      </w:pPr>
      <w:r w:rsidRPr="008058D9">
        <w:rPr>
          <w:b/>
          <w:bCs/>
          <w:sz w:val="28"/>
          <w:szCs w:val="28"/>
          <w:rtl/>
          <w:lang w:bidi="ar-SA"/>
        </w:rPr>
        <w:lastRenderedPageBreak/>
        <w:t>وصف المشروع</w:t>
      </w:r>
    </w:p>
    <w:p w14:paraId="121D94CF" w14:textId="77777777" w:rsidR="008058D9" w:rsidRPr="008058D9" w:rsidRDefault="008058D9" w:rsidP="008058D9">
      <w:pPr>
        <w:bidi/>
        <w:spacing w:before="240" w:after="240" w:line="360" w:lineRule="exact"/>
        <w:rPr>
          <w:b/>
          <w:bCs/>
          <w:sz w:val="28"/>
          <w:szCs w:val="28"/>
          <w:rtl/>
          <w:lang w:bidi="ar-SA"/>
        </w:rPr>
      </w:pPr>
      <w:r w:rsidRPr="008058D9">
        <w:rPr>
          <w:b/>
          <w:bCs/>
          <w:sz w:val="28"/>
          <w:szCs w:val="28"/>
          <w:rtl/>
          <w:lang w:bidi="ar-SA"/>
        </w:rPr>
        <w:t>معلومات أساسية</w:t>
      </w:r>
    </w:p>
    <w:p w14:paraId="13E28D76"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قدّم البنك الدولي، بصفته الوكالة المنفِّذة المعيّنة، نيابةً عن حكومة تايلند، وعملاً بالمقرر 94/60، طلباً لمشروع يهدف إلى تعزيز كفاءة استخدام الطاقة في تصنيع أجهزة تكييف الهواء، بمبلغ قدره 16,427,972 دولاراً أمريكياً، بالإضافة إلى تكاليف دعم الوكالة البالغة 1,149,958 دولاراً أمريكياً، على النحو المقدم في الأصل.</w:t>
      </w:r>
      <w:r w:rsidRPr="00F9577A">
        <w:rPr>
          <w:sz w:val="26"/>
          <w:szCs w:val="26"/>
          <w:vertAlign w:val="superscript"/>
          <w:rtl/>
          <w:lang w:bidi="ar-SA"/>
        </w:rPr>
        <w:footnoteReference w:id="13"/>
      </w:r>
    </w:p>
    <w:p w14:paraId="7559AD8C"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وبالإضافة إلى ذلك، تُقترح مشاريع استثمارية في قطاع تصنيع أجهزة تكييف الهواء للنظر فيها خلال الاجتماع الثامن والتسعين كجزء من المرحلة الأولى من خطة التنفيذ المتعلقة بالمواد الهيدروفلوروكربونية بموجب تعديل كيغالي. كما يُقترح تقديم دعم لأحد مشاريع في إطار الصندوق الدوار لكفاءة استخدام الطاقة (</w:t>
      </w:r>
      <w:r w:rsidRPr="00F9577A">
        <w:rPr>
          <w:sz w:val="26"/>
          <w:szCs w:val="26"/>
          <w:lang w:bidi="ar-SA"/>
        </w:rPr>
        <w:t>EERF</w:t>
      </w:r>
      <w:r w:rsidRPr="00F9577A">
        <w:rPr>
          <w:sz w:val="26"/>
          <w:szCs w:val="26"/>
          <w:rtl/>
          <w:lang w:bidi="ar-SA"/>
        </w:rPr>
        <w:t>)، والذي يتضمن عناصر تستهدف المستخدمين النهائيين، بما في ذلك تمكين موردي أجهزة تكييف الهواء من تقديم منتجات منخفضة التكلفة لهم.</w:t>
      </w:r>
    </w:p>
    <w:p w14:paraId="0C63D138" w14:textId="77777777" w:rsidR="008058D9" w:rsidRPr="00F9577A" w:rsidRDefault="008058D9" w:rsidP="008058D9">
      <w:pPr>
        <w:bidi/>
        <w:spacing w:before="240" w:after="240" w:line="360" w:lineRule="exact"/>
        <w:ind w:left="6"/>
        <w:rPr>
          <w:b/>
          <w:bCs/>
          <w:sz w:val="26"/>
          <w:szCs w:val="26"/>
          <w:rtl/>
          <w:lang w:bidi="ar-SA"/>
        </w:rPr>
      </w:pPr>
      <w:r w:rsidRPr="00F9577A">
        <w:rPr>
          <w:b/>
          <w:bCs/>
          <w:sz w:val="26"/>
          <w:szCs w:val="26"/>
          <w:rtl/>
          <w:lang w:bidi="ar-SA"/>
        </w:rPr>
        <w:t>مشروع تحسين أداء الطاقة</w:t>
      </w:r>
    </w:p>
    <w:p w14:paraId="6C5E0079" w14:textId="77777777" w:rsidR="008058D9" w:rsidRPr="00F9577A" w:rsidRDefault="008058D9" w:rsidP="008058D9">
      <w:pPr>
        <w:bidi/>
        <w:spacing w:before="240" w:after="240" w:line="360" w:lineRule="exact"/>
        <w:ind w:left="6"/>
        <w:rPr>
          <w:sz w:val="26"/>
          <w:szCs w:val="26"/>
          <w:u w:val="single"/>
          <w:rtl/>
          <w:lang w:bidi="ar-SA"/>
        </w:rPr>
      </w:pPr>
      <w:r w:rsidRPr="00F9577A">
        <w:rPr>
          <w:sz w:val="26"/>
          <w:szCs w:val="26"/>
          <w:u w:val="single"/>
          <w:rtl/>
          <w:lang w:bidi="ar-SA"/>
        </w:rPr>
        <w:t>الإطار السياساتي والتنظيمي والمؤسسي</w:t>
      </w:r>
    </w:p>
    <w:p w14:paraId="6D450576"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تُوضَع المعايير الدنيا لأداء الطاقة في تايلند من قبل المعهد التايلندي للمعايير الصناعية (</w:t>
      </w:r>
      <w:r w:rsidRPr="00F9577A">
        <w:rPr>
          <w:sz w:val="26"/>
          <w:szCs w:val="26"/>
          <w:lang w:bidi="ar-SA"/>
        </w:rPr>
        <w:t>TISI</w:t>
      </w:r>
      <w:r w:rsidRPr="00F9577A">
        <w:rPr>
          <w:sz w:val="26"/>
          <w:szCs w:val="26"/>
          <w:rtl/>
          <w:lang w:bidi="ar-SA"/>
        </w:rPr>
        <w:t>)، الذي يعمل تحت إشراف وزارة الصناعة. وبصفته الجهة المختصة بوضع المعايير، يقوم المعهد بصياغة وتحديث المعايير الدنيا لأداء الطاقة دورياً لمجموعة واسعة من المنتجات الصناعية، مع التركيز بشكل خاص على أجهزة تكييف الهواء والثلاجات نظراً لمساهمتها الكبيرة في استهلاك الطاقة في القطاعين السكني والتجاري.</w:t>
      </w:r>
    </w:p>
    <w:p w14:paraId="0BEF621A"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 xml:space="preserve">ولمواكبة التقدم التكنولوجي وتزايد التوقعات المتعلقة بكفاءة استخدام الطاقة، أدخل المعهد التايلندي للمعايير الصناعية في عام 2022 تنقيحا شاملاً للمعايير الدنيا لأداء الطاقة الخاصة بأجهزة تكييف الهواء، وتم اعتمادها رسمياً كمعيار </w:t>
      </w:r>
      <w:r w:rsidRPr="00F9577A">
        <w:rPr>
          <w:sz w:val="26"/>
          <w:szCs w:val="26"/>
          <w:lang w:bidi="ar-SA"/>
        </w:rPr>
        <w:t>TIS 2134–2022</w:t>
      </w:r>
      <w:r w:rsidRPr="00F9577A">
        <w:rPr>
          <w:sz w:val="26"/>
          <w:szCs w:val="26"/>
          <w:rtl/>
          <w:lang w:bidi="ar-SA"/>
        </w:rPr>
        <w:t>. ويتمثّل التغيير الجوهري في هذا التنقيح في الانتقال من الاعتماد على نسبة كفاءة استخدام الطاقة كمؤشر الأداء الأساسي الوحيد، إلى اعتماد المعيار المُحدث على كلٍّ من معامل الأداء الموسمي للتبريد (</w:t>
      </w:r>
      <w:r w:rsidRPr="00F9577A">
        <w:rPr>
          <w:sz w:val="26"/>
          <w:szCs w:val="26"/>
          <w:lang w:bidi="ar-SA"/>
        </w:rPr>
        <w:t>CSPF</w:t>
      </w:r>
      <w:r w:rsidRPr="00F9577A">
        <w:rPr>
          <w:sz w:val="26"/>
          <w:szCs w:val="26"/>
          <w:rtl/>
          <w:lang w:bidi="ar-SA"/>
        </w:rPr>
        <w:t>) ونسبة كفاءة استخدام الطاقة. ويعود ذلك إلى أن معامل الأداء الموسمي للتبريد يوفّر قياساً أدق لأداء أجهزة التكييف عبر مجموعة الظروف المناخية التي تُسجَّل خلال موسم التبريد النموذجي، بدلاً من الاعتماد على نقطة تقييم واحدة. ومن خلال الجمع بين المؤشرين، يهدف المعيار إلى تقديم تقييم أكثر دقة وشمولاً لكفاءة استخدام الطاقة في ظروف التشغيل الفعلية، وتحقيق مواءمة أفضل بين المعايير التنظيمية والأداء العملي للأجهزة.</w:t>
      </w:r>
    </w:p>
    <w:p w14:paraId="79933803"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 xml:space="preserve">ويحدّد معيار </w:t>
      </w:r>
      <w:r w:rsidRPr="00F9577A">
        <w:rPr>
          <w:sz w:val="26"/>
          <w:szCs w:val="26"/>
          <w:lang w:bidi="ar-SA"/>
        </w:rPr>
        <w:t>TIS 2134–2022</w:t>
      </w:r>
      <w:r w:rsidRPr="00F9577A">
        <w:rPr>
          <w:sz w:val="26"/>
          <w:szCs w:val="26"/>
          <w:rtl/>
          <w:lang w:bidi="ar-SA"/>
        </w:rPr>
        <w:t xml:space="preserve"> معاييره استناداً إلى القدرة التبريدية للوحدة ونوع مصدر التغذية الكهربائية. وينطبق هذا المعيار على أجهزة تكييف الهواء المنزلية ذات القدرة التبريدية التي تصل إلى 18 كيلوواط (61,416 وحدة حرارية بريطانية/الساعة). ويشمل المعيار الوحدات التي تعمل بالتيار أحادي الطور بجهد لا يتجاوز 250 فولت، كما يشمل الوحدات التي تعمل بالتيار متعدد الأطوار، شريطة ألا يتجاوز الجهد 600 فولت. ومن الجدير بالذكر أن المعيار يشمل أجهزة التكييف ذات السرعة الثابتة وذات السرعة المتغيرة (العاكسة)، بما يضمن تغطية أكثر التكنولوجيات انتشاراً في السوق ضمن إطار تنظيمي واحد ومتسق.</w:t>
      </w:r>
    </w:p>
    <w:p w14:paraId="1FD8D09D"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 xml:space="preserve">وتُعرَّف المعايير الدنيا لأداء الطاقة لأجهزة تكييف الهواء المنزلية بموجب المعيار </w:t>
      </w:r>
      <w:r w:rsidRPr="00F9577A">
        <w:rPr>
          <w:sz w:val="26"/>
          <w:szCs w:val="26"/>
          <w:lang w:bidi="ar-SA"/>
        </w:rPr>
        <w:t>TIS 2134–2022</w:t>
      </w:r>
      <w:r w:rsidRPr="00F9577A">
        <w:rPr>
          <w:sz w:val="26"/>
          <w:szCs w:val="26"/>
          <w:rtl/>
          <w:lang w:bidi="ar-SA"/>
        </w:rPr>
        <w:t xml:space="preserve"> أساساً على أنها الحدّ الأدنى لمعامل الأداء الموسمي للتبريد (</w:t>
      </w:r>
      <w:r w:rsidRPr="00F9577A">
        <w:rPr>
          <w:sz w:val="26"/>
          <w:szCs w:val="26"/>
          <w:lang w:bidi="ar-SA"/>
        </w:rPr>
        <w:t>CSPF</w:t>
      </w:r>
      <w:r w:rsidRPr="00F9577A">
        <w:rPr>
          <w:sz w:val="26"/>
          <w:szCs w:val="26"/>
          <w:rtl/>
          <w:lang w:bidi="ar-SA"/>
        </w:rPr>
        <w:t xml:space="preserve">)، والمحدَّد في ثلاث فئات للقدرة التبريدية (حتى 8,000 واط، وبين 8,000 و12,000 واط، وبين 12,000 و18,000 واط)، ويدري التمييز بينها وفقاً لنوع التكنولوجيا المستخدمة فيها. وبالنسبة لوحدات التكييف المنفصلة ذات السرعة الثابتة، يتراوح الحدّ الأدنى المطلوب لمعامل الأداء الموسمي للتبريد بين نحو 3.19 واط/واط للوحدات الأصغر، و2.68 واط/واط للوحدات الأكبر. أما وحدات العاكس، فيجب أن تستوفي عتبات أعلى بكثير، تتراوح تقريباً بين 3.90 واط/واط و3.46 واط/واط. وفي كلتا الحالتين، ينخفض </w:t>
      </w:r>
      <w:r w:rsidRPr="00F9577A">
        <w:rPr>
          <w:sz w:val="26"/>
          <w:szCs w:val="26"/>
          <w:rtl/>
          <w:lang w:bidi="ar-SA"/>
        </w:rPr>
        <w:lastRenderedPageBreak/>
        <w:t>الحدّ الأدنى المطلوب عموماً مع زيادة القدرة التبريدية، وتخضع طرازات العاكس لمستويات أداء أكثر صرامة مقارنةً بنظيراتها ثابتة السرعة. وتجدر الإشارة إلى أن هذه المعايير إلزامية وليست استرشادية: فلا يجوز طرح أجهزة تكييف الهواء في السوق إلا إذا استوفت الحدّ الأدنى المقرر لأداء الطاقة، كما يجب على الشركات المصنّعة اختبار منتجاتها أولاً واعتمادها لدى المعهد التايلندي للمعايير الصناعية (</w:t>
      </w:r>
      <w:r w:rsidRPr="00F9577A">
        <w:rPr>
          <w:sz w:val="26"/>
          <w:szCs w:val="26"/>
          <w:lang w:bidi="ar-SA"/>
        </w:rPr>
        <w:t>TISI</w:t>
      </w:r>
      <w:r w:rsidRPr="00F9577A">
        <w:rPr>
          <w:sz w:val="26"/>
          <w:szCs w:val="26"/>
          <w:rtl/>
          <w:lang w:bidi="ar-SA"/>
        </w:rPr>
        <w:t>) قبل بيعها.</w:t>
      </w:r>
    </w:p>
    <w:p w14:paraId="5BC7E4E2"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وتدير هيئة توليد الكهرباء في تايلند (</w:t>
      </w:r>
      <w:r w:rsidRPr="00F9577A">
        <w:rPr>
          <w:sz w:val="26"/>
          <w:szCs w:val="26"/>
          <w:lang w:bidi="ar-SA"/>
        </w:rPr>
        <w:t>EGAT</w:t>
      </w:r>
      <w:r w:rsidRPr="00F9577A">
        <w:rPr>
          <w:sz w:val="26"/>
          <w:szCs w:val="26"/>
          <w:rtl/>
          <w:lang w:bidi="ar-SA"/>
        </w:rPr>
        <w:t>) برنامجاً طوعياً لوضع ملصقات كفاءة استخدام الطاقة يُعرف باسم الملصق 5 لهيئة توليد الكهرباء في تايلند "</w:t>
      </w:r>
      <w:r w:rsidRPr="00F9577A">
        <w:rPr>
          <w:sz w:val="26"/>
          <w:szCs w:val="26"/>
          <w:lang w:bidi="ar-SA"/>
        </w:rPr>
        <w:t>EGAT Label 5</w:t>
      </w:r>
      <w:r w:rsidRPr="00F9577A">
        <w:rPr>
          <w:sz w:val="26"/>
          <w:szCs w:val="26"/>
          <w:rtl/>
          <w:lang w:bidi="ar-SA"/>
        </w:rPr>
        <w:t>"، ويشمل أجهزة تكييف الهواء المنزلية، وأجهزة التبريد المنزلية والتجارية. ويهدف هذا البرنامج إلى توجيه كلٍّ من الشركات المصنّعة والمستهلكين نحو المنتجات ذات الأداء المتفوق في كفاءة استخدام الطاقة. وعلى الرغم من أن المشاركة فيه طوعية، إلا أن البرنامج يستند إلى إجراءات اختبار صارمة: إذ تُقيَّم مئات الطرازات من أجهزة تكييف الهواء والثلاجات بمختلف مواصفاتها، ولا تحصل إلا النماذج التي تستوفي معايير الأداء المحددة على تصنيف "الملصق 5".</w:t>
      </w:r>
    </w:p>
    <w:p w14:paraId="1EA4A7BE"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 xml:space="preserve">ودخل تنقيح جوهري حيّز النفاذ في 1 يناير/كانون الثاني 2024، حيث استبدلت هيئة توليد الكهرباء في تايلند النظام السابق —تصنيف من ثلاث نجوم فوق الملصق 5 — بنظام تصنيف أكثر شمولاً من خمس نجوم. وقد أُدخل هذا التغيير لإبراز الكفاءة الأعلى التي تتمتع بها أجهزة تكييف الهواء من نوع العاكس والتي تتفوق في أدائها على الطرازات التقليدية. ووفقاً للنظام المنقح، يُعدّ الملصق 5 معيار خط الأساس، بينما تُصنف الأجهزة التي تتجاوز هذا المستوى بتصنيف يتراوح بين نجمة واحدة وخمس نجوم، مما يسهل تحديد أكثر المنتجات كفاءة. ويُقيَّم الأداء بناءً على نسب الكفاءة الموسمية للطاقة، بما يضمن أن يعكس التقييم دورات الاستخدام النموذجية بدلاً من نقطة تشغيل واحدة. وتُعدّ الأجهزة المؤهلة للحصول على الملصق 5 أكثر كفاءة من تلك التي تستوفي فقط المعايير الدنيا الإلزامية لأداء الطاقة الواردة في المعيار </w:t>
      </w:r>
      <w:r w:rsidRPr="00F9577A">
        <w:rPr>
          <w:sz w:val="26"/>
          <w:szCs w:val="26"/>
          <w:lang w:bidi="ar-SA"/>
        </w:rPr>
        <w:t>TIS 2134–2022</w:t>
      </w:r>
      <w:r w:rsidRPr="00F9577A">
        <w:rPr>
          <w:sz w:val="26"/>
          <w:szCs w:val="26"/>
          <w:rtl/>
          <w:lang w:bidi="ar-SA"/>
        </w:rPr>
        <w:t>، في حين تُظهر الطرازات التي تحمل الملصق 5 ذات الخمس نجوم كفاءة أعلى بنحو 20 إلى 30 في المائة مقارنةً بتلك التي تحمل الملصق 5 القياسي.</w:t>
      </w:r>
    </w:p>
    <w:p w14:paraId="2DC3DE3F" w14:textId="77777777" w:rsidR="008058D9" w:rsidRPr="00F9577A"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وتميّز المعايير أيضاً بين أجهزة تكييف الهواء أحادية السرعة وتلك المزودة بتقنية العاكس، حيث تُقيَّم أجهزة العاكس باستخدام مؤشر يعكس كفاءتها بصورة أدق. وتُعدّ الوحدات المزودة بتقنية العاكس الحاملة للملصق 5 أكثر كفاءة بنحو 30 إلى 40 في المائة مقارنةً بنظيراتها أحادية السرعة الحاملة للملصق ذاته، وفي أعلى مستويات التصنيف، تحقق الطرازات المزودة بتقنية العاكس ذات الخمس نجوم مكاسب في الكفاءة تتراوح بين 40 و60 في المائة أكثر من الطرازات أحادية السرعة ذات الخمس نجوم. وقد وسّع تحديث عام 2024 نطاق البرنامج ليشمل، وللمرة الأولى، أنظمة تكييف الهواء ذات التدفق المتغيّر للمبرد.</w:t>
      </w:r>
    </w:p>
    <w:p w14:paraId="4E31CF88" w14:textId="77777777" w:rsidR="008058D9" w:rsidRPr="00F9577A" w:rsidRDefault="008058D9" w:rsidP="008058D9">
      <w:pPr>
        <w:bidi/>
        <w:spacing w:before="240" w:after="240" w:line="360" w:lineRule="exact"/>
        <w:ind w:left="6"/>
        <w:rPr>
          <w:sz w:val="26"/>
          <w:szCs w:val="26"/>
          <w:u w:val="single"/>
          <w:rtl/>
          <w:lang w:bidi="ar-SA"/>
        </w:rPr>
      </w:pPr>
      <w:r w:rsidRPr="00F9577A">
        <w:rPr>
          <w:sz w:val="26"/>
          <w:szCs w:val="26"/>
          <w:u w:val="single"/>
          <w:rtl/>
          <w:lang w:bidi="ar-SA"/>
        </w:rPr>
        <w:t>الإبلاغ عن استهلاك المواد الهيدروفلوروكربونية</w:t>
      </w:r>
    </w:p>
    <w:p w14:paraId="67F37A88"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F9577A">
        <w:rPr>
          <w:sz w:val="26"/>
          <w:szCs w:val="26"/>
          <w:rtl/>
          <w:lang w:bidi="ar-SA"/>
        </w:rPr>
        <w:t>ترد لمحة عامة عن استهلاك المواد الهيدروفلوروكربونية في الفقرات من 58 إلى 61 وفي ورقة تقييم المشروع. ويقدم الجدول 18 تفصيلاً أكثر دقة لاستهلاك المواد الهيدروفلوروكربونية</w:t>
      </w:r>
      <w:r w:rsidRPr="008058D9">
        <w:rPr>
          <w:sz w:val="26"/>
          <w:szCs w:val="26"/>
          <w:rtl/>
          <w:lang w:bidi="ar-SA"/>
        </w:rPr>
        <w:t xml:space="preserve"> في قطاع تصنيع أجهزة تكييف الهواء.</w:t>
      </w:r>
    </w:p>
    <w:p w14:paraId="02B0A35A" w14:textId="77777777" w:rsidR="008058D9" w:rsidRPr="008058D9" w:rsidRDefault="008058D9" w:rsidP="008058D9">
      <w:pPr>
        <w:bidi/>
        <w:spacing w:before="240"/>
        <w:rPr>
          <w:b/>
          <w:bCs/>
          <w:sz w:val="22"/>
          <w:szCs w:val="22"/>
          <w:lang w:bidi="ar-SA"/>
        </w:rPr>
      </w:pPr>
      <w:r w:rsidRPr="008058D9">
        <w:rPr>
          <w:b/>
          <w:bCs/>
          <w:sz w:val="22"/>
          <w:szCs w:val="22"/>
          <w:rtl/>
          <w:lang w:bidi="ar-SA"/>
        </w:rPr>
        <w:t>الجدول 18. استهلاك المواد الهيدروفلوروكربونية في قطاعات تصنيع أجهزة تكييف الهواء في الفترة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33"/>
        <w:gridCol w:w="1337"/>
        <w:gridCol w:w="1116"/>
        <w:gridCol w:w="1116"/>
        <w:gridCol w:w="1116"/>
        <w:gridCol w:w="1116"/>
        <w:gridCol w:w="1116"/>
      </w:tblGrid>
      <w:tr w:rsidR="008058D9" w:rsidRPr="008058D9" w14:paraId="4864CA9F" w14:textId="77777777" w:rsidTr="00E04DBC">
        <w:trPr>
          <w:trHeight w:val="290"/>
          <w:tblHeader/>
        </w:trPr>
        <w:tc>
          <w:tcPr>
            <w:tcW w:w="1315" w:type="pct"/>
            <w:shd w:val="clear" w:color="auto" w:fill="FFFFFF" w:themeFill="background1"/>
            <w:vAlign w:val="center"/>
            <w:hideMark/>
          </w:tcPr>
          <w:p w14:paraId="4D777568"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rtl/>
                <w:lang w:val="en-CA" w:bidi="ar-SA"/>
              </w:rPr>
              <w:t>القطاع</w:t>
            </w:r>
          </w:p>
        </w:tc>
        <w:tc>
          <w:tcPr>
            <w:tcW w:w="729" w:type="pct"/>
            <w:shd w:val="clear" w:color="auto" w:fill="FFFFFF" w:themeFill="background1"/>
            <w:vAlign w:val="center"/>
            <w:hideMark/>
          </w:tcPr>
          <w:p w14:paraId="7ADFFC15"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rtl/>
                <w:lang w:val="en-CA" w:bidi="ar-SA"/>
              </w:rPr>
              <w:t>المادة</w:t>
            </w:r>
          </w:p>
        </w:tc>
        <w:tc>
          <w:tcPr>
            <w:tcW w:w="591" w:type="pct"/>
            <w:shd w:val="clear" w:color="auto" w:fill="FFFFFF" w:themeFill="background1"/>
            <w:vAlign w:val="center"/>
            <w:hideMark/>
          </w:tcPr>
          <w:p w14:paraId="7DD6B8A5"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2020</w:t>
            </w:r>
          </w:p>
        </w:tc>
        <w:tc>
          <w:tcPr>
            <w:tcW w:w="591" w:type="pct"/>
            <w:shd w:val="clear" w:color="auto" w:fill="FFFFFF" w:themeFill="background1"/>
            <w:vAlign w:val="center"/>
            <w:hideMark/>
          </w:tcPr>
          <w:p w14:paraId="31769E6F"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2021</w:t>
            </w:r>
          </w:p>
        </w:tc>
        <w:tc>
          <w:tcPr>
            <w:tcW w:w="592" w:type="pct"/>
            <w:shd w:val="clear" w:color="auto" w:fill="FFFFFF" w:themeFill="background1"/>
            <w:vAlign w:val="center"/>
            <w:hideMark/>
          </w:tcPr>
          <w:p w14:paraId="2EA8D1FB"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2022</w:t>
            </w:r>
          </w:p>
        </w:tc>
        <w:tc>
          <w:tcPr>
            <w:tcW w:w="591" w:type="pct"/>
            <w:shd w:val="clear" w:color="auto" w:fill="FFFFFF" w:themeFill="background1"/>
            <w:vAlign w:val="center"/>
            <w:hideMark/>
          </w:tcPr>
          <w:p w14:paraId="1D8C52DE"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2023</w:t>
            </w:r>
          </w:p>
        </w:tc>
        <w:tc>
          <w:tcPr>
            <w:tcW w:w="591" w:type="pct"/>
            <w:shd w:val="clear" w:color="auto" w:fill="FFFFFF" w:themeFill="background1"/>
            <w:vAlign w:val="center"/>
            <w:hideMark/>
          </w:tcPr>
          <w:p w14:paraId="2B53C978" w14:textId="77777777" w:rsidR="008058D9" w:rsidRPr="008058D9" w:rsidRDefault="008058D9" w:rsidP="008058D9">
            <w:pPr>
              <w:bidi/>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2024</w:t>
            </w:r>
          </w:p>
        </w:tc>
      </w:tr>
      <w:tr w:rsidR="008058D9" w:rsidRPr="008058D9" w14:paraId="620FBA18" w14:textId="77777777" w:rsidTr="00E04DBC">
        <w:trPr>
          <w:trHeight w:val="244"/>
        </w:trPr>
        <w:tc>
          <w:tcPr>
            <w:tcW w:w="5000" w:type="pct"/>
            <w:gridSpan w:val="7"/>
            <w:shd w:val="clear" w:color="auto" w:fill="FFFFFF" w:themeFill="background1"/>
            <w:vAlign w:val="center"/>
            <w:hideMark/>
          </w:tcPr>
          <w:p w14:paraId="5DBE2148"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rtl/>
                <w:lang w:val="en-CA" w:bidi="ar-SA"/>
              </w:rPr>
              <w:t xml:space="preserve">بالأطنان المترية </w:t>
            </w:r>
          </w:p>
        </w:tc>
      </w:tr>
      <w:tr w:rsidR="008058D9" w:rsidRPr="008058D9" w14:paraId="0B86837A" w14:textId="77777777" w:rsidTr="00E04DBC">
        <w:trPr>
          <w:trHeight w:val="244"/>
        </w:trPr>
        <w:tc>
          <w:tcPr>
            <w:tcW w:w="1315" w:type="pct"/>
            <w:shd w:val="clear" w:color="auto" w:fill="FFFFFF" w:themeFill="background1"/>
            <w:noWrap/>
            <w:vAlign w:val="bottom"/>
            <w:hideMark/>
          </w:tcPr>
          <w:p w14:paraId="10631CFD"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sz w:val="20"/>
                <w:rtl/>
                <w:lang w:val="en-CA" w:bidi="ar-SA"/>
              </w:rPr>
              <w:t>مكيفات الهواء التجارية الخفيفة</w:t>
            </w:r>
          </w:p>
        </w:tc>
        <w:tc>
          <w:tcPr>
            <w:tcW w:w="729" w:type="pct"/>
            <w:shd w:val="clear" w:color="auto" w:fill="FFFFFF" w:themeFill="background1"/>
            <w:noWrap/>
            <w:vAlign w:val="bottom"/>
            <w:hideMark/>
          </w:tcPr>
          <w:p w14:paraId="455BC976"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HFC-32</w:t>
            </w:r>
          </w:p>
        </w:tc>
        <w:tc>
          <w:tcPr>
            <w:tcW w:w="591" w:type="pct"/>
            <w:shd w:val="clear" w:color="000000" w:fill="FFFFFF"/>
            <w:noWrap/>
            <w:vAlign w:val="center"/>
            <w:hideMark/>
          </w:tcPr>
          <w:p w14:paraId="6D4C8C81"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809</w:t>
            </w:r>
          </w:p>
        </w:tc>
        <w:tc>
          <w:tcPr>
            <w:tcW w:w="591" w:type="pct"/>
            <w:shd w:val="clear" w:color="000000" w:fill="FFFFFF"/>
            <w:noWrap/>
            <w:vAlign w:val="center"/>
            <w:hideMark/>
          </w:tcPr>
          <w:p w14:paraId="2CB72C7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971</w:t>
            </w:r>
          </w:p>
        </w:tc>
        <w:tc>
          <w:tcPr>
            <w:tcW w:w="592" w:type="pct"/>
            <w:shd w:val="clear" w:color="000000" w:fill="FFFFFF"/>
            <w:noWrap/>
            <w:vAlign w:val="center"/>
            <w:hideMark/>
          </w:tcPr>
          <w:p w14:paraId="0A32D2E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1,133</w:t>
            </w:r>
          </w:p>
        </w:tc>
        <w:tc>
          <w:tcPr>
            <w:tcW w:w="591" w:type="pct"/>
            <w:shd w:val="clear" w:color="000000" w:fill="FFFFFF"/>
            <w:noWrap/>
            <w:vAlign w:val="center"/>
            <w:hideMark/>
          </w:tcPr>
          <w:p w14:paraId="5AD124A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1,295</w:t>
            </w:r>
          </w:p>
        </w:tc>
        <w:tc>
          <w:tcPr>
            <w:tcW w:w="591" w:type="pct"/>
            <w:shd w:val="clear" w:color="000000" w:fill="FFFFFF"/>
            <w:noWrap/>
            <w:vAlign w:val="center"/>
            <w:hideMark/>
          </w:tcPr>
          <w:p w14:paraId="24773059"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1,350</w:t>
            </w:r>
          </w:p>
        </w:tc>
      </w:tr>
      <w:tr w:rsidR="008058D9" w:rsidRPr="008058D9" w14:paraId="552AD387" w14:textId="77777777" w:rsidTr="00E04DBC">
        <w:trPr>
          <w:trHeight w:val="244"/>
        </w:trPr>
        <w:tc>
          <w:tcPr>
            <w:tcW w:w="1315" w:type="pct"/>
            <w:shd w:val="clear" w:color="auto" w:fill="FFFFFF" w:themeFill="background1"/>
            <w:noWrap/>
            <w:vAlign w:val="bottom"/>
            <w:hideMark/>
          </w:tcPr>
          <w:p w14:paraId="426E9B30"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28445F4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R-407C</w:t>
            </w:r>
          </w:p>
        </w:tc>
        <w:tc>
          <w:tcPr>
            <w:tcW w:w="591" w:type="pct"/>
            <w:shd w:val="clear" w:color="000000" w:fill="FFFFFF"/>
            <w:noWrap/>
            <w:vAlign w:val="center"/>
            <w:hideMark/>
          </w:tcPr>
          <w:p w14:paraId="6208BEC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w:t>
            </w:r>
          </w:p>
        </w:tc>
        <w:tc>
          <w:tcPr>
            <w:tcW w:w="591" w:type="pct"/>
            <w:shd w:val="clear" w:color="000000" w:fill="FFFFFF"/>
            <w:noWrap/>
            <w:vAlign w:val="center"/>
            <w:hideMark/>
          </w:tcPr>
          <w:p w14:paraId="048C904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20</w:t>
            </w:r>
          </w:p>
        </w:tc>
        <w:tc>
          <w:tcPr>
            <w:tcW w:w="592" w:type="pct"/>
            <w:shd w:val="clear" w:color="000000" w:fill="FFFFFF"/>
            <w:noWrap/>
            <w:vAlign w:val="center"/>
            <w:hideMark/>
          </w:tcPr>
          <w:p w14:paraId="1F88749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117</w:t>
            </w:r>
          </w:p>
        </w:tc>
        <w:tc>
          <w:tcPr>
            <w:tcW w:w="591" w:type="pct"/>
            <w:shd w:val="clear" w:color="000000" w:fill="FFFFFF"/>
            <w:noWrap/>
            <w:vAlign w:val="center"/>
            <w:hideMark/>
          </w:tcPr>
          <w:p w14:paraId="50ECF16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124</w:t>
            </w:r>
          </w:p>
        </w:tc>
        <w:tc>
          <w:tcPr>
            <w:tcW w:w="591" w:type="pct"/>
            <w:shd w:val="clear" w:color="000000" w:fill="FFFFFF"/>
            <w:noWrap/>
            <w:vAlign w:val="center"/>
            <w:hideMark/>
          </w:tcPr>
          <w:p w14:paraId="2CF52F78"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125</w:t>
            </w:r>
          </w:p>
        </w:tc>
      </w:tr>
      <w:tr w:rsidR="008058D9" w:rsidRPr="008058D9" w14:paraId="6482E874" w14:textId="77777777" w:rsidTr="00E04DBC">
        <w:trPr>
          <w:trHeight w:val="244"/>
        </w:trPr>
        <w:tc>
          <w:tcPr>
            <w:tcW w:w="1315" w:type="pct"/>
            <w:shd w:val="clear" w:color="auto" w:fill="FFFFFF" w:themeFill="background1"/>
            <w:noWrap/>
            <w:vAlign w:val="bottom"/>
            <w:hideMark/>
          </w:tcPr>
          <w:p w14:paraId="6701C01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49329788"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R-410A</w:t>
            </w:r>
          </w:p>
        </w:tc>
        <w:tc>
          <w:tcPr>
            <w:tcW w:w="591" w:type="pct"/>
            <w:shd w:val="clear" w:color="000000" w:fill="FFFFFF"/>
            <w:noWrap/>
            <w:vAlign w:val="center"/>
            <w:hideMark/>
          </w:tcPr>
          <w:p w14:paraId="34EC153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2,495</w:t>
            </w:r>
          </w:p>
        </w:tc>
        <w:tc>
          <w:tcPr>
            <w:tcW w:w="591" w:type="pct"/>
            <w:shd w:val="clear" w:color="000000" w:fill="FFFFFF"/>
            <w:noWrap/>
            <w:vAlign w:val="center"/>
            <w:hideMark/>
          </w:tcPr>
          <w:p w14:paraId="5FF6025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3,115</w:t>
            </w:r>
          </w:p>
        </w:tc>
        <w:tc>
          <w:tcPr>
            <w:tcW w:w="592" w:type="pct"/>
            <w:shd w:val="clear" w:color="000000" w:fill="FFFFFF"/>
            <w:noWrap/>
            <w:vAlign w:val="center"/>
            <w:hideMark/>
          </w:tcPr>
          <w:p w14:paraId="7BC5BCD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3,349</w:t>
            </w:r>
          </w:p>
        </w:tc>
        <w:tc>
          <w:tcPr>
            <w:tcW w:w="591" w:type="pct"/>
            <w:shd w:val="clear" w:color="000000" w:fill="FFFFFF"/>
            <w:noWrap/>
            <w:vAlign w:val="center"/>
            <w:hideMark/>
          </w:tcPr>
          <w:p w14:paraId="6BEB7FFD"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2,183</w:t>
            </w:r>
          </w:p>
        </w:tc>
        <w:tc>
          <w:tcPr>
            <w:tcW w:w="591" w:type="pct"/>
            <w:shd w:val="clear" w:color="000000" w:fill="FFFFFF"/>
            <w:noWrap/>
            <w:vAlign w:val="center"/>
            <w:hideMark/>
          </w:tcPr>
          <w:p w14:paraId="449A0A1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2,000</w:t>
            </w:r>
          </w:p>
        </w:tc>
      </w:tr>
      <w:tr w:rsidR="008058D9" w:rsidRPr="008058D9" w14:paraId="1E58ECC3" w14:textId="77777777" w:rsidTr="00E04DBC">
        <w:trPr>
          <w:trHeight w:val="244"/>
        </w:trPr>
        <w:tc>
          <w:tcPr>
            <w:tcW w:w="2043" w:type="pct"/>
            <w:gridSpan w:val="2"/>
            <w:shd w:val="clear" w:color="auto" w:fill="FFFFFF" w:themeFill="background1"/>
            <w:noWrap/>
            <w:vAlign w:val="bottom"/>
            <w:hideMark/>
          </w:tcPr>
          <w:p w14:paraId="0D1C95E4"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b/>
                <w:bCs/>
                <w:i/>
                <w:iCs/>
                <w:sz w:val="20"/>
                <w:rtl/>
                <w:lang w:val="en-CA" w:bidi="ar-SA"/>
              </w:rPr>
              <w:t>المجموع الفرعي لمكيفات الهواء التجاري الخفيفة</w:t>
            </w:r>
            <w:r w:rsidRPr="008058D9">
              <w:rPr>
                <w:rFonts w:asciiTheme="majorBidi" w:hAnsiTheme="majorBidi" w:cstheme="majorBidi"/>
                <w:b/>
                <w:bCs/>
                <w:i/>
                <w:iCs/>
                <w:sz w:val="20"/>
                <w:lang w:val="en-CA" w:bidi="ar-SA"/>
              </w:rPr>
              <w:t xml:space="preserve"> </w:t>
            </w:r>
          </w:p>
        </w:tc>
        <w:tc>
          <w:tcPr>
            <w:tcW w:w="591" w:type="pct"/>
            <w:shd w:val="clear" w:color="000000" w:fill="FFFFFF"/>
            <w:noWrap/>
            <w:vAlign w:val="center"/>
            <w:hideMark/>
          </w:tcPr>
          <w:p w14:paraId="1CAF06F3"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3,309</w:t>
            </w:r>
          </w:p>
        </w:tc>
        <w:tc>
          <w:tcPr>
            <w:tcW w:w="591" w:type="pct"/>
            <w:shd w:val="clear" w:color="000000" w:fill="FFFFFF"/>
            <w:noWrap/>
            <w:vAlign w:val="center"/>
            <w:hideMark/>
          </w:tcPr>
          <w:p w14:paraId="01AA57D2"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4,106</w:t>
            </w:r>
          </w:p>
        </w:tc>
        <w:tc>
          <w:tcPr>
            <w:tcW w:w="592" w:type="pct"/>
            <w:shd w:val="clear" w:color="000000" w:fill="FFFFFF"/>
            <w:noWrap/>
            <w:vAlign w:val="center"/>
            <w:hideMark/>
          </w:tcPr>
          <w:p w14:paraId="7EF7C7F6"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4,599</w:t>
            </w:r>
          </w:p>
        </w:tc>
        <w:tc>
          <w:tcPr>
            <w:tcW w:w="591" w:type="pct"/>
            <w:shd w:val="clear" w:color="000000" w:fill="FFFFFF"/>
            <w:noWrap/>
            <w:vAlign w:val="center"/>
            <w:hideMark/>
          </w:tcPr>
          <w:p w14:paraId="02BF1CD0"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3,602</w:t>
            </w:r>
          </w:p>
        </w:tc>
        <w:tc>
          <w:tcPr>
            <w:tcW w:w="591" w:type="pct"/>
            <w:shd w:val="clear" w:color="000000" w:fill="FFFFFF"/>
            <w:noWrap/>
            <w:vAlign w:val="center"/>
            <w:hideMark/>
          </w:tcPr>
          <w:p w14:paraId="78C0FA8D"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3,475</w:t>
            </w:r>
          </w:p>
        </w:tc>
      </w:tr>
      <w:tr w:rsidR="008058D9" w:rsidRPr="008058D9" w14:paraId="3BD4FC49" w14:textId="77777777" w:rsidTr="00E04DBC">
        <w:trPr>
          <w:trHeight w:val="244"/>
        </w:trPr>
        <w:tc>
          <w:tcPr>
            <w:tcW w:w="1315" w:type="pct"/>
            <w:shd w:val="clear" w:color="auto" w:fill="FFFFFF" w:themeFill="background1"/>
            <w:noWrap/>
            <w:vAlign w:val="bottom"/>
            <w:hideMark/>
          </w:tcPr>
          <w:p w14:paraId="547FB0D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sz w:val="20"/>
                <w:rtl/>
                <w:lang w:val="en-CA" w:bidi="ar-SA"/>
              </w:rPr>
              <w:t>مكيف هواء من النوع المنفصل</w:t>
            </w:r>
          </w:p>
        </w:tc>
        <w:tc>
          <w:tcPr>
            <w:tcW w:w="729" w:type="pct"/>
            <w:shd w:val="clear" w:color="auto" w:fill="FFFFFF" w:themeFill="background1"/>
            <w:noWrap/>
            <w:vAlign w:val="bottom"/>
            <w:hideMark/>
          </w:tcPr>
          <w:p w14:paraId="41B0AE5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HFC-32</w:t>
            </w:r>
          </w:p>
        </w:tc>
        <w:tc>
          <w:tcPr>
            <w:tcW w:w="591" w:type="pct"/>
            <w:shd w:val="clear" w:color="000000" w:fill="FFFFFF"/>
            <w:noWrap/>
            <w:vAlign w:val="center"/>
            <w:hideMark/>
          </w:tcPr>
          <w:p w14:paraId="321DA90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6,852</w:t>
            </w:r>
          </w:p>
        </w:tc>
        <w:tc>
          <w:tcPr>
            <w:tcW w:w="591" w:type="pct"/>
            <w:shd w:val="clear" w:color="000000" w:fill="FFFFFF"/>
            <w:noWrap/>
            <w:vAlign w:val="center"/>
            <w:hideMark/>
          </w:tcPr>
          <w:p w14:paraId="36E9844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8,570</w:t>
            </w:r>
          </w:p>
        </w:tc>
        <w:tc>
          <w:tcPr>
            <w:tcW w:w="592" w:type="pct"/>
            <w:shd w:val="clear" w:color="000000" w:fill="FFFFFF"/>
            <w:noWrap/>
            <w:vAlign w:val="center"/>
            <w:hideMark/>
          </w:tcPr>
          <w:p w14:paraId="378537E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8,903</w:t>
            </w:r>
          </w:p>
        </w:tc>
        <w:tc>
          <w:tcPr>
            <w:tcW w:w="591" w:type="pct"/>
            <w:shd w:val="clear" w:color="000000" w:fill="FFFFFF"/>
            <w:noWrap/>
            <w:vAlign w:val="center"/>
            <w:hideMark/>
          </w:tcPr>
          <w:p w14:paraId="0CBE0F5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8,903</w:t>
            </w:r>
          </w:p>
        </w:tc>
        <w:tc>
          <w:tcPr>
            <w:tcW w:w="591" w:type="pct"/>
            <w:shd w:val="clear" w:color="000000" w:fill="FFFFFF"/>
            <w:noWrap/>
            <w:vAlign w:val="center"/>
            <w:hideMark/>
          </w:tcPr>
          <w:p w14:paraId="725ED9C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11,879</w:t>
            </w:r>
          </w:p>
        </w:tc>
      </w:tr>
      <w:tr w:rsidR="008058D9" w:rsidRPr="008058D9" w14:paraId="22A002EB" w14:textId="77777777" w:rsidTr="00E04DBC">
        <w:trPr>
          <w:trHeight w:val="244"/>
        </w:trPr>
        <w:tc>
          <w:tcPr>
            <w:tcW w:w="1315" w:type="pct"/>
            <w:shd w:val="clear" w:color="auto" w:fill="FFFFFF" w:themeFill="background1"/>
            <w:noWrap/>
            <w:vAlign w:val="bottom"/>
            <w:hideMark/>
          </w:tcPr>
          <w:p w14:paraId="74DF4C77"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35856A2A"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R-410A</w:t>
            </w:r>
          </w:p>
        </w:tc>
        <w:tc>
          <w:tcPr>
            <w:tcW w:w="591" w:type="pct"/>
            <w:shd w:val="clear" w:color="000000" w:fill="FFFFFF"/>
            <w:noWrap/>
            <w:vAlign w:val="center"/>
            <w:hideMark/>
          </w:tcPr>
          <w:p w14:paraId="5A46ADB0"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2,400</w:t>
            </w:r>
          </w:p>
        </w:tc>
        <w:tc>
          <w:tcPr>
            <w:tcW w:w="591" w:type="pct"/>
            <w:shd w:val="clear" w:color="000000" w:fill="FFFFFF"/>
            <w:noWrap/>
            <w:vAlign w:val="center"/>
            <w:hideMark/>
          </w:tcPr>
          <w:p w14:paraId="6482305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1,600</w:t>
            </w:r>
          </w:p>
        </w:tc>
        <w:tc>
          <w:tcPr>
            <w:tcW w:w="592" w:type="pct"/>
            <w:shd w:val="clear" w:color="000000" w:fill="FFFFFF"/>
            <w:noWrap/>
            <w:vAlign w:val="center"/>
            <w:hideMark/>
          </w:tcPr>
          <w:p w14:paraId="71869AE1"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1,578</w:t>
            </w:r>
          </w:p>
        </w:tc>
        <w:tc>
          <w:tcPr>
            <w:tcW w:w="591" w:type="pct"/>
            <w:shd w:val="clear" w:color="000000" w:fill="FFFFFF"/>
            <w:noWrap/>
            <w:vAlign w:val="center"/>
            <w:hideMark/>
          </w:tcPr>
          <w:p w14:paraId="53F098E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1,578</w:t>
            </w:r>
          </w:p>
        </w:tc>
        <w:tc>
          <w:tcPr>
            <w:tcW w:w="591" w:type="pct"/>
            <w:shd w:val="clear" w:color="000000" w:fill="FFFFFF"/>
            <w:noWrap/>
            <w:vAlign w:val="center"/>
            <w:hideMark/>
          </w:tcPr>
          <w:p w14:paraId="5027D19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800</w:t>
            </w:r>
          </w:p>
        </w:tc>
      </w:tr>
      <w:tr w:rsidR="008058D9" w:rsidRPr="008058D9" w14:paraId="2EBD176F" w14:textId="77777777" w:rsidTr="00E04DBC">
        <w:trPr>
          <w:trHeight w:val="244"/>
        </w:trPr>
        <w:tc>
          <w:tcPr>
            <w:tcW w:w="2043" w:type="pct"/>
            <w:gridSpan w:val="2"/>
            <w:shd w:val="clear" w:color="auto" w:fill="FFFFFF" w:themeFill="background1"/>
            <w:noWrap/>
            <w:vAlign w:val="bottom"/>
            <w:hideMark/>
          </w:tcPr>
          <w:p w14:paraId="6F9CB747"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b/>
                <w:bCs/>
                <w:i/>
                <w:iCs/>
                <w:sz w:val="20"/>
                <w:rtl/>
                <w:lang w:val="en-CA" w:bidi="ar-SA"/>
              </w:rPr>
              <w:t>المجموع الفرعي لمكيفات الهواء من النوع المنفصل</w:t>
            </w:r>
            <w:r w:rsidRPr="008058D9">
              <w:rPr>
                <w:rFonts w:asciiTheme="majorBidi" w:hAnsiTheme="majorBidi" w:cstheme="majorBidi"/>
                <w:b/>
                <w:bCs/>
                <w:i/>
                <w:iCs/>
                <w:sz w:val="20"/>
                <w:lang w:val="en-CA" w:bidi="ar-SA"/>
              </w:rPr>
              <w:t xml:space="preserve"> </w:t>
            </w:r>
          </w:p>
        </w:tc>
        <w:tc>
          <w:tcPr>
            <w:tcW w:w="591" w:type="pct"/>
            <w:shd w:val="clear" w:color="000000" w:fill="FFFFFF"/>
            <w:noWrap/>
            <w:vAlign w:val="center"/>
            <w:hideMark/>
          </w:tcPr>
          <w:p w14:paraId="6A300AB0"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9,252</w:t>
            </w:r>
          </w:p>
        </w:tc>
        <w:tc>
          <w:tcPr>
            <w:tcW w:w="591" w:type="pct"/>
            <w:shd w:val="clear" w:color="000000" w:fill="FFFFFF"/>
            <w:noWrap/>
            <w:vAlign w:val="center"/>
            <w:hideMark/>
          </w:tcPr>
          <w:p w14:paraId="5016F15B"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10,170</w:t>
            </w:r>
          </w:p>
        </w:tc>
        <w:tc>
          <w:tcPr>
            <w:tcW w:w="592" w:type="pct"/>
            <w:shd w:val="clear" w:color="000000" w:fill="FFFFFF"/>
            <w:noWrap/>
            <w:vAlign w:val="center"/>
            <w:hideMark/>
          </w:tcPr>
          <w:p w14:paraId="1B360DB9"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10,481</w:t>
            </w:r>
          </w:p>
        </w:tc>
        <w:tc>
          <w:tcPr>
            <w:tcW w:w="591" w:type="pct"/>
            <w:shd w:val="clear" w:color="000000" w:fill="FFFFFF"/>
            <w:noWrap/>
            <w:vAlign w:val="center"/>
            <w:hideMark/>
          </w:tcPr>
          <w:p w14:paraId="03B927A3"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10,481</w:t>
            </w:r>
          </w:p>
        </w:tc>
        <w:tc>
          <w:tcPr>
            <w:tcW w:w="591" w:type="pct"/>
            <w:shd w:val="clear" w:color="000000" w:fill="FFFFFF"/>
            <w:noWrap/>
            <w:vAlign w:val="center"/>
            <w:hideMark/>
          </w:tcPr>
          <w:p w14:paraId="713238E2"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12,679</w:t>
            </w:r>
          </w:p>
        </w:tc>
      </w:tr>
      <w:tr w:rsidR="008058D9" w:rsidRPr="008058D9" w14:paraId="66123EA4" w14:textId="77777777" w:rsidTr="00E04DBC">
        <w:trPr>
          <w:trHeight w:val="244"/>
        </w:trPr>
        <w:tc>
          <w:tcPr>
            <w:tcW w:w="2043" w:type="pct"/>
            <w:gridSpan w:val="2"/>
            <w:shd w:val="clear" w:color="auto" w:fill="FFFFFF" w:themeFill="background1"/>
            <w:noWrap/>
            <w:vAlign w:val="bottom"/>
          </w:tcPr>
          <w:p w14:paraId="2738D55E"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b/>
                <w:bCs/>
                <w:sz w:val="20"/>
                <w:rtl/>
                <w:lang w:val="en-CA" w:bidi="ar-SA"/>
              </w:rPr>
              <w:t>الإجمالي (طن متري)</w:t>
            </w:r>
          </w:p>
        </w:tc>
        <w:tc>
          <w:tcPr>
            <w:tcW w:w="591" w:type="pct"/>
            <w:shd w:val="clear" w:color="000000" w:fill="FFFFFF"/>
            <w:noWrap/>
            <w:vAlign w:val="center"/>
            <w:hideMark/>
          </w:tcPr>
          <w:p w14:paraId="4A5E3B08"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12,561</w:t>
            </w:r>
          </w:p>
        </w:tc>
        <w:tc>
          <w:tcPr>
            <w:tcW w:w="591" w:type="pct"/>
            <w:shd w:val="clear" w:color="000000" w:fill="FFFFFF"/>
            <w:noWrap/>
            <w:vAlign w:val="center"/>
            <w:hideMark/>
          </w:tcPr>
          <w:p w14:paraId="1C0B917A"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14,276</w:t>
            </w:r>
          </w:p>
        </w:tc>
        <w:tc>
          <w:tcPr>
            <w:tcW w:w="592" w:type="pct"/>
            <w:shd w:val="clear" w:color="000000" w:fill="FFFFFF"/>
            <w:noWrap/>
            <w:vAlign w:val="center"/>
            <w:hideMark/>
          </w:tcPr>
          <w:p w14:paraId="02D8BA8F"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15,080</w:t>
            </w:r>
          </w:p>
        </w:tc>
        <w:tc>
          <w:tcPr>
            <w:tcW w:w="591" w:type="pct"/>
            <w:shd w:val="clear" w:color="000000" w:fill="FFFFFF"/>
            <w:noWrap/>
            <w:vAlign w:val="center"/>
            <w:hideMark/>
          </w:tcPr>
          <w:p w14:paraId="4F79AD21"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14,083</w:t>
            </w:r>
          </w:p>
        </w:tc>
        <w:tc>
          <w:tcPr>
            <w:tcW w:w="591" w:type="pct"/>
            <w:shd w:val="clear" w:color="000000" w:fill="FFFFFF"/>
            <w:noWrap/>
            <w:vAlign w:val="center"/>
            <w:hideMark/>
          </w:tcPr>
          <w:p w14:paraId="09F3B924"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16,154</w:t>
            </w:r>
          </w:p>
        </w:tc>
      </w:tr>
      <w:tr w:rsidR="008058D9" w:rsidRPr="008058D9" w14:paraId="67AAF71F" w14:textId="77777777" w:rsidTr="00E04DBC">
        <w:trPr>
          <w:trHeight w:val="244"/>
        </w:trPr>
        <w:tc>
          <w:tcPr>
            <w:tcW w:w="5000" w:type="pct"/>
            <w:gridSpan w:val="7"/>
            <w:shd w:val="clear" w:color="auto" w:fill="FFFFFF" w:themeFill="background1"/>
            <w:noWrap/>
            <w:vAlign w:val="bottom"/>
          </w:tcPr>
          <w:p w14:paraId="64FA0BFE"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b/>
                <w:bCs/>
                <w:sz w:val="20"/>
                <w:rtl/>
                <w:lang w:val="en-CA" w:bidi="ar-SA"/>
              </w:rPr>
              <w:t>بالأطنان من مكافئ ثاني أكسيد الكربون</w:t>
            </w:r>
          </w:p>
        </w:tc>
      </w:tr>
      <w:tr w:rsidR="008058D9" w:rsidRPr="008058D9" w14:paraId="35C98B3A" w14:textId="77777777" w:rsidTr="00E04DBC">
        <w:trPr>
          <w:trHeight w:val="244"/>
        </w:trPr>
        <w:tc>
          <w:tcPr>
            <w:tcW w:w="1315" w:type="pct"/>
            <w:shd w:val="clear" w:color="auto" w:fill="FFFFFF" w:themeFill="background1"/>
            <w:noWrap/>
            <w:vAlign w:val="bottom"/>
            <w:hideMark/>
          </w:tcPr>
          <w:p w14:paraId="24D75706"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sz w:val="20"/>
                <w:rtl/>
                <w:lang w:val="en-CA" w:bidi="ar-SA"/>
              </w:rPr>
              <w:lastRenderedPageBreak/>
              <w:t>مكيفات الهواء التجارية الخفيفة</w:t>
            </w:r>
          </w:p>
        </w:tc>
        <w:tc>
          <w:tcPr>
            <w:tcW w:w="729" w:type="pct"/>
            <w:shd w:val="clear" w:color="auto" w:fill="FFFFFF" w:themeFill="background1"/>
            <w:noWrap/>
            <w:vAlign w:val="bottom"/>
            <w:hideMark/>
          </w:tcPr>
          <w:p w14:paraId="7432573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HFC-32</w:t>
            </w:r>
          </w:p>
        </w:tc>
        <w:tc>
          <w:tcPr>
            <w:tcW w:w="591" w:type="pct"/>
            <w:shd w:val="clear" w:color="auto" w:fill="FFFFFF" w:themeFill="background1"/>
            <w:noWrap/>
            <w:hideMark/>
          </w:tcPr>
          <w:p w14:paraId="4A48071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546,075</w:t>
            </w:r>
          </w:p>
        </w:tc>
        <w:tc>
          <w:tcPr>
            <w:tcW w:w="591" w:type="pct"/>
            <w:shd w:val="clear" w:color="auto" w:fill="FFFFFF" w:themeFill="background1"/>
            <w:noWrap/>
            <w:hideMark/>
          </w:tcPr>
          <w:p w14:paraId="48449C73"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655,425</w:t>
            </w:r>
          </w:p>
        </w:tc>
        <w:tc>
          <w:tcPr>
            <w:tcW w:w="592" w:type="pct"/>
            <w:shd w:val="clear" w:color="auto" w:fill="FFFFFF" w:themeFill="background1"/>
            <w:noWrap/>
            <w:hideMark/>
          </w:tcPr>
          <w:p w14:paraId="0B32D03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764,775</w:t>
            </w:r>
          </w:p>
        </w:tc>
        <w:tc>
          <w:tcPr>
            <w:tcW w:w="591" w:type="pct"/>
            <w:shd w:val="clear" w:color="auto" w:fill="FFFFFF" w:themeFill="background1"/>
            <w:noWrap/>
            <w:hideMark/>
          </w:tcPr>
          <w:p w14:paraId="376B22DA"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874,125</w:t>
            </w:r>
          </w:p>
        </w:tc>
        <w:tc>
          <w:tcPr>
            <w:tcW w:w="591" w:type="pct"/>
            <w:shd w:val="clear" w:color="auto" w:fill="FFFFFF" w:themeFill="background1"/>
            <w:noWrap/>
            <w:hideMark/>
          </w:tcPr>
          <w:p w14:paraId="2424E09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911,250</w:t>
            </w:r>
          </w:p>
        </w:tc>
      </w:tr>
      <w:tr w:rsidR="008058D9" w:rsidRPr="008058D9" w14:paraId="06B75A0F" w14:textId="77777777" w:rsidTr="00E04DBC">
        <w:trPr>
          <w:trHeight w:val="244"/>
        </w:trPr>
        <w:tc>
          <w:tcPr>
            <w:tcW w:w="1315" w:type="pct"/>
            <w:shd w:val="clear" w:color="auto" w:fill="FFFFFF" w:themeFill="background1"/>
            <w:noWrap/>
            <w:vAlign w:val="bottom"/>
            <w:hideMark/>
          </w:tcPr>
          <w:p w14:paraId="0FEEFFA6"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5ED23308"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R-407C</w:t>
            </w:r>
          </w:p>
        </w:tc>
        <w:tc>
          <w:tcPr>
            <w:tcW w:w="591" w:type="pct"/>
            <w:shd w:val="clear" w:color="auto" w:fill="FFFFFF" w:themeFill="background1"/>
            <w:noWrap/>
            <w:hideMark/>
          </w:tcPr>
          <w:p w14:paraId="40FCAEC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8,870</w:t>
            </w:r>
          </w:p>
        </w:tc>
        <w:tc>
          <w:tcPr>
            <w:tcW w:w="591" w:type="pct"/>
            <w:shd w:val="clear" w:color="auto" w:fill="FFFFFF" w:themeFill="background1"/>
            <w:noWrap/>
            <w:hideMark/>
          </w:tcPr>
          <w:p w14:paraId="38CA895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35,480</w:t>
            </w:r>
          </w:p>
        </w:tc>
        <w:tc>
          <w:tcPr>
            <w:tcW w:w="592" w:type="pct"/>
            <w:shd w:val="clear" w:color="auto" w:fill="FFFFFF" w:themeFill="background1"/>
            <w:noWrap/>
            <w:hideMark/>
          </w:tcPr>
          <w:p w14:paraId="4D04E35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207,558</w:t>
            </w:r>
          </w:p>
        </w:tc>
        <w:tc>
          <w:tcPr>
            <w:tcW w:w="591" w:type="pct"/>
            <w:shd w:val="clear" w:color="auto" w:fill="FFFFFF" w:themeFill="background1"/>
            <w:noWrap/>
            <w:hideMark/>
          </w:tcPr>
          <w:p w14:paraId="4F936F87"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219,976</w:t>
            </w:r>
          </w:p>
        </w:tc>
        <w:tc>
          <w:tcPr>
            <w:tcW w:w="591" w:type="pct"/>
            <w:shd w:val="clear" w:color="auto" w:fill="FFFFFF" w:themeFill="background1"/>
            <w:noWrap/>
            <w:hideMark/>
          </w:tcPr>
          <w:p w14:paraId="662A7AD6"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221,750</w:t>
            </w:r>
          </w:p>
        </w:tc>
      </w:tr>
      <w:tr w:rsidR="008058D9" w:rsidRPr="008058D9" w14:paraId="60F0524E" w14:textId="77777777" w:rsidTr="00E04DBC">
        <w:trPr>
          <w:trHeight w:val="244"/>
        </w:trPr>
        <w:tc>
          <w:tcPr>
            <w:tcW w:w="1315" w:type="pct"/>
            <w:shd w:val="clear" w:color="auto" w:fill="FFFFFF" w:themeFill="background1"/>
            <w:noWrap/>
            <w:vAlign w:val="bottom"/>
            <w:hideMark/>
          </w:tcPr>
          <w:p w14:paraId="43069DA8"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6FDB1650"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R-410A</w:t>
            </w:r>
          </w:p>
        </w:tc>
        <w:tc>
          <w:tcPr>
            <w:tcW w:w="591" w:type="pct"/>
            <w:shd w:val="clear" w:color="auto" w:fill="FFFFFF" w:themeFill="background1"/>
            <w:noWrap/>
            <w:hideMark/>
          </w:tcPr>
          <w:p w14:paraId="42F3E490"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5,209,560</w:t>
            </w:r>
          </w:p>
        </w:tc>
        <w:tc>
          <w:tcPr>
            <w:tcW w:w="591" w:type="pct"/>
            <w:shd w:val="clear" w:color="auto" w:fill="FFFFFF" w:themeFill="background1"/>
            <w:noWrap/>
            <w:hideMark/>
          </w:tcPr>
          <w:p w14:paraId="21943890"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6,504,120</w:t>
            </w:r>
          </w:p>
        </w:tc>
        <w:tc>
          <w:tcPr>
            <w:tcW w:w="592" w:type="pct"/>
            <w:shd w:val="clear" w:color="auto" w:fill="FFFFFF" w:themeFill="background1"/>
            <w:noWrap/>
            <w:hideMark/>
          </w:tcPr>
          <w:p w14:paraId="4E4AB46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6,992,712</w:t>
            </w:r>
          </w:p>
        </w:tc>
        <w:tc>
          <w:tcPr>
            <w:tcW w:w="591" w:type="pct"/>
            <w:shd w:val="clear" w:color="auto" w:fill="FFFFFF" w:themeFill="background1"/>
            <w:noWrap/>
            <w:hideMark/>
          </w:tcPr>
          <w:p w14:paraId="22F7567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4,558,104</w:t>
            </w:r>
          </w:p>
        </w:tc>
        <w:tc>
          <w:tcPr>
            <w:tcW w:w="591" w:type="pct"/>
            <w:shd w:val="clear" w:color="auto" w:fill="FFFFFF" w:themeFill="background1"/>
            <w:noWrap/>
            <w:hideMark/>
          </w:tcPr>
          <w:p w14:paraId="05BDE469"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4,176,000</w:t>
            </w:r>
          </w:p>
        </w:tc>
      </w:tr>
      <w:tr w:rsidR="008058D9" w:rsidRPr="008058D9" w14:paraId="37A506BF" w14:textId="77777777" w:rsidTr="00E04DBC">
        <w:trPr>
          <w:trHeight w:val="244"/>
        </w:trPr>
        <w:tc>
          <w:tcPr>
            <w:tcW w:w="2043" w:type="pct"/>
            <w:gridSpan w:val="2"/>
            <w:shd w:val="clear" w:color="auto" w:fill="FFFFFF" w:themeFill="background1"/>
            <w:noWrap/>
            <w:vAlign w:val="bottom"/>
            <w:hideMark/>
          </w:tcPr>
          <w:p w14:paraId="7E926315"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b/>
                <w:bCs/>
                <w:i/>
                <w:iCs/>
                <w:sz w:val="20"/>
                <w:rtl/>
                <w:lang w:val="en-CA" w:bidi="ar-SA"/>
              </w:rPr>
              <w:t>المجموع الفرعي لمكيفات الهواء التجاري الخفيفة</w:t>
            </w:r>
          </w:p>
        </w:tc>
        <w:tc>
          <w:tcPr>
            <w:tcW w:w="591" w:type="pct"/>
            <w:shd w:val="clear" w:color="auto" w:fill="FFFFFF" w:themeFill="background1"/>
            <w:noWrap/>
            <w:hideMark/>
          </w:tcPr>
          <w:p w14:paraId="50F01A48"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5,764,505</w:t>
            </w:r>
          </w:p>
        </w:tc>
        <w:tc>
          <w:tcPr>
            <w:tcW w:w="591" w:type="pct"/>
            <w:shd w:val="clear" w:color="auto" w:fill="FFFFFF" w:themeFill="background1"/>
            <w:noWrap/>
            <w:hideMark/>
          </w:tcPr>
          <w:p w14:paraId="262D2D86"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7,195,025</w:t>
            </w:r>
          </w:p>
        </w:tc>
        <w:tc>
          <w:tcPr>
            <w:tcW w:w="592" w:type="pct"/>
            <w:shd w:val="clear" w:color="auto" w:fill="FFFFFF" w:themeFill="background1"/>
            <w:noWrap/>
            <w:hideMark/>
          </w:tcPr>
          <w:p w14:paraId="2E3840B4"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7,965,045</w:t>
            </w:r>
          </w:p>
        </w:tc>
        <w:tc>
          <w:tcPr>
            <w:tcW w:w="591" w:type="pct"/>
            <w:shd w:val="clear" w:color="auto" w:fill="FFFFFF" w:themeFill="background1"/>
            <w:noWrap/>
            <w:hideMark/>
          </w:tcPr>
          <w:p w14:paraId="3F16F6C2"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5,652,205</w:t>
            </w:r>
          </w:p>
        </w:tc>
        <w:tc>
          <w:tcPr>
            <w:tcW w:w="591" w:type="pct"/>
            <w:shd w:val="clear" w:color="auto" w:fill="FFFFFF" w:themeFill="background1"/>
            <w:noWrap/>
            <w:hideMark/>
          </w:tcPr>
          <w:p w14:paraId="6F05413F"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5,309,000</w:t>
            </w:r>
          </w:p>
        </w:tc>
      </w:tr>
      <w:tr w:rsidR="008058D9" w:rsidRPr="008058D9" w14:paraId="573ABDA0" w14:textId="77777777" w:rsidTr="00E04DBC">
        <w:trPr>
          <w:trHeight w:val="244"/>
        </w:trPr>
        <w:tc>
          <w:tcPr>
            <w:tcW w:w="1315" w:type="pct"/>
            <w:shd w:val="clear" w:color="auto" w:fill="FFFFFF" w:themeFill="background1"/>
            <w:noWrap/>
            <w:vAlign w:val="bottom"/>
            <w:hideMark/>
          </w:tcPr>
          <w:p w14:paraId="5100A6C7"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r w:rsidRPr="008058D9">
              <w:rPr>
                <w:rFonts w:asciiTheme="majorBidi" w:hAnsiTheme="majorBidi"/>
                <w:sz w:val="20"/>
                <w:rtl/>
                <w:lang w:val="en-CA" w:bidi="ar-SA"/>
              </w:rPr>
              <w:t>مكيف هواء من النوع المنفصل</w:t>
            </w:r>
          </w:p>
        </w:tc>
        <w:tc>
          <w:tcPr>
            <w:tcW w:w="729" w:type="pct"/>
            <w:shd w:val="clear" w:color="auto" w:fill="FFFFFF" w:themeFill="background1"/>
            <w:noWrap/>
            <w:vAlign w:val="bottom"/>
            <w:hideMark/>
          </w:tcPr>
          <w:p w14:paraId="210AEE8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HFC-32</w:t>
            </w:r>
          </w:p>
        </w:tc>
        <w:tc>
          <w:tcPr>
            <w:tcW w:w="591" w:type="pct"/>
            <w:shd w:val="clear" w:color="auto" w:fill="FFFFFF" w:themeFill="background1"/>
            <w:noWrap/>
            <w:hideMark/>
          </w:tcPr>
          <w:p w14:paraId="3B6D3012"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4,625,100</w:t>
            </w:r>
          </w:p>
        </w:tc>
        <w:tc>
          <w:tcPr>
            <w:tcW w:w="591" w:type="pct"/>
            <w:shd w:val="clear" w:color="auto" w:fill="FFFFFF" w:themeFill="background1"/>
            <w:noWrap/>
            <w:hideMark/>
          </w:tcPr>
          <w:p w14:paraId="66D9EE8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5,784,750</w:t>
            </w:r>
          </w:p>
        </w:tc>
        <w:tc>
          <w:tcPr>
            <w:tcW w:w="592" w:type="pct"/>
            <w:shd w:val="clear" w:color="auto" w:fill="FFFFFF" w:themeFill="background1"/>
            <w:noWrap/>
            <w:hideMark/>
          </w:tcPr>
          <w:p w14:paraId="51A01ED6"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6,009,525</w:t>
            </w:r>
          </w:p>
        </w:tc>
        <w:tc>
          <w:tcPr>
            <w:tcW w:w="591" w:type="pct"/>
            <w:shd w:val="clear" w:color="auto" w:fill="FFFFFF" w:themeFill="background1"/>
            <w:noWrap/>
            <w:hideMark/>
          </w:tcPr>
          <w:p w14:paraId="06CBCC4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6,009,525</w:t>
            </w:r>
          </w:p>
        </w:tc>
        <w:tc>
          <w:tcPr>
            <w:tcW w:w="591" w:type="pct"/>
            <w:shd w:val="clear" w:color="auto" w:fill="FFFFFF" w:themeFill="background1"/>
            <w:noWrap/>
            <w:hideMark/>
          </w:tcPr>
          <w:p w14:paraId="5367FBF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8,018,325</w:t>
            </w:r>
          </w:p>
        </w:tc>
      </w:tr>
      <w:tr w:rsidR="008058D9" w:rsidRPr="008058D9" w14:paraId="20AD6A68" w14:textId="77777777" w:rsidTr="00E04DBC">
        <w:trPr>
          <w:trHeight w:val="244"/>
        </w:trPr>
        <w:tc>
          <w:tcPr>
            <w:tcW w:w="1315" w:type="pct"/>
            <w:shd w:val="clear" w:color="auto" w:fill="FFFFFF" w:themeFill="background1"/>
            <w:noWrap/>
            <w:vAlign w:val="bottom"/>
            <w:hideMark/>
          </w:tcPr>
          <w:p w14:paraId="03897D1E"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 </w:t>
            </w:r>
          </w:p>
        </w:tc>
        <w:tc>
          <w:tcPr>
            <w:tcW w:w="729" w:type="pct"/>
            <w:shd w:val="clear" w:color="auto" w:fill="FFFFFF" w:themeFill="background1"/>
            <w:noWrap/>
            <w:vAlign w:val="bottom"/>
            <w:hideMark/>
          </w:tcPr>
          <w:p w14:paraId="4C91A125"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R-410A</w:t>
            </w:r>
          </w:p>
        </w:tc>
        <w:tc>
          <w:tcPr>
            <w:tcW w:w="591" w:type="pct"/>
            <w:shd w:val="clear" w:color="auto" w:fill="FFFFFF" w:themeFill="background1"/>
            <w:noWrap/>
            <w:hideMark/>
          </w:tcPr>
          <w:p w14:paraId="09DFD998"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5,011,200</w:t>
            </w:r>
          </w:p>
        </w:tc>
        <w:tc>
          <w:tcPr>
            <w:tcW w:w="591" w:type="pct"/>
            <w:shd w:val="clear" w:color="auto" w:fill="FFFFFF" w:themeFill="background1"/>
            <w:noWrap/>
            <w:hideMark/>
          </w:tcPr>
          <w:p w14:paraId="6BAB44D4"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3,340,800</w:t>
            </w:r>
          </w:p>
        </w:tc>
        <w:tc>
          <w:tcPr>
            <w:tcW w:w="592" w:type="pct"/>
            <w:shd w:val="clear" w:color="auto" w:fill="FFFFFF" w:themeFill="background1"/>
            <w:noWrap/>
            <w:hideMark/>
          </w:tcPr>
          <w:p w14:paraId="247C6417"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3,294,864</w:t>
            </w:r>
          </w:p>
        </w:tc>
        <w:tc>
          <w:tcPr>
            <w:tcW w:w="591" w:type="pct"/>
            <w:shd w:val="clear" w:color="auto" w:fill="FFFFFF" w:themeFill="background1"/>
            <w:noWrap/>
            <w:hideMark/>
          </w:tcPr>
          <w:p w14:paraId="53188F8F"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3,294,864</w:t>
            </w:r>
          </w:p>
        </w:tc>
        <w:tc>
          <w:tcPr>
            <w:tcW w:w="591" w:type="pct"/>
            <w:shd w:val="clear" w:color="auto" w:fill="FFFFFF" w:themeFill="background1"/>
            <w:noWrap/>
            <w:hideMark/>
          </w:tcPr>
          <w:p w14:paraId="70484C8B"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1,670,400</w:t>
            </w:r>
          </w:p>
        </w:tc>
      </w:tr>
      <w:tr w:rsidR="008058D9" w:rsidRPr="008058D9" w14:paraId="6FADFBE7" w14:textId="77777777" w:rsidTr="00E04DBC">
        <w:trPr>
          <w:trHeight w:val="244"/>
        </w:trPr>
        <w:tc>
          <w:tcPr>
            <w:tcW w:w="2043" w:type="pct"/>
            <w:gridSpan w:val="2"/>
            <w:shd w:val="clear" w:color="auto" w:fill="FFFFFF" w:themeFill="background1"/>
            <w:noWrap/>
            <w:vAlign w:val="bottom"/>
            <w:hideMark/>
          </w:tcPr>
          <w:p w14:paraId="37D7DFA3"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b/>
                <w:bCs/>
                <w:i/>
                <w:iCs/>
                <w:sz w:val="20"/>
                <w:rtl/>
                <w:lang w:val="en-CA" w:bidi="ar-SA"/>
              </w:rPr>
              <w:t>المجموع الفرعي لمكيفات الهواء من النوع المنفصل</w:t>
            </w:r>
          </w:p>
        </w:tc>
        <w:tc>
          <w:tcPr>
            <w:tcW w:w="591" w:type="pct"/>
            <w:shd w:val="clear" w:color="auto" w:fill="FFFFFF" w:themeFill="background1"/>
            <w:noWrap/>
            <w:hideMark/>
          </w:tcPr>
          <w:p w14:paraId="6FAB5178"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9,636,300</w:t>
            </w:r>
          </w:p>
        </w:tc>
        <w:tc>
          <w:tcPr>
            <w:tcW w:w="591" w:type="pct"/>
            <w:shd w:val="clear" w:color="auto" w:fill="FFFFFF" w:themeFill="background1"/>
            <w:noWrap/>
            <w:hideMark/>
          </w:tcPr>
          <w:p w14:paraId="1A615FF5"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9,125,550</w:t>
            </w:r>
          </w:p>
        </w:tc>
        <w:tc>
          <w:tcPr>
            <w:tcW w:w="592" w:type="pct"/>
            <w:shd w:val="clear" w:color="auto" w:fill="FFFFFF" w:themeFill="background1"/>
            <w:noWrap/>
            <w:hideMark/>
          </w:tcPr>
          <w:p w14:paraId="24AAFB1E"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9,304,389</w:t>
            </w:r>
          </w:p>
        </w:tc>
        <w:tc>
          <w:tcPr>
            <w:tcW w:w="591" w:type="pct"/>
            <w:shd w:val="clear" w:color="auto" w:fill="FFFFFF" w:themeFill="background1"/>
            <w:noWrap/>
            <w:hideMark/>
          </w:tcPr>
          <w:p w14:paraId="4E7081D1"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9,304,389</w:t>
            </w:r>
          </w:p>
        </w:tc>
        <w:tc>
          <w:tcPr>
            <w:tcW w:w="591" w:type="pct"/>
            <w:shd w:val="clear" w:color="auto" w:fill="FFFFFF" w:themeFill="background1"/>
            <w:noWrap/>
            <w:hideMark/>
          </w:tcPr>
          <w:p w14:paraId="4D31198C" w14:textId="77777777" w:rsidR="008058D9" w:rsidRPr="008058D9" w:rsidRDefault="008058D9" w:rsidP="008058D9">
            <w:pPr>
              <w:bidi/>
              <w:jc w:val="left"/>
              <w:rPr>
                <w:rFonts w:asciiTheme="majorBidi" w:hAnsiTheme="majorBidi" w:cstheme="majorBidi"/>
                <w:b/>
                <w:bCs/>
                <w:i/>
                <w:iCs/>
                <w:sz w:val="20"/>
                <w:lang w:val="en-CA" w:bidi="ar-SA"/>
              </w:rPr>
            </w:pPr>
            <w:r w:rsidRPr="008058D9">
              <w:rPr>
                <w:rFonts w:asciiTheme="majorBidi" w:hAnsiTheme="majorBidi" w:cstheme="majorBidi"/>
                <w:b/>
                <w:bCs/>
                <w:i/>
                <w:iCs/>
                <w:sz w:val="20"/>
                <w:lang w:val="en-CA" w:bidi="ar-SA"/>
              </w:rPr>
              <w:t>9,688,725</w:t>
            </w:r>
          </w:p>
        </w:tc>
      </w:tr>
      <w:tr w:rsidR="008058D9" w:rsidRPr="008058D9" w14:paraId="37023C8A" w14:textId="77777777" w:rsidTr="00E04DBC">
        <w:trPr>
          <w:trHeight w:val="244"/>
        </w:trPr>
        <w:tc>
          <w:tcPr>
            <w:tcW w:w="2043" w:type="pct"/>
            <w:gridSpan w:val="2"/>
            <w:shd w:val="clear" w:color="auto" w:fill="FFFFFF" w:themeFill="background1"/>
            <w:noWrap/>
            <w:vAlign w:val="bottom"/>
            <w:hideMark/>
          </w:tcPr>
          <w:p w14:paraId="00A5CA47"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b/>
                <w:bCs/>
                <w:sz w:val="20"/>
                <w:rtl/>
                <w:lang w:val="en-CA" w:bidi="ar-SA"/>
              </w:rPr>
              <w:t>الإجمالي (بالأطنان من مكافئ ثاني أكسيد الكربون)</w:t>
            </w:r>
          </w:p>
        </w:tc>
        <w:tc>
          <w:tcPr>
            <w:tcW w:w="591" w:type="pct"/>
            <w:shd w:val="clear" w:color="auto" w:fill="FFFFFF" w:themeFill="background1"/>
            <w:noWrap/>
            <w:hideMark/>
          </w:tcPr>
          <w:p w14:paraId="734DB4EC"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15,400,805</w:t>
            </w:r>
          </w:p>
        </w:tc>
        <w:tc>
          <w:tcPr>
            <w:tcW w:w="591" w:type="pct"/>
            <w:shd w:val="clear" w:color="auto" w:fill="FFFFFF" w:themeFill="background1"/>
            <w:noWrap/>
            <w:hideMark/>
          </w:tcPr>
          <w:p w14:paraId="0722A53E"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16,320,575</w:t>
            </w:r>
          </w:p>
        </w:tc>
        <w:tc>
          <w:tcPr>
            <w:tcW w:w="592" w:type="pct"/>
            <w:shd w:val="clear" w:color="auto" w:fill="FFFFFF" w:themeFill="background1"/>
            <w:noWrap/>
            <w:hideMark/>
          </w:tcPr>
          <w:p w14:paraId="572A02EE"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17,269,434</w:t>
            </w:r>
          </w:p>
        </w:tc>
        <w:tc>
          <w:tcPr>
            <w:tcW w:w="591" w:type="pct"/>
            <w:shd w:val="clear" w:color="auto" w:fill="FFFFFF" w:themeFill="background1"/>
            <w:noWrap/>
            <w:hideMark/>
          </w:tcPr>
          <w:p w14:paraId="01BF4246"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14,956,594</w:t>
            </w:r>
          </w:p>
        </w:tc>
        <w:tc>
          <w:tcPr>
            <w:tcW w:w="591" w:type="pct"/>
            <w:shd w:val="clear" w:color="auto" w:fill="FFFFFF" w:themeFill="background1"/>
            <w:noWrap/>
            <w:hideMark/>
          </w:tcPr>
          <w:p w14:paraId="215E3ACB" w14:textId="77777777" w:rsidR="008058D9" w:rsidRPr="008058D9" w:rsidRDefault="008058D9" w:rsidP="008058D9">
            <w:pPr>
              <w:bidi/>
              <w:jc w:val="left"/>
              <w:rPr>
                <w:rFonts w:asciiTheme="majorBidi" w:hAnsiTheme="majorBidi" w:cstheme="majorBidi"/>
                <w:b/>
                <w:bCs/>
                <w:sz w:val="20"/>
                <w:lang w:val="en-CA" w:bidi="ar-SA"/>
              </w:rPr>
            </w:pPr>
            <w:r w:rsidRPr="008058D9">
              <w:rPr>
                <w:rFonts w:asciiTheme="majorBidi" w:hAnsiTheme="majorBidi" w:cstheme="majorBidi"/>
                <w:b/>
                <w:bCs/>
                <w:sz w:val="20"/>
                <w:lang w:val="en-CA" w:bidi="ar-SA"/>
              </w:rPr>
              <w:t>14,997,725</w:t>
            </w:r>
          </w:p>
        </w:tc>
      </w:tr>
    </w:tbl>
    <w:p w14:paraId="6BD94CDA" w14:textId="77777777" w:rsidR="008058D9" w:rsidRPr="008058D9" w:rsidRDefault="008058D9" w:rsidP="008058D9">
      <w:pPr>
        <w:bidi/>
        <w:spacing w:before="240" w:after="240" w:line="360" w:lineRule="exact"/>
        <w:ind w:left="6"/>
        <w:rPr>
          <w:szCs w:val="24"/>
          <w:u w:val="single"/>
          <w:rtl/>
          <w:lang w:eastAsia="en-GB" w:bidi="ar-SA"/>
        </w:rPr>
      </w:pPr>
      <w:r w:rsidRPr="008058D9">
        <w:rPr>
          <w:szCs w:val="24"/>
          <w:u w:val="single"/>
          <w:rtl/>
          <w:lang w:eastAsia="en-GB" w:bidi="ar-SA"/>
        </w:rPr>
        <w:t>هدف المشروع</w:t>
      </w:r>
    </w:p>
    <w:p w14:paraId="0A66356B" w14:textId="77777777" w:rsidR="008058D9" w:rsidRPr="008058D9" w:rsidRDefault="008058D9" w:rsidP="00E457AB">
      <w:pPr>
        <w:pStyle w:val="Heading1"/>
        <w:numPr>
          <w:ilvl w:val="0"/>
          <w:numId w:val="8"/>
        </w:numPr>
        <w:tabs>
          <w:tab w:val="num" w:pos="0"/>
        </w:tabs>
        <w:bidi/>
        <w:ind w:left="0" w:firstLine="0"/>
        <w:rPr>
          <w:sz w:val="26"/>
          <w:szCs w:val="26"/>
          <w:lang w:eastAsia="en-GB" w:bidi="ar-SA"/>
        </w:rPr>
      </w:pPr>
      <w:r w:rsidRPr="008058D9">
        <w:rPr>
          <w:sz w:val="26"/>
          <w:szCs w:val="26"/>
          <w:rtl/>
          <w:lang w:eastAsia="en-GB" w:bidi="ar-SA"/>
        </w:rPr>
        <w:t xml:space="preserve">يهدف المشروع إلى </w:t>
      </w:r>
      <w:r w:rsidRPr="008058D9">
        <w:rPr>
          <w:sz w:val="26"/>
          <w:szCs w:val="26"/>
          <w:rtl/>
          <w:lang w:bidi="ar-SA"/>
        </w:rPr>
        <w:t xml:space="preserve">تحسين كفاءة استخدام الطاقة لدى ست شركات مصنعة لأجهزة تكييف الهواء المنزلية والتجارية. وقد حصلت جميع هذه الشركات الست على تمويل في إطار المرحلة الأولى من خطة إدارة إزالة المواد الهيدروكلوروفلوروكربونية والتحول إلى استخدام الهيدروفلوروكربون-32 في أجهزة تكييف الهواء ذات السعة الصغيرة. وباستثناء شركة "سايجو دينكي"، طلبت جميع الشركات المشاركة تمويلاً لدعم التحويل في تصنيع أجهزة تكييف الهواء التجارية من غاز </w:t>
      </w:r>
      <w:r w:rsidRPr="008058D9">
        <w:rPr>
          <w:sz w:val="26"/>
          <w:szCs w:val="26"/>
          <w:lang w:bidi="ar-SA"/>
        </w:rPr>
        <w:t>R-410A</w:t>
      </w:r>
      <w:r w:rsidRPr="008058D9">
        <w:rPr>
          <w:sz w:val="26"/>
          <w:szCs w:val="26"/>
          <w:rtl/>
          <w:lang w:bidi="ar-SA"/>
        </w:rPr>
        <w:t xml:space="preserve"> إلى الهيدروفلوروكربون-32 في المرحلة الأولى من خطة التنفيذ بموجب تعديل كيغالي. ويُعرض</w:t>
      </w:r>
      <w:r w:rsidRPr="008058D9">
        <w:rPr>
          <w:sz w:val="26"/>
          <w:szCs w:val="26"/>
          <w:rtl/>
          <w:lang w:eastAsia="en-GB" w:bidi="ar-SA"/>
        </w:rPr>
        <w:t xml:space="preserve"> طلب التمويل هذا للنظر فيه خلال الاجتماع الثامن والتسعين.</w:t>
      </w:r>
    </w:p>
    <w:p w14:paraId="0E1C04D8"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معلومات أساسية عن الشركات والمعدات المصنعة</w:t>
      </w:r>
    </w:p>
    <w:p w14:paraId="63F28412" w14:textId="77777777" w:rsidR="008058D9" w:rsidRPr="008058D9" w:rsidRDefault="008058D9" w:rsidP="00E457AB">
      <w:pPr>
        <w:pStyle w:val="Heading1"/>
        <w:numPr>
          <w:ilvl w:val="0"/>
          <w:numId w:val="8"/>
        </w:numPr>
        <w:tabs>
          <w:tab w:val="num" w:pos="0"/>
        </w:tabs>
        <w:bidi/>
        <w:ind w:left="0" w:firstLine="0"/>
        <w:rPr>
          <w:sz w:val="26"/>
          <w:szCs w:val="26"/>
          <w:rtl/>
          <w:lang w:bidi="ar-SA"/>
        </w:rPr>
      </w:pPr>
      <w:r w:rsidRPr="008058D9">
        <w:rPr>
          <w:szCs w:val="24"/>
          <w:rtl/>
          <w:lang w:eastAsia="en-GB" w:bidi="ar-SA"/>
        </w:rPr>
        <w:t>الشركات</w:t>
      </w:r>
      <w:r w:rsidRPr="008058D9">
        <w:rPr>
          <w:sz w:val="26"/>
          <w:szCs w:val="26"/>
          <w:rtl/>
          <w:lang w:bidi="ar-SA"/>
        </w:rPr>
        <w:t xml:space="preserve"> المستفيدة شركات تايلندية بالكامل. ويعرض الجدول 19 ملخصاً لطلب التمويل بالصيغة المقدمة من تلك الشركات.</w:t>
      </w:r>
    </w:p>
    <w:p w14:paraId="69C189D1" w14:textId="77777777" w:rsidR="008058D9" w:rsidRPr="008058D9" w:rsidRDefault="008058D9" w:rsidP="008058D9">
      <w:pPr>
        <w:bidi/>
        <w:spacing w:before="240"/>
        <w:rPr>
          <w:b/>
          <w:bCs/>
          <w:sz w:val="22"/>
          <w:szCs w:val="22"/>
          <w:rtl/>
          <w:lang w:bidi="ar-SA"/>
        </w:rPr>
      </w:pPr>
      <w:r w:rsidRPr="008058D9">
        <w:rPr>
          <w:b/>
          <w:bCs/>
          <w:sz w:val="22"/>
          <w:szCs w:val="22"/>
          <w:rtl/>
          <w:lang w:bidi="ar-SA"/>
        </w:rPr>
        <w:t>الجدول 19. ملخص المعلومات الخاصة بستة مصنّعين لأجهزة تكييف الهواء يطلبون التمويل</w:t>
      </w:r>
    </w:p>
    <w:tbl>
      <w:tblPr>
        <w:tblStyle w:val="GridTable1Light"/>
        <w:bidiVisual/>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8"/>
        <w:gridCol w:w="1159"/>
        <w:gridCol w:w="849"/>
        <w:gridCol w:w="1136"/>
        <w:gridCol w:w="1250"/>
        <w:gridCol w:w="1248"/>
        <w:gridCol w:w="1339"/>
        <w:gridCol w:w="1119"/>
      </w:tblGrid>
      <w:tr w:rsidR="008058D9" w:rsidRPr="00111DB2" w14:paraId="2B730A59" w14:textId="77777777" w:rsidTr="00551570">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736" w:type="pct"/>
            <w:tcBorders>
              <w:bottom w:val="none" w:sz="0" w:space="0" w:color="auto"/>
            </w:tcBorders>
            <w:tcMar>
              <w:left w:w="72" w:type="dxa"/>
              <w:right w:w="72" w:type="dxa"/>
            </w:tcMar>
            <w:hideMark/>
          </w:tcPr>
          <w:p w14:paraId="40D10A9E" w14:textId="77777777" w:rsidR="008058D9" w:rsidRPr="00111DB2" w:rsidRDefault="008058D9" w:rsidP="008058D9">
            <w:pPr>
              <w:bidi/>
              <w:jc w:val="center"/>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CA" w:bidi="ar-SA"/>
              </w:rPr>
              <w:t>الاسم</w:t>
            </w:r>
          </w:p>
        </w:tc>
        <w:tc>
          <w:tcPr>
            <w:tcW w:w="610" w:type="pct"/>
            <w:tcBorders>
              <w:bottom w:val="none" w:sz="0" w:space="0" w:color="auto"/>
            </w:tcBorders>
            <w:tcMar>
              <w:left w:w="43" w:type="dxa"/>
              <w:right w:w="43" w:type="dxa"/>
            </w:tcMar>
          </w:tcPr>
          <w:p w14:paraId="2E911442" w14:textId="77777777" w:rsidR="008058D9" w:rsidRPr="00111DB2" w:rsidRDefault="008058D9" w:rsidP="008058D9">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CA" w:bidi="ar-SA"/>
              </w:rPr>
              <w:t>سنة الإنشاء</w:t>
            </w:r>
          </w:p>
        </w:tc>
        <w:tc>
          <w:tcPr>
            <w:tcW w:w="447" w:type="pct"/>
            <w:tcBorders>
              <w:bottom w:val="none" w:sz="0" w:space="0" w:color="auto"/>
            </w:tcBorders>
            <w:tcMar>
              <w:left w:w="72" w:type="dxa"/>
              <w:right w:w="72" w:type="dxa"/>
            </w:tcMar>
          </w:tcPr>
          <w:p w14:paraId="0EC2FF0C" w14:textId="77777777" w:rsidR="008058D9" w:rsidRPr="00111DB2" w:rsidRDefault="008058D9" w:rsidP="008058D9">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CA" w:bidi="ar-SA"/>
              </w:rPr>
              <w:t>عدد الطرازات</w:t>
            </w:r>
            <w:r w:rsidRPr="00111DB2">
              <w:rPr>
                <w:rFonts w:asciiTheme="majorBidi" w:hAnsiTheme="majorBidi" w:cstheme="majorBidi"/>
                <w:sz w:val="20"/>
                <w:szCs w:val="20"/>
                <w:lang w:val="en-CA" w:eastAsia="en-CA" w:bidi="ar-SA"/>
              </w:rPr>
              <w:t xml:space="preserve"> </w:t>
            </w:r>
          </w:p>
        </w:tc>
        <w:tc>
          <w:tcPr>
            <w:tcW w:w="598" w:type="pct"/>
            <w:tcBorders>
              <w:bottom w:val="none" w:sz="0" w:space="0" w:color="auto"/>
            </w:tcBorders>
            <w:tcMar>
              <w:left w:w="72" w:type="dxa"/>
              <w:right w:w="72" w:type="dxa"/>
            </w:tcMar>
          </w:tcPr>
          <w:p w14:paraId="69BF2561" w14:textId="77777777" w:rsidR="008058D9" w:rsidRPr="00111DB2" w:rsidRDefault="008058D9" w:rsidP="008058D9">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sz w:val="20"/>
                <w:szCs w:val="20"/>
                <w:rtl/>
                <w:lang w:val="en-CA" w:eastAsia="en-CA" w:bidi="ar-SA"/>
              </w:rPr>
              <w:t>متوسط تحسن كفاءة استخدام الطاقة (%)</w:t>
            </w:r>
          </w:p>
        </w:tc>
        <w:tc>
          <w:tcPr>
            <w:tcW w:w="658" w:type="pct"/>
            <w:tcBorders>
              <w:bottom w:val="none" w:sz="0" w:space="0" w:color="auto"/>
            </w:tcBorders>
            <w:tcMar>
              <w:left w:w="72" w:type="dxa"/>
              <w:right w:w="72" w:type="dxa"/>
            </w:tcMar>
          </w:tcPr>
          <w:p w14:paraId="6509F904" w14:textId="77777777" w:rsidR="008058D9" w:rsidRPr="00111DB2" w:rsidRDefault="008058D9" w:rsidP="00551570">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sz w:val="20"/>
                <w:szCs w:val="20"/>
                <w:rtl/>
                <w:lang w:val="en-CA" w:eastAsia="en-CA" w:bidi="ar-SA"/>
              </w:rPr>
              <w:t>الطاقة الإنتاجية (وحدات/سنة)</w:t>
            </w:r>
          </w:p>
        </w:tc>
        <w:tc>
          <w:tcPr>
            <w:tcW w:w="657" w:type="pct"/>
            <w:tcBorders>
              <w:bottom w:val="none" w:sz="0" w:space="0" w:color="auto"/>
            </w:tcBorders>
            <w:tcMar>
              <w:left w:w="72" w:type="dxa"/>
              <w:right w:w="72" w:type="dxa"/>
            </w:tcMar>
          </w:tcPr>
          <w:p w14:paraId="4AA2F52E" w14:textId="77777777" w:rsidR="008058D9" w:rsidRPr="00111DB2" w:rsidRDefault="008058D9" w:rsidP="008058D9">
            <w:pPr>
              <w:bidi/>
              <w:ind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tl/>
                <w:lang w:val="en-CA" w:eastAsia="en-CA" w:bidi="ar-SA"/>
              </w:rPr>
            </w:pPr>
            <w:r w:rsidRPr="00111DB2">
              <w:rPr>
                <w:rFonts w:asciiTheme="majorBidi" w:hAnsiTheme="majorBidi"/>
                <w:sz w:val="20"/>
                <w:szCs w:val="20"/>
                <w:rtl/>
                <w:lang w:val="en-CA" w:eastAsia="en-CA" w:bidi="ar-SA"/>
              </w:rPr>
              <w:t>التكلفة</w:t>
            </w:r>
            <w:r w:rsidRPr="00111DB2">
              <w:rPr>
                <w:sz w:val="20"/>
                <w:szCs w:val="20"/>
                <w:rtl/>
              </w:rPr>
              <w:t xml:space="preserve"> </w:t>
            </w:r>
            <w:r w:rsidRPr="00111DB2">
              <w:rPr>
                <w:rFonts w:asciiTheme="majorBidi" w:hAnsiTheme="majorBidi"/>
                <w:sz w:val="20"/>
                <w:szCs w:val="20"/>
                <w:rtl/>
                <w:lang w:val="en-CA" w:eastAsia="en-CA" w:bidi="ar-SA"/>
              </w:rPr>
              <w:t>الإضافية لرأس المال</w:t>
            </w:r>
          </w:p>
          <w:p w14:paraId="68A4C0AC" w14:textId="77777777" w:rsidR="008058D9" w:rsidRPr="00111DB2" w:rsidRDefault="008058D9" w:rsidP="008058D9">
            <w:pPr>
              <w:bidi/>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sz w:val="20"/>
                <w:szCs w:val="20"/>
                <w:rtl/>
                <w:lang w:val="en-CA" w:eastAsia="en-CA" w:bidi="ar-SA"/>
              </w:rPr>
              <w:t>(دولار أمريكي)</w:t>
            </w:r>
          </w:p>
        </w:tc>
        <w:tc>
          <w:tcPr>
            <w:tcW w:w="705" w:type="pct"/>
            <w:tcBorders>
              <w:bottom w:val="none" w:sz="0" w:space="0" w:color="auto"/>
            </w:tcBorders>
            <w:tcMar>
              <w:left w:w="72" w:type="dxa"/>
              <w:right w:w="72" w:type="dxa"/>
            </w:tcMar>
          </w:tcPr>
          <w:p w14:paraId="138073F5" w14:textId="77777777" w:rsidR="008058D9" w:rsidRPr="00111DB2" w:rsidRDefault="008058D9" w:rsidP="00551570">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tl/>
                <w:lang w:val="en-CA" w:eastAsia="en-CA" w:bidi="ar-SA"/>
              </w:rPr>
            </w:pPr>
            <w:r w:rsidRPr="00111DB2">
              <w:rPr>
                <w:rFonts w:asciiTheme="majorBidi" w:hAnsiTheme="majorBidi"/>
                <w:sz w:val="20"/>
                <w:szCs w:val="20"/>
                <w:rtl/>
                <w:lang w:val="en-CA" w:eastAsia="en-CA" w:bidi="ar-SA"/>
              </w:rPr>
              <w:t>التكلفة</w:t>
            </w:r>
            <w:r w:rsidRPr="00111DB2">
              <w:rPr>
                <w:sz w:val="20"/>
                <w:szCs w:val="20"/>
                <w:rtl/>
              </w:rPr>
              <w:t xml:space="preserve"> </w:t>
            </w:r>
            <w:r w:rsidRPr="00111DB2">
              <w:rPr>
                <w:rFonts w:asciiTheme="majorBidi" w:hAnsiTheme="majorBidi"/>
                <w:sz w:val="20"/>
                <w:szCs w:val="20"/>
                <w:rtl/>
                <w:lang w:val="en-CA" w:eastAsia="en-CA" w:bidi="ar-SA"/>
              </w:rPr>
              <w:t xml:space="preserve">الإضافية للمكونات </w:t>
            </w:r>
          </w:p>
          <w:p w14:paraId="41ED3FF1" w14:textId="77777777" w:rsidR="008058D9" w:rsidRPr="00111DB2" w:rsidRDefault="008058D9" w:rsidP="00551570">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sz w:val="20"/>
                <w:szCs w:val="20"/>
                <w:rtl/>
                <w:lang w:val="en-CA" w:eastAsia="en-CA" w:bidi="ar-SA"/>
              </w:rPr>
              <w:t>(دولار أمريكي)</w:t>
            </w:r>
          </w:p>
        </w:tc>
        <w:tc>
          <w:tcPr>
            <w:tcW w:w="589" w:type="pct"/>
            <w:tcBorders>
              <w:bottom w:val="none" w:sz="0" w:space="0" w:color="auto"/>
            </w:tcBorders>
            <w:tcMar>
              <w:left w:w="72" w:type="dxa"/>
              <w:right w:w="72" w:type="dxa"/>
            </w:tcMar>
          </w:tcPr>
          <w:p w14:paraId="45BAD465" w14:textId="77777777" w:rsidR="008058D9" w:rsidRPr="00111DB2" w:rsidRDefault="008058D9" w:rsidP="008058D9">
            <w:pPr>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sz w:val="20"/>
                <w:szCs w:val="20"/>
                <w:rtl/>
                <w:lang w:val="en-CA" w:eastAsia="en-CA" w:bidi="ar-SA"/>
              </w:rPr>
              <w:t>الإجمالي (بالدولار الأمريكي)</w:t>
            </w:r>
          </w:p>
        </w:tc>
      </w:tr>
      <w:tr w:rsidR="008058D9" w:rsidRPr="00111DB2" w14:paraId="3AEAD93B" w14:textId="77777777" w:rsidTr="00551570">
        <w:trPr>
          <w:trHeight w:val="215"/>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7760C222"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بيتوايز</w:t>
            </w:r>
          </w:p>
        </w:tc>
        <w:tc>
          <w:tcPr>
            <w:tcW w:w="610" w:type="pct"/>
            <w:tcMar>
              <w:left w:w="72" w:type="dxa"/>
              <w:right w:w="72" w:type="dxa"/>
            </w:tcMar>
          </w:tcPr>
          <w:p w14:paraId="56048F55"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1988</w:t>
            </w:r>
          </w:p>
        </w:tc>
        <w:tc>
          <w:tcPr>
            <w:tcW w:w="447" w:type="pct"/>
            <w:noWrap/>
            <w:tcMar>
              <w:left w:w="72" w:type="dxa"/>
              <w:right w:w="72" w:type="dxa"/>
            </w:tcMar>
          </w:tcPr>
          <w:p w14:paraId="07FB88D3"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45</w:t>
            </w:r>
          </w:p>
        </w:tc>
        <w:tc>
          <w:tcPr>
            <w:tcW w:w="598" w:type="pct"/>
            <w:tcMar>
              <w:left w:w="72" w:type="dxa"/>
              <w:right w:w="72" w:type="dxa"/>
            </w:tcMar>
          </w:tcPr>
          <w:p w14:paraId="57BCAB11"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22.58</w:t>
            </w:r>
          </w:p>
        </w:tc>
        <w:tc>
          <w:tcPr>
            <w:tcW w:w="658" w:type="pct"/>
            <w:noWrap/>
            <w:tcMar>
              <w:left w:w="72" w:type="dxa"/>
              <w:right w:w="72" w:type="dxa"/>
            </w:tcMar>
          </w:tcPr>
          <w:p w14:paraId="7BFB8FA7"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27,157</w:t>
            </w:r>
          </w:p>
        </w:tc>
        <w:tc>
          <w:tcPr>
            <w:tcW w:w="657" w:type="pct"/>
            <w:noWrap/>
            <w:tcMar>
              <w:left w:w="72" w:type="dxa"/>
              <w:right w:w="72" w:type="dxa"/>
            </w:tcMar>
          </w:tcPr>
          <w:p w14:paraId="7CC2E9C2"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103,376</w:t>
            </w:r>
          </w:p>
        </w:tc>
        <w:tc>
          <w:tcPr>
            <w:tcW w:w="705" w:type="pct"/>
            <w:noWrap/>
            <w:tcMar>
              <w:left w:w="72" w:type="dxa"/>
              <w:right w:w="72" w:type="dxa"/>
            </w:tcMar>
          </w:tcPr>
          <w:p w14:paraId="5C8EAD7D"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2,183,693</w:t>
            </w:r>
          </w:p>
        </w:tc>
        <w:tc>
          <w:tcPr>
            <w:tcW w:w="589" w:type="pct"/>
            <w:noWrap/>
            <w:tcMar>
              <w:left w:w="72" w:type="dxa"/>
              <w:right w:w="72" w:type="dxa"/>
            </w:tcMar>
          </w:tcPr>
          <w:p w14:paraId="68A2718B"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2,287,069</w:t>
            </w:r>
          </w:p>
        </w:tc>
      </w:tr>
      <w:tr w:rsidR="008058D9" w:rsidRPr="00111DB2" w14:paraId="75FE3E17"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5E9C9050"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إيمننت أير</w:t>
            </w:r>
          </w:p>
        </w:tc>
        <w:tc>
          <w:tcPr>
            <w:tcW w:w="610" w:type="pct"/>
            <w:tcMar>
              <w:left w:w="72" w:type="dxa"/>
              <w:right w:w="72" w:type="dxa"/>
            </w:tcMar>
          </w:tcPr>
          <w:p w14:paraId="37592BC6"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1982</w:t>
            </w:r>
          </w:p>
        </w:tc>
        <w:tc>
          <w:tcPr>
            <w:tcW w:w="447" w:type="pct"/>
            <w:noWrap/>
            <w:tcMar>
              <w:left w:w="72" w:type="dxa"/>
              <w:right w:w="72" w:type="dxa"/>
            </w:tcMar>
          </w:tcPr>
          <w:p w14:paraId="72F1152E"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23</w:t>
            </w:r>
          </w:p>
        </w:tc>
        <w:tc>
          <w:tcPr>
            <w:tcW w:w="598" w:type="pct"/>
            <w:tcMar>
              <w:left w:w="72" w:type="dxa"/>
              <w:right w:w="72" w:type="dxa"/>
            </w:tcMar>
          </w:tcPr>
          <w:p w14:paraId="25C68624"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14.51</w:t>
            </w:r>
          </w:p>
        </w:tc>
        <w:tc>
          <w:tcPr>
            <w:tcW w:w="658" w:type="pct"/>
            <w:noWrap/>
            <w:tcMar>
              <w:left w:w="72" w:type="dxa"/>
              <w:right w:w="72" w:type="dxa"/>
            </w:tcMar>
          </w:tcPr>
          <w:p w14:paraId="4C14D371"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60,131</w:t>
            </w:r>
          </w:p>
        </w:tc>
        <w:tc>
          <w:tcPr>
            <w:tcW w:w="657" w:type="pct"/>
            <w:noWrap/>
            <w:tcMar>
              <w:left w:w="72" w:type="dxa"/>
              <w:right w:w="72" w:type="dxa"/>
            </w:tcMar>
          </w:tcPr>
          <w:p w14:paraId="56007103"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112,714</w:t>
            </w:r>
          </w:p>
        </w:tc>
        <w:tc>
          <w:tcPr>
            <w:tcW w:w="705" w:type="pct"/>
            <w:noWrap/>
            <w:tcMar>
              <w:left w:w="72" w:type="dxa"/>
              <w:right w:w="72" w:type="dxa"/>
            </w:tcMar>
          </w:tcPr>
          <w:p w14:paraId="69FC6D8F"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2,925,545</w:t>
            </w:r>
          </w:p>
        </w:tc>
        <w:tc>
          <w:tcPr>
            <w:tcW w:w="589" w:type="pct"/>
            <w:noWrap/>
            <w:tcMar>
              <w:left w:w="72" w:type="dxa"/>
              <w:right w:w="72" w:type="dxa"/>
            </w:tcMar>
          </w:tcPr>
          <w:p w14:paraId="1403EF41"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3,038,259</w:t>
            </w:r>
          </w:p>
        </w:tc>
      </w:tr>
      <w:tr w:rsidR="008058D9" w:rsidRPr="00111DB2" w14:paraId="59CFECC5"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35A10260"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بي بي جي إنجنيرنغ</w:t>
            </w:r>
          </w:p>
        </w:tc>
        <w:tc>
          <w:tcPr>
            <w:tcW w:w="610" w:type="pct"/>
            <w:tcMar>
              <w:left w:w="72" w:type="dxa"/>
              <w:right w:w="72" w:type="dxa"/>
            </w:tcMar>
          </w:tcPr>
          <w:p w14:paraId="7CE4E6D3"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bidi="ar-SA"/>
              </w:rPr>
            </w:pPr>
            <w:r w:rsidRPr="00111DB2">
              <w:rPr>
                <w:rFonts w:asciiTheme="majorBidi" w:hAnsiTheme="majorBidi" w:cstheme="majorBidi"/>
                <w:sz w:val="20"/>
                <w:szCs w:val="20"/>
                <w:lang w:val="en-CA" w:bidi="ar-SA"/>
              </w:rPr>
              <w:t>1993</w:t>
            </w:r>
          </w:p>
        </w:tc>
        <w:tc>
          <w:tcPr>
            <w:tcW w:w="447" w:type="pct"/>
            <w:noWrap/>
            <w:tcMar>
              <w:left w:w="72" w:type="dxa"/>
              <w:right w:w="72" w:type="dxa"/>
            </w:tcMar>
          </w:tcPr>
          <w:p w14:paraId="74783791"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28</w:t>
            </w:r>
          </w:p>
        </w:tc>
        <w:tc>
          <w:tcPr>
            <w:tcW w:w="598" w:type="pct"/>
            <w:tcMar>
              <w:left w:w="72" w:type="dxa"/>
              <w:right w:w="72" w:type="dxa"/>
            </w:tcMar>
          </w:tcPr>
          <w:p w14:paraId="42F8ACE3"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49.83</w:t>
            </w:r>
          </w:p>
        </w:tc>
        <w:tc>
          <w:tcPr>
            <w:tcW w:w="658" w:type="pct"/>
            <w:noWrap/>
            <w:tcMar>
              <w:left w:w="72" w:type="dxa"/>
              <w:right w:w="72" w:type="dxa"/>
            </w:tcMar>
          </w:tcPr>
          <w:p w14:paraId="590D5A01"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255,504</w:t>
            </w:r>
          </w:p>
        </w:tc>
        <w:tc>
          <w:tcPr>
            <w:tcW w:w="657" w:type="pct"/>
            <w:noWrap/>
            <w:tcMar>
              <w:left w:w="72" w:type="dxa"/>
              <w:right w:w="72" w:type="dxa"/>
            </w:tcMar>
          </w:tcPr>
          <w:p w14:paraId="7042B486"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250,000</w:t>
            </w:r>
          </w:p>
        </w:tc>
        <w:tc>
          <w:tcPr>
            <w:tcW w:w="705" w:type="pct"/>
            <w:noWrap/>
            <w:tcMar>
              <w:left w:w="72" w:type="dxa"/>
              <w:right w:w="72" w:type="dxa"/>
            </w:tcMar>
          </w:tcPr>
          <w:p w14:paraId="4A14628E"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7,417,972</w:t>
            </w:r>
          </w:p>
        </w:tc>
        <w:tc>
          <w:tcPr>
            <w:tcW w:w="589" w:type="pct"/>
            <w:noWrap/>
            <w:tcMar>
              <w:left w:w="72" w:type="dxa"/>
              <w:right w:w="72" w:type="dxa"/>
            </w:tcMar>
          </w:tcPr>
          <w:p w14:paraId="0B15AE64"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7,667,972</w:t>
            </w:r>
          </w:p>
        </w:tc>
      </w:tr>
      <w:tr w:rsidR="008058D9" w:rsidRPr="00111DB2" w14:paraId="09D9DC92"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18BB357C"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سيام تمب</w:t>
            </w:r>
          </w:p>
        </w:tc>
        <w:tc>
          <w:tcPr>
            <w:tcW w:w="610" w:type="pct"/>
            <w:tcMar>
              <w:left w:w="72" w:type="dxa"/>
              <w:right w:w="72" w:type="dxa"/>
            </w:tcMar>
          </w:tcPr>
          <w:p w14:paraId="60FF8972"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bidi="ar-SA"/>
              </w:rPr>
            </w:pPr>
            <w:r w:rsidRPr="00111DB2">
              <w:rPr>
                <w:rFonts w:asciiTheme="majorBidi" w:hAnsiTheme="majorBidi" w:cstheme="majorBidi"/>
                <w:sz w:val="20"/>
                <w:szCs w:val="20"/>
                <w:lang w:val="en-CA" w:bidi="ar-SA"/>
              </w:rPr>
              <w:t>1985</w:t>
            </w:r>
          </w:p>
        </w:tc>
        <w:tc>
          <w:tcPr>
            <w:tcW w:w="447" w:type="pct"/>
            <w:noWrap/>
            <w:tcMar>
              <w:left w:w="72" w:type="dxa"/>
              <w:right w:w="72" w:type="dxa"/>
            </w:tcMar>
          </w:tcPr>
          <w:p w14:paraId="4648CB7B"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26</w:t>
            </w:r>
          </w:p>
        </w:tc>
        <w:tc>
          <w:tcPr>
            <w:tcW w:w="598" w:type="pct"/>
            <w:tcMar>
              <w:left w:w="72" w:type="dxa"/>
              <w:right w:w="72" w:type="dxa"/>
            </w:tcMar>
          </w:tcPr>
          <w:p w14:paraId="71B30B31"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38.56</w:t>
            </w:r>
          </w:p>
        </w:tc>
        <w:tc>
          <w:tcPr>
            <w:tcW w:w="658" w:type="pct"/>
            <w:noWrap/>
            <w:tcMar>
              <w:left w:w="72" w:type="dxa"/>
              <w:right w:w="72" w:type="dxa"/>
            </w:tcMar>
          </w:tcPr>
          <w:p w14:paraId="7CC14B03"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47,370</w:t>
            </w:r>
          </w:p>
        </w:tc>
        <w:tc>
          <w:tcPr>
            <w:tcW w:w="657" w:type="pct"/>
            <w:noWrap/>
            <w:tcMar>
              <w:left w:w="72" w:type="dxa"/>
              <w:right w:w="72" w:type="dxa"/>
            </w:tcMar>
          </w:tcPr>
          <w:p w14:paraId="1E67A7CE"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105,755</w:t>
            </w:r>
          </w:p>
        </w:tc>
        <w:tc>
          <w:tcPr>
            <w:tcW w:w="705" w:type="pct"/>
            <w:noWrap/>
            <w:tcMar>
              <w:left w:w="72" w:type="dxa"/>
              <w:right w:w="72" w:type="dxa"/>
            </w:tcMar>
          </w:tcPr>
          <w:p w14:paraId="099D4B1A"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2,126,853</w:t>
            </w:r>
          </w:p>
        </w:tc>
        <w:tc>
          <w:tcPr>
            <w:tcW w:w="589" w:type="pct"/>
            <w:noWrap/>
            <w:tcMar>
              <w:left w:w="72" w:type="dxa"/>
              <w:right w:w="72" w:type="dxa"/>
            </w:tcMar>
          </w:tcPr>
          <w:p w14:paraId="7256DFF0" w14:textId="77777777" w:rsidR="008058D9" w:rsidRPr="00111DB2" w:rsidRDefault="008058D9" w:rsidP="008058D9">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2,232,608</w:t>
            </w:r>
          </w:p>
        </w:tc>
      </w:tr>
      <w:tr w:rsidR="008058D9" w:rsidRPr="00111DB2" w14:paraId="1776485E"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05EF938D"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سوبريم سي إن بي كوربوريشن</w:t>
            </w:r>
          </w:p>
        </w:tc>
        <w:tc>
          <w:tcPr>
            <w:tcW w:w="610" w:type="pct"/>
            <w:tcMar>
              <w:left w:w="72" w:type="dxa"/>
              <w:right w:w="72" w:type="dxa"/>
            </w:tcMar>
          </w:tcPr>
          <w:p w14:paraId="52FC38C6"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bidi="ar-SA"/>
              </w:rPr>
            </w:pPr>
            <w:r w:rsidRPr="00111DB2">
              <w:rPr>
                <w:rFonts w:asciiTheme="majorBidi" w:hAnsiTheme="majorBidi" w:cstheme="majorBidi"/>
                <w:sz w:val="20"/>
                <w:szCs w:val="20"/>
                <w:lang w:val="en-CA" w:bidi="ar-SA"/>
              </w:rPr>
              <w:t>1997</w:t>
            </w:r>
          </w:p>
        </w:tc>
        <w:tc>
          <w:tcPr>
            <w:tcW w:w="447" w:type="pct"/>
            <w:noWrap/>
            <w:tcMar>
              <w:left w:w="72" w:type="dxa"/>
              <w:right w:w="72" w:type="dxa"/>
            </w:tcMar>
          </w:tcPr>
          <w:p w14:paraId="311AF8BE"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77</w:t>
            </w:r>
          </w:p>
        </w:tc>
        <w:tc>
          <w:tcPr>
            <w:tcW w:w="598" w:type="pct"/>
            <w:tcMar>
              <w:left w:w="72" w:type="dxa"/>
              <w:right w:w="72" w:type="dxa"/>
            </w:tcMar>
          </w:tcPr>
          <w:p w14:paraId="72C571AE"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67.01</w:t>
            </w:r>
          </w:p>
        </w:tc>
        <w:tc>
          <w:tcPr>
            <w:tcW w:w="658" w:type="pct"/>
            <w:noWrap/>
            <w:tcMar>
              <w:left w:w="72" w:type="dxa"/>
              <w:right w:w="72" w:type="dxa"/>
            </w:tcMar>
          </w:tcPr>
          <w:p w14:paraId="1BA70631"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3,475</w:t>
            </w:r>
          </w:p>
        </w:tc>
        <w:tc>
          <w:tcPr>
            <w:tcW w:w="657" w:type="pct"/>
            <w:noWrap/>
            <w:tcMar>
              <w:left w:w="72" w:type="dxa"/>
              <w:right w:w="72" w:type="dxa"/>
            </w:tcMar>
          </w:tcPr>
          <w:p w14:paraId="71A54184"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11,594</w:t>
            </w:r>
          </w:p>
        </w:tc>
        <w:tc>
          <w:tcPr>
            <w:tcW w:w="705" w:type="pct"/>
            <w:noWrap/>
            <w:tcMar>
              <w:left w:w="72" w:type="dxa"/>
              <w:right w:w="72" w:type="dxa"/>
            </w:tcMar>
          </w:tcPr>
          <w:p w14:paraId="6BCF5C3D"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153,348</w:t>
            </w:r>
          </w:p>
        </w:tc>
        <w:tc>
          <w:tcPr>
            <w:tcW w:w="589" w:type="pct"/>
            <w:noWrap/>
            <w:tcMar>
              <w:left w:w="72" w:type="dxa"/>
              <w:right w:w="72" w:type="dxa"/>
            </w:tcMar>
          </w:tcPr>
          <w:p w14:paraId="0D127099"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164,942</w:t>
            </w:r>
          </w:p>
        </w:tc>
      </w:tr>
      <w:tr w:rsidR="008058D9" w:rsidRPr="00111DB2" w14:paraId="47E9CA42"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736" w:type="pct"/>
            <w:tcBorders>
              <w:top w:val="single" w:sz="4" w:space="0" w:color="auto"/>
              <w:left w:val="single" w:sz="4" w:space="0" w:color="auto"/>
              <w:bottom w:val="single" w:sz="4" w:space="0" w:color="auto"/>
              <w:right w:val="single" w:sz="4" w:space="0" w:color="auto"/>
            </w:tcBorders>
            <w:noWrap/>
            <w:tcMar>
              <w:left w:w="72" w:type="dxa"/>
              <w:right w:w="72" w:type="dxa"/>
            </w:tcMar>
          </w:tcPr>
          <w:p w14:paraId="2FC30D20" w14:textId="77777777" w:rsidR="008058D9" w:rsidRPr="00111DB2" w:rsidRDefault="008058D9" w:rsidP="008058D9">
            <w:pPr>
              <w:bidi/>
              <w:jc w:val="left"/>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eastAsia="en-MY" w:bidi="ar-SA"/>
              </w:rPr>
              <w:t>يونيفاب إكويبمنت</w:t>
            </w:r>
          </w:p>
        </w:tc>
        <w:tc>
          <w:tcPr>
            <w:tcW w:w="610" w:type="pct"/>
            <w:tcMar>
              <w:left w:w="72" w:type="dxa"/>
              <w:right w:w="72" w:type="dxa"/>
            </w:tcMar>
          </w:tcPr>
          <w:p w14:paraId="68DB4955"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1991</w:t>
            </w:r>
          </w:p>
        </w:tc>
        <w:tc>
          <w:tcPr>
            <w:tcW w:w="447" w:type="pct"/>
            <w:noWrap/>
            <w:tcMar>
              <w:left w:w="72" w:type="dxa"/>
              <w:right w:w="72" w:type="dxa"/>
            </w:tcMar>
          </w:tcPr>
          <w:p w14:paraId="3F99315F"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42</w:t>
            </w:r>
          </w:p>
        </w:tc>
        <w:tc>
          <w:tcPr>
            <w:tcW w:w="598" w:type="pct"/>
            <w:tcMar>
              <w:left w:w="72" w:type="dxa"/>
              <w:right w:w="72" w:type="dxa"/>
            </w:tcMar>
          </w:tcPr>
          <w:p w14:paraId="7307EE23"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55.74</w:t>
            </w:r>
          </w:p>
        </w:tc>
        <w:tc>
          <w:tcPr>
            <w:tcW w:w="658" w:type="pct"/>
            <w:noWrap/>
            <w:tcMar>
              <w:left w:w="72" w:type="dxa"/>
              <w:right w:w="72" w:type="dxa"/>
            </w:tcMar>
          </w:tcPr>
          <w:p w14:paraId="1247B2BF"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6,177</w:t>
            </w:r>
          </w:p>
        </w:tc>
        <w:tc>
          <w:tcPr>
            <w:tcW w:w="657" w:type="pct"/>
            <w:noWrap/>
            <w:tcMar>
              <w:left w:w="72" w:type="dxa"/>
              <w:right w:w="72" w:type="dxa"/>
            </w:tcMar>
          </w:tcPr>
          <w:p w14:paraId="63A110F1"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19,447</w:t>
            </w:r>
          </w:p>
        </w:tc>
        <w:tc>
          <w:tcPr>
            <w:tcW w:w="705" w:type="pct"/>
            <w:noWrap/>
            <w:tcMar>
              <w:left w:w="72" w:type="dxa"/>
              <w:right w:w="72" w:type="dxa"/>
            </w:tcMar>
          </w:tcPr>
          <w:p w14:paraId="3513D94C"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345,425</w:t>
            </w:r>
          </w:p>
        </w:tc>
        <w:tc>
          <w:tcPr>
            <w:tcW w:w="589" w:type="pct"/>
            <w:noWrap/>
            <w:tcMar>
              <w:left w:w="72" w:type="dxa"/>
              <w:right w:w="72" w:type="dxa"/>
            </w:tcMar>
          </w:tcPr>
          <w:p w14:paraId="55841A17"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eastAsia="en-CA" w:bidi="ar-SA"/>
              </w:rPr>
            </w:pPr>
            <w:r w:rsidRPr="00111DB2">
              <w:rPr>
                <w:rFonts w:asciiTheme="majorBidi" w:hAnsiTheme="majorBidi" w:cstheme="majorBidi"/>
                <w:sz w:val="20"/>
                <w:szCs w:val="20"/>
                <w:lang w:val="en-CA" w:bidi="ar-SA"/>
              </w:rPr>
              <w:t>364,872</w:t>
            </w:r>
          </w:p>
        </w:tc>
      </w:tr>
      <w:tr w:rsidR="008058D9" w:rsidRPr="00111DB2" w14:paraId="71209D21" w14:textId="77777777" w:rsidTr="00551570">
        <w:trPr>
          <w:trHeight w:val="237"/>
        </w:trPr>
        <w:tc>
          <w:tcPr>
            <w:cnfStyle w:val="001000000000" w:firstRow="0" w:lastRow="0" w:firstColumn="1" w:lastColumn="0" w:oddVBand="0" w:evenVBand="0" w:oddHBand="0" w:evenHBand="0" w:firstRowFirstColumn="0" w:firstRowLastColumn="0" w:lastRowFirstColumn="0" w:lastRowLastColumn="0"/>
            <w:tcW w:w="1346" w:type="pct"/>
            <w:gridSpan w:val="2"/>
            <w:noWrap/>
            <w:tcMar>
              <w:left w:w="72" w:type="dxa"/>
              <w:right w:w="72" w:type="dxa"/>
            </w:tcMar>
          </w:tcPr>
          <w:p w14:paraId="6F012103" w14:textId="77777777" w:rsidR="008058D9" w:rsidRPr="00111DB2" w:rsidRDefault="008058D9" w:rsidP="008058D9">
            <w:pPr>
              <w:bidi/>
              <w:rPr>
                <w:rFonts w:asciiTheme="majorBidi" w:hAnsiTheme="majorBidi" w:cstheme="majorBidi"/>
                <w:sz w:val="20"/>
                <w:szCs w:val="20"/>
                <w:lang w:val="en-CA" w:eastAsia="en-CA" w:bidi="ar-SA"/>
              </w:rPr>
            </w:pPr>
            <w:r w:rsidRPr="00111DB2">
              <w:rPr>
                <w:rFonts w:asciiTheme="majorBidi" w:hAnsiTheme="majorBidi" w:cstheme="majorBidi"/>
                <w:sz w:val="20"/>
                <w:szCs w:val="20"/>
                <w:rtl/>
                <w:lang w:val="en-CA" w:bidi="ar-SA"/>
              </w:rPr>
              <w:t>المجموع</w:t>
            </w:r>
          </w:p>
        </w:tc>
        <w:tc>
          <w:tcPr>
            <w:tcW w:w="447" w:type="pct"/>
            <w:noWrap/>
            <w:tcMar>
              <w:left w:w="72" w:type="dxa"/>
              <w:right w:w="72" w:type="dxa"/>
            </w:tcMar>
          </w:tcPr>
          <w:p w14:paraId="195C6488"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lang w:val="en-CA" w:bidi="ar-SA"/>
              </w:rPr>
              <w:t>241</w:t>
            </w:r>
          </w:p>
        </w:tc>
        <w:tc>
          <w:tcPr>
            <w:tcW w:w="598" w:type="pct"/>
            <w:tcMar>
              <w:left w:w="72" w:type="dxa"/>
              <w:right w:w="72" w:type="dxa"/>
            </w:tcMar>
          </w:tcPr>
          <w:p w14:paraId="08897360" w14:textId="77777777" w:rsidR="008058D9" w:rsidRPr="00111DB2" w:rsidRDefault="008058D9" w:rsidP="008058D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rtl/>
                <w:lang w:val="en-CA" w:eastAsia="en-CA" w:bidi="ar-SA"/>
              </w:rPr>
              <w:t>لا ينطبق</w:t>
            </w:r>
          </w:p>
        </w:tc>
        <w:tc>
          <w:tcPr>
            <w:tcW w:w="658" w:type="pct"/>
            <w:noWrap/>
            <w:tcMar>
              <w:left w:w="72" w:type="dxa"/>
              <w:right w:w="72" w:type="dxa"/>
            </w:tcMar>
          </w:tcPr>
          <w:p w14:paraId="1C1BE5AC"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lang w:val="en-CA" w:bidi="ar-SA"/>
              </w:rPr>
              <w:t>399,814</w:t>
            </w:r>
          </w:p>
        </w:tc>
        <w:tc>
          <w:tcPr>
            <w:tcW w:w="657" w:type="pct"/>
            <w:noWrap/>
            <w:tcMar>
              <w:left w:w="72" w:type="dxa"/>
              <w:right w:w="72" w:type="dxa"/>
            </w:tcMar>
          </w:tcPr>
          <w:p w14:paraId="7546A902"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lang w:val="en-CA" w:bidi="ar-SA"/>
              </w:rPr>
              <w:t>602,886</w:t>
            </w:r>
          </w:p>
        </w:tc>
        <w:tc>
          <w:tcPr>
            <w:tcW w:w="705" w:type="pct"/>
            <w:noWrap/>
            <w:tcMar>
              <w:left w:w="72" w:type="dxa"/>
              <w:right w:w="72" w:type="dxa"/>
            </w:tcMar>
          </w:tcPr>
          <w:p w14:paraId="32CEB467"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lang w:val="en-CA" w:bidi="ar-SA"/>
              </w:rPr>
              <w:t>15,152,836</w:t>
            </w:r>
          </w:p>
        </w:tc>
        <w:tc>
          <w:tcPr>
            <w:tcW w:w="589" w:type="pct"/>
            <w:noWrap/>
            <w:tcMar>
              <w:left w:w="72" w:type="dxa"/>
              <w:right w:w="72" w:type="dxa"/>
            </w:tcMar>
          </w:tcPr>
          <w:p w14:paraId="3EEBA4DE" w14:textId="77777777" w:rsidR="008058D9" w:rsidRPr="00111DB2" w:rsidRDefault="008058D9" w:rsidP="00551570">
            <w:pPr>
              <w:bidi/>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CA" w:eastAsia="en-CA" w:bidi="ar-SA"/>
              </w:rPr>
            </w:pPr>
            <w:r w:rsidRPr="00111DB2">
              <w:rPr>
                <w:rFonts w:asciiTheme="majorBidi" w:hAnsiTheme="majorBidi" w:cstheme="majorBidi"/>
                <w:b/>
                <w:bCs/>
                <w:sz w:val="20"/>
                <w:szCs w:val="20"/>
                <w:lang w:val="en-CA" w:bidi="ar-SA"/>
              </w:rPr>
              <w:t>15,755,722</w:t>
            </w:r>
          </w:p>
        </w:tc>
      </w:tr>
    </w:tbl>
    <w:p w14:paraId="0B38FBF2" w14:textId="77777777" w:rsidR="008058D9" w:rsidRPr="008058D9" w:rsidRDefault="008058D9" w:rsidP="008058D9">
      <w:pPr>
        <w:bidi/>
        <w:spacing w:after="240" w:line="240" w:lineRule="exact"/>
        <w:rPr>
          <w:sz w:val="20"/>
          <w:rtl/>
          <w:lang w:bidi="ar-SA"/>
        </w:rPr>
      </w:pPr>
      <w:r w:rsidRPr="008058D9">
        <w:rPr>
          <w:sz w:val="20"/>
          <w:rtl/>
          <w:lang w:bidi="ar-SA"/>
        </w:rPr>
        <w:t>ملاحظة: تُقدَّم القيم الإجمالية لتحسين كفاءة استخدام الطاقة نظراً لسرية البيانات الخاصة بكل منتج على حدة.</w:t>
      </w:r>
    </w:p>
    <w:p w14:paraId="24261742"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وتُقدّر وفورات الطاقة الناتجة عن استخدام أجهزة تكييف الهواء بعد تنفيذ المشروع بنحو 427.78 غيغاواط/ساعة سنوياً. وبناءً على كثافة انبعاثات الكربون الناتجة عن توليد الكهرباء في تايلند (0.4 كجم من ثاني أكسيد الكربون/كيلوواط ساعة)، فإن ذلك يعادل خفضاً تقديرياً في انبعاثات الكربون يبلغ 171,113 طناً من مكافئ ثاني أكسيد الكربون. وباحتساب متوسط سعر الكهرباء في تايلند البالغ 0.11 دولار أمريكي/كيلوواط ساعة، سيحقق المشروع وفورات سنوية للمستهلكين من مستخدمي أجهزة تكييف الهواء تتجاوز 47,100,000 دولار أمريكي.</w:t>
      </w:r>
    </w:p>
    <w:p w14:paraId="6456F61F" w14:textId="77777777" w:rsidR="008058D9" w:rsidRPr="008058D9" w:rsidRDefault="008058D9" w:rsidP="008058D9">
      <w:pPr>
        <w:bidi/>
        <w:spacing w:before="240" w:after="240" w:line="360" w:lineRule="exact"/>
        <w:ind w:left="6"/>
        <w:rPr>
          <w:sz w:val="26"/>
          <w:szCs w:val="26"/>
          <w:u w:val="single"/>
          <w:rtl/>
          <w:lang w:bidi="ar-SA"/>
        </w:rPr>
      </w:pPr>
      <w:r w:rsidRPr="008058D9">
        <w:rPr>
          <w:sz w:val="26"/>
          <w:szCs w:val="26"/>
          <w:u w:val="single"/>
          <w:rtl/>
          <w:lang w:bidi="ar-SA"/>
        </w:rPr>
        <w:t>الأنشطة المقترحة</w:t>
      </w:r>
    </w:p>
    <w:p w14:paraId="772CF779"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 xml:space="preserve">تلتزم كل شركة مشاركة، عند اكتمال المشروع، بتصنيع معدات تستوفي على الأقل مستوى الأداء المستهدف في كفاءة استخدام الطاقة، وبذل أقصى الجهود لتحسين كفاءتها إلى ما بعد فترة تنفيذ المشروع. وستتجاوز المعدات </w:t>
      </w:r>
      <w:r w:rsidRPr="008058D9">
        <w:rPr>
          <w:sz w:val="26"/>
          <w:szCs w:val="26"/>
          <w:rtl/>
          <w:lang w:bidi="ar-SA"/>
        </w:rPr>
        <w:lastRenderedPageBreak/>
        <w:t>المخصصة للتصدير المعايير الدنيا المحلية الإلزامية لأداء الطاقة. وستقوم وحدة الأوزون الوطنية</w:t>
      </w:r>
      <w:r w:rsidRPr="008058D9">
        <w:rPr>
          <w:rtl/>
        </w:rPr>
        <w:t xml:space="preserve"> </w:t>
      </w:r>
      <w:r w:rsidRPr="008058D9">
        <w:rPr>
          <w:sz w:val="26"/>
          <w:szCs w:val="26"/>
          <w:rtl/>
          <w:lang w:bidi="ar-SA"/>
        </w:rPr>
        <w:t>والبنك الدولي برصد أداء كفاءة استخدام الطاقة للمعدات المشمولة بالمشروع لمدة عامين بعد اكتماله، من خلال آليات مناسبة. وسيتم التحقق من كفاءتها عند اكتمال المشروع، وسوف تُستخدم كمية المنتجات المصنعة خلال العام التالي لتقييم أداء كفاءة استخدام الطاقة.</w:t>
      </w:r>
    </w:p>
    <w:p w14:paraId="131ED299" w14:textId="77777777" w:rsidR="008058D9" w:rsidRPr="008058D9" w:rsidRDefault="008058D9" w:rsidP="008058D9">
      <w:pPr>
        <w:bidi/>
        <w:spacing w:before="240" w:after="240" w:line="360" w:lineRule="exact"/>
        <w:ind w:left="6"/>
        <w:rPr>
          <w:i/>
          <w:iCs/>
          <w:sz w:val="26"/>
          <w:szCs w:val="26"/>
          <w:rtl/>
          <w:lang w:bidi="ar-SA"/>
        </w:rPr>
      </w:pPr>
      <w:r w:rsidRPr="008058D9">
        <w:rPr>
          <w:i/>
          <w:iCs/>
          <w:sz w:val="26"/>
          <w:szCs w:val="26"/>
          <w:rtl/>
          <w:lang w:bidi="ar-SA"/>
        </w:rPr>
        <w:t>الأنشطة على مستوى السياسات</w:t>
      </w:r>
    </w:p>
    <w:p w14:paraId="2081F1F4" w14:textId="77777777" w:rsidR="008058D9" w:rsidRPr="008058D9" w:rsidRDefault="008058D9" w:rsidP="00E457AB">
      <w:pPr>
        <w:pStyle w:val="Heading1"/>
        <w:numPr>
          <w:ilvl w:val="0"/>
          <w:numId w:val="8"/>
        </w:numPr>
        <w:tabs>
          <w:tab w:val="num" w:pos="0"/>
        </w:tabs>
        <w:bidi/>
        <w:ind w:left="0" w:firstLine="0"/>
        <w:rPr>
          <w:sz w:val="26"/>
          <w:szCs w:val="26"/>
          <w:lang w:bidi="ar-SA"/>
        </w:rPr>
      </w:pPr>
      <w:r w:rsidRPr="008058D9">
        <w:rPr>
          <w:sz w:val="26"/>
          <w:szCs w:val="26"/>
          <w:rtl/>
          <w:lang w:bidi="ar-SA"/>
        </w:rPr>
        <w:t>تلتزم حكومة تايلند بتحديث المعايير الدنيا لأداء الطاقة وبرامج وضع الملصقات، بالإضافة إلى الاضطلاع بأنشطة لتوعية الجهات المعنية.</w:t>
      </w:r>
    </w:p>
    <w:p w14:paraId="342BE439"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lang w:bidi="ar-SA"/>
        </w:rPr>
        <w:t>ولضمان التنفيذ</w:t>
      </w:r>
      <w:r w:rsidRPr="008058D9">
        <w:rPr>
          <w:sz w:val="26"/>
          <w:szCs w:val="26"/>
          <w:rtl/>
        </w:rPr>
        <w:t xml:space="preserve"> الناجح، طُلب تقديم مساعدة تقنية لوضع المعايير الدنيا لأداء الطاقة من خلال التقييم التقني وتقييم السوق وأنشطة الرصد، والمشاورات الإقليمية وتبادل المعلومات بشأن معايير كفاءة استخدام الطاقة، إضافةً إلى إجراء اختبارات عشوائية للتحقق من الامتثال. ويعرض الجدول 20 طلب التمويل المرتبط بتلك الأنشطة</w:t>
      </w:r>
    </w:p>
    <w:p w14:paraId="12DF3C98" w14:textId="77777777" w:rsidR="008058D9" w:rsidRPr="008058D9" w:rsidRDefault="008058D9" w:rsidP="008058D9">
      <w:pPr>
        <w:bidi/>
        <w:spacing w:before="240"/>
        <w:rPr>
          <w:b/>
          <w:bCs/>
          <w:sz w:val="22"/>
          <w:szCs w:val="22"/>
          <w:rtl/>
        </w:rPr>
      </w:pPr>
      <w:r w:rsidRPr="008058D9">
        <w:rPr>
          <w:b/>
          <w:bCs/>
          <w:sz w:val="22"/>
          <w:szCs w:val="22"/>
          <w:rtl/>
        </w:rPr>
        <w:t>الجدول 20. المساعدة التقنية ورصد المشروع وإعداد التقارير، بالصيغة المقدمة</w:t>
      </w:r>
    </w:p>
    <w:tbl>
      <w:tblPr>
        <w:bidiVisual/>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1"/>
        <w:gridCol w:w="998"/>
        <w:gridCol w:w="1446"/>
        <w:gridCol w:w="1099"/>
      </w:tblGrid>
      <w:tr w:rsidR="008058D9" w:rsidRPr="008058D9" w14:paraId="04443BA4" w14:textId="77777777" w:rsidTr="00E04DBC">
        <w:trPr>
          <w:trHeight w:val="359"/>
          <w:tblHeader/>
          <w:jc w:val="center"/>
        </w:trPr>
        <w:tc>
          <w:tcPr>
            <w:tcW w:w="5911" w:type="dxa"/>
            <w:noWrap/>
            <w:vAlign w:val="center"/>
            <w:hideMark/>
          </w:tcPr>
          <w:p w14:paraId="19245D8D" w14:textId="77777777" w:rsidR="008058D9" w:rsidRPr="008058D9" w:rsidRDefault="008058D9" w:rsidP="008058D9">
            <w:pPr>
              <w:keepNext/>
              <w:bidi/>
              <w:rPr>
                <w:b/>
                <w:bCs/>
                <w:sz w:val="20"/>
                <w:lang w:val="en-CA" w:bidi="ar-SA"/>
              </w:rPr>
            </w:pPr>
            <w:r w:rsidRPr="008058D9">
              <w:rPr>
                <w:b/>
                <w:bCs/>
                <w:sz w:val="20"/>
                <w:rtl/>
                <w:lang w:val="en-CA" w:bidi="ar-SA"/>
              </w:rPr>
              <w:t>البند</w:t>
            </w:r>
          </w:p>
        </w:tc>
        <w:tc>
          <w:tcPr>
            <w:tcW w:w="998" w:type="dxa"/>
            <w:vAlign w:val="center"/>
            <w:hideMark/>
          </w:tcPr>
          <w:p w14:paraId="2325A4E5" w14:textId="77777777" w:rsidR="008058D9" w:rsidRPr="008058D9" w:rsidRDefault="008058D9" w:rsidP="008058D9">
            <w:pPr>
              <w:keepNext/>
              <w:bidi/>
              <w:jc w:val="center"/>
              <w:rPr>
                <w:b/>
                <w:bCs/>
                <w:sz w:val="20"/>
                <w:lang w:val="en-CA" w:bidi="ar-SA"/>
              </w:rPr>
            </w:pPr>
            <w:r w:rsidRPr="008058D9">
              <w:rPr>
                <w:b/>
                <w:bCs/>
                <w:sz w:val="20"/>
                <w:rtl/>
                <w:lang w:val="en-CA" w:bidi="ar-SA"/>
              </w:rPr>
              <w:t>عدد الوحدات</w:t>
            </w:r>
          </w:p>
        </w:tc>
        <w:tc>
          <w:tcPr>
            <w:tcW w:w="1446" w:type="dxa"/>
            <w:vAlign w:val="center"/>
            <w:hideMark/>
          </w:tcPr>
          <w:p w14:paraId="7633A148" w14:textId="77777777" w:rsidR="008058D9" w:rsidRPr="008058D9" w:rsidRDefault="008058D9" w:rsidP="008058D9">
            <w:pPr>
              <w:keepNext/>
              <w:bidi/>
              <w:jc w:val="center"/>
              <w:rPr>
                <w:b/>
                <w:bCs/>
                <w:sz w:val="20"/>
                <w:lang w:val="en-CA" w:bidi="ar-SA"/>
              </w:rPr>
            </w:pPr>
            <w:r w:rsidRPr="008058D9">
              <w:rPr>
                <w:b/>
                <w:bCs/>
                <w:sz w:val="20"/>
                <w:rtl/>
                <w:lang w:val="en-CA" w:bidi="ar-SA"/>
              </w:rPr>
              <w:t>التكلفة لكل وحدة (دولار أمريكي/للوحدة):</w:t>
            </w:r>
          </w:p>
        </w:tc>
        <w:tc>
          <w:tcPr>
            <w:tcW w:w="1099" w:type="dxa"/>
            <w:vAlign w:val="center"/>
            <w:hideMark/>
          </w:tcPr>
          <w:p w14:paraId="35BF3AEC" w14:textId="77777777" w:rsidR="008058D9" w:rsidRPr="008058D9" w:rsidRDefault="008058D9" w:rsidP="008058D9">
            <w:pPr>
              <w:keepNext/>
              <w:bidi/>
              <w:jc w:val="center"/>
              <w:rPr>
                <w:b/>
                <w:bCs/>
                <w:sz w:val="20"/>
                <w:lang w:val="en-CA" w:bidi="ar-SA"/>
              </w:rPr>
            </w:pPr>
            <w:r w:rsidRPr="008058D9">
              <w:rPr>
                <w:b/>
                <w:bCs/>
                <w:sz w:val="20"/>
                <w:rtl/>
                <w:lang w:val="en-CA" w:bidi="ar-SA"/>
              </w:rPr>
              <w:t>الإجمالي (بالدولار الأمريكي)</w:t>
            </w:r>
          </w:p>
        </w:tc>
      </w:tr>
      <w:tr w:rsidR="008058D9" w:rsidRPr="008058D9" w14:paraId="3139697F" w14:textId="77777777" w:rsidTr="00E04DBC">
        <w:trPr>
          <w:trHeight w:val="230"/>
          <w:jc w:val="center"/>
        </w:trPr>
        <w:tc>
          <w:tcPr>
            <w:tcW w:w="5911" w:type="dxa"/>
            <w:noWrap/>
            <w:vAlign w:val="center"/>
            <w:hideMark/>
          </w:tcPr>
          <w:p w14:paraId="48B0B621" w14:textId="77777777" w:rsidR="008058D9" w:rsidRPr="008058D9" w:rsidRDefault="008058D9" w:rsidP="008058D9">
            <w:pPr>
              <w:keepNext/>
              <w:bidi/>
              <w:rPr>
                <w:sz w:val="20"/>
                <w:lang w:val="en-CA" w:bidi="ar-SA"/>
              </w:rPr>
            </w:pPr>
            <w:r w:rsidRPr="008058D9">
              <w:rPr>
                <w:sz w:val="20"/>
                <w:rtl/>
                <w:lang w:val="en-CA" w:bidi="ar-SA"/>
              </w:rPr>
              <w:t>الدراسة الاستقصائية وتحليل السوق لتنقيح المعايير الدنيا لأداء الطاقة والملصق 5 للهيئة التايلندية لتوليد الطاقة</w:t>
            </w:r>
          </w:p>
        </w:tc>
        <w:tc>
          <w:tcPr>
            <w:tcW w:w="998" w:type="dxa"/>
            <w:noWrap/>
            <w:vAlign w:val="center"/>
          </w:tcPr>
          <w:p w14:paraId="3E47E8A1" w14:textId="77777777" w:rsidR="008058D9" w:rsidRPr="008058D9" w:rsidRDefault="008058D9" w:rsidP="008058D9">
            <w:pPr>
              <w:keepNext/>
              <w:bidi/>
              <w:jc w:val="center"/>
              <w:rPr>
                <w:sz w:val="20"/>
                <w:lang w:val="en-CA" w:bidi="ar-SA"/>
              </w:rPr>
            </w:pPr>
            <w:r w:rsidRPr="008058D9">
              <w:rPr>
                <w:sz w:val="20"/>
                <w:lang w:val="en-CA" w:bidi="ar-SA"/>
              </w:rPr>
              <w:t>1</w:t>
            </w:r>
          </w:p>
        </w:tc>
        <w:tc>
          <w:tcPr>
            <w:tcW w:w="1446" w:type="dxa"/>
            <w:noWrap/>
            <w:vAlign w:val="center"/>
            <w:hideMark/>
          </w:tcPr>
          <w:p w14:paraId="67B43DC1" w14:textId="77777777" w:rsidR="008058D9" w:rsidRPr="008058D9" w:rsidRDefault="008058D9" w:rsidP="008058D9">
            <w:pPr>
              <w:keepNext/>
              <w:bidi/>
              <w:jc w:val="center"/>
              <w:rPr>
                <w:sz w:val="20"/>
                <w:lang w:val="en-CA" w:bidi="ar-SA"/>
              </w:rPr>
            </w:pPr>
            <w:r w:rsidRPr="008058D9">
              <w:rPr>
                <w:sz w:val="20"/>
                <w:lang w:val="en-CA" w:bidi="ar-SA"/>
              </w:rPr>
              <w:t>50,000</w:t>
            </w:r>
          </w:p>
        </w:tc>
        <w:tc>
          <w:tcPr>
            <w:tcW w:w="1099" w:type="dxa"/>
            <w:noWrap/>
            <w:vAlign w:val="center"/>
            <w:hideMark/>
          </w:tcPr>
          <w:p w14:paraId="08B20A14" w14:textId="77777777" w:rsidR="008058D9" w:rsidRPr="008058D9" w:rsidRDefault="008058D9" w:rsidP="008058D9">
            <w:pPr>
              <w:keepNext/>
              <w:bidi/>
              <w:jc w:val="center"/>
              <w:rPr>
                <w:sz w:val="20"/>
                <w:lang w:val="en-CA" w:bidi="ar-SA"/>
              </w:rPr>
            </w:pPr>
            <w:r w:rsidRPr="008058D9">
              <w:rPr>
                <w:sz w:val="20"/>
                <w:lang w:val="en-CA" w:bidi="ar-SA"/>
              </w:rPr>
              <w:t>50,000</w:t>
            </w:r>
          </w:p>
        </w:tc>
      </w:tr>
      <w:tr w:rsidR="008058D9" w:rsidRPr="008058D9" w14:paraId="3AE7CE49" w14:textId="77777777" w:rsidTr="00E04DBC">
        <w:trPr>
          <w:trHeight w:val="230"/>
          <w:jc w:val="center"/>
        </w:trPr>
        <w:tc>
          <w:tcPr>
            <w:tcW w:w="5911" w:type="dxa"/>
            <w:noWrap/>
            <w:vAlign w:val="center"/>
          </w:tcPr>
          <w:p w14:paraId="02910AE0" w14:textId="77777777" w:rsidR="008058D9" w:rsidRPr="008058D9" w:rsidRDefault="008058D9" w:rsidP="008058D9">
            <w:pPr>
              <w:bidi/>
              <w:rPr>
                <w:sz w:val="20"/>
                <w:lang w:val="en-CA" w:bidi="ar-SA"/>
              </w:rPr>
            </w:pPr>
            <w:r w:rsidRPr="008058D9">
              <w:rPr>
                <w:sz w:val="20"/>
                <w:rtl/>
                <w:lang w:val="en-CA" w:bidi="ar-SA"/>
              </w:rPr>
              <w:t>المبادئ التوجيهية المنقحة للمعايير الدنيا لأداء الطاقة، ووضع بروتوكول الاختبار</w:t>
            </w:r>
          </w:p>
        </w:tc>
        <w:tc>
          <w:tcPr>
            <w:tcW w:w="998" w:type="dxa"/>
            <w:noWrap/>
            <w:vAlign w:val="center"/>
          </w:tcPr>
          <w:p w14:paraId="115AEFC5" w14:textId="77777777" w:rsidR="008058D9" w:rsidRPr="008058D9" w:rsidRDefault="008058D9" w:rsidP="008058D9">
            <w:pPr>
              <w:bidi/>
              <w:jc w:val="center"/>
              <w:rPr>
                <w:sz w:val="20"/>
                <w:lang w:val="en-CA" w:bidi="ar-SA"/>
              </w:rPr>
            </w:pPr>
            <w:r w:rsidRPr="008058D9">
              <w:rPr>
                <w:sz w:val="20"/>
                <w:lang w:val="en-CA" w:bidi="ar-SA"/>
              </w:rPr>
              <w:t>1</w:t>
            </w:r>
          </w:p>
        </w:tc>
        <w:tc>
          <w:tcPr>
            <w:tcW w:w="1446" w:type="dxa"/>
            <w:noWrap/>
            <w:vAlign w:val="center"/>
          </w:tcPr>
          <w:p w14:paraId="68AD1B7A" w14:textId="77777777" w:rsidR="008058D9" w:rsidRPr="008058D9" w:rsidRDefault="008058D9" w:rsidP="008058D9">
            <w:pPr>
              <w:bidi/>
              <w:jc w:val="center"/>
              <w:rPr>
                <w:sz w:val="20"/>
                <w:lang w:val="en-CA" w:bidi="ar-SA"/>
              </w:rPr>
            </w:pPr>
            <w:r w:rsidRPr="008058D9">
              <w:rPr>
                <w:sz w:val="20"/>
                <w:lang w:val="en-CA" w:bidi="ar-SA"/>
              </w:rPr>
              <w:t>50,000</w:t>
            </w:r>
          </w:p>
        </w:tc>
        <w:tc>
          <w:tcPr>
            <w:tcW w:w="1099" w:type="dxa"/>
            <w:noWrap/>
            <w:vAlign w:val="center"/>
          </w:tcPr>
          <w:p w14:paraId="54041007" w14:textId="77777777" w:rsidR="008058D9" w:rsidRPr="008058D9" w:rsidRDefault="008058D9" w:rsidP="008058D9">
            <w:pPr>
              <w:bidi/>
              <w:jc w:val="center"/>
              <w:rPr>
                <w:sz w:val="20"/>
                <w:lang w:val="en-CA" w:bidi="ar-SA"/>
              </w:rPr>
            </w:pPr>
            <w:r w:rsidRPr="008058D9">
              <w:rPr>
                <w:sz w:val="20"/>
                <w:lang w:val="en-CA" w:bidi="ar-SA"/>
              </w:rPr>
              <w:t>50,000</w:t>
            </w:r>
          </w:p>
        </w:tc>
      </w:tr>
      <w:tr w:rsidR="008058D9" w:rsidRPr="008058D9" w14:paraId="1FD924E3" w14:textId="77777777" w:rsidTr="00E04DBC">
        <w:trPr>
          <w:trHeight w:val="230"/>
          <w:jc w:val="center"/>
        </w:trPr>
        <w:tc>
          <w:tcPr>
            <w:tcW w:w="5911" w:type="dxa"/>
            <w:noWrap/>
            <w:vAlign w:val="center"/>
          </w:tcPr>
          <w:p w14:paraId="69E19604" w14:textId="77777777" w:rsidR="008058D9" w:rsidRPr="008058D9" w:rsidRDefault="008058D9" w:rsidP="008058D9">
            <w:pPr>
              <w:bidi/>
              <w:rPr>
                <w:sz w:val="20"/>
                <w:lang w:val="en-CA" w:bidi="ar-SA"/>
              </w:rPr>
            </w:pPr>
            <w:r w:rsidRPr="008058D9">
              <w:rPr>
                <w:sz w:val="20"/>
                <w:rtl/>
                <w:lang w:val="en-CA" w:bidi="ar-SA"/>
              </w:rPr>
              <w:t>استعراض المعايير الدنيا لأداء الطاقة على المستوى الإقليمي/رابطة أمم جنوب شرق آسيا* والتعاون في هذا الشأن</w:t>
            </w:r>
          </w:p>
        </w:tc>
        <w:tc>
          <w:tcPr>
            <w:tcW w:w="998" w:type="dxa"/>
            <w:noWrap/>
            <w:vAlign w:val="center"/>
          </w:tcPr>
          <w:p w14:paraId="0E450CF2" w14:textId="77777777" w:rsidR="008058D9" w:rsidRPr="008058D9" w:rsidRDefault="008058D9" w:rsidP="008058D9">
            <w:pPr>
              <w:bidi/>
              <w:jc w:val="center"/>
              <w:rPr>
                <w:sz w:val="20"/>
                <w:lang w:val="en-CA" w:bidi="ar-SA"/>
              </w:rPr>
            </w:pPr>
            <w:r w:rsidRPr="008058D9">
              <w:rPr>
                <w:sz w:val="20"/>
                <w:lang w:val="en-CA" w:bidi="ar-SA"/>
              </w:rPr>
              <w:t>1</w:t>
            </w:r>
          </w:p>
        </w:tc>
        <w:tc>
          <w:tcPr>
            <w:tcW w:w="1446" w:type="dxa"/>
            <w:noWrap/>
            <w:vAlign w:val="center"/>
          </w:tcPr>
          <w:p w14:paraId="0A0E4C33" w14:textId="77777777" w:rsidR="008058D9" w:rsidRPr="008058D9" w:rsidRDefault="008058D9" w:rsidP="008058D9">
            <w:pPr>
              <w:bidi/>
              <w:jc w:val="center"/>
              <w:rPr>
                <w:sz w:val="20"/>
                <w:lang w:val="en-CA" w:bidi="ar-SA"/>
              </w:rPr>
            </w:pPr>
            <w:r w:rsidRPr="008058D9">
              <w:rPr>
                <w:sz w:val="20"/>
                <w:lang w:val="en-CA" w:bidi="ar-SA"/>
              </w:rPr>
              <w:t>30,000</w:t>
            </w:r>
          </w:p>
        </w:tc>
        <w:tc>
          <w:tcPr>
            <w:tcW w:w="1099" w:type="dxa"/>
            <w:noWrap/>
            <w:vAlign w:val="center"/>
          </w:tcPr>
          <w:p w14:paraId="618E016A" w14:textId="77777777" w:rsidR="008058D9" w:rsidRPr="008058D9" w:rsidRDefault="008058D9" w:rsidP="008058D9">
            <w:pPr>
              <w:bidi/>
              <w:jc w:val="center"/>
              <w:rPr>
                <w:sz w:val="20"/>
                <w:lang w:val="en-CA" w:bidi="ar-SA"/>
              </w:rPr>
            </w:pPr>
            <w:r w:rsidRPr="008058D9">
              <w:rPr>
                <w:sz w:val="20"/>
                <w:lang w:val="en-CA" w:bidi="ar-SA"/>
              </w:rPr>
              <w:t>30,000</w:t>
            </w:r>
          </w:p>
        </w:tc>
      </w:tr>
      <w:tr w:rsidR="008058D9" w:rsidRPr="008058D9" w14:paraId="28F807FE" w14:textId="77777777" w:rsidTr="00E04DBC">
        <w:trPr>
          <w:trHeight w:val="230"/>
          <w:jc w:val="center"/>
        </w:trPr>
        <w:tc>
          <w:tcPr>
            <w:tcW w:w="5911" w:type="dxa"/>
            <w:noWrap/>
            <w:vAlign w:val="center"/>
            <w:hideMark/>
          </w:tcPr>
          <w:p w14:paraId="6868E916" w14:textId="77777777" w:rsidR="008058D9" w:rsidRPr="008058D9" w:rsidRDefault="008058D9" w:rsidP="008058D9">
            <w:pPr>
              <w:bidi/>
              <w:rPr>
                <w:sz w:val="20"/>
                <w:lang w:val="en-CA" w:bidi="ar-SA"/>
              </w:rPr>
            </w:pPr>
            <w:r w:rsidRPr="008058D9">
              <w:rPr>
                <w:sz w:val="20"/>
                <w:rtl/>
                <w:lang w:val="en-CA" w:bidi="ar-SA"/>
              </w:rPr>
              <w:t>الاختبارات العشوائية للتحقّق من الامتثال</w:t>
            </w:r>
          </w:p>
        </w:tc>
        <w:tc>
          <w:tcPr>
            <w:tcW w:w="998" w:type="dxa"/>
            <w:noWrap/>
            <w:vAlign w:val="center"/>
            <w:hideMark/>
          </w:tcPr>
          <w:p w14:paraId="1BC2DBEB" w14:textId="77777777" w:rsidR="008058D9" w:rsidRPr="008058D9" w:rsidRDefault="008058D9" w:rsidP="008058D9">
            <w:pPr>
              <w:bidi/>
              <w:jc w:val="center"/>
              <w:rPr>
                <w:sz w:val="20"/>
                <w:lang w:val="en-CA" w:bidi="ar-SA"/>
              </w:rPr>
            </w:pPr>
            <w:r w:rsidRPr="008058D9">
              <w:rPr>
                <w:sz w:val="20"/>
                <w:lang w:val="en-CA" w:bidi="ar-SA"/>
              </w:rPr>
              <w:t>241</w:t>
            </w:r>
          </w:p>
        </w:tc>
        <w:tc>
          <w:tcPr>
            <w:tcW w:w="1446" w:type="dxa"/>
            <w:noWrap/>
            <w:vAlign w:val="center"/>
            <w:hideMark/>
          </w:tcPr>
          <w:p w14:paraId="1D7B8191" w14:textId="77777777" w:rsidR="008058D9" w:rsidRPr="008058D9" w:rsidRDefault="008058D9" w:rsidP="008058D9">
            <w:pPr>
              <w:bidi/>
              <w:jc w:val="center"/>
              <w:rPr>
                <w:sz w:val="20"/>
                <w:lang w:val="en-CA" w:bidi="ar-SA"/>
              </w:rPr>
            </w:pPr>
            <w:r w:rsidRPr="008058D9">
              <w:rPr>
                <w:sz w:val="20"/>
                <w:lang w:val="en-CA" w:bidi="ar-SA"/>
              </w:rPr>
              <w:t>2,250</w:t>
            </w:r>
          </w:p>
        </w:tc>
        <w:tc>
          <w:tcPr>
            <w:tcW w:w="1099" w:type="dxa"/>
            <w:noWrap/>
            <w:vAlign w:val="center"/>
            <w:hideMark/>
          </w:tcPr>
          <w:p w14:paraId="26265E2F" w14:textId="77777777" w:rsidR="008058D9" w:rsidRPr="008058D9" w:rsidRDefault="008058D9" w:rsidP="008058D9">
            <w:pPr>
              <w:bidi/>
              <w:jc w:val="center"/>
              <w:rPr>
                <w:sz w:val="20"/>
                <w:lang w:val="en-CA" w:bidi="ar-SA"/>
              </w:rPr>
            </w:pPr>
            <w:r w:rsidRPr="008058D9">
              <w:rPr>
                <w:sz w:val="20"/>
                <w:lang w:val="en-CA" w:bidi="ar-SA"/>
              </w:rPr>
              <w:t>542,250</w:t>
            </w:r>
          </w:p>
        </w:tc>
      </w:tr>
      <w:tr w:rsidR="008058D9" w:rsidRPr="008058D9" w14:paraId="61CA0A43" w14:textId="77777777" w:rsidTr="00E04DBC">
        <w:trPr>
          <w:trHeight w:val="230"/>
          <w:jc w:val="center"/>
        </w:trPr>
        <w:tc>
          <w:tcPr>
            <w:tcW w:w="8355" w:type="dxa"/>
            <w:gridSpan w:val="3"/>
            <w:noWrap/>
            <w:vAlign w:val="center"/>
            <w:hideMark/>
          </w:tcPr>
          <w:p w14:paraId="4E5769B9" w14:textId="77777777" w:rsidR="008058D9" w:rsidRPr="008058D9" w:rsidRDefault="008058D9" w:rsidP="008058D9">
            <w:pPr>
              <w:bidi/>
              <w:jc w:val="left"/>
              <w:rPr>
                <w:sz w:val="20"/>
                <w:lang w:val="en-CA" w:bidi="ar-SA"/>
              </w:rPr>
            </w:pPr>
            <w:r w:rsidRPr="008058D9">
              <w:rPr>
                <w:b/>
                <w:bCs/>
                <w:sz w:val="20"/>
                <w:rtl/>
                <w:lang w:val="en-CA" w:bidi="ar-SA"/>
              </w:rPr>
              <w:t>الإجمالي</w:t>
            </w:r>
          </w:p>
        </w:tc>
        <w:tc>
          <w:tcPr>
            <w:tcW w:w="1099" w:type="dxa"/>
            <w:noWrap/>
            <w:vAlign w:val="center"/>
            <w:hideMark/>
          </w:tcPr>
          <w:p w14:paraId="0A7FBEDE" w14:textId="77777777" w:rsidR="008058D9" w:rsidRPr="008058D9" w:rsidRDefault="008058D9" w:rsidP="008058D9">
            <w:pPr>
              <w:bidi/>
              <w:jc w:val="center"/>
              <w:rPr>
                <w:b/>
                <w:bCs/>
                <w:sz w:val="20"/>
                <w:lang w:val="en-CA" w:bidi="ar-SA"/>
              </w:rPr>
            </w:pPr>
            <w:r w:rsidRPr="008058D9">
              <w:rPr>
                <w:b/>
                <w:bCs/>
                <w:sz w:val="20"/>
                <w:lang w:val="en-CA" w:bidi="ar-SA"/>
              </w:rPr>
              <w:t>672,250</w:t>
            </w:r>
          </w:p>
        </w:tc>
      </w:tr>
    </w:tbl>
    <w:p w14:paraId="1EF88E59" w14:textId="77777777" w:rsidR="008058D9" w:rsidRPr="008058D9" w:rsidRDefault="008058D9" w:rsidP="008058D9">
      <w:pPr>
        <w:bidi/>
        <w:spacing w:after="240" w:line="240" w:lineRule="exact"/>
        <w:rPr>
          <w:rtl/>
        </w:rPr>
      </w:pPr>
      <w:r w:rsidRPr="008058D9">
        <w:rPr>
          <w:rtl/>
        </w:rPr>
        <w:t>*رابطة أمم جنوب شرق آسيا.</w:t>
      </w:r>
    </w:p>
    <w:p w14:paraId="4079B649" w14:textId="77777777" w:rsidR="008058D9" w:rsidRPr="008058D9" w:rsidRDefault="008058D9" w:rsidP="008058D9">
      <w:pPr>
        <w:keepNext/>
        <w:bidi/>
        <w:spacing w:before="240" w:after="240" w:line="360" w:lineRule="exact"/>
        <w:rPr>
          <w:i/>
          <w:iCs/>
          <w:sz w:val="26"/>
          <w:szCs w:val="26"/>
          <w:rtl/>
        </w:rPr>
      </w:pPr>
      <w:r w:rsidRPr="008058D9">
        <w:rPr>
          <w:i/>
          <w:iCs/>
          <w:sz w:val="26"/>
          <w:szCs w:val="26"/>
          <w:rtl/>
        </w:rPr>
        <w:t>التمويل المطلوب بالصيغة المقدمة</w:t>
      </w:r>
    </w:p>
    <w:p w14:paraId="1852F313" w14:textId="77777777" w:rsidR="008058D9" w:rsidRDefault="008058D9" w:rsidP="00E457AB">
      <w:pPr>
        <w:pStyle w:val="Heading1"/>
        <w:numPr>
          <w:ilvl w:val="0"/>
          <w:numId w:val="8"/>
        </w:numPr>
        <w:tabs>
          <w:tab w:val="num" w:pos="0"/>
        </w:tabs>
        <w:bidi/>
        <w:ind w:left="0" w:firstLine="0"/>
        <w:rPr>
          <w:sz w:val="26"/>
          <w:szCs w:val="26"/>
        </w:rPr>
      </w:pPr>
      <w:r w:rsidRPr="008058D9">
        <w:rPr>
          <w:sz w:val="26"/>
          <w:szCs w:val="26"/>
          <w:rtl/>
        </w:rPr>
        <w:t>تم احتساب التكاليف</w:t>
      </w:r>
      <w:r w:rsidRPr="008058D9">
        <w:rPr>
          <w:rtl/>
        </w:rPr>
        <w:t xml:space="preserve"> </w:t>
      </w:r>
      <w:r w:rsidRPr="008058D9">
        <w:rPr>
          <w:sz w:val="26"/>
          <w:szCs w:val="26"/>
          <w:rtl/>
        </w:rPr>
        <w:t xml:space="preserve">الإضافية لرأس المال والتكاليف الإضافية للمكونات لكل شركة استناداً إلى الجداول من 1 إلى 4 الواردة في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ويرد في الجدول 21 ملخص لتكاليف رأس المال الإضافية وتكاليف المكونات الإضافية.</w:t>
      </w:r>
    </w:p>
    <w:p w14:paraId="1D5EB550" w14:textId="77777777" w:rsidR="003E088C" w:rsidRPr="008058D9" w:rsidRDefault="003E088C" w:rsidP="003E088C">
      <w:pPr>
        <w:keepNext/>
        <w:bidi/>
        <w:spacing w:before="240"/>
        <w:rPr>
          <w:b/>
          <w:bCs/>
          <w:sz w:val="22"/>
          <w:szCs w:val="22"/>
          <w:rtl/>
        </w:rPr>
      </w:pPr>
      <w:r w:rsidRPr="008058D9">
        <w:rPr>
          <w:b/>
          <w:bCs/>
          <w:sz w:val="22"/>
          <w:szCs w:val="22"/>
          <w:rtl/>
        </w:rPr>
        <w:t>الجدول 21. ملخص التكاليف الإضافية لرأس المال والتكاليف</w:t>
      </w:r>
      <w:r w:rsidRPr="008058D9">
        <w:rPr>
          <w:rtl/>
        </w:rPr>
        <w:t xml:space="preserve"> </w:t>
      </w:r>
      <w:r w:rsidRPr="008058D9">
        <w:rPr>
          <w:b/>
          <w:bCs/>
          <w:sz w:val="22"/>
          <w:szCs w:val="22"/>
          <w:rtl/>
        </w:rPr>
        <w:t>الإضافية للمكونات لمصنّعي المعدات، ورصد المشروع وإعداد التقارير، بالصيغة المقدمة (بالدولار الأمريكي)</w:t>
      </w:r>
    </w:p>
    <w:tbl>
      <w:tblPr>
        <w:tblStyle w:val="TableGrid"/>
        <w:bidiVisual/>
        <w:tblW w:w="9450" w:type="dxa"/>
        <w:tblInd w:w="-5" w:type="dxa"/>
        <w:tblLook w:val="04A0" w:firstRow="1" w:lastRow="0" w:firstColumn="1" w:lastColumn="0" w:noHBand="0" w:noVBand="1"/>
      </w:tblPr>
      <w:tblGrid>
        <w:gridCol w:w="3420"/>
        <w:gridCol w:w="1980"/>
        <w:gridCol w:w="2160"/>
        <w:gridCol w:w="1890"/>
      </w:tblGrid>
      <w:tr w:rsidR="003E088C" w:rsidRPr="008058D9" w14:paraId="1D1C871B" w14:textId="77777777" w:rsidTr="00247ADF">
        <w:trPr>
          <w:trHeight w:val="226"/>
        </w:trPr>
        <w:tc>
          <w:tcPr>
            <w:tcW w:w="3420" w:type="dxa"/>
            <w:vAlign w:val="center"/>
          </w:tcPr>
          <w:p w14:paraId="555E7FB3" w14:textId="77777777" w:rsidR="003E088C" w:rsidRPr="008058D9" w:rsidRDefault="003E088C" w:rsidP="00247ADF">
            <w:pPr>
              <w:keepNext/>
              <w:keepLines/>
              <w:widowControl w:val="0"/>
              <w:bidi/>
              <w:jc w:val="center"/>
              <w:rPr>
                <w:b/>
                <w:bCs/>
                <w:sz w:val="20"/>
                <w:lang w:val="en-CA" w:bidi="ar-SA"/>
              </w:rPr>
            </w:pPr>
            <w:r w:rsidRPr="008058D9">
              <w:rPr>
                <w:b/>
                <w:bCs/>
                <w:sz w:val="20"/>
                <w:rtl/>
                <w:lang w:val="en-CA" w:bidi="ar-SA"/>
              </w:rPr>
              <w:t>بند التكلفة</w:t>
            </w:r>
          </w:p>
        </w:tc>
        <w:tc>
          <w:tcPr>
            <w:tcW w:w="1980" w:type="dxa"/>
            <w:vAlign w:val="center"/>
          </w:tcPr>
          <w:p w14:paraId="2555D45D" w14:textId="77777777" w:rsidR="003E088C" w:rsidRPr="008058D9" w:rsidRDefault="003E088C" w:rsidP="00247ADF">
            <w:pPr>
              <w:keepNext/>
              <w:keepLines/>
              <w:widowControl w:val="0"/>
              <w:bidi/>
              <w:jc w:val="center"/>
              <w:rPr>
                <w:sz w:val="20"/>
                <w:lang w:val="en-CA" w:bidi="ar-SA"/>
              </w:rPr>
            </w:pPr>
            <w:r w:rsidRPr="008058D9">
              <w:rPr>
                <w:b/>
                <w:bCs/>
                <w:sz w:val="20"/>
                <w:rtl/>
                <w:lang w:val="en-CA" w:bidi="ar-SA"/>
              </w:rPr>
              <w:t>التكلفة الإضافية لرأس المال</w:t>
            </w:r>
          </w:p>
        </w:tc>
        <w:tc>
          <w:tcPr>
            <w:tcW w:w="2160" w:type="dxa"/>
            <w:vAlign w:val="center"/>
          </w:tcPr>
          <w:p w14:paraId="68C0C18F" w14:textId="77777777" w:rsidR="003E088C" w:rsidRPr="008058D9" w:rsidRDefault="003E088C" w:rsidP="00247ADF">
            <w:pPr>
              <w:keepNext/>
              <w:keepLines/>
              <w:widowControl w:val="0"/>
              <w:bidi/>
              <w:jc w:val="center"/>
              <w:rPr>
                <w:sz w:val="20"/>
                <w:lang w:val="en-CA" w:bidi="ar-SA"/>
              </w:rPr>
            </w:pPr>
            <w:r w:rsidRPr="008058D9">
              <w:rPr>
                <w:b/>
                <w:bCs/>
                <w:sz w:val="20"/>
                <w:rtl/>
                <w:lang w:val="en-CA" w:bidi="ar-SA"/>
              </w:rPr>
              <w:t>التكلفة الإضافية للمكون</w:t>
            </w:r>
          </w:p>
        </w:tc>
        <w:tc>
          <w:tcPr>
            <w:tcW w:w="1890" w:type="dxa"/>
            <w:vAlign w:val="center"/>
          </w:tcPr>
          <w:p w14:paraId="45CE799E" w14:textId="77777777" w:rsidR="003E088C" w:rsidRPr="008058D9" w:rsidRDefault="003E088C" w:rsidP="00247ADF">
            <w:pPr>
              <w:keepNext/>
              <w:keepLines/>
              <w:widowControl w:val="0"/>
              <w:bidi/>
              <w:jc w:val="center"/>
              <w:rPr>
                <w:b/>
                <w:bCs/>
                <w:sz w:val="20"/>
                <w:lang w:val="en-CA" w:bidi="ar-SA"/>
              </w:rPr>
            </w:pPr>
            <w:r w:rsidRPr="008058D9">
              <w:rPr>
                <w:b/>
                <w:bCs/>
                <w:sz w:val="20"/>
                <w:rtl/>
                <w:lang w:val="en-CA" w:bidi="ar-SA"/>
              </w:rPr>
              <w:t>الإجمالي</w:t>
            </w:r>
            <w:r w:rsidRPr="008058D9">
              <w:rPr>
                <w:b/>
                <w:bCs/>
                <w:sz w:val="20"/>
                <w:lang w:val="en-CA" w:bidi="ar-SA"/>
              </w:rPr>
              <w:t xml:space="preserve"> </w:t>
            </w:r>
          </w:p>
        </w:tc>
      </w:tr>
      <w:tr w:rsidR="003E088C" w:rsidRPr="008058D9" w14:paraId="2C59AAEA" w14:textId="77777777" w:rsidTr="00247ADF">
        <w:trPr>
          <w:trHeight w:val="226"/>
        </w:trPr>
        <w:tc>
          <w:tcPr>
            <w:tcW w:w="3420" w:type="dxa"/>
            <w:vAlign w:val="center"/>
          </w:tcPr>
          <w:p w14:paraId="6A77CF14" w14:textId="77777777" w:rsidR="003E088C" w:rsidRPr="008058D9" w:rsidRDefault="003E088C" w:rsidP="00247ADF">
            <w:pPr>
              <w:keepNext/>
              <w:keepLines/>
              <w:widowControl w:val="0"/>
              <w:bidi/>
              <w:jc w:val="left"/>
              <w:rPr>
                <w:sz w:val="20"/>
                <w:lang w:val="en-CA" w:bidi="ar-SA"/>
              </w:rPr>
            </w:pPr>
            <w:r w:rsidRPr="008058D9">
              <w:rPr>
                <w:sz w:val="20"/>
                <w:rtl/>
                <w:lang w:val="en-CA" w:bidi="ar-SA"/>
              </w:rPr>
              <w:t>مكيفات الهواء السكنية والتجارية</w:t>
            </w:r>
          </w:p>
        </w:tc>
        <w:tc>
          <w:tcPr>
            <w:tcW w:w="1980" w:type="dxa"/>
          </w:tcPr>
          <w:p w14:paraId="11501BEB" w14:textId="77777777" w:rsidR="003E088C" w:rsidRPr="008058D9" w:rsidRDefault="003E088C" w:rsidP="00247ADF">
            <w:pPr>
              <w:keepNext/>
              <w:keepLines/>
              <w:widowControl w:val="0"/>
              <w:bidi/>
              <w:jc w:val="left"/>
              <w:rPr>
                <w:sz w:val="20"/>
                <w:lang w:val="en-CA" w:bidi="ar-SA"/>
              </w:rPr>
            </w:pPr>
            <w:r w:rsidRPr="008058D9">
              <w:rPr>
                <w:sz w:val="20"/>
                <w:lang w:val="en-CA" w:bidi="ar-SA"/>
              </w:rPr>
              <w:t>602,886</w:t>
            </w:r>
          </w:p>
        </w:tc>
        <w:tc>
          <w:tcPr>
            <w:tcW w:w="2160" w:type="dxa"/>
          </w:tcPr>
          <w:p w14:paraId="494BBE31" w14:textId="77777777" w:rsidR="003E088C" w:rsidRPr="008058D9" w:rsidRDefault="003E088C" w:rsidP="00247ADF">
            <w:pPr>
              <w:keepNext/>
              <w:keepLines/>
              <w:widowControl w:val="0"/>
              <w:bidi/>
              <w:jc w:val="left"/>
              <w:rPr>
                <w:sz w:val="20"/>
                <w:lang w:val="en-CA" w:bidi="ar-SA"/>
              </w:rPr>
            </w:pPr>
            <w:r w:rsidRPr="008058D9">
              <w:rPr>
                <w:sz w:val="20"/>
                <w:lang w:val="en-CA" w:bidi="ar-SA"/>
              </w:rPr>
              <w:t>15,152,836</w:t>
            </w:r>
          </w:p>
        </w:tc>
        <w:tc>
          <w:tcPr>
            <w:tcW w:w="1890" w:type="dxa"/>
          </w:tcPr>
          <w:p w14:paraId="79CC4400" w14:textId="77777777" w:rsidR="003E088C" w:rsidRPr="008058D9" w:rsidRDefault="003E088C" w:rsidP="00247ADF">
            <w:pPr>
              <w:keepNext/>
              <w:keepLines/>
              <w:widowControl w:val="0"/>
              <w:bidi/>
              <w:jc w:val="left"/>
              <w:rPr>
                <w:sz w:val="20"/>
                <w:lang w:val="en-CA" w:bidi="ar-SA"/>
              </w:rPr>
            </w:pPr>
            <w:r w:rsidRPr="008058D9">
              <w:rPr>
                <w:sz w:val="20"/>
                <w:lang w:val="en-CA" w:bidi="ar-SA"/>
              </w:rPr>
              <w:t>15,755,722</w:t>
            </w:r>
          </w:p>
        </w:tc>
      </w:tr>
      <w:tr w:rsidR="003E088C" w:rsidRPr="008058D9" w14:paraId="713147FC" w14:textId="77777777" w:rsidTr="00247ADF">
        <w:trPr>
          <w:trHeight w:val="226"/>
        </w:trPr>
        <w:tc>
          <w:tcPr>
            <w:tcW w:w="3420" w:type="dxa"/>
          </w:tcPr>
          <w:p w14:paraId="06FE90AD" w14:textId="77777777" w:rsidR="003E088C" w:rsidRPr="008058D9" w:rsidRDefault="003E088C" w:rsidP="00247ADF">
            <w:pPr>
              <w:keepNext/>
              <w:keepLines/>
              <w:widowControl w:val="0"/>
              <w:bidi/>
              <w:jc w:val="left"/>
              <w:rPr>
                <w:sz w:val="20"/>
                <w:lang w:val="en-CA" w:bidi="ar-SA"/>
              </w:rPr>
            </w:pPr>
            <w:r w:rsidRPr="008058D9">
              <w:rPr>
                <w:sz w:val="20"/>
                <w:rtl/>
                <w:lang w:val="en-CA" w:bidi="ar-SA"/>
              </w:rPr>
              <w:t>المساعدة التقنية والرصد والإبلاغ</w:t>
            </w:r>
          </w:p>
        </w:tc>
        <w:tc>
          <w:tcPr>
            <w:tcW w:w="1980" w:type="dxa"/>
          </w:tcPr>
          <w:p w14:paraId="6F010321" w14:textId="77777777" w:rsidR="003E088C" w:rsidRPr="008058D9" w:rsidRDefault="003E088C" w:rsidP="00247ADF">
            <w:pPr>
              <w:keepNext/>
              <w:keepLines/>
              <w:widowControl w:val="0"/>
              <w:bidi/>
              <w:jc w:val="left"/>
              <w:rPr>
                <w:sz w:val="20"/>
                <w:lang w:val="en-CA" w:bidi="ar-SA"/>
              </w:rPr>
            </w:pPr>
            <w:r w:rsidRPr="008058D9">
              <w:rPr>
                <w:sz w:val="20"/>
                <w:lang w:val="en-CA" w:bidi="ar-SA"/>
              </w:rPr>
              <w:t>0</w:t>
            </w:r>
          </w:p>
        </w:tc>
        <w:tc>
          <w:tcPr>
            <w:tcW w:w="2160" w:type="dxa"/>
          </w:tcPr>
          <w:p w14:paraId="14E1F15E" w14:textId="77777777" w:rsidR="003E088C" w:rsidRPr="008058D9" w:rsidRDefault="003E088C" w:rsidP="00247ADF">
            <w:pPr>
              <w:keepNext/>
              <w:keepLines/>
              <w:widowControl w:val="0"/>
              <w:bidi/>
              <w:jc w:val="left"/>
              <w:rPr>
                <w:sz w:val="20"/>
                <w:lang w:val="en-CA" w:bidi="ar-SA"/>
              </w:rPr>
            </w:pPr>
            <w:r w:rsidRPr="008058D9">
              <w:rPr>
                <w:sz w:val="20"/>
                <w:lang w:val="en-CA" w:bidi="ar-SA"/>
              </w:rPr>
              <w:t>0</w:t>
            </w:r>
          </w:p>
        </w:tc>
        <w:tc>
          <w:tcPr>
            <w:tcW w:w="1890" w:type="dxa"/>
          </w:tcPr>
          <w:p w14:paraId="3AF557AC" w14:textId="77777777" w:rsidR="003E088C" w:rsidRPr="008058D9" w:rsidRDefault="003E088C" w:rsidP="00247ADF">
            <w:pPr>
              <w:keepNext/>
              <w:keepLines/>
              <w:widowControl w:val="0"/>
              <w:bidi/>
              <w:jc w:val="left"/>
              <w:rPr>
                <w:sz w:val="20"/>
                <w:lang w:val="en-CA" w:bidi="ar-SA"/>
              </w:rPr>
            </w:pPr>
            <w:r w:rsidRPr="008058D9">
              <w:rPr>
                <w:sz w:val="20"/>
                <w:lang w:val="en-CA" w:bidi="ar-SA"/>
              </w:rPr>
              <w:t>672,250</w:t>
            </w:r>
          </w:p>
        </w:tc>
      </w:tr>
      <w:tr w:rsidR="003E088C" w:rsidRPr="008058D9" w14:paraId="79490E5B" w14:textId="77777777" w:rsidTr="00247ADF">
        <w:trPr>
          <w:trHeight w:val="211"/>
        </w:trPr>
        <w:tc>
          <w:tcPr>
            <w:tcW w:w="7560" w:type="dxa"/>
            <w:gridSpan w:val="3"/>
          </w:tcPr>
          <w:p w14:paraId="0AA37AF9" w14:textId="77777777" w:rsidR="003E088C" w:rsidRPr="008058D9" w:rsidRDefault="003E088C" w:rsidP="00247ADF">
            <w:pPr>
              <w:keepNext/>
              <w:keepLines/>
              <w:widowControl w:val="0"/>
              <w:bidi/>
              <w:jc w:val="left"/>
              <w:rPr>
                <w:b/>
                <w:bCs/>
                <w:sz w:val="20"/>
                <w:lang w:val="en-CA" w:bidi="ar-SA"/>
              </w:rPr>
            </w:pPr>
            <w:r w:rsidRPr="008058D9">
              <w:rPr>
                <w:b/>
                <w:bCs/>
                <w:sz w:val="20"/>
                <w:rtl/>
                <w:lang w:val="en-CA" w:bidi="ar-SA"/>
              </w:rPr>
              <w:t>الإجمالي</w:t>
            </w:r>
          </w:p>
        </w:tc>
        <w:tc>
          <w:tcPr>
            <w:tcW w:w="1890" w:type="dxa"/>
          </w:tcPr>
          <w:p w14:paraId="3CB14FA4" w14:textId="77777777" w:rsidR="003E088C" w:rsidRPr="008058D9" w:rsidRDefault="003E088C" w:rsidP="00247ADF">
            <w:pPr>
              <w:keepNext/>
              <w:keepLines/>
              <w:widowControl w:val="0"/>
              <w:bidi/>
              <w:jc w:val="left"/>
              <w:rPr>
                <w:b/>
                <w:bCs/>
                <w:sz w:val="20"/>
                <w:lang w:val="en-CA" w:bidi="ar-SA"/>
              </w:rPr>
            </w:pPr>
            <w:r w:rsidRPr="008058D9">
              <w:rPr>
                <w:b/>
                <w:bCs/>
                <w:sz w:val="20"/>
                <w:lang w:val="en-CA" w:bidi="ar-SA"/>
              </w:rPr>
              <w:t>16,427,972</w:t>
            </w:r>
          </w:p>
        </w:tc>
      </w:tr>
    </w:tbl>
    <w:p w14:paraId="1E181808" w14:textId="77777777" w:rsidR="003E088C" w:rsidRPr="00016B5D" w:rsidRDefault="003E088C" w:rsidP="003E088C">
      <w:pPr>
        <w:bidi/>
        <w:rPr>
          <w:lang w:val="en-CA"/>
        </w:rPr>
      </w:pPr>
    </w:p>
    <w:p w14:paraId="70343E6A" w14:textId="77777777" w:rsidR="008058D9" w:rsidRPr="008058D9" w:rsidRDefault="008058D9" w:rsidP="00E457AB">
      <w:pPr>
        <w:keepNext/>
        <w:bidi/>
        <w:spacing w:before="240" w:after="240" w:line="360" w:lineRule="exact"/>
        <w:rPr>
          <w:sz w:val="26"/>
          <w:szCs w:val="26"/>
          <w:u w:val="single"/>
          <w:rtl/>
        </w:rPr>
      </w:pPr>
      <w:r w:rsidRPr="008058D9">
        <w:rPr>
          <w:sz w:val="26"/>
          <w:szCs w:val="26"/>
          <w:u w:val="single"/>
          <w:rtl/>
        </w:rPr>
        <w:t>التكلفة الإجمالية للمشروع التجريبي</w:t>
      </w:r>
    </w:p>
    <w:p w14:paraId="1F4B4B7E"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تبلغ التكلفة الإجمالية لمشروع تحسين كفاءة استخدام الطاقة في تصنيع الثلاجات المنزلية، والمجمدات الأفقية، وأجهزة تكييف الهواء المنزلية مبلغاً قدره 16,427,972 دولاراً أمريكياً، وفقًا لما ورد في التقرير. وسيُنفَّذ المشروع خلال الفترة من يناير/كانون الثاني 2026 إلى ديسمبر/كانون الأول 2028.</w:t>
      </w:r>
    </w:p>
    <w:p w14:paraId="269BD24E" w14:textId="77777777" w:rsidR="008058D9" w:rsidRPr="008058D9" w:rsidRDefault="008058D9" w:rsidP="0020607E">
      <w:pPr>
        <w:keepNext/>
        <w:widowControl w:val="0"/>
        <w:bidi/>
        <w:spacing w:before="240" w:after="240" w:line="360" w:lineRule="exact"/>
        <w:ind w:left="6"/>
        <w:jc w:val="center"/>
        <w:rPr>
          <w:b/>
          <w:bCs/>
          <w:sz w:val="26"/>
          <w:szCs w:val="26"/>
          <w:rtl/>
        </w:rPr>
      </w:pPr>
      <w:r w:rsidRPr="008058D9">
        <w:rPr>
          <w:b/>
          <w:bCs/>
          <w:sz w:val="26"/>
          <w:szCs w:val="26"/>
          <w:rtl/>
        </w:rPr>
        <w:lastRenderedPageBreak/>
        <w:t>تعليقات وتوصيات الأمانة</w:t>
      </w:r>
    </w:p>
    <w:p w14:paraId="42DFB049" w14:textId="77777777" w:rsidR="008058D9" w:rsidRPr="008058D9" w:rsidRDefault="008058D9" w:rsidP="0020607E">
      <w:pPr>
        <w:keepNext/>
        <w:widowControl w:val="0"/>
        <w:bidi/>
        <w:spacing w:before="240" w:after="240" w:line="360" w:lineRule="exact"/>
        <w:ind w:left="6"/>
        <w:rPr>
          <w:b/>
          <w:bCs/>
          <w:sz w:val="26"/>
          <w:szCs w:val="26"/>
          <w:rtl/>
        </w:rPr>
      </w:pPr>
      <w:r w:rsidRPr="008058D9">
        <w:rPr>
          <w:b/>
          <w:bCs/>
          <w:sz w:val="26"/>
          <w:szCs w:val="26"/>
          <w:rtl/>
        </w:rPr>
        <w:t>التعليقات</w:t>
      </w:r>
    </w:p>
    <w:p w14:paraId="1A7AB1F8" w14:textId="77777777" w:rsidR="008058D9" w:rsidRPr="008058D9" w:rsidRDefault="008058D9" w:rsidP="0020607E">
      <w:pPr>
        <w:pStyle w:val="Heading1"/>
        <w:keepNext/>
        <w:widowControl w:val="0"/>
        <w:numPr>
          <w:ilvl w:val="0"/>
          <w:numId w:val="8"/>
        </w:numPr>
        <w:tabs>
          <w:tab w:val="num" w:pos="0"/>
        </w:tabs>
        <w:bidi/>
        <w:ind w:left="0" w:firstLine="0"/>
        <w:rPr>
          <w:sz w:val="26"/>
          <w:szCs w:val="26"/>
        </w:rPr>
      </w:pPr>
      <w:r w:rsidRPr="008058D9">
        <w:rPr>
          <w:sz w:val="26"/>
          <w:szCs w:val="26"/>
          <w:rtl/>
        </w:rPr>
        <w:t>يركز المشروع على أنشطة على مستوى المؤسسات، بالإضافة إلى أنشطة على مستوى السياسات اللازمة لتنفيذه بنجاح. ويرتبط بالمشروع الاستثماري للخفض التدريجي للمواد الهيدروفلوروكربونية المقدم في خطة التنفيذ بموجب تعديل كيغالي ومشروع صندوق التمويل الدوّار لكفاءة استخدام الطاقة.</w:t>
      </w:r>
      <w:r w:rsidRPr="00E457AB">
        <w:rPr>
          <w:sz w:val="26"/>
          <w:szCs w:val="26"/>
          <w:rtl/>
        </w:rPr>
        <w:footnoteReference w:id="14"/>
      </w:r>
    </w:p>
    <w:p w14:paraId="700A3B93"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واستعرضت الأمانة المشروع الهادف إلى تعزيز كفاءة استخدام الطاقة في تصنيع أجهزة تكييف الهواء التجارية، بالإضافة إلى الأنشطة على مستوى السياسات الواردة في كلا المشروعين المقترحين، وذلك استناداً إلى المقرر 94/60.</w:t>
      </w:r>
    </w:p>
    <w:p w14:paraId="539C775A" w14:textId="77777777" w:rsidR="008058D9" w:rsidRPr="008058D9" w:rsidRDefault="008058D9" w:rsidP="008058D9">
      <w:pPr>
        <w:bidi/>
        <w:spacing w:before="240" w:after="240" w:line="360" w:lineRule="exact"/>
        <w:ind w:left="6"/>
        <w:rPr>
          <w:sz w:val="26"/>
          <w:szCs w:val="26"/>
          <w:u w:val="single"/>
          <w:rtl/>
        </w:rPr>
      </w:pPr>
      <w:r w:rsidRPr="008058D9">
        <w:rPr>
          <w:sz w:val="26"/>
          <w:szCs w:val="26"/>
          <w:u w:val="single"/>
          <w:rtl/>
        </w:rPr>
        <w:t>الإطار السياساتي والتنظيمي والمؤسسي</w:t>
      </w:r>
    </w:p>
    <w:p w14:paraId="349BA8C3" w14:textId="77777777" w:rsidR="008058D9" w:rsidRPr="008058D9" w:rsidRDefault="008058D9" w:rsidP="008058D9">
      <w:pPr>
        <w:bidi/>
        <w:spacing w:before="240" w:after="240" w:line="360" w:lineRule="exact"/>
        <w:ind w:left="6"/>
        <w:rPr>
          <w:i/>
          <w:iCs/>
          <w:sz w:val="26"/>
          <w:szCs w:val="26"/>
          <w:rtl/>
        </w:rPr>
      </w:pPr>
      <w:r w:rsidRPr="008058D9">
        <w:rPr>
          <w:i/>
          <w:iCs/>
          <w:sz w:val="26"/>
          <w:szCs w:val="26"/>
          <w:rtl/>
        </w:rPr>
        <w:t>وضع وتنفيذ معايير الأداء الدنيا للطاقة</w:t>
      </w:r>
    </w:p>
    <w:p w14:paraId="52A61E59"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أشار البنك الدولي إلى أن إدارة تطوير الطاقة البديلة وكفاءة استخدام الطاقة والمعهد التايلندي للمعايير الصناعية مسؤولان عن وضع وإنفاذ لوائح كفاءة استخدام الطاقة الخاصة بمعدات التبريد وتكييف الهواء ومضخات الحرارة. وسيدعم المشروع الحالي الحكومة في تطبيق المعايير الدنيا لأداء الطاقة وفقًا لمستويات أداء الملصق 5 للهيئة التايلندية لتوليد الطاقة. وسيُبنى أي رفع إضافي لهذه المستويات على تقييم تقني وتقييم للسوق من المقرر إجراؤه في عام 2029.</w:t>
      </w:r>
    </w:p>
    <w:p w14:paraId="49E7308C"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ولاحظت الأمانة أن المشروع يتضمن بعض طرازات أجهزة تكييف الهواء تتجاوز قدراتها 61,416 وحدة حرارية بريطانية/ساعة، فسعت للحصول على معلومات عمّا إذا كان سيجري وضع المعايير الدنيا لأداء الطاقة لهذه الوحدات خلال تنفيذ المشروع لضمان استدامة مكاسب كفاءة استخدام الطاقة. وأشار البنك الدولي إلى أن حكومة تايلند تعتزم توسيع نطاق تغطية المعايير الدنيا لأداء الطاقة لتشمل المعدات ذات القدرات التي تزيد عن 61,416 وحدة حرارية بريطانية/ساعة، ربما بحلول ديسمبر/كانون الأول 2029، رهناً بنتائج التقييم التقني وتقييم السوق المقرر إجراؤه في ذلك العام. وكما ذُكر سابقاً، تغطي المعايير الدنيا لأداء الطاقة القائمة بالفعل الوحدات ذات القدرات التي تصل إلى 61,416 وحدة حرارية بريطانية/ساعة.</w:t>
      </w:r>
    </w:p>
    <w:p w14:paraId="453E3A22"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 xml:space="preserve">وطلبت الأمانة أيضاً توضيحاً بشأن قدرة الشركات على تسويق المنتجات ذات السعات الأعلى، نظراً للقيود المفروضة على تركيب المعدات التي تستخدم غازات التبريد من الفئة </w:t>
      </w:r>
      <w:r w:rsidRPr="008058D9">
        <w:rPr>
          <w:sz w:val="26"/>
          <w:szCs w:val="26"/>
        </w:rPr>
        <w:t>A2L</w:t>
      </w:r>
      <w:r w:rsidRPr="008058D9">
        <w:rPr>
          <w:sz w:val="26"/>
          <w:szCs w:val="26"/>
          <w:rtl/>
        </w:rPr>
        <w:t xml:space="preserve"> في المباني الشاهقة. وأوضح البنك الدولي أن تقييم المخاطر المُدرج في المرحلة الأولى من خطة التنفيذ بموجب تعديل كيغالي، والذي يتناول استخدام غازات التبريد القابلة للاشتعال بشكل طفيف في معدات تكييف الهواء والتبريد، والمتوقع إنجازه بحلول ديسمبر/كانون الأول 2029، من شأنه أن يُحدث أثراً أوسع على مبيعات أجهزة تكييف الهواء ذات السعات الأكبر، وأن يُسهّل استخدام الوحدات المعتمدة على غازات التبريد من فئة </w:t>
      </w:r>
      <w:r w:rsidRPr="008058D9">
        <w:rPr>
          <w:sz w:val="26"/>
          <w:szCs w:val="26"/>
        </w:rPr>
        <w:t xml:space="preserve"> A2L</w:t>
      </w:r>
      <w:r w:rsidRPr="008058D9">
        <w:rPr>
          <w:sz w:val="26"/>
          <w:szCs w:val="26"/>
          <w:rtl/>
        </w:rPr>
        <w:t>الموفرة للطاقة في المباني الشاهقة.</w:t>
      </w:r>
    </w:p>
    <w:p w14:paraId="7F490AEE" w14:textId="28AB4519" w:rsidR="008058D9" w:rsidRPr="008058D9" w:rsidRDefault="00E457AB" w:rsidP="00E457AB">
      <w:pPr>
        <w:pStyle w:val="Heading1"/>
        <w:numPr>
          <w:ilvl w:val="0"/>
          <w:numId w:val="8"/>
        </w:numPr>
        <w:tabs>
          <w:tab w:val="num" w:pos="0"/>
        </w:tabs>
        <w:bidi/>
        <w:ind w:left="0" w:firstLine="0"/>
        <w:rPr>
          <w:sz w:val="26"/>
          <w:szCs w:val="26"/>
        </w:rPr>
      </w:pPr>
      <w:r>
        <w:rPr>
          <w:rFonts w:hint="cs"/>
          <w:sz w:val="26"/>
          <w:szCs w:val="26"/>
          <w:rtl/>
        </w:rPr>
        <w:t>و</w:t>
      </w:r>
      <w:r w:rsidR="008058D9" w:rsidRPr="008058D9">
        <w:rPr>
          <w:sz w:val="26"/>
          <w:szCs w:val="26"/>
          <w:rtl/>
        </w:rPr>
        <w:t>رداً على التساؤلات حول ما إذا كانت المعايير الدنيا لأداء الطاقة المقترحة تتجاوز الأعمال كالمعتاد، أوضح البنك الدولي أن تحقيق أهداف تصنيف الملصق 5 لهيئة توليد الكهرباء في تايلند لتصنيع أجهزة تكييف الهواء ذات السعات التي تتجاوز 61,416 وحدة حرارية بريطانية/ساعة لن يكون ممكناً إلا بدعم الشركات الست المشاركة. ومن المتوقع أن تحقق هذه الشركات مستوى ثلاث نجوم ضمن تصنيف الملصق 5، وهو مستوى أعلى من المعايير الدنيا الحالية لأداء الطاقة. وعلاوة على ذلك، ستفي المنتجات المصنعة من قبل شركات أخرى (التي تمثل أكثر من 95 في المائة من السوق) أيضاً بهذه الأهداف دون دعم مالي. وستُطبَّق المعايير الدنيا لأداء الطاقة على جميع المنتجات المباعة محلياً، وسيلتزم بها المصنعون في المنتجات المخصّصة للتصدير.</w:t>
      </w:r>
    </w:p>
    <w:p w14:paraId="303551D6" w14:textId="77777777" w:rsidR="008058D9" w:rsidRPr="008058D9" w:rsidRDefault="008058D9" w:rsidP="00111DB2">
      <w:pPr>
        <w:keepNext/>
        <w:widowControl w:val="0"/>
        <w:bidi/>
        <w:spacing w:before="240" w:after="240" w:line="360" w:lineRule="exact"/>
        <w:ind w:left="6"/>
        <w:rPr>
          <w:sz w:val="26"/>
          <w:szCs w:val="26"/>
          <w:u w:val="single"/>
          <w:rtl/>
        </w:rPr>
      </w:pPr>
      <w:r w:rsidRPr="008058D9">
        <w:rPr>
          <w:sz w:val="26"/>
          <w:szCs w:val="26"/>
          <w:u w:val="single"/>
          <w:rtl/>
        </w:rPr>
        <w:lastRenderedPageBreak/>
        <w:t>الظروف التمكينية لتحقيق أداء مستدام وعالٍ في كفاءة استخدام الطاقة</w:t>
      </w:r>
    </w:p>
    <w:p w14:paraId="08913E83" w14:textId="3A17D63D" w:rsidR="008058D9" w:rsidRPr="008058D9" w:rsidRDefault="008058D9" w:rsidP="00111DB2">
      <w:pPr>
        <w:pStyle w:val="Heading1"/>
        <w:keepNext/>
        <w:widowControl w:val="0"/>
        <w:numPr>
          <w:ilvl w:val="0"/>
          <w:numId w:val="8"/>
        </w:numPr>
        <w:tabs>
          <w:tab w:val="num" w:pos="0"/>
        </w:tabs>
        <w:bidi/>
        <w:ind w:left="0" w:firstLine="0"/>
        <w:rPr>
          <w:sz w:val="26"/>
          <w:szCs w:val="26"/>
        </w:rPr>
      </w:pPr>
      <w:r w:rsidRPr="008058D9">
        <w:rPr>
          <w:sz w:val="26"/>
          <w:szCs w:val="26"/>
          <w:rtl/>
        </w:rPr>
        <w:t>تشاورت الأمانة أيضاً مع البنك الدولي بشأن تدابير أخرى ستنفذها حكومة تايلند لضمان الأداء المستدام عالي الكفاءة في استهلاك الطاقة لأجهزة تكييف الهواء. وبناءً على المشاورات، تم الاتفاق على أن المكتب الوطني للأوزون وإدارة تطوير الطاقة البديلة وكفاءة استخدام الطاقة سيقومان بما يلي:</w:t>
      </w:r>
    </w:p>
    <w:p w14:paraId="4717CACE"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 xml:space="preserve">عملاً بالفقرة 36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إتمام تنفيذ المشروع عملياً في موعد لا يتجاوز 36 شهراً من تاريخ الموافقة وإعادة التمويل المتعلق بالتكاليف الإضافية للمكونات وأي أرصدة متبقية أخرى لم يتم الالتزام بها بالفعل في حال عدم إنجاز المشروع في غضون 36 شهراً؛</w:t>
      </w:r>
    </w:p>
    <w:p w14:paraId="76CC28E9"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 xml:space="preserve">عملاً بالفقرة 37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قيام الشركات المستفيدة بتصنيع معدات تستوفي على الأقل مستوى الأداء المستهدف في كفاءة استخدام الطاقة بعد إتمام المشروع، ومواصلة بذل قصارى جهدها لتحسين كفاءة استخدام الطاقة في منتجاتها المصنعة بعد انتهاء مدة المشروع على نفقتها الخاصة. وسترصد وحدة الأوزون الوطنية والبنك الدولي أداء المعدات المصنعة من قبل هذه الشركات لمدة عامين من تاريخ إتمام المشروع من خلال آليات مناسبة.</w:t>
      </w:r>
    </w:p>
    <w:p w14:paraId="114A57F3"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 xml:space="preserve">عملاً بالفقرة 38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التحديث الدوري للوائح المعايير الدنيا لأداء الطاقة وبرامج وضع الملصقات وأنشطة التوعية والتواصل بما يكفل نشر مستويات كفاءة استخدام الطاقة المستهدفة للمعدات بموجب المشروع بين مختلف الجهات المعنية؛ واتخاذ الخطوات اللازمة لتنفيذ اللوائح التي تضمن أن يحقق تصنيع المعدات واستيرادها وبيعها مستويات الأداء المستهدفة في كفاءة استخدام الطاقة، وذلك في غضون ثلاث سنوات على الأقل من تاريخ اكتمال المشروع؛</w:t>
      </w:r>
    </w:p>
    <w:p w14:paraId="6C1CCEEE"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تنفيذ مبادرات التوعية والتواصل، بما في ذلك من خلال الأنشطة الجارية في إطار المرحلة الثالثة من خطة إدارة إزالة المواد الهيدروكلوروفلوروكربونية وخطة التنفيذ بموجب تعديل كيغالي، لنشر المعلومات حول الأنشطة المنفذة في إطار المشروع، بما في ذلك الجداول الزمنية لتنفيذ المعايير الدنيا لأداء الطاقة الخاصة بأجهزة تكييف الهواء. وسيشمل ذلك التنسيق مع الجهات المعنية وضمان الاتساق مع البرامج الوطنية أو الإقليمية الأخرى التي تروّج لتكنولوجيات التبريد وتكييف الهواء ومضخات الحرارة ذات الكفاءة العالية في استهلاك الطاقة. وستتبع الحكومة إجراءات التشاور والتنسيق المعتادة بين الوكالات لتنفيذ هذه الأنشطة.</w:t>
      </w:r>
    </w:p>
    <w:p w14:paraId="283B6F82"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استحداث وتنفيذ سياسات وتدابير تكميلية أخرى، قدر الإمكان، تشجع على استخدام المعدات الموفرة للطاقة في تطبيقات تكييف الهواء، بما يضمن الاستدامة على المدى الطويل للمستفيدين من المشروع. ويشمل ذلك العمل مع الجمعيات الصناعية، وجمعيات شركات خدمات الطاقة، والجهات المعنية الأخرى، لتشجيع استخدام أجهزة تكييف الهواء الموفرة للطاقة؛</w:t>
      </w:r>
    </w:p>
    <w:p w14:paraId="0B318933"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ضمان التنفيذ في الوقت المناسب لكلٍّ من المشاريع المدرجة في المرحلة الأولى من خطة التنفيذ بموجب تعديل كيغالي ومبادرات كفاءة استخدام الطاقة المقترحة، وفقاً للجداول الزمنية والسياسات والأطر التنظيمية المتفق عليها؛</w:t>
      </w:r>
    </w:p>
    <w:p w14:paraId="06691B22" w14:textId="77777777" w:rsidR="008058D9" w:rsidRPr="008058D9" w:rsidRDefault="008058D9" w:rsidP="003E088C">
      <w:pPr>
        <w:widowControl w:val="0"/>
        <w:numPr>
          <w:ilvl w:val="0"/>
          <w:numId w:val="12"/>
        </w:numPr>
        <w:bidi/>
        <w:spacing w:after="240"/>
        <w:ind w:hanging="720"/>
        <w:outlineLvl w:val="1"/>
        <w:rPr>
          <w:sz w:val="26"/>
          <w:szCs w:val="26"/>
        </w:rPr>
      </w:pPr>
      <w:r w:rsidRPr="008058D9">
        <w:rPr>
          <w:sz w:val="26"/>
          <w:szCs w:val="26"/>
          <w:rtl/>
        </w:rPr>
        <w:t>تقديم تقرير مفصّل عن تنفيذ المشروع، يتضمّن التكاليف الإضافية لرأس المال والتكاليف الإضافية للمكونات التي جرى تكبّدها للطرازات التي يشملها المشروع، والمكاسب المتراكمة لكفاءة استخدام الطاقة المحققة، والتحديات التي جرت مواجهتها أثناء تنفيذ المشروع.</w:t>
      </w:r>
    </w:p>
    <w:p w14:paraId="0942A446" w14:textId="77777777" w:rsidR="008058D9" w:rsidRPr="008058D9" w:rsidRDefault="008058D9" w:rsidP="008058D9">
      <w:pPr>
        <w:bidi/>
        <w:spacing w:after="240"/>
        <w:outlineLvl w:val="0"/>
        <w:rPr>
          <w:sz w:val="26"/>
          <w:szCs w:val="26"/>
          <w:u w:val="single"/>
          <w:rtl/>
        </w:rPr>
      </w:pPr>
      <w:r w:rsidRPr="008058D9">
        <w:rPr>
          <w:sz w:val="30"/>
          <w:szCs w:val="26"/>
          <w:u w:val="single"/>
          <w:rtl/>
          <w:lang w:eastAsia="ar" w:bidi="ar-EG"/>
        </w:rPr>
        <w:t>المسائل</w:t>
      </w:r>
      <w:r w:rsidRPr="008058D9">
        <w:rPr>
          <w:sz w:val="26"/>
          <w:szCs w:val="26"/>
          <w:u w:val="single"/>
          <w:rtl/>
        </w:rPr>
        <w:t xml:space="preserve"> </w:t>
      </w:r>
      <w:r w:rsidRPr="008058D9">
        <w:rPr>
          <w:sz w:val="30"/>
          <w:szCs w:val="26"/>
          <w:u w:val="single"/>
          <w:rtl/>
          <w:lang w:eastAsia="ar" w:bidi="ar-EG"/>
        </w:rPr>
        <w:t>التقنية</w:t>
      </w:r>
      <w:r w:rsidRPr="008058D9">
        <w:rPr>
          <w:sz w:val="26"/>
          <w:szCs w:val="26"/>
          <w:u w:val="single"/>
          <w:rtl/>
        </w:rPr>
        <w:t xml:space="preserve"> والمسائل المتعلقة بالتكلفة</w:t>
      </w:r>
    </w:p>
    <w:p w14:paraId="5CA4B864" w14:textId="77777777" w:rsidR="008058D9" w:rsidRPr="008058D9" w:rsidRDefault="008058D9" w:rsidP="008058D9">
      <w:pPr>
        <w:keepNext/>
        <w:bidi/>
        <w:spacing w:before="240" w:after="240"/>
        <w:rPr>
          <w:i/>
          <w:iCs/>
          <w:sz w:val="26"/>
          <w:szCs w:val="26"/>
          <w:rtl/>
        </w:rPr>
      </w:pPr>
      <w:r w:rsidRPr="008058D9">
        <w:rPr>
          <w:i/>
          <w:iCs/>
          <w:sz w:val="30"/>
          <w:szCs w:val="26"/>
          <w:rtl/>
          <w:lang w:eastAsia="ar" w:bidi="ar-EG"/>
        </w:rPr>
        <w:lastRenderedPageBreak/>
        <w:t>تصنيع</w:t>
      </w:r>
      <w:r w:rsidRPr="008058D9">
        <w:rPr>
          <w:i/>
          <w:iCs/>
          <w:sz w:val="26"/>
          <w:szCs w:val="26"/>
          <w:rtl/>
        </w:rPr>
        <w:t xml:space="preserve"> أجهزة تكييف الهواء</w:t>
      </w:r>
    </w:p>
    <w:p w14:paraId="3642BF8D"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 xml:space="preserve">قيَّمت الأمانة الحوافز المستحقة لمؤسسات تصنيع أجهزة تكييف الهواء وفقاً للقرار 94/60. وعلى وجه الخصوص، حدّدت الأمانة هذه الحوافز استناداً إلى المنهجية الواردة في المرفق الثاني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واستنادًا إلى التكاليف الإضافية لرأس المال والتكاليف الإضافية للمكوّنات المحددة في الجدولين 3 و4 من تلك الوثيقة.</w:t>
      </w:r>
    </w:p>
    <w:p w14:paraId="39BB5B4A" w14:textId="77777777" w:rsidR="008058D9" w:rsidRPr="008058D9" w:rsidRDefault="008058D9" w:rsidP="00E457AB">
      <w:pPr>
        <w:pStyle w:val="Heading1"/>
        <w:numPr>
          <w:ilvl w:val="0"/>
          <w:numId w:val="8"/>
        </w:numPr>
        <w:tabs>
          <w:tab w:val="num" w:pos="0"/>
        </w:tabs>
        <w:bidi/>
        <w:ind w:left="0" w:firstLine="0"/>
        <w:rPr>
          <w:sz w:val="26"/>
          <w:szCs w:val="26"/>
        </w:rPr>
      </w:pPr>
      <w:r w:rsidRPr="008058D9">
        <w:rPr>
          <w:sz w:val="26"/>
          <w:szCs w:val="26"/>
          <w:rtl/>
        </w:rPr>
        <w:t>وبعد إجراء مناقشات بناءة مع البنك الدولي، كانت الملاحظات والتنقيحات الرئيسية كما يلي:</w:t>
      </w:r>
    </w:p>
    <w:p w14:paraId="63AA0244" w14:textId="77777777" w:rsidR="008058D9" w:rsidRPr="008058D9" w:rsidRDefault="008058D9" w:rsidP="003E088C">
      <w:pPr>
        <w:widowControl w:val="0"/>
        <w:numPr>
          <w:ilvl w:val="0"/>
          <w:numId w:val="13"/>
        </w:numPr>
        <w:bidi/>
        <w:spacing w:after="240"/>
        <w:ind w:left="1440" w:hanging="720"/>
        <w:outlineLvl w:val="1"/>
        <w:rPr>
          <w:sz w:val="26"/>
          <w:szCs w:val="26"/>
        </w:rPr>
      </w:pPr>
      <w:r w:rsidRPr="008058D9">
        <w:rPr>
          <w:sz w:val="30"/>
          <w:szCs w:val="26"/>
          <w:rtl/>
          <w:lang w:eastAsia="ar" w:bidi="ar-EG"/>
        </w:rPr>
        <w:t>قامت</w:t>
      </w:r>
      <w:r w:rsidRPr="008058D9">
        <w:rPr>
          <w:sz w:val="26"/>
          <w:szCs w:val="26"/>
          <w:rtl/>
        </w:rPr>
        <w:t xml:space="preserve"> الأمانة بتقييم الحوافز المؤهلة لكل طراز بناءً على المنهجية الموضحة في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بما في ذلك الجدول 4 من تلك الوثيقة. وقد اختلفت التكاليف الناتجة عن تلك التي اقترحها البنك الدولي، وذلك بسبب الاختلافات في حسابات التكاليف ومستويات الحوافز المؤهلة بين مختلف الطرازات؛</w:t>
      </w:r>
    </w:p>
    <w:p w14:paraId="0C25E97C" w14:textId="77777777" w:rsidR="008058D9" w:rsidRPr="008058D9" w:rsidRDefault="008058D9" w:rsidP="003E088C">
      <w:pPr>
        <w:widowControl w:val="0"/>
        <w:numPr>
          <w:ilvl w:val="0"/>
          <w:numId w:val="13"/>
        </w:numPr>
        <w:bidi/>
        <w:spacing w:after="240"/>
        <w:ind w:left="1440" w:hanging="720"/>
        <w:outlineLvl w:val="1"/>
        <w:rPr>
          <w:sz w:val="26"/>
          <w:szCs w:val="26"/>
        </w:rPr>
      </w:pPr>
      <w:r w:rsidRPr="008058D9">
        <w:rPr>
          <w:sz w:val="30"/>
          <w:szCs w:val="26"/>
          <w:rtl/>
          <w:lang w:eastAsia="ar" w:bidi="ar-EG"/>
        </w:rPr>
        <w:t>لاحظت</w:t>
      </w:r>
      <w:r w:rsidRPr="008058D9">
        <w:rPr>
          <w:sz w:val="26"/>
          <w:szCs w:val="26"/>
          <w:rtl/>
        </w:rPr>
        <w:t xml:space="preserve"> الأمانة أن خط أساس أداء الطاقة الذي يخص 54 طرازا (تمثل أقل من 10 في المائة من إجمالي عدد وحدات التكييف التي تصنّعها الشركات الست) كان أقل من المعايير الدنيا لأداء الطاقة. وعُدِّلت التكاليف الإضافية للمكونات الخاصة بهذه الطرازات إلى 50 في المائة من التكاليف الإضافية المقدَّرة للمكوّنات؛</w:t>
      </w:r>
    </w:p>
    <w:p w14:paraId="257AFA6A" w14:textId="77777777" w:rsidR="008058D9" w:rsidRPr="008058D9" w:rsidRDefault="008058D9" w:rsidP="003E088C">
      <w:pPr>
        <w:widowControl w:val="0"/>
        <w:numPr>
          <w:ilvl w:val="0"/>
          <w:numId w:val="13"/>
        </w:numPr>
        <w:bidi/>
        <w:spacing w:after="240"/>
        <w:ind w:left="1440" w:hanging="720"/>
        <w:outlineLvl w:val="1"/>
        <w:rPr>
          <w:sz w:val="26"/>
          <w:szCs w:val="26"/>
        </w:rPr>
      </w:pPr>
      <w:r w:rsidRPr="008058D9">
        <w:rPr>
          <w:sz w:val="26"/>
          <w:szCs w:val="26"/>
          <w:rtl/>
        </w:rPr>
        <w:t xml:space="preserve">ناقشت </w:t>
      </w:r>
      <w:r w:rsidRPr="008058D9">
        <w:rPr>
          <w:sz w:val="30"/>
          <w:szCs w:val="26"/>
          <w:rtl/>
          <w:lang w:eastAsia="ar" w:bidi="ar-EG"/>
        </w:rPr>
        <w:t>الأمانة</w:t>
      </w:r>
      <w:r w:rsidRPr="008058D9">
        <w:rPr>
          <w:sz w:val="26"/>
          <w:szCs w:val="26"/>
          <w:rtl/>
        </w:rPr>
        <w:t xml:space="preserve"> إمكانية اعتماد أهداف أكثر طموحاً لأداء كفاءة استخدام الطاقة، مشيرةً إلى أن الأهداف الأقل طموحاً قد تطرح تحديات أمام تنفيذ تعزيز المعايير الدنيا لأداء الطاقة. واقترحت إمكانية النظر في هدف أعلى، مثل نسبة 1.45 بين الهدف وخط أساس المعايير الدنيا لأداء الطاقة، مع الإشارة إلى أن ذلك سيؤثر على أربع شركات. وقد أجرى البنك الدولي مشاورات مع تلك الشركات لاستكشاف إمكانية رفع الأهداف بالنسبة للطرازات التي تقل حاليا عن هذا الحد. إلا أن الشركات أوضحت أنها غير قادرة على تحقيق تلك الأهداف، لأن ذلك سيُضعف قدرتها التنافسية، نظراً لتفضيل العملاء للمنتجات الأقل تكلفة ونظراُ للاعتبارات التجارية.</w:t>
      </w:r>
    </w:p>
    <w:p w14:paraId="79E5691B" w14:textId="77777777" w:rsidR="008058D9" w:rsidRPr="008058D9" w:rsidRDefault="008058D9" w:rsidP="003E088C">
      <w:pPr>
        <w:widowControl w:val="0"/>
        <w:numPr>
          <w:ilvl w:val="0"/>
          <w:numId w:val="13"/>
        </w:numPr>
        <w:bidi/>
        <w:spacing w:after="240"/>
        <w:ind w:left="1440" w:hanging="720"/>
        <w:outlineLvl w:val="1"/>
        <w:rPr>
          <w:sz w:val="26"/>
          <w:szCs w:val="26"/>
        </w:rPr>
      </w:pPr>
      <w:r w:rsidRPr="008058D9">
        <w:rPr>
          <w:sz w:val="26"/>
          <w:szCs w:val="26"/>
          <w:rtl/>
        </w:rPr>
        <w:t>فيما يتعلق بانتقال الشركات من الطرازات ذات السرعة الثابتة إلى الطرازات ذات السرعة المتغيرة، أوضح البنك الدولي أنه توجد سوق محلية للطرازات ذات السرعة الثابتة نظرا لانخفاض تكلفتها مقارنةً بالطرازات ذات السرعة المتغيرة. ولذلك، ستواصل الشركات التي تخدم السوق المحلية بيع الطرازات ذات السرعة الثابتة؛ ومن المتوقع أن تحصل هذه الطرازات على تصنيف ثلاث نجوم على الأقل ضمن الملصق 5 بحلول نهاية المشروع.</w:t>
      </w:r>
    </w:p>
    <w:p w14:paraId="70FE1E47" w14:textId="77777777" w:rsidR="008058D9" w:rsidRPr="008058D9" w:rsidRDefault="008058D9" w:rsidP="00C40BD1">
      <w:pPr>
        <w:pStyle w:val="Heading1"/>
        <w:numPr>
          <w:ilvl w:val="0"/>
          <w:numId w:val="8"/>
        </w:numPr>
        <w:tabs>
          <w:tab w:val="num" w:pos="0"/>
        </w:tabs>
        <w:bidi/>
        <w:ind w:left="0" w:firstLine="0"/>
        <w:rPr>
          <w:sz w:val="26"/>
          <w:szCs w:val="26"/>
        </w:rPr>
      </w:pPr>
      <w:r w:rsidRPr="008058D9">
        <w:rPr>
          <w:sz w:val="26"/>
          <w:szCs w:val="26"/>
          <w:rtl/>
        </w:rPr>
        <w:t xml:space="preserve">ترد في الجدول 22 التكلفة الإضافية لرأس المال المتفق عليها ومستويات أداء كفاءة استخدام الطاقة. ويعكس الانخفاض في إجمالي التمويل المتفق عليه تعديلا في القيمة المحسوبة للحوافز الخاصة بالمكونات، باستخدام المنهجية الموضحة في الوثيقتين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xml:space="preserve"> و</w:t>
      </w:r>
      <w:r w:rsidRPr="008058D9">
        <w:rPr>
          <w:sz w:val="26"/>
          <w:szCs w:val="26"/>
        </w:rPr>
        <w:t>UNEP/</w:t>
      </w:r>
      <w:proofErr w:type="spellStart"/>
      <w:r w:rsidRPr="008058D9">
        <w:rPr>
          <w:sz w:val="26"/>
          <w:szCs w:val="26"/>
        </w:rPr>
        <w:t>OzL.Pro</w:t>
      </w:r>
      <w:proofErr w:type="spellEnd"/>
      <w:r w:rsidRPr="008058D9">
        <w:rPr>
          <w:sz w:val="26"/>
          <w:szCs w:val="26"/>
        </w:rPr>
        <w:t>/ExCom/94/61/Add.1</w:t>
      </w:r>
      <w:r w:rsidRPr="008058D9">
        <w:rPr>
          <w:sz w:val="26"/>
          <w:szCs w:val="26"/>
          <w:rtl/>
        </w:rPr>
        <w:t xml:space="preserve"> (أي تقدير مستوى الحافز بناءً على تحسين الأداء والتكلفة الإضافية للمكون مقسومة على ثلاثة) وذلك وفقاً لما جرت الموافقة عليه بموجب المقرر 94/60.</w:t>
      </w:r>
    </w:p>
    <w:p w14:paraId="6A8A5F81" w14:textId="77777777" w:rsidR="00F05361" w:rsidRDefault="00F05361" w:rsidP="00C40BD1">
      <w:pPr>
        <w:jc w:val="left"/>
        <w:rPr>
          <w:b/>
          <w:bCs/>
          <w:sz w:val="22"/>
          <w:szCs w:val="22"/>
          <w:rtl/>
        </w:rPr>
      </w:pPr>
      <w:r>
        <w:rPr>
          <w:b/>
          <w:bCs/>
          <w:sz w:val="22"/>
          <w:szCs w:val="22"/>
          <w:rtl/>
        </w:rPr>
        <w:br w:type="page"/>
      </w:r>
    </w:p>
    <w:p w14:paraId="5FDC722B" w14:textId="723B5DCC" w:rsidR="008058D9" w:rsidRPr="008058D9" w:rsidRDefault="008058D9" w:rsidP="00C40BD1">
      <w:pPr>
        <w:bidi/>
        <w:spacing w:before="240"/>
        <w:rPr>
          <w:b/>
          <w:bCs/>
          <w:sz w:val="22"/>
          <w:szCs w:val="22"/>
          <w:rtl/>
        </w:rPr>
      </w:pPr>
      <w:r w:rsidRPr="008058D9">
        <w:rPr>
          <w:b/>
          <w:bCs/>
          <w:sz w:val="22"/>
          <w:szCs w:val="22"/>
          <w:rtl/>
        </w:rPr>
        <w:lastRenderedPageBreak/>
        <w:t>الجدول 22. التكاليف الإضافية المتفق عليها لرأس المال و</w:t>
      </w:r>
      <w:r w:rsidRPr="008058D9">
        <w:rPr>
          <w:sz w:val="22"/>
          <w:szCs w:val="22"/>
          <w:rtl/>
        </w:rPr>
        <w:t xml:space="preserve"> </w:t>
      </w:r>
      <w:r w:rsidRPr="008058D9">
        <w:rPr>
          <w:b/>
          <w:bCs/>
          <w:sz w:val="22"/>
          <w:szCs w:val="22"/>
          <w:rtl/>
        </w:rPr>
        <w:t>التكاليف الإضافية للمكوّنات للشركات المصنِّعة لمعدات تكييف الهواء المنزلية (دولار أمريكي)</w:t>
      </w:r>
    </w:p>
    <w:tbl>
      <w:tblPr>
        <w:tblStyle w:val="TableGrid"/>
        <w:bidiVisual/>
        <w:tblW w:w="5000" w:type="pct"/>
        <w:tblLook w:val="04A0" w:firstRow="1" w:lastRow="0" w:firstColumn="1" w:lastColumn="0" w:noHBand="0" w:noVBand="1"/>
      </w:tblPr>
      <w:tblGrid>
        <w:gridCol w:w="1169"/>
        <w:gridCol w:w="1232"/>
        <w:gridCol w:w="1247"/>
        <w:gridCol w:w="1027"/>
        <w:gridCol w:w="1169"/>
        <w:gridCol w:w="1283"/>
        <w:gridCol w:w="1159"/>
        <w:gridCol w:w="1064"/>
      </w:tblGrid>
      <w:tr w:rsidR="008058D9" w:rsidRPr="008058D9" w14:paraId="07F2EEFF" w14:textId="77777777" w:rsidTr="00E04DBC">
        <w:tc>
          <w:tcPr>
            <w:tcW w:w="2500" w:type="pct"/>
            <w:gridSpan w:val="4"/>
          </w:tcPr>
          <w:p w14:paraId="2714B683" w14:textId="77777777" w:rsidR="008058D9" w:rsidRPr="008058D9" w:rsidRDefault="008058D9" w:rsidP="00C40BD1">
            <w:pPr>
              <w:bidi/>
              <w:jc w:val="center"/>
              <w:rPr>
                <w:b/>
                <w:bCs/>
                <w:sz w:val="20"/>
                <w:lang w:val="en-CA" w:bidi="ar-SA"/>
              </w:rPr>
            </w:pPr>
            <w:r w:rsidRPr="008058D9">
              <w:rPr>
                <w:b/>
                <w:bCs/>
                <w:sz w:val="20"/>
                <w:rtl/>
                <w:lang w:val="en-CA" w:bidi="ar-SA"/>
              </w:rPr>
              <w:t>بالصيغة المقدمة</w:t>
            </w:r>
          </w:p>
        </w:tc>
        <w:tc>
          <w:tcPr>
            <w:tcW w:w="2500" w:type="pct"/>
            <w:gridSpan w:val="4"/>
          </w:tcPr>
          <w:p w14:paraId="60AA7FBA" w14:textId="77777777" w:rsidR="008058D9" w:rsidRPr="008058D9" w:rsidRDefault="008058D9" w:rsidP="00C40BD1">
            <w:pPr>
              <w:bidi/>
              <w:jc w:val="center"/>
              <w:rPr>
                <w:b/>
                <w:bCs/>
                <w:sz w:val="20"/>
                <w:lang w:val="en-CA" w:bidi="ar-SA"/>
              </w:rPr>
            </w:pPr>
            <w:r w:rsidRPr="008058D9">
              <w:rPr>
                <w:b/>
                <w:bCs/>
                <w:sz w:val="20"/>
                <w:rtl/>
                <w:lang w:val="en-CA" w:bidi="ar-SA"/>
              </w:rPr>
              <w:t>بالصيغة المتفق عليها</w:t>
            </w:r>
          </w:p>
        </w:tc>
      </w:tr>
      <w:tr w:rsidR="008058D9" w:rsidRPr="008058D9" w14:paraId="1C479019" w14:textId="77777777" w:rsidTr="00E04DBC">
        <w:trPr>
          <w:trHeight w:val="593"/>
        </w:trPr>
        <w:tc>
          <w:tcPr>
            <w:tcW w:w="625" w:type="pct"/>
            <w:vAlign w:val="center"/>
          </w:tcPr>
          <w:p w14:paraId="0DC759BF" w14:textId="77777777" w:rsidR="008058D9" w:rsidRPr="008058D9" w:rsidRDefault="008058D9" w:rsidP="00C40BD1">
            <w:pPr>
              <w:bidi/>
              <w:jc w:val="center"/>
              <w:rPr>
                <w:b/>
                <w:bCs/>
                <w:sz w:val="20"/>
                <w:lang w:val="en-CA" w:bidi="ar-SA"/>
              </w:rPr>
            </w:pPr>
            <w:r w:rsidRPr="008058D9">
              <w:rPr>
                <w:b/>
                <w:bCs/>
                <w:sz w:val="20"/>
                <w:rtl/>
                <w:lang w:val="en-CA" w:bidi="ar-SA"/>
              </w:rPr>
              <w:t>التكلفة الإضافية</w:t>
            </w:r>
            <w:r w:rsidRPr="008058D9">
              <w:rPr>
                <w:rtl/>
              </w:rPr>
              <w:t xml:space="preserve"> </w:t>
            </w:r>
            <w:r w:rsidRPr="008058D9">
              <w:rPr>
                <w:b/>
                <w:bCs/>
                <w:rtl/>
              </w:rPr>
              <w:t>ل</w:t>
            </w:r>
            <w:r w:rsidRPr="008058D9">
              <w:rPr>
                <w:b/>
                <w:bCs/>
                <w:sz w:val="20"/>
                <w:rtl/>
                <w:lang w:val="en-CA" w:bidi="ar-SA"/>
              </w:rPr>
              <w:t>رأس المال</w:t>
            </w:r>
          </w:p>
        </w:tc>
        <w:tc>
          <w:tcPr>
            <w:tcW w:w="659" w:type="pct"/>
            <w:vAlign w:val="center"/>
          </w:tcPr>
          <w:p w14:paraId="33CAB533" w14:textId="77777777" w:rsidR="008058D9" w:rsidRPr="008058D9" w:rsidRDefault="008058D9" w:rsidP="00C40BD1">
            <w:pPr>
              <w:bidi/>
              <w:jc w:val="center"/>
              <w:rPr>
                <w:b/>
                <w:bCs/>
                <w:sz w:val="20"/>
                <w:lang w:val="en-CA" w:bidi="ar-SA"/>
              </w:rPr>
            </w:pPr>
            <w:r w:rsidRPr="008058D9">
              <w:rPr>
                <w:b/>
                <w:bCs/>
                <w:sz w:val="20"/>
                <w:rtl/>
                <w:lang w:val="en-CA" w:bidi="ar-SA"/>
              </w:rPr>
              <w:t>التكلفة الإضافية للمكون</w:t>
            </w:r>
          </w:p>
        </w:tc>
        <w:tc>
          <w:tcPr>
            <w:tcW w:w="667" w:type="pct"/>
            <w:vAlign w:val="center"/>
          </w:tcPr>
          <w:p w14:paraId="029643F1" w14:textId="77777777" w:rsidR="008058D9" w:rsidRPr="008058D9" w:rsidRDefault="008058D9" w:rsidP="00C40BD1">
            <w:pPr>
              <w:bidi/>
              <w:jc w:val="center"/>
              <w:rPr>
                <w:b/>
                <w:bCs/>
                <w:sz w:val="20"/>
                <w:lang w:val="en-CA" w:bidi="ar-SA"/>
              </w:rPr>
            </w:pPr>
            <w:r w:rsidRPr="008058D9">
              <w:rPr>
                <w:b/>
                <w:bCs/>
                <w:sz w:val="20"/>
                <w:rtl/>
                <w:lang w:val="en-CA" w:bidi="ar-SA"/>
              </w:rPr>
              <w:t>الإجمالي</w:t>
            </w:r>
          </w:p>
        </w:tc>
        <w:tc>
          <w:tcPr>
            <w:tcW w:w="549" w:type="pct"/>
            <w:vAlign w:val="center"/>
          </w:tcPr>
          <w:p w14:paraId="59B922EE" w14:textId="77777777" w:rsidR="008058D9" w:rsidRPr="008058D9" w:rsidRDefault="008058D9" w:rsidP="00C40BD1">
            <w:pPr>
              <w:bidi/>
              <w:jc w:val="center"/>
              <w:rPr>
                <w:b/>
                <w:bCs/>
                <w:sz w:val="20"/>
                <w:lang w:val="en-CA" w:bidi="ar-SA"/>
              </w:rPr>
            </w:pPr>
            <w:r w:rsidRPr="008058D9">
              <w:rPr>
                <w:b/>
                <w:bCs/>
                <w:sz w:val="20"/>
                <w:rtl/>
                <w:lang w:val="en-CA" w:bidi="ar-SA"/>
              </w:rPr>
              <w:t>كفاءة استخدام الطاقة (%)</w:t>
            </w:r>
          </w:p>
        </w:tc>
        <w:tc>
          <w:tcPr>
            <w:tcW w:w="625" w:type="pct"/>
            <w:vAlign w:val="center"/>
          </w:tcPr>
          <w:p w14:paraId="2E7DEF03" w14:textId="77777777" w:rsidR="008058D9" w:rsidRPr="008058D9" w:rsidRDefault="008058D9" w:rsidP="00C40BD1">
            <w:pPr>
              <w:bidi/>
              <w:ind w:right="-105" w:hanging="98"/>
              <w:jc w:val="center"/>
              <w:rPr>
                <w:b/>
                <w:bCs/>
                <w:sz w:val="20"/>
                <w:lang w:val="en-CA" w:bidi="ar-SA"/>
              </w:rPr>
            </w:pPr>
            <w:r w:rsidRPr="008058D9">
              <w:rPr>
                <w:b/>
                <w:bCs/>
                <w:sz w:val="20"/>
                <w:rtl/>
                <w:lang w:val="en-CA" w:bidi="ar-SA"/>
              </w:rPr>
              <w:t>التكلفة الإضافية لرأس المال</w:t>
            </w:r>
            <w:r w:rsidRPr="008058D9">
              <w:rPr>
                <w:b/>
                <w:bCs/>
                <w:sz w:val="20"/>
                <w:lang w:val="en-CA" w:bidi="ar-SA"/>
              </w:rPr>
              <w:t xml:space="preserve"> </w:t>
            </w:r>
          </w:p>
        </w:tc>
        <w:tc>
          <w:tcPr>
            <w:tcW w:w="686" w:type="pct"/>
            <w:vAlign w:val="center"/>
          </w:tcPr>
          <w:p w14:paraId="30471BCF" w14:textId="77777777" w:rsidR="008058D9" w:rsidRPr="008058D9" w:rsidRDefault="008058D9" w:rsidP="00C40BD1">
            <w:pPr>
              <w:bidi/>
              <w:ind w:right="-105" w:hanging="98"/>
              <w:jc w:val="center"/>
              <w:rPr>
                <w:b/>
                <w:bCs/>
                <w:sz w:val="20"/>
                <w:lang w:val="en-CA" w:bidi="ar-SA"/>
              </w:rPr>
            </w:pPr>
            <w:r w:rsidRPr="008058D9">
              <w:rPr>
                <w:b/>
                <w:bCs/>
                <w:sz w:val="20"/>
                <w:rtl/>
                <w:lang w:val="en-CA" w:bidi="ar-SA"/>
              </w:rPr>
              <w:t>التكلفة الإضافية للمكون</w:t>
            </w:r>
          </w:p>
        </w:tc>
        <w:tc>
          <w:tcPr>
            <w:tcW w:w="620" w:type="pct"/>
            <w:vAlign w:val="center"/>
          </w:tcPr>
          <w:p w14:paraId="3302A63F" w14:textId="77777777" w:rsidR="008058D9" w:rsidRPr="008058D9" w:rsidRDefault="008058D9" w:rsidP="00C40BD1">
            <w:pPr>
              <w:bidi/>
              <w:ind w:left="-106" w:right="-112"/>
              <w:jc w:val="center"/>
              <w:rPr>
                <w:b/>
                <w:bCs/>
                <w:sz w:val="20"/>
                <w:lang w:val="en-CA" w:bidi="ar-SA"/>
              </w:rPr>
            </w:pPr>
            <w:r w:rsidRPr="008058D9">
              <w:rPr>
                <w:b/>
                <w:bCs/>
                <w:sz w:val="20"/>
                <w:rtl/>
                <w:lang w:val="en-CA" w:bidi="ar-SA"/>
              </w:rPr>
              <w:t>الإجمالي</w:t>
            </w:r>
          </w:p>
        </w:tc>
        <w:tc>
          <w:tcPr>
            <w:tcW w:w="569" w:type="pct"/>
            <w:vAlign w:val="center"/>
          </w:tcPr>
          <w:p w14:paraId="07B094C2" w14:textId="77777777" w:rsidR="008058D9" w:rsidRPr="008058D9" w:rsidRDefault="008058D9" w:rsidP="00C40BD1">
            <w:pPr>
              <w:bidi/>
              <w:jc w:val="center"/>
              <w:rPr>
                <w:b/>
                <w:bCs/>
                <w:sz w:val="20"/>
                <w:lang w:val="en-CA" w:bidi="ar-SA"/>
              </w:rPr>
            </w:pPr>
            <w:r w:rsidRPr="008058D9">
              <w:rPr>
                <w:b/>
                <w:bCs/>
                <w:sz w:val="20"/>
                <w:rtl/>
                <w:lang w:val="en-CA" w:bidi="ar-SA"/>
              </w:rPr>
              <w:t>كفاءة استخدام الطاقة (%)</w:t>
            </w:r>
          </w:p>
        </w:tc>
      </w:tr>
      <w:tr w:rsidR="008058D9" w:rsidRPr="008058D9" w14:paraId="5AC86EE0" w14:textId="77777777" w:rsidTr="00E04DBC">
        <w:tc>
          <w:tcPr>
            <w:tcW w:w="625" w:type="pct"/>
            <w:shd w:val="clear" w:color="auto" w:fill="FFFFFF" w:themeFill="background1"/>
          </w:tcPr>
          <w:p w14:paraId="006FDCB6" w14:textId="77777777" w:rsidR="008058D9" w:rsidRPr="008058D9" w:rsidRDefault="008058D9" w:rsidP="00C40BD1">
            <w:pPr>
              <w:bidi/>
              <w:jc w:val="left"/>
              <w:rPr>
                <w:sz w:val="20"/>
                <w:lang w:val="en-CA" w:bidi="ar-SA"/>
              </w:rPr>
            </w:pPr>
            <w:r w:rsidRPr="008058D9">
              <w:rPr>
                <w:sz w:val="20"/>
                <w:lang w:val="en-CA" w:bidi="ar-SA"/>
              </w:rPr>
              <w:t>602,886</w:t>
            </w:r>
          </w:p>
        </w:tc>
        <w:tc>
          <w:tcPr>
            <w:tcW w:w="659" w:type="pct"/>
            <w:shd w:val="clear" w:color="auto" w:fill="FFFFFF" w:themeFill="background1"/>
          </w:tcPr>
          <w:p w14:paraId="5E72EC7C" w14:textId="77777777" w:rsidR="008058D9" w:rsidRPr="008058D9" w:rsidRDefault="008058D9" w:rsidP="00C40BD1">
            <w:pPr>
              <w:bidi/>
              <w:jc w:val="left"/>
              <w:rPr>
                <w:sz w:val="20"/>
                <w:lang w:val="en-CA" w:bidi="ar-SA"/>
              </w:rPr>
            </w:pPr>
            <w:r w:rsidRPr="008058D9">
              <w:rPr>
                <w:sz w:val="20"/>
                <w:lang w:val="en-CA" w:bidi="ar-SA"/>
              </w:rPr>
              <w:t>15,152,836</w:t>
            </w:r>
          </w:p>
        </w:tc>
        <w:tc>
          <w:tcPr>
            <w:tcW w:w="667" w:type="pct"/>
            <w:shd w:val="clear" w:color="auto" w:fill="FFFFFF" w:themeFill="background1"/>
          </w:tcPr>
          <w:p w14:paraId="79E73DFE" w14:textId="77777777" w:rsidR="008058D9" w:rsidRPr="008058D9" w:rsidRDefault="008058D9" w:rsidP="00C40BD1">
            <w:pPr>
              <w:bidi/>
              <w:jc w:val="left"/>
              <w:rPr>
                <w:sz w:val="20"/>
                <w:lang w:val="en-CA" w:bidi="ar-SA"/>
              </w:rPr>
            </w:pPr>
            <w:r w:rsidRPr="008058D9">
              <w:rPr>
                <w:sz w:val="20"/>
                <w:lang w:val="en-CA" w:bidi="ar-SA"/>
              </w:rPr>
              <w:t>15,755,722</w:t>
            </w:r>
          </w:p>
        </w:tc>
        <w:tc>
          <w:tcPr>
            <w:tcW w:w="549" w:type="pct"/>
            <w:shd w:val="clear" w:color="auto" w:fill="FFFFFF" w:themeFill="background1"/>
          </w:tcPr>
          <w:p w14:paraId="374222A0" w14:textId="77777777" w:rsidR="008058D9" w:rsidRPr="008058D9" w:rsidRDefault="008058D9" w:rsidP="00C40BD1">
            <w:pPr>
              <w:bidi/>
              <w:jc w:val="left"/>
              <w:rPr>
                <w:sz w:val="20"/>
                <w:lang w:val="en-CA" w:bidi="ar-SA"/>
              </w:rPr>
            </w:pPr>
            <w:r w:rsidRPr="008058D9">
              <w:rPr>
                <w:sz w:val="20"/>
                <w:lang w:val="en-CA" w:bidi="ar-SA"/>
              </w:rPr>
              <w:t>38.33</w:t>
            </w:r>
          </w:p>
        </w:tc>
        <w:tc>
          <w:tcPr>
            <w:tcW w:w="625" w:type="pct"/>
            <w:shd w:val="clear" w:color="auto" w:fill="FFFFFF" w:themeFill="background1"/>
          </w:tcPr>
          <w:p w14:paraId="7F371695" w14:textId="77777777" w:rsidR="008058D9" w:rsidRPr="008058D9" w:rsidRDefault="008058D9" w:rsidP="00C40BD1">
            <w:pPr>
              <w:bidi/>
              <w:jc w:val="left"/>
              <w:rPr>
                <w:sz w:val="20"/>
                <w:lang w:val="en-CA" w:bidi="ar-SA"/>
              </w:rPr>
            </w:pPr>
            <w:r w:rsidRPr="008058D9">
              <w:rPr>
                <w:sz w:val="20"/>
                <w:lang w:val="en-CA" w:bidi="ar-SA"/>
              </w:rPr>
              <w:t>602,886</w:t>
            </w:r>
          </w:p>
        </w:tc>
        <w:tc>
          <w:tcPr>
            <w:tcW w:w="686" w:type="pct"/>
            <w:shd w:val="clear" w:color="auto" w:fill="FFFFFF" w:themeFill="background1"/>
            <w:vAlign w:val="bottom"/>
          </w:tcPr>
          <w:p w14:paraId="7F6A56C0" w14:textId="77777777" w:rsidR="008058D9" w:rsidRPr="008058D9" w:rsidRDefault="008058D9" w:rsidP="00C40BD1">
            <w:pPr>
              <w:bidi/>
              <w:jc w:val="left"/>
              <w:rPr>
                <w:sz w:val="20"/>
                <w:lang w:val="en-CA" w:bidi="ar-SA"/>
              </w:rPr>
            </w:pPr>
            <w:r w:rsidRPr="008058D9">
              <w:rPr>
                <w:sz w:val="20"/>
                <w:lang w:val="en-CA" w:bidi="ar-SA"/>
              </w:rPr>
              <w:t>2,959,709</w:t>
            </w:r>
          </w:p>
        </w:tc>
        <w:tc>
          <w:tcPr>
            <w:tcW w:w="620" w:type="pct"/>
            <w:shd w:val="clear" w:color="auto" w:fill="FFFFFF" w:themeFill="background1"/>
            <w:vAlign w:val="bottom"/>
          </w:tcPr>
          <w:p w14:paraId="2D8EF112" w14:textId="77777777" w:rsidR="008058D9" w:rsidRPr="008058D9" w:rsidRDefault="008058D9" w:rsidP="00C40BD1">
            <w:pPr>
              <w:bidi/>
              <w:jc w:val="left"/>
              <w:rPr>
                <w:sz w:val="20"/>
                <w:lang w:val="en-CA" w:bidi="ar-SA"/>
              </w:rPr>
            </w:pPr>
            <w:r w:rsidRPr="008058D9">
              <w:rPr>
                <w:sz w:val="20"/>
                <w:lang w:val="en-CA" w:bidi="ar-SA"/>
              </w:rPr>
              <w:t>3,562,595</w:t>
            </w:r>
          </w:p>
        </w:tc>
        <w:tc>
          <w:tcPr>
            <w:tcW w:w="569" w:type="pct"/>
            <w:shd w:val="clear" w:color="auto" w:fill="FFFFFF" w:themeFill="background1"/>
          </w:tcPr>
          <w:p w14:paraId="5FC319FA" w14:textId="77777777" w:rsidR="008058D9" w:rsidRPr="008058D9" w:rsidRDefault="008058D9" w:rsidP="00C40BD1">
            <w:pPr>
              <w:bidi/>
              <w:jc w:val="left"/>
              <w:rPr>
                <w:sz w:val="20"/>
                <w:lang w:val="en-CA" w:bidi="ar-SA"/>
              </w:rPr>
            </w:pPr>
            <w:r w:rsidRPr="008058D9">
              <w:rPr>
                <w:sz w:val="20"/>
                <w:lang w:val="en-CA" w:bidi="ar-SA"/>
              </w:rPr>
              <w:t>38.33</w:t>
            </w:r>
          </w:p>
        </w:tc>
      </w:tr>
    </w:tbl>
    <w:p w14:paraId="56526629" w14:textId="77777777" w:rsidR="008058D9" w:rsidRPr="008058D9" w:rsidRDefault="008058D9" w:rsidP="00111DB2">
      <w:pPr>
        <w:pStyle w:val="Heading1"/>
        <w:numPr>
          <w:ilvl w:val="0"/>
          <w:numId w:val="8"/>
        </w:numPr>
        <w:tabs>
          <w:tab w:val="num" w:pos="0"/>
        </w:tabs>
        <w:bidi/>
        <w:spacing w:before="240"/>
        <w:ind w:left="0" w:firstLine="0"/>
        <w:rPr>
          <w:sz w:val="26"/>
          <w:szCs w:val="26"/>
        </w:rPr>
      </w:pPr>
      <w:r w:rsidRPr="008058D9">
        <w:rPr>
          <w:sz w:val="26"/>
          <w:szCs w:val="26"/>
          <w:rtl/>
        </w:rPr>
        <w:t>وأكد البنك الدولي أن جميع الطرازات المصنعة من قبل الشركات الست ستحقق مستوى الأداء المستهدف المحدد، بغض النظر عما إذا كان كلٌّ من هذه الطرازات مؤهلاً للحصول على حافز أم لا.</w:t>
      </w:r>
    </w:p>
    <w:p w14:paraId="3226041E"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وعلاوة على ذلك، ستُطبَّق المعايير الدنيا لأداء الطاقة التي التزمت الحكومة بإنفاذها بحلول نهاية المشروع على كامل القطاع (أي التصنيع المحلي، واستيراد وتصدير المنتجات المصنعة محلياً)، بما يضمن استدامة تحسينات كفاءة استخدام الطاقة الملتزم بها في المشروع. كما أكد البنك الدولي أنه عند اكتمال المشروع، ستواصل جميع الشركات تصنيع وبيع المنتجات، سواءً للأسواق المحلية أو للتصدير، إما بمستوى كفاءة استخدام الطاقة المستهدف، أو بمستوى أعلى، أو بالمستويات المحددة للمعايير الدنيا لأداء الطاقة، أيّها يحقق أعلى أداء لكفاءة استخدام الطاقة في مختلف الطرازات.</w:t>
      </w:r>
    </w:p>
    <w:p w14:paraId="7778C8D7"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ويقدّم المرفق الرابع تفاصيل عن الطرق المستخدمة لحساب مستويات الحوافز لمصنعي أجهزة تكييف الهواء.</w:t>
      </w:r>
    </w:p>
    <w:p w14:paraId="6FBDC70E" w14:textId="77777777" w:rsidR="008058D9" w:rsidRPr="008058D9" w:rsidRDefault="008058D9" w:rsidP="008058D9">
      <w:pPr>
        <w:bidi/>
        <w:spacing w:before="240" w:after="240" w:line="360" w:lineRule="exact"/>
        <w:ind w:left="6"/>
        <w:rPr>
          <w:i/>
          <w:iCs/>
          <w:sz w:val="26"/>
          <w:szCs w:val="26"/>
          <w:rtl/>
        </w:rPr>
      </w:pPr>
      <w:r w:rsidRPr="008058D9">
        <w:rPr>
          <w:i/>
          <w:iCs/>
          <w:sz w:val="26"/>
          <w:szCs w:val="26"/>
          <w:rtl/>
        </w:rPr>
        <w:t>إجمالي وفورات الطاقة والتكلفة بالدولار الأمريكي لكل كيلوواط/ساعة مُوفَّر سنوياً</w:t>
      </w:r>
    </w:p>
    <w:p w14:paraId="5E8A541A"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استناداً إلى خط أساس استهلاك الطاقة لكل طراز، ومستوى كفاءة استخدام الطاقة المستهدف، وعدد الوحدات المصنعة من كل طراز من قبل الشركات،</w:t>
      </w:r>
      <w:r w:rsidRPr="008058D9">
        <w:rPr>
          <w:sz w:val="26"/>
          <w:szCs w:val="26"/>
          <w:vertAlign w:val="superscript"/>
          <w:rtl/>
        </w:rPr>
        <w:footnoteReference w:id="15"/>
      </w:r>
      <w:r w:rsidRPr="008058D9">
        <w:rPr>
          <w:sz w:val="26"/>
          <w:szCs w:val="26"/>
          <w:rtl/>
        </w:rPr>
        <w:t xml:space="preserve"> يبلغ إجمالي وفورات الطاقة التراكمية 427,780,000 كيلوواط‑ساعة/سنة. وبناءً على التكاليف المتفق عليها للمشروع، البالغة 3,562,595 دولاراً أمريكياً، ينتج عن ذلك فعالية تكلفة قدرها 0.0083 دولار أمريكي/لكل كيلوواط‑ساعة/سنة مُوفَّرة لهذا المكوّن من المشروع.</w:t>
      </w:r>
    </w:p>
    <w:p w14:paraId="7BC95890" w14:textId="77777777" w:rsidR="008058D9" w:rsidRPr="008058D9" w:rsidRDefault="008058D9" w:rsidP="008058D9">
      <w:pPr>
        <w:bidi/>
        <w:spacing w:before="240" w:after="240" w:line="360" w:lineRule="exact"/>
        <w:ind w:left="6"/>
        <w:rPr>
          <w:i/>
          <w:iCs/>
          <w:sz w:val="26"/>
          <w:szCs w:val="26"/>
          <w:rtl/>
        </w:rPr>
      </w:pPr>
      <w:r w:rsidRPr="008058D9">
        <w:rPr>
          <w:i/>
          <w:iCs/>
          <w:sz w:val="26"/>
          <w:szCs w:val="26"/>
          <w:rtl/>
        </w:rPr>
        <w:t>الرصد والإبلاغ</w:t>
      </w:r>
    </w:p>
    <w:p w14:paraId="76577476"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ناقشت الأمانة والبنك الدولي الحاجة إلى أنشطة مساعدة تقنية مختلفة والتكاليف المرتبطة بالرصد والإبلاغ للمشاريع الستة. وبعد مناقشات بناءة روعيت فيها أوجه الكفاءة المذكورة أعلاه، تم الاتفاق على التكاليف الموضحة في الجدول 23 للرصد والإبلاغ.</w:t>
      </w:r>
    </w:p>
    <w:p w14:paraId="141BBF4B" w14:textId="77777777" w:rsidR="008058D9" w:rsidRPr="008058D9" w:rsidRDefault="008058D9" w:rsidP="008058D9">
      <w:pPr>
        <w:bidi/>
        <w:spacing w:before="240"/>
        <w:rPr>
          <w:b/>
          <w:bCs/>
          <w:sz w:val="22"/>
          <w:szCs w:val="22"/>
          <w:rtl/>
        </w:rPr>
      </w:pPr>
      <w:r w:rsidRPr="008058D9">
        <w:rPr>
          <w:b/>
          <w:bCs/>
          <w:sz w:val="22"/>
          <w:szCs w:val="22"/>
          <w:rtl/>
        </w:rPr>
        <w:t>الجدول 23. التكاليف المتفق عليها للمساعدة التقنية والرصد والإبلاغ (دولار أمريكي)</w:t>
      </w:r>
    </w:p>
    <w:tbl>
      <w:tblPr>
        <w:tblStyle w:val="TableGrid"/>
        <w:bidiVisual/>
        <w:tblW w:w="0" w:type="auto"/>
        <w:tblInd w:w="-5" w:type="dxa"/>
        <w:tblLook w:val="04A0" w:firstRow="1" w:lastRow="0" w:firstColumn="1" w:lastColumn="0" w:noHBand="0" w:noVBand="1"/>
      </w:tblPr>
      <w:tblGrid>
        <w:gridCol w:w="7546"/>
        <w:gridCol w:w="1809"/>
      </w:tblGrid>
      <w:tr w:rsidR="008058D9" w:rsidRPr="008058D9" w14:paraId="4F081F50" w14:textId="77777777" w:rsidTr="00E04DBC">
        <w:trPr>
          <w:trHeight w:val="42"/>
          <w:tblHeader/>
        </w:trPr>
        <w:tc>
          <w:tcPr>
            <w:tcW w:w="7596" w:type="dxa"/>
            <w:vAlign w:val="center"/>
          </w:tcPr>
          <w:p w14:paraId="07864D6E" w14:textId="77777777" w:rsidR="008058D9" w:rsidRPr="008058D9" w:rsidRDefault="008058D9" w:rsidP="008058D9">
            <w:pPr>
              <w:bidi/>
              <w:jc w:val="left"/>
              <w:rPr>
                <w:rFonts w:asciiTheme="majorBidi" w:hAnsiTheme="majorBidi" w:cstheme="majorBidi"/>
                <w:b/>
                <w:bCs/>
                <w:sz w:val="20"/>
                <w:shd w:val="clear" w:color="auto" w:fill="FFFFFF"/>
                <w:lang w:val="en-CA" w:bidi="ar-SA"/>
              </w:rPr>
            </w:pPr>
            <w:r w:rsidRPr="008058D9">
              <w:rPr>
                <w:rFonts w:asciiTheme="majorBidi" w:hAnsiTheme="majorBidi" w:cstheme="majorBidi"/>
                <w:b/>
                <w:bCs/>
                <w:sz w:val="20"/>
                <w:shd w:val="clear" w:color="auto" w:fill="FFFFFF"/>
                <w:rtl/>
                <w:lang w:val="en-CA" w:bidi="ar-SA"/>
              </w:rPr>
              <w:t>البيانات التفصيلية</w:t>
            </w:r>
          </w:p>
        </w:tc>
        <w:tc>
          <w:tcPr>
            <w:tcW w:w="1816" w:type="dxa"/>
            <w:vAlign w:val="center"/>
          </w:tcPr>
          <w:p w14:paraId="46553CBE" w14:textId="77777777" w:rsidR="008058D9" w:rsidRPr="008058D9" w:rsidRDefault="008058D9" w:rsidP="008058D9">
            <w:pPr>
              <w:bidi/>
              <w:jc w:val="center"/>
              <w:rPr>
                <w:rFonts w:asciiTheme="majorBidi" w:hAnsiTheme="majorBidi" w:cstheme="majorBidi"/>
                <w:b/>
                <w:bCs/>
                <w:sz w:val="20"/>
                <w:shd w:val="clear" w:color="auto" w:fill="FFFFFF"/>
                <w:lang w:val="en-CA" w:bidi="ar-SA"/>
              </w:rPr>
            </w:pPr>
            <w:r w:rsidRPr="008058D9">
              <w:rPr>
                <w:rFonts w:asciiTheme="majorBidi" w:hAnsiTheme="majorBidi"/>
                <w:b/>
                <w:bCs/>
                <w:sz w:val="20"/>
                <w:shd w:val="clear" w:color="auto" w:fill="FFFFFF"/>
                <w:rtl/>
                <w:lang w:val="en-CA" w:bidi="ar-SA"/>
              </w:rPr>
              <w:t>بالصيغة الم</w:t>
            </w:r>
            <w:r w:rsidRPr="008058D9">
              <w:rPr>
                <w:rFonts w:asciiTheme="majorBidi" w:hAnsiTheme="majorBidi" w:cstheme="majorBidi"/>
                <w:b/>
                <w:bCs/>
                <w:sz w:val="20"/>
                <w:shd w:val="clear" w:color="auto" w:fill="FFFFFF"/>
                <w:rtl/>
                <w:lang w:val="en-CA" w:bidi="ar-SA"/>
              </w:rPr>
              <w:t>تفق عليها</w:t>
            </w:r>
          </w:p>
        </w:tc>
      </w:tr>
      <w:tr w:rsidR="008058D9" w:rsidRPr="008058D9" w14:paraId="19635F23" w14:textId="77777777" w:rsidTr="00E04DBC">
        <w:trPr>
          <w:trHeight w:val="79"/>
        </w:trPr>
        <w:tc>
          <w:tcPr>
            <w:tcW w:w="7596" w:type="dxa"/>
            <w:vAlign w:val="bottom"/>
          </w:tcPr>
          <w:p w14:paraId="05A6152F" w14:textId="77777777" w:rsidR="008058D9" w:rsidRPr="008058D9" w:rsidRDefault="008058D9" w:rsidP="008058D9">
            <w:pPr>
              <w:bidi/>
              <w:rPr>
                <w:rFonts w:asciiTheme="majorBidi" w:hAnsiTheme="majorBidi" w:cstheme="majorBidi"/>
                <w:sz w:val="20"/>
                <w:shd w:val="clear" w:color="auto" w:fill="FFFFFF"/>
                <w:lang w:val="en-CA" w:bidi="ar-SA"/>
              </w:rPr>
            </w:pPr>
            <w:r w:rsidRPr="008058D9">
              <w:rPr>
                <w:rFonts w:asciiTheme="majorBidi" w:hAnsiTheme="majorBidi"/>
                <w:sz w:val="20"/>
                <w:rtl/>
                <w:lang w:val="en-CA" w:bidi="ar-SA"/>
              </w:rPr>
              <w:t>الدعم التقني لتقييم السوق ولتنقيحات المعايير الدنيا لأداء الطاقة</w:t>
            </w:r>
          </w:p>
        </w:tc>
        <w:tc>
          <w:tcPr>
            <w:tcW w:w="1816" w:type="dxa"/>
            <w:vAlign w:val="center"/>
          </w:tcPr>
          <w:p w14:paraId="4F876CBD" w14:textId="77777777" w:rsidR="008058D9" w:rsidRPr="008058D9" w:rsidRDefault="008058D9" w:rsidP="008058D9">
            <w:pPr>
              <w:bidi/>
              <w:jc w:val="left"/>
              <w:rPr>
                <w:rFonts w:asciiTheme="majorBidi" w:hAnsiTheme="majorBidi" w:cstheme="majorBidi"/>
                <w:sz w:val="20"/>
                <w:shd w:val="clear" w:color="auto" w:fill="FFFFFF"/>
                <w:lang w:val="en-CA" w:bidi="ar-SA"/>
              </w:rPr>
            </w:pPr>
            <w:r w:rsidRPr="008058D9">
              <w:rPr>
                <w:rFonts w:asciiTheme="majorBidi" w:hAnsiTheme="majorBidi" w:cstheme="majorBidi"/>
                <w:sz w:val="20"/>
                <w:lang w:val="en-CA" w:bidi="ar-SA"/>
              </w:rPr>
              <w:t>50,000</w:t>
            </w:r>
          </w:p>
        </w:tc>
      </w:tr>
      <w:tr w:rsidR="008058D9" w:rsidRPr="008058D9" w14:paraId="03FF1CC2" w14:textId="77777777" w:rsidTr="00E04DBC">
        <w:trPr>
          <w:trHeight w:val="221"/>
        </w:trPr>
        <w:tc>
          <w:tcPr>
            <w:tcW w:w="7596" w:type="dxa"/>
            <w:vAlign w:val="bottom"/>
          </w:tcPr>
          <w:p w14:paraId="14457857" w14:textId="77777777" w:rsidR="008058D9" w:rsidRPr="008058D9" w:rsidRDefault="008058D9" w:rsidP="008058D9">
            <w:pPr>
              <w:bidi/>
              <w:rPr>
                <w:rFonts w:asciiTheme="majorBidi" w:hAnsiTheme="majorBidi" w:cstheme="majorBidi"/>
                <w:sz w:val="20"/>
                <w:shd w:val="clear" w:color="auto" w:fill="FFFFFF"/>
                <w:lang w:val="en-CA" w:bidi="ar-SA"/>
              </w:rPr>
            </w:pPr>
            <w:r w:rsidRPr="008058D9">
              <w:rPr>
                <w:rFonts w:asciiTheme="majorBidi" w:hAnsiTheme="majorBidi"/>
                <w:sz w:val="20"/>
                <w:rtl/>
                <w:lang w:val="en-CA" w:bidi="ar-SA"/>
              </w:rPr>
              <w:t>تنقيح المبادئ التوجيهية للمعايير الدنيا لأداء الطاقة، بما في ذلك لأجهزة التكييف التجارية</w:t>
            </w:r>
          </w:p>
        </w:tc>
        <w:tc>
          <w:tcPr>
            <w:tcW w:w="1816" w:type="dxa"/>
            <w:vAlign w:val="center"/>
          </w:tcPr>
          <w:p w14:paraId="4826650A" w14:textId="77777777" w:rsidR="008058D9" w:rsidRPr="008058D9" w:rsidRDefault="008058D9" w:rsidP="008058D9">
            <w:pPr>
              <w:bidi/>
              <w:jc w:val="left"/>
              <w:rPr>
                <w:rFonts w:asciiTheme="majorBidi" w:hAnsiTheme="majorBidi" w:cstheme="majorBidi"/>
                <w:sz w:val="20"/>
                <w:shd w:val="clear" w:color="auto" w:fill="FFFFFF"/>
                <w:lang w:val="en-CA" w:bidi="ar-SA"/>
              </w:rPr>
            </w:pPr>
            <w:r w:rsidRPr="008058D9">
              <w:rPr>
                <w:rFonts w:asciiTheme="majorBidi" w:hAnsiTheme="majorBidi" w:cstheme="majorBidi"/>
                <w:sz w:val="20"/>
                <w:lang w:val="en-CA" w:bidi="ar-SA"/>
              </w:rPr>
              <w:t>50,000</w:t>
            </w:r>
          </w:p>
        </w:tc>
      </w:tr>
      <w:tr w:rsidR="008058D9" w:rsidRPr="008058D9" w14:paraId="1CCE6984" w14:textId="77777777" w:rsidTr="00E04DBC">
        <w:trPr>
          <w:trHeight w:val="230"/>
        </w:trPr>
        <w:tc>
          <w:tcPr>
            <w:tcW w:w="7596" w:type="dxa"/>
            <w:vAlign w:val="bottom"/>
          </w:tcPr>
          <w:p w14:paraId="6CFEF612" w14:textId="77777777" w:rsidR="008058D9" w:rsidRPr="008058D9" w:rsidRDefault="008058D9" w:rsidP="008058D9">
            <w:pPr>
              <w:bidi/>
              <w:rPr>
                <w:rFonts w:asciiTheme="majorBidi" w:hAnsiTheme="majorBidi" w:cstheme="majorBidi"/>
                <w:i/>
                <w:iCs/>
                <w:sz w:val="20"/>
                <w:shd w:val="clear" w:color="auto" w:fill="FFFFFF"/>
                <w:lang w:val="en-CA" w:bidi="ar-SA"/>
              </w:rPr>
            </w:pPr>
            <w:r w:rsidRPr="008058D9">
              <w:rPr>
                <w:rFonts w:asciiTheme="majorBidi" w:hAnsiTheme="majorBidi"/>
                <w:sz w:val="20"/>
                <w:rtl/>
                <w:lang w:val="en-CA" w:bidi="ar-SA"/>
              </w:rPr>
              <w:t>الاجتماعات التشاورية مع ممثلي رابطة دول جنوب شرق آسيا</w:t>
            </w:r>
          </w:p>
        </w:tc>
        <w:tc>
          <w:tcPr>
            <w:tcW w:w="1816" w:type="dxa"/>
            <w:vAlign w:val="center"/>
          </w:tcPr>
          <w:p w14:paraId="0C330834" w14:textId="77777777" w:rsidR="008058D9" w:rsidRPr="008058D9" w:rsidRDefault="008058D9" w:rsidP="008058D9">
            <w:pPr>
              <w:bidi/>
              <w:jc w:val="left"/>
              <w:rPr>
                <w:rFonts w:asciiTheme="majorBidi" w:hAnsiTheme="majorBidi" w:cstheme="majorBidi"/>
                <w:i/>
                <w:iCs/>
                <w:sz w:val="20"/>
                <w:shd w:val="clear" w:color="auto" w:fill="FFFFFF"/>
                <w:lang w:val="en-CA" w:bidi="ar-SA"/>
              </w:rPr>
            </w:pPr>
            <w:r w:rsidRPr="008058D9">
              <w:rPr>
                <w:rFonts w:asciiTheme="majorBidi" w:hAnsiTheme="majorBidi" w:cstheme="majorBidi"/>
                <w:sz w:val="20"/>
                <w:lang w:val="en-CA" w:bidi="ar-SA"/>
              </w:rPr>
              <w:t>15,000</w:t>
            </w:r>
          </w:p>
        </w:tc>
      </w:tr>
      <w:tr w:rsidR="008058D9" w:rsidRPr="008058D9" w14:paraId="782DD3F3" w14:textId="77777777" w:rsidTr="00E04DBC">
        <w:trPr>
          <w:trHeight w:val="181"/>
        </w:trPr>
        <w:tc>
          <w:tcPr>
            <w:tcW w:w="7596" w:type="dxa"/>
            <w:vAlign w:val="bottom"/>
          </w:tcPr>
          <w:p w14:paraId="35B2B064" w14:textId="77777777" w:rsidR="008058D9" w:rsidRPr="008058D9" w:rsidRDefault="008058D9" w:rsidP="008058D9">
            <w:pPr>
              <w:bidi/>
              <w:rPr>
                <w:rFonts w:asciiTheme="majorBidi" w:hAnsiTheme="majorBidi" w:cstheme="majorBidi"/>
                <w:b/>
                <w:bCs/>
                <w:sz w:val="20"/>
                <w:shd w:val="clear" w:color="auto" w:fill="FFFFFF"/>
                <w:lang w:val="en-CA" w:bidi="ar-SA"/>
              </w:rPr>
            </w:pPr>
            <w:r w:rsidRPr="008058D9">
              <w:rPr>
                <w:rFonts w:asciiTheme="majorBidi" w:hAnsiTheme="majorBidi"/>
                <w:sz w:val="20"/>
                <w:rtl/>
                <w:lang w:val="en-CA" w:bidi="ar-SA"/>
              </w:rPr>
              <w:t>الرصد والدعم التقني على مستوى الشركات</w:t>
            </w:r>
          </w:p>
        </w:tc>
        <w:tc>
          <w:tcPr>
            <w:tcW w:w="1816" w:type="dxa"/>
            <w:vAlign w:val="center"/>
          </w:tcPr>
          <w:p w14:paraId="2325B217" w14:textId="77777777" w:rsidR="008058D9" w:rsidRPr="008058D9" w:rsidRDefault="008058D9" w:rsidP="008058D9">
            <w:pPr>
              <w:bidi/>
              <w:jc w:val="left"/>
              <w:rPr>
                <w:rFonts w:asciiTheme="majorBidi" w:hAnsiTheme="majorBidi" w:cstheme="majorBidi"/>
                <w:b/>
                <w:bCs/>
                <w:sz w:val="20"/>
                <w:shd w:val="clear" w:color="auto" w:fill="FFFFFF"/>
                <w:lang w:val="en-CA" w:bidi="ar-SA"/>
              </w:rPr>
            </w:pPr>
            <w:r w:rsidRPr="008058D9">
              <w:rPr>
                <w:rFonts w:asciiTheme="majorBidi" w:hAnsiTheme="majorBidi" w:cstheme="majorBidi"/>
                <w:sz w:val="20"/>
                <w:lang w:val="en-CA" w:bidi="ar-SA"/>
              </w:rPr>
              <w:t>125,000</w:t>
            </w:r>
          </w:p>
        </w:tc>
      </w:tr>
      <w:tr w:rsidR="008058D9" w:rsidRPr="008058D9" w14:paraId="7767CDC8" w14:textId="77777777" w:rsidTr="00E04DBC">
        <w:trPr>
          <w:trHeight w:val="181"/>
        </w:trPr>
        <w:tc>
          <w:tcPr>
            <w:tcW w:w="7596" w:type="dxa"/>
            <w:vAlign w:val="bottom"/>
          </w:tcPr>
          <w:p w14:paraId="112908F1" w14:textId="77777777" w:rsidR="008058D9" w:rsidRPr="008058D9" w:rsidRDefault="008058D9" w:rsidP="008058D9">
            <w:pPr>
              <w:bidi/>
              <w:rPr>
                <w:rFonts w:asciiTheme="majorBidi" w:hAnsiTheme="majorBidi" w:cstheme="majorBidi"/>
                <w:sz w:val="20"/>
                <w:lang w:val="en-CA" w:bidi="ar-SA"/>
              </w:rPr>
            </w:pPr>
            <w:r w:rsidRPr="008058D9">
              <w:rPr>
                <w:rFonts w:asciiTheme="majorBidi" w:hAnsiTheme="majorBidi"/>
                <w:sz w:val="20"/>
                <w:rtl/>
                <w:lang w:val="en-CA" w:bidi="ar-SA"/>
              </w:rPr>
              <w:t>دعم بنك الادخار الحكومي لأغراض رصد المشروع (2 في المائة من تكلفة المشروع)</w:t>
            </w:r>
          </w:p>
        </w:tc>
        <w:tc>
          <w:tcPr>
            <w:tcW w:w="1816" w:type="dxa"/>
            <w:vAlign w:val="center"/>
          </w:tcPr>
          <w:p w14:paraId="6E48BC2C" w14:textId="77777777" w:rsidR="008058D9" w:rsidRPr="008058D9" w:rsidRDefault="008058D9" w:rsidP="008058D9">
            <w:pPr>
              <w:bidi/>
              <w:jc w:val="left"/>
              <w:rPr>
                <w:rFonts w:asciiTheme="majorBidi" w:hAnsiTheme="majorBidi" w:cstheme="majorBidi"/>
                <w:sz w:val="20"/>
                <w:lang w:val="en-CA" w:bidi="ar-SA"/>
              </w:rPr>
            </w:pPr>
            <w:r w:rsidRPr="008058D9">
              <w:rPr>
                <w:rFonts w:asciiTheme="majorBidi" w:hAnsiTheme="majorBidi" w:cstheme="majorBidi"/>
                <w:sz w:val="20"/>
                <w:lang w:val="en-CA" w:bidi="ar-SA"/>
              </w:rPr>
              <w:t>76,052</w:t>
            </w:r>
          </w:p>
        </w:tc>
      </w:tr>
      <w:tr w:rsidR="008058D9" w:rsidRPr="008058D9" w14:paraId="4EEB63C8" w14:textId="77777777" w:rsidTr="00E04DBC">
        <w:trPr>
          <w:trHeight w:val="181"/>
        </w:trPr>
        <w:tc>
          <w:tcPr>
            <w:tcW w:w="7596" w:type="dxa"/>
            <w:vAlign w:val="bottom"/>
          </w:tcPr>
          <w:p w14:paraId="644E5DC7" w14:textId="77777777" w:rsidR="008058D9" w:rsidRPr="008058D9" w:rsidRDefault="008058D9" w:rsidP="008058D9">
            <w:pPr>
              <w:bidi/>
              <w:rPr>
                <w:rFonts w:asciiTheme="majorBidi" w:hAnsiTheme="majorBidi" w:cstheme="majorBidi"/>
                <w:b/>
                <w:bCs/>
                <w:sz w:val="20"/>
                <w:shd w:val="clear" w:color="auto" w:fill="FFFFFF"/>
                <w:lang w:val="en-CA" w:bidi="ar-SA"/>
              </w:rPr>
            </w:pPr>
            <w:r w:rsidRPr="008058D9">
              <w:rPr>
                <w:rFonts w:asciiTheme="majorBidi" w:hAnsiTheme="majorBidi" w:cstheme="majorBidi"/>
                <w:b/>
                <w:bCs/>
                <w:sz w:val="20"/>
                <w:rtl/>
                <w:lang w:val="en-CA" w:bidi="ar-SA"/>
              </w:rPr>
              <w:t>المجموع الفرعي</w:t>
            </w:r>
          </w:p>
        </w:tc>
        <w:tc>
          <w:tcPr>
            <w:tcW w:w="1816" w:type="dxa"/>
            <w:vAlign w:val="bottom"/>
          </w:tcPr>
          <w:p w14:paraId="2D707954" w14:textId="77777777" w:rsidR="008058D9" w:rsidRPr="008058D9" w:rsidRDefault="008058D9" w:rsidP="008058D9">
            <w:pPr>
              <w:bidi/>
              <w:jc w:val="left"/>
              <w:rPr>
                <w:rFonts w:asciiTheme="majorBidi" w:hAnsiTheme="majorBidi" w:cstheme="majorBidi"/>
                <w:b/>
                <w:bCs/>
                <w:sz w:val="20"/>
                <w:shd w:val="clear" w:color="auto" w:fill="FFFFFF"/>
                <w:lang w:val="en-CA" w:bidi="ar-SA"/>
              </w:rPr>
            </w:pPr>
            <w:r w:rsidRPr="008058D9">
              <w:rPr>
                <w:rFonts w:asciiTheme="majorBidi" w:hAnsiTheme="majorBidi" w:cstheme="majorBidi"/>
                <w:b/>
                <w:bCs/>
                <w:sz w:val="20"/>
                <w:shd w:val="clear" w:color="auto" w:fill="FFFFFF"/>
                <w:lang w:val="en-CA" w:bidi="ar-SA"/>
              </w:rPr>
              <w:t>316,052</w:t>
            </w:r>
          </w:p>
        </w:tc>
      </w:tr>
    </w:tbl>
    <w:p w14:paraId="375FC872" w14:textId="77777777" w:rsidR="008058D9" w:rsidRPr="008058D9" w:rsidRDefault="008058D9" w:rsidP="008058D9">
      <w:pPr>
        <w:bidi/>
        <w:spacing w:before="240" w:after="240" w:line="360" w:lineRule="exact"/>
        <w:ind w:left="6"/>
        <w:rPr>
          <w:b/>
          <w:bCs/>
          <w:sz w:val="26"/>
          <w:szCs w:val="26"/>
          <w:rtl/>
        </w:rPr>
      </w:pPr>
      <w:r w:rsidRPr="008058D9">
        <w:rPr>
          <w:b/>
          <w:bCs/>
          <w:sz w:val="26"/>
          <w:szCs w:val="26"/>
          <w:rtl/>
        </w:rPr>
        <w:t>التكاليف الإجمالية للمشروع</w:t>
      </w:r>
    </w:p>
    <w:p w14:paraId="7099A09E"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ترد في الجدول 24 التكاليف الإجمالية المتفق عليها.</w:t>
      </w:r>
    </w:p>
    <w:p w14:paraId="71FA586E" w14:textId="77777777" w:rsidR="00F05361" w:rsidRDefault="00F05361">
      <w:pPr>
        <w:jc w:val="left"/>
        <w:rPr>
          <w:b/>
          <w:bCs/>
          <w:sz w:val="22"/>
          <w:szCs w:val="22"/>
          <w:rtl/>
        </w:rPr>
      </w:pPr>
      <w:r>
        <w:rPr>
          <w:b/>
          <w:bCs/>
          <w:sz w:val="22"/>
          <w:szCs w:val="22"/>
          <w:rtl/>
        </w:rPr>
        <w:br w:type="page"/>
      </w:r>
    </w:p>
    <w:p w14:paraId="50B3BA1E" w14:textId="597ED691" w:rsidR="008058D9" w:rsidRPr="008058D9" w:rsidRDefault="008058D9" w:rsidP="008058D9">
      <w:pPr>
        <w:bidi/>
        <w:spacing w:before="240"/>
        <w:rPr>
          <w:b/>
          <w:bCs/>
          <w:sz w:val="22"/>
          <w:szCs w:val="22"/>
          <w:rtl/>
        </w:rPr>
      </w:pPr>
      <w:r w:rsidRPr="008058D9">
        <w:rPr>
          <w:b/>
          <w:bCs/>
          <w:sz w:val="22"/>
          <w:szCs w:val="22"/>
          <w:rtl/>
        </w:rPr>
        <w:lastRenderedPageBreak/>
        <w:t>الجدول 24. التكاليف المتفق عليها لمكوّن تصنيع المعدات ولأنشطة رصد المشروع والإبلاغ (دولار أمريكي)</w:t>
      </w:r>
    </w:p>
    <w:tbl>
      <w:tblPr>
        <w:bidiVisual/>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2"/>
        <w:gridCol w:w="2630"/>
        <w:gridCol w:w="2049"/>
        <w:gridCol w:w="1441"/>
      </w:tblGrid>
      <w:tr w:rsidR="008058D9" w:rsidRPr="008058D9" w14:paraId="763F4844" w14:textId="77777777" w:rsidTr="00AC73B8">
        <w:trPr>
          <w:trHeight w:val="319"/>
        </w:trPr>
        <w:tc>
          <w:tcPr>
            <w:tcW w:w="1735" w:type="pct"/>
            <w:noWrap/>
            <w:vAlign w:val="center"/>
            <w:hideMark/>
          </w:tcPr>
          <w:p w14:paraId="19F80052" w14:textId="77777777" w:rsidR="008058D9" w:rsidRPr="008058D9" w:rsidRDefault="008058D9" w:rsidP="008058D9">
            <w:pPr>
              <w:bidi/>
              <w:jc w:val="center"/>
              <w:rPr>
                <w:b/>
                <w:bCs/>
                <w:sz w:val="20"/>
                <w:lang w:val="en-CA" w:eastAsia="en-CA" w:bidi="ar-SA"/>
              </w:rPr>
            </w:pPr>
            <w:r w:rsidRPr="008058D9">
              <w:rPr>
                <w:b/>
                <w:bCs/>
                <w:sz w:val="20"/>
                <w:rtl/>
                <w:lang w:val="en-CA" w:eastAsia="en-CA" w:bidi="ar-SA"/>
              </w:rPr>
              <w:t>المعدات</w:t>
            </w:r>
          </w:p>
        </w:tc>
        <w:tc>
          <w:tcPr>
            <w:tcW w:w="1403" w:type="pct"/>
            <w:noWrap/>
            <w:vAlign w:val="center"/>
            <w:hideMark/>
          </w:tcPr>
          <w:p w14:paraId="5A310116" w14:textId="77777777" w:rsidR="008058D9" w:rsidRPr="008058D9" w:rsidRDefault="008058D9" w:rsidP="008058D9">
            <w:pPr>
              <w:bidi/>
              <w:jc w:val="center"/>
              <w:rPr>
                <w:b/>
                <w:bCs/>
                <w:sz w:val="20"/>
                <w:lang w:val="en-CA" w:eastAsia="en-CA" w:bidi="ar-SA"/>
              </w:rPr>
            </w:pPr>
            <w:r w:rsidRPr="008058D9">
              <w:rPr>
                <w:b/>
                <w:bCs/>
                <w:sz w:val="20"/>
                <w:rtl/>
                <w:lang w:val="en-CA" w:eastAsia="en-CA" w:bidi="ar-SA"/>
              </w:rPr>
              <w:t>التكاليف الإضافية لرأس المال</w:t>
            </w:r>
          </w:p>
        </w:tc>
        <w:tc>
          <w:tcPr>
            <w:tcW w:w="1093" w:type="pct"/>
            <w:noWrap/>
            <w:tcMar>
              <w:left w:w="72" w:type="dxa"/>
              <w:right w:w="72" w:type="dxa"/>
            </w:tcMar>
            <w:vAlign w:val="center"/>
            <w:hideMark/>
          </w:tcPr>
          <w:p w14:paraId="250384C8" w14:textId="77777777" w:rsidR="008058D9" w:rsidRPr="008058D9" w:rsidRDefault="008058D9" w:rsidP="008058D9">
            <w:pPr>
              <w:bidi/>
              <w:jc w:val="center"/>
              <w:rPr>
                <w:b/>
                <w:bCs/>
                <w:sz w:val="20"/>
                <w:lang w:val="en-CA" w:eastAsia="en-CA" w:bidi="ar-SA"/>
              </w:rPr>
            </w:pPr>
            <w:r w:rsidRPr="008058D9">
              <w:rPr>
                <w:b/>
                <w:bCs/>
                <w:sz w:val="20"/>
                <w:rtl/>
                <w:lang w:val="en-CA" w:eastAsia="en-CA" w:bidi="ar-SA"/>
              </w:rPr>
              <w:t>التكاليف الإضافية للمكون</w:t>
            </w:r>
          </w:p>
        </w:tc>
        <w:tc>
          <w:tcPr>
            <w:tcW w:w="769" w:type="pct"/>
            <w:noWrap/>
            <w:vAlign w:val="center"/>
            <w:hideMark/>
          </w:tcPr>
          <w:p w14:paraId="1309B3B1" w14:textId="77777777" w:rsidR="008058D9" w:rsidRPr="008058D9" w:rsidRDefault="008058D9" w:rsidP="008058D9">
            <w:pPr>
              <w:bidi/>
              <w:jc w:val="center"/>
              <w:rPr>
                <w:b/>
                <w:bCs/>
                <w:sz w:val="20"/>
                <w:lang w:val="en-CA" w:eastAsia="en-CA" w:bidi="ar-SA"/>
              </w:rPr>
            </w:pPr>
            <w:r w:rsidRPr="008058D9">
              <w:rPr>
                <w:b/>
                <w:bCs/>
                <w:sz w:val="20"/>
                <w:rtl/>
                <w:lang w:val="en-CA" w:eastAsia="en-CA" w:bidi="ar-SA"/>
              </w:rPr>
              <w:t>الإجمالي</w:t>
            </w:r>
          </w:p>
        </w:tc>
      </w:tr>
      <w:tr w:rsidR="008058D9" w:rsidRPr="008058D9" w14:paraId="14903E2E" w14:textId="77777777" w:rsidTr="00AC73B8">
        <w:trPr>
          <w:trHeight w:val="206"/>
        </w:trPr>
        <w:tc>
          <w:tcPr>
            <w:tcW w:w="1735" w:type="pct"/>
            <w:noWrap/>
            <w:vAlign w:val="center"/>
            <w:hideMark/>
          </w:tcPr>
          <w:p w14:paraId="74C45708" w14:textId="77777777" w:rsidR="008058D9" w:rsidRPr="008058D9" w:rsidRDefault="008058D9" w:rsidP="008058D9">
            <w:pPr>
              <w:bidi/>
              <w:jc w:val="left"/>
              <w:rPr>
                <w:sz w:val="20"/>
                <w:lang w:val="en-CA" w:eastAsia="en-CA" w:bidi="ar-SA"/>
              </w:rPr>
            </w:pPr>
            <w:r w:rsidRPr="008058D9">
              <w:rPr>
                <w:sz w:val="20"/>
                <w:rtl/>
                <w:lang w:val="en-CA" w:eastAsia="en-CA" w:bidi="ar-SA"/>
              </w:rPr>
              <w:t>أجهزة تكييف الهواء</w:t>
            </w:r>
          </w:p>
        </w:tc>
        <w:tc>
          <w:tcPr>
            <w:tcW w:w="1403" w:type="pct"/>
            <w:shd w:val="clear" w:color="auto" w:fill="FFFFFF" w:themeFill="background1"/>
            <w:noWrap/>
          </w:tcPr>
          <w:p w14:paraId="2B4BB156" w14:textId="77777777" w:rsidR="008058D9" w:rsidRPr="008058D9" w:rsidRDefault="008058D9" w:rsidP="008058D9">
            <w:pPr>
              <w:bidi/>
              <w:jc w:val="left"/>
              <w:rPr>
                <w:sz w:val="20"/>
                <w:lang w:val="en-CA" w:eastAsia="en-CA" w:bidi="ar-SA"/>
              </w:rPr>
            </w:pPr>
            <w:r w:rsidRPr="008058D9">
              <w:rPr>
                <w:sz w:val="20"/>
                <w:lang w:val="en-CA" w:bidi="ar-SA"/>
              </w:rPr>
              <w:t>602,886</w:t>
            </w:r>
          </w:p>
        </w:tc>
        <w:tc>
          <w:tcPr>
            <w:tcW w:w="1093" w:type="pct"/>
            <w:shd w:val="clear" w:color="auto" w:fill="FFFFFF" w:themeFill="background1"/>
            <w:noWrap/>
            <w:vAlign w:val="bottom"/>
          </w:tcPr>
          <w:p w14:paraId="11DF0B95" w14:textId="77777777" w:rsidR="008058D9" w:rsidRPr="008058D9" w:rsidRDefault="008058D9" w:rsidP="008058D9">
            <w:pPr>
              <w:bidi/>
              <w:jc w:val="left"/>
              <w:rPr>
                <w:sz w:val="20"/>
                <w:lang w:val="en-CA" w:eastAsia="en-CA" w:bidi="ar-SA"/>
              </w:rPr>
            </w:pPr>
            <w:r w:rsidRPr="008058D9">
              <w:rPr>
                <w:sz w:val="20"/>
                <w:lang w:val="en-CA" w:bidi="ar-SA"/>
              </w:rPr>
              <w:t>2,959,709</w:t>
            </w:r>
          </w:p>
        </w:tc>
        <w:tc>
          <w:tcPr>
            <w:tcW w:w="769" w:type="pct"/>
            <w:shd w:val="clear" w:color="auto" w:fill="FFFFFF" w:themeFill="background1"/>
            <w:noWrap/>
            <w:vAlign w:val="bottom"/>
          </w:tcPr>
          <w:p w14:paraId="34CC16B7" w14:textId="77777777" w:rsidR="008058D9" w:rsidRPr="008058D9" w:rsidRDefault="008058D9" w:rsidP="008058D9">
            <w:pPr>
              <w:bidi/>
              <w:jc w:val="left"/>
              <w:rPr>
                <w:sz w:val="20"/>
                <w:lang w:val="en-CA" w:eastAsia="en-CA" w:bidi="ar-SA"/>
              </w:rPr>
            </w:pPr>
            <w:r w:rsidRPr="008058D9">
              <w:rPr>
                <w:sz w:val="20"/>
                <w:lang w:val="en-CA" w:bidi="ar-SA"/>
              </w:rPr>
              <w:t>3,562,595</w:t>
            </w:r>
          </w:p>
        </w:tc>
      </w:tr>
      <w:tr w:rsidR="008058D9" w:rsidRPr="008058D9" w14:paraId="0B82F0A7" w14:textId="77777777" w:rsidTr="00AC73B8">
        <w:trPr>
          <w:trHeight w:val="170"/>
        </w:trPr>
        <w:tc>
          <w:tcPr>
            <w:tcW w:w="1735" w:type="pct"/>
            <w:noWrap/>
            <w:vAlign w:val="center"/>
          </w:tcPr>
          <w:p w14:paraId="7CAE1A10" w14:textId="77777777" w:rsidR="008058D9" w:rsidRPr="008058D9" w:rsidRDefault="008058D9" w:rsidP="008058D9">
            <w:pPr>
              <w:bidi/>
              <w:jc w:val="left"/>
              <w:rPr>
                <w:sz w:val="20"/>
                <w:lang w:val="en-CA" w:eastAsia="en-CA" w:bidi="ar-SA"/>
              </w:rPr>
            </w:pPr>
            <w:r w:rsidRPr="008058D9">
              <w:rPr>
                <w:sz w:val="20"/>
                <w:rtl/>
                <w:lang w:val="en-CA" w:eastAsia="en-CA" w:bidi="ar-SA"/>
              </w:rPr>
              <w:t>المساعدة التقنية والرصد والإبلاغ</w:t>
            </w:r>
          </w:p>
        </w:tc>
        <w:tc>
          <w:tcPr>
            <w:tcW w:w="3265" w:type="pct"/>
            <w:gridSpan w:val="3"/>
            <w:noWrap/>
            <w:vAlign w:val="center"/>
          </w:tcPr>
          <w:p w14:paraId="3E2AD039" w14:textId="77777777" w:rsidR="008058D9" w:rsidRPr="008058D9" w:rsidRDefault="008058D9" w:rsidP="008058D9">
            <w:pPr>
              <w:bidi/>
              <w:jc w:val="left"/>
              <w:rPr>
                <w:sz w:val="20"/>
                <w:lang w:val="en-CA" w:eastAsia="en-CA" w:bidi="ar-SA"/>
              </w:rPr>
            </w:pPr>
            <w:r w:rsidRPr="008058D9">
              <w:rPr>
                <w:sz w:val="20"/>
                <w:lang w:val="en-CA" w:eastAsia="en-CA" w:bidi="ar-SA"/>
              </w:rPr>
              <w:t>316,052</w:t>
            </w:r>
          </w:p>
        </w:tc>
      </w:tr>
      <w:tr w:rsidR="008058D9" w:rsidRPr="008058D9" w14:paraId="52AD17CA" w14:textId="77777777" w:rsidTr="00AC73B8">
        <w:trPr>
          <w:trHeight w:val="45"/>
        </w:trPr>
        <w:tc>
          <w:tcPr>
            <w:tcW w:w="1735" w:type="pct"/>
            <w:noWrap/>
            <w:hideMark/>
          </w:tcPr>
          <w:p w14:paraId="3956F742" w14:textId="77777777" w:rsidR="008058D9" w:rsidRPr="008058D9" w:rsidRDefault="008058D9" w:rsidP="008058D9">
            <w:pPr>
              <w:bidi/>
              <w:jc w:val="left"/>
              <w:rPr>
                <w:b/>
                <w:bCs/>
                <w:sz w:val="20"/>
                <w:lang w:val="en-CA" w:eastAsia="en-CA" w:bidi="ar-SA"/>
              </w:rPr>
            </w:pPr>
            <w:r w:rsidRPr="008058D9">
              <w:rPr>
                <w:b/>
                <w:bCs/>
                <w:sz w:val="20"/>
                <w:rtl/>
                <w:lang w:val="en-CA" w:eastAsia="en-CA" w:bidi="ar-SA"/>
              </w:rPr>
              <w:t>الإجمالي</w:t>
            </w:r>
          </w:p>
        </w:tc>
        <w:tc>
          <w:tcPr>
            <w:tcW w:w="3265" w:type="pct"/>
            <w:gridSpan w:val="3"/>
            <w:noWrap/>
            <w:vAlign w:val="bottom"/>
          </w:tcPr>
          <w:p w14:paraId="5858687B" w14:textId="77777777" w:rsidR="008058D9" w:rsidRPr="008058D9" w:rsidRDefault="008058D9" w:rsidP="008058D9">
            <w:pPr>
              <w:bidi/>
              <w:jc w:val="left"/>
              <w:rPr>
                <w:b/>
                <w:bCs/>
                <w:sz w:val="20"/>
                <w:lang w:val="en-CA" w:eastAsia="en-CA" w:bidi="ar-SA"/>
              </w:rPr>
            </w:pPr>
            <w:r w:rsidRPr="008058D9">
              <w:rPr>
                <w:b/>
                <w:bCs/>
                <w:sz w:val="20"/>
                <w:lang w:val="en-CA" w:eastAsia="en-CA" w:bidi="ar-SA"/>
              </w:rPr>
              <w:t>3,878,647</w:t>
            </w:r>
          </w:p>
        </w:tc>
      </w:tr>
    </w:tbl>
    <w:p w14:paraId="557689CE" w14:textId="77777777" w:rsidR="008058D9" w:rsidRPr="008058D9" w:rsidRDefault="008058D9" w:rsidP="008058D9">
      <w:pPr>
        <w:bidi/>
        <w:spacing w:before="240" w:after="240" w:line="360" w:lineRule="exact"/>
        <w:ind w:left="6"/>
        <w:rPr>
          <w:sz w:val="26"/>
          <w:szCs w:val="26"/>
          <w:u w:val="single"/>
          <w:rtl/>
        </w:rPr>
      </w:pPr>
      <w:r w:rsidRPr="008058D9">
        <w:rPr>
          <w:sz w:val="26"/>
          <w:szCs w:val="26"/>
          <w:u w:val="single"/>
          <w:rtl/>
        </w:rPr>
        <w:t>الأنشطة على مستوى السياسات</w:t>
      </w:r>
    </w:p>
    <w:p w14:paraId="3F91937B"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أجرت الأمانة والبنك الدولي مناقشات تفصيلية حول السياسات واللوائح التي ستنفذها حكومة تايلند لضمان استدامة مكاسب كفاءة استخدام الطاقة بعد اكتمال المشروع. وبينما ستتخذ الحكومة، من خلال هيئة توليد الكهرباء في تايلند/ إدارة تطوير الطاقة البديلة وكفاءة استخدام الطاقة، تدابير لتعزيز المعايير الدنيا لأداء الطاقة الخاصة بأجهزة تكييف الهواء في البلاد لتتوافق مع مستوى ثلاث نجوم أو أعلى ضمن الملصق 5، إلا أنها لا تستطيع الالتزام بتحقيق قيم وجداول زمنية محددة للمعايير الدنيا لأداء الطاقة، إذ يتطلب ذلك تقييمات تقنية وتقييمات للسوق، ومشاورات تفصيلية مع الجهات المعنية في القطاع، ويخضع لإجراءات موافقة إدارية. وبناءً على ذلك، تم الاتفاق على ما يلي:</w:t>
      </w:r>
    </w:p>
    <w:p w14:paraId="4ED3A1E3" w14:textId="77777777" w:rsidR="008058D9" w:rsidRPr="008058D9" w:rsidRDefault="008058D9" w:rsidP="008058D9">
      <w:pPr>
        <w:widowControl w:val="0"/>
        <w:numPr>
          <w:ilvl w:val="1"/>
          <w:numId w:val="15"/>
        </w:numPr>
        <w:bidi/>
        <w:spacing w:after="240"/>
        <w:ind w:left="1563" w:hanging="708"/>
        <w:outlineLvl w:val="1"/>
        <w:rPr>
          <w:sz w:val="26"/>
          <w:szCs w:val="26"/>
        </w:rPr>
      </w:pPr>
      <w:r w:rsidRPr="008058D9">
        <w:rPr>
          <w:sz w:val="26"/>
          <w:szCs w:val="26"/>
          <w:rtl/>
          <w:lang w:eastAsia="ar" w:bidi="ar-EG"/>
        </w:rPr>
        <w:t>وفقاً</w:t>
      </w:r>
      <w:r w:rsidRPr="008058D9">
        <w:rPr>
          <w:sz w:val="26"/>
          <w:szCs w:val="26"/>
          <w:rtl/>
        </w:rPr>
        <w:t xml:space="preserve"> للمقرر 94/60(ب)(1)، والفقرة 37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تلتزم الشركات بتحقيق مستويات الثلاث نجوم ضمن الملصق 5 بحلول موعد اكتمال المشروع؛</w:t>
      </w:r>
    </w:p>
    <w:p w14:paraId="27F650E4" w14:textId="77777777" w:rsidR="008058D9" w:rsidRPr="008058D9" w:rsidRDefault="008058D9" w:rsidP="008058D9">
      <w:pPr>
        <w:widowControl w:val="0"/>
        <w:numPr>
          <w:ilvl w:val="1"/>
          <w:numId w:val="15"/>
        </w:numPr>
        <w:bidi/>
        <w:spacing w:after="240"/>
        <w:ind w:left="1563" w:hanging="708"/>
        <w:outlineLvl w:val="1"/>
        <w:rPr>
          <w:sz w:val="26"/>
          <w:szCs w:val="26"/>
        </w:rPr>
      </w:pPr>
      <w:r w:rsidRPr="008058D9">
        <w:rPr>
          <w:sz w:val="26"/>
          <w:szCs w:val="26"/>
          <w:rtl/>
          <w:lang w:eastAsia="ar" w:bidi="ar-EG"/>
        </w:rPr>
        <w:t>ستواصل</w:t>
      </w:r>
      <w:r w:rsidRPr="008058D9">
        <w:rPr>
          <w:sz w:val="26"/>
          <w:szCs w:val="26"/>
          <w:rtl/>
        </w:rPr>
        <w:t xml:space="preserve"> هيئة توليد الكهرباء في تايلند، بالتنسيق مع إدارة تطوير الطاقة البديلة وكفاءة استخدام الطاقة، تنقيح المعايير الدنيا لأداء الطاقة في البلاد وفقاً للإجراءات الوطنية، بما في ذلك إجراء تقييم للسوق، وبذل أقصى الجهود لرفع مستويات المعايير الدنيا لأداء الطاقة بشكل مستدام؛</w:t>
      </w:r>
    </w:p>
    <w:p w14:paraId="2F8A02FC" w14:textId="77777777" w:rsidR="008058D9" w:rsidRPr="008058D9" w:rsidRDefault="008058D9" w:rsidP="008058D9">
      <w:pPr>
        <w:widowControl w:val="0"/>
        <w:numPr>
          <w:ilvl w:val="1"/>
          <w:numId w:val="15"/>
        </w:numPr>
        <w:bidi/>
        <w:spacing w:after="240"/>
        <w:ind w:left="1563" w:hanging="708"/>
        <w:outlineLvl w:val="1"/>
        <w:rPr>
          <w:sz w:val="26"/>
          <w:szCs w:val="26"/>
        </w:rPr>
      </w:pPr>
      <w:r w:rsidRPr="008058D9">
        <w:rPr>
          <w:sz w:val="26"/>
          <w:szCs w:val="26"/>
          <w:rtl/>
          <w:lang w:eastAsia="ar" w:bidi="ar-EG"/>
        </w:rPr>
        <w:t>سيقدم</w:t>
      </w:r>
      <w:r w:rsidRPr="008058D9">
        <w:rPr>
          <w:sz w:val="26"/>
          <w:szCs w:val="26"/>
          <w:rtl/>
        </w:rPr>
        <w:t xml:space="preserve"> البنك الدولي وحكومة تايلند إلى الاجتماع الأول من كل عام بدءا من عام 2028 تحديثاً سنوياً عن نتائج عملية تنقيح المعايير الدنيا لأداء الطاقة الخاصة بالبلد.</w:t>
      </w:r>
    </w:p>
    <w:p w14:paraId="5CA15450"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وترى الأمانة أن الشروط المذكورة آنفاً ستعزز استدامة المشروع وتدعم الارتقاء بمعايير كفاءة استخدام الطاقة في جميع أنحاء البلاد. وستنطبق المعايير التي تم وضعها في إطار المعايير الدنيا لأداء الطاقة وغيرها من التدابير على الشركات الأخرى المصنعة لأجهزة تكييف الهواء. وعلاوة على ذلك، ونظراً لأن تايلند تُعدّ أيضاً من كبار مُصدّري أجهزة التكييف، فمن المتوقع وجود زخم قوي لتحقيق مستويات أعلى من الأداء في كفاءة استخدام الطاقة لتلبية احتياجات الأسواق المختلفة. وتُشيد الأمانة بالتزام الشركات بتحسين كفاءة استخدام الطاقة في المعدات التي تُصنّعها، واستمرارها في ذلك بعد إتمام المشروع، وهو ما يُتوقع أن يُسهِم في تيسير عملية استعراض المعايير الدنيا لأداء الطاقة.</w:t>
      </w:r>
    </w:p>
    <w:p w14:paraId="342C67F1"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 xml:space="preserve">وكما هو موضّح في الجدول 11، تشارك خمسٌ من الشركات الست المستفيدة في المرحلة الأولى من خطة التنفيذ بموجب تعديل كيغالي لتحويل تصنيع أجهزة تكييف الهواء لديها التي تعمل بغاز التبريد </w:t>
      </w:r>
      <w:r w:rsidRPr="008058D9">
        <w:rPr>
          <w:sz w:val="26"/>
          <w:szCs w:val="26"/>
        </w:rPr>
        <w:t>R-410A</w:t>
      </w:r>
      <w:r w:rsidRPr="008058D9">
        <w:rPr>
          <w:sz w:val="26"/>
          <w:szCs w:val="26"/>
          <w:rtl/>
        </w:rPr>
        <w:t xml:space="preserve"> إلى الهيدروفلوروكربون-32. غير أن هذه التحويلات تتعلق بوحدات تكييف أكبر حجماً، وليست الوحدات صغيرة السعة التي يستهدف المشروع الحالي تحسين كفاءتها في استخدام الطاقة. وكانت المؤسسات المستفيدة في إطار هذا المشروع قد حوّلت بالفعل تصنيع الوحدات المعنية من غاز الهيدروكلوروفلوروكربون-22 إلى الهيدروفلوروكربون-32 في المرحلة الأولى من خطة إدارة إزالة المواد الهيدروكلوروفلوروكربونية التي أُقِرّت في الاجتماع الثامن والستين، قبل اعتماد تعديل كيغالي. وبينما كان الخيار الأولي للشركات هو التحويل إلى غاز </w:t>
      </w:r>
      <w:r w:rsidRPr="008058D9">
        <w:rPr>
          <w:sz w:val="26"/>
          <w:szCs w:val="26"/>
        </w:rPr>
        <w:t>R‑410A</w:t>
      </w:r>
      <w:r w:rsidRPr="008058D9">
        <w:rPr>
          <w:sz w:val="26"/>
          <w:szCs w:val="26"/>
          <w:rtl/>
        </w:rPr>
        <w:t>، وهو مزيج من المواد الهيدروفلوروكربونية ذات القدرة المرتفعة على إحداث الاحترار العالمي، فقد اتفقت على اعتماد الهيدروفلوروكربون-32 بعد مشاورات موسّعة مع وحدة الأوزون الوطنية.</w:t>
      </w:r>
      <w:r w:rsidRPr="008058D9">
        <w:rPr>
          <w:sz w:val="26"/>
          <w:szCs w:val="26"/>
          <w:vertAlign w:val="superscript"/>
          <w:rtl/>
        </w:rPr>
        <w:footnoteReference w:id="16"/>
      </w:r>
      <w:r w:rsidRPr="008058D9">
        <w:rPr>
          <w:sz w:val="26"/>
          <w:szCs w:val="26"/>
          <w:rtl/>
        </w:rPr>
        <w:t xml:space="preserve"> وقد أسهم هذا النهج الاستباقي الذي اتّبعته الشركات خلال تنفيذ خطة إدارة إزالة المواد الهيدروكلوروفلوروكربونية في تجنّب الانتقال إلى أجهزة تكييف تعمل بغازات التبريد ذات القدرة المرتفعة على إحداث الاحترار العالمي. وتُقرّ الأمانة بالدور الاستباقي الذي اضطلعت به هذه الشركات في تبنّي </w:t>
      </w:r>
      <w:r w:rsidRPr="008058D9">
        <w:rPr>
          <w:sz w:val="26"/>
          <w:szCs w:val="26"/>
          <w:rtl/>
        </w:rPr>
        <w:lastRenderedPageBreak/>
        <w:t>تكنولوجيات أكثر مراعاة للبيئة قبل وضع الإطار التنظيمي الأوسع، وتؤكد أن هذا التحرك المبكر والتعاوني لا ينبغي أن ينعكس سلباً على أهليتها للحصول على الدعم في إطار المشروع الحالي المقدّم عملاً بالمقرر 94/60.</w:t>
      </w:r>
    </w:p>
    <w:p w14:paraId="269C4B17"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 xml:space="preserve">وفي ضوء ذلك، توصي الأمانة، على أساس استثنائي، بالنظر في تمويل الشركات بموجب المقرر 94/60، نظراً لأن الحكومة كانت قد اقترحت في الأصل تحويل قطاع التصنيع إلى استخدام غاز </w:t>
      </w:r>
      <w:r w:rsidRPr="008058D9">
        <w:rPr>
          <w:sz w:val="26"/>
          <w:szCs w:val="26"/>
        </w:rPr>
        <w:t>R-410A</w:t>
      </w:r>
      <w:r w:rsidRPr="008058D9">
        <w:rPr>
          <w:sz w:val="26"/>
          <w:szCs w:val="26"/>
          <w:rtl/>
        </w:rPr>
        <w:t>.</w:t>
      </w:r>
    </w:p>
    <w:p w14:paraId="54F97038"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وقد أُدرِجت هذه المسألة في اللمحة العامة عن القضايا التي جرى تحديدها أثناء استعراض المشروع.</w:t>
      </w:r>
      <w:r w:rsidRPr="008058D9">
        <w:rPr>
          <w:sz w:val="26"/>
          <w:szCs w:val="26"/>
          <w:vertAlign w:val="superscript"/>
          <w:rtl/>
        </w:rPr>
        <w:footnoteReference w:id="17"/>
      </w:r>
    </w:p>
    <w:p w14:paraId="0052FD66" w14:textId="77777777" w:rsidR="008058D9" w:rsidRPr="008058D9" w:rsidRDefault="008058D9" w:rsidP="008058D9">
      <w:pPr>
        <w:keepNext/>
        <w:bidi/>
        <w:spacing w:before="240" w:after="240" w:line="360" w:lineRule="exact"/>
        <w:rPr>
          <w:sz w:val="26"/>
          <w:szCs w:val="26"/>
          <w:u w:val="single"/>
          <w:rtl/>
        </w:rPr>
      </w:pPr>
      <w:r w:rsidRPr="008058D9">
        <w:rPr>
          <w:sz w:val="26"/>
          <w:szCs w:val="26"/>
          <w:u w:val="single"/>
          <w:rtl/>
        </w:rPr>
        <w:t>استدامة المشروع التجريبي وتقييم المخاطر</w:t>
      </w:r>
    </w:p>
    <w:p w14:paraId="0ACFD87F" w14:textId="77777777" w:rsidR="008058D9" w:rsidRPr="008058D9" w:rsidRDefault="008058D9" w:rsidP="00D76997">
      <w:pPr>
        <w:pStyle w:val="Heading1"/>
        <w:numPr>
          <w:ilvl w:val="0"/>
          <w:numId w:val="8"/>
        </w:numPr>
        <w:tabs>
          <w:tab w:val="num" w:pos="0"/>
        </w:tabs>
        <w:bidi/>
        <w:ind w:left="0" w:firstLine="0"/>
        <w:rPr>
          <w:sz w:val="26"/>
          <w:szCs w:val="26"/>
          <w:rtl/>
        </w:rPr>
      </w:pPr>
      <w:r w:rsidRPr="008058D9">
        <w:rPr>
          <w:sz w:val="26"/>
          <w:szCs w:val="26"/>
          <w:rtl/>
        </w:rPr>
        <w:t>صُمّم المشروع لضمان استدامة الأداء العالي لكفاءة استخدام الطاقة داخل الشركات الست المشاركة وفي السوق التايلندي الأوسع. فعلى مستوى الشركات، يموّل المشروع تطوير التصميم والأدوات وقدرات الاختبار، بما يمكّن الشركات من تصنيع أجهزة تكييف هواء ذات كفاءة أعلى على نحو مستمر، وقد التزمت الشركات بمواصلة تحسين كفاءة منتجاتها بعد انتهاء المشروع. ولترسيخ هذه المكاسب على مستوى السوق، ستقوم حكومة تايلند بترقية المعايير الدنيا الإلزامية لأداء الطاقة (</w:t>
      </w:r>
      <w:r w:rsidRPr="008058D9">
        <w:rPr>
          <w:sz w:val="26"/>
          <w:szCs w:val="26"/>
        </w:rPr>
        <w:t>TIS 2134‑2022</w:t>
      </w:r>
      <w:r w:rsidRPr="008058D9">
        <w:rPr>
          <w:sz w:val="26"/>
          <w:szCs w:val="26"/>
          <w:rtl/>
        </w:rPr>
        <w:t xml:space="preserve">) وبرنامج الملصق 5 </w:t>
      </w:r>
      <w:r w:rsidRPr="008058D9">
        <w:rPr>
          <w:sz w:val="26"/>
          <w:szCs w:val="26"/>
        </w:rPr>
        <w:t>EGAT Label 5</w:t>
      </w:r>
      <w:r w:rsidRPr="008058D9">
        <w:rPr>
          <w:sz w:val="26"/>
          <w:szCs w:val="26"/>
          <w:rtl/>
        </w:rPr>
        <w:t xml:space="preserve"> بصورة دورية لتحقيق مستويات أعلى من أداء الطاقة. وبالإضافة إلى ذلك، ونظراً لانفتاح الصناعة التايلندية على السوق العالمية، وكون تايلند من المصدّرين الرئيسيين لمعدات التكييف، فإن تحقيق مستويات كفاءة استخدام الطاقة المستهدفة خلال ثلاث سنوات واستدامة تحسين كفاءة استخدام الطاقة يُعدّ أمراً ممكنا للغاية. وسيسهم هذا الإطار التنظيمي الداعم في تمكين السوق بأكمله، أي المؤسسات الست المشاركة وغيرها من المصنّعين، من تحسين أداء الطاقة للمعدات بصورة مستدامة. وتتعزّز الاستدامة أيضاً من خلال سنتين من الرصد لأداء ما بعد اكتمال المشروع بدعم من البنك الدولي، وإعداد تقارير مفصّلة عن التنفيذ، وأنشطة التوعية والتواصل المنفّذة في إطار المرحلة الثالثة من خطة إدارة إزالة المواد الهيدروكلوروفلوروكربونية وخطة التنفيذ بموجب تعديل كيغالي، فضلاً عن السياسات التكميلية التي يجري اتباعها بالتعاون مع الصناعة وجمعيات شركات خدمات الطاقة، بما يضمن مواءمة قدرات الشركات مع اللوائح التنظيمية للسوق وطلب المستهلكين.</w:t>
      </w:r>
    </w:p>
    <w:p w14:paraId="62B13A95"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وتشير الأمانة إلى أن نسبة كبيرة من التمويل المتفق عليه (2,959,709 دولارات أمريكية) مرتبطة بالتكاليف الإضافية للمكوّنات، على أن يُصرَف نصف هذا المبلغ خلال ثلاث سنوات، والنصف الآخر خلال أربع سنوات، وذلك بعد التأكد من إجمالي الكميات المُصنَّعة وفق مستويات الأداء المستهدفة لكفاءة استخدام الطاقة، وفقاً للمقرر 94/50(هـ). وقد أكّد البنك الدولي التزامه بالمقرر 94/50(هـ)، وأن التمويل المرتبط بالتكاليف الإضافية للمكوّنات لن يُستخدَم لأي غرض آخر، وأن البنك سيُدرج تلك الأرصدة والفوائد المكتسبة منها ضمن تقاريره المالية السنوية الدورية المقدَّمة إلى اللجنة التنفيذية. وبناءً على ما سبق، ترى الأمانة أن المخاطر المرتبطة بتحويل التمويل إلى البنك الدولي في هذا الاجتماع منخفضة.</w:t>
      </w:r>
    </w:p>
    <w:p w14:paraId="4421420E" w14:textId="77777777" w:rsidR="008058D9" w:rsidRPr="00D76997" w:rsidRDefault="008058D9" w:rsidP="00D76997">
      <w:pPr>
        <w:keepNext/>
        <w:bidi/>
        <w:spacing w:before="240" w:after="240" w:line="360" w:lineRule="exact"/>
        <w:rPr>
          <w:b/>
          <w:bCs/>
          <w:sz w:val="28"/>
          <w:szCs w:val="28"/>
          <w:rtl/>
        </w:rPr>
      </w:pPr>
      <w:r w:rsidRPr="00D76997">
        <w:rPr>
          <w:b/>
          <w:bCs/>
          <w:sz w:val="28"/>
          <w:szCs w:val="28"/>
          <w:rtl/>
        </w:rPr>
        <w:t>التوصية</w:t>
      </w:r>
    </w:p>
    <w:p w14:paraId="4AEFFF22" w14:textId="77777777" w:rsidR="008058D9" w:rsidRPr="008058D9" w:rsidRDefault="008058D9" w:rsidP="00D76997">
      <w:pPr>
        <w:pStyle w:val="Heading1"/>
        <w:numPr>
          <w:ilvl w:val="0"/>
          <w:numId w:val="8"/>
        </w:numPr>
        <w:tabs>
          <w:tab w:val="num" w:pos="0"/>
        </w:tabs>
        <w:bidi/>
        <w:ind w:left="0" w:firstLine="0"/>
        <w:rPr>
          <w:sz w:val="26"/>
          <w:szCs w:val="26"/>
        </w:rPr>
      </w:pPr>
      <w:r w:rsidRPr="008058D9">
        <w:rPr>
          <w:sz w:val="26"/>
          <w:szCs w:val="26"/>
          <w:rtl/>
        </w:rPr>
        <w:t>قد ترغب اللجنة التنفيذية في النظر في الموافقة، على أساس استثنائي، على مشروع تعزيز كفاءة استخدام الطاقة في تصنيع أجهزة تكييف الهواء في تايلند، بمبلغ قدره 3,878,647 دولارا أمريكيا، بالإضافة إلى تكاليف دعم الوكالة البالغة 271,505 دولارات أمريكية، لصالح البنك الدولي، مع ملاحظة ما يلي:</w:t>
      </w:r>
    </w:p>
    <w:p w14:paraId="741B9257" w14:textId="77777777" w:rsidR="008058D9" w:rsidRPr="008058D9" w:rsidRDefault="008058D9">
      <w:pPr>
        <w:widowControl w:val="0"/>
        <w:numPr>
          <w:ilvl w:val="0"/>
          <w:numId w:val="17"/>
        </w:numPr>
        <w:bidi/>
        <w:spacing w:after="240"/>
        <w:ind w:left="1440" w:hanging="720"/>
        <w:outlineLvl w:val="1"/>
        <w:rPr>
          <w:sz w:val="26"/>
          <w:szCs w:val="26"/>
          <w:rtl/>
        </w:rPr>
      </w:pPr>
      <w:r w:rsidRPr="008058D9">
        <w:rPr>
          <w:sz w:val="26"/>
          <w:szCs w:val="26"/>
          <w:rtl/>
        </w:rPr>
        <w:t>أن حكومة تايلند ستقوم بتنقيح المعايير الدنيا لأداء الطاقة بحلول 1 يناير/كانون الثاني 2030، استناداً إلى دراسة استقصائية للسوق والاتفاق مع الجهات الوطنية المعنية.</w:t>
      </w:r>
    </w:p>
    <w:p w14:paraId="60CA0F63" w14:textId="77777777" w:rsidR="008058D9" w:rsidRPr="008058D9" w:rsidRDefault="008058D9">
      <w:pPr>
        <w:widowControl w:val="0"/>
        <w:numPr>
          <w:ilvl w:val="0"/>
          <w:numId w:val="17"/>
        </w:numPr>
        <w:bidi/>
        <w:spacing w:after="240"/>
        <w:ind w:left="1440" w:hanging="720"/>
        <w:outlineLvl w:val="1"/>
        <w:rPr>
          <w:sz w:val="26"/>
          <w:szCs w:val="26"/>
        </w:rPr>
      </w:pPr>
      <w:r w:rsidRPr="008058D9">
        <w:rPr>
          <w:sz w:val="26"/>
          <w:szCs w:val="26"/>
          <w:rtl/>
        </w:rPr>
        <w:t>أن حكومة تايلند قد التزمت بالقيام بالأنشطة المشار إليها في الفقرات الفرعية من (1) إلى (7) أدناه:</w:t>
      </w:r>
    </w:p>
    <w:p w14:paraId="42BD2580"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30"/>
          <w:szCs w:val="26"/>
          <w:rtl/>
          <w:lang w:eastAsia="ar" w:bidi="ar-EG"/>
        </w:rPr>
        <w:lastRenderedPageBreak/>
        <w:t>وفقاً</w:t>
      </w:r>
      <w:r w:rsidRPr="008058D9">
        <w:rPr>
          <w:sz w:val="26"/>
          <w:szCs w:val="26"/>
          <w:rtl/>
        </w:rPr>
        <w:t xml:space="preserve"> للفقرة 36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إتمام تنفيذ المشروع عملياً في موعد لا يتجاوز 36 شهراً من تاريخ الموافقة وإعادة التمويل المتعلق بالتكاليف الإضافية للمكونات وأي أرصدة متبقية أخرى لم يتم الالتزام بها بالفعل في حال عدم إكمال المشروع في غضون 36 شهراً؛</w:t>
      </w:r>
    </w:p>
    <w:p w14:paraId="6D5485D9"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 xml:space="preserve">وفقاً </w:t>
      </w:r>
      <w:r w:rsidRPr="008058D9">
        <w:rPr>
          <w:sz w:val="30"/>
          <w:szCs w:val="26"/>
          <w:rtl/>
          <w:lang w:eastAsia="ar" w:bidi="ar-EG"/>
        </w:rPr>
        <w:t>للفقرة</w:t>
      </w:r>
      <w:r w:rsidRPr="008058D9">
        <w:rPr>
          <w:sz w:val="26"/>
          <w:szCs w:val="26"/>
          <w:rtl/>
        </w:rPr>
        <w:t xml:space="preserve"> 37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أن تقوم الشركات المستفيدة بتصنيع معدات تستوفي على الأقل مستوى الأداء المستهدف في كفاءة استخدام الطاقة بعد اكتمال المشروع، وأن تواصل بذل أقصى الجهود لتحسين كفاءة استخدام الطاقة لمنتجاتها بعد مدة تنفيذ المشروع على نفقتها الخاصة؛ وسوف ترصد وحدة الأوزون الوطنية والبنك الدولي أداء المعدات التي تصنعها الشركات لمدة عامين من تاريخ اكتمال المشروع من خلال آليات مناسبة؛</w:t>
      </w:r>
    </w:p>
    <w:p w14:paraId="5E9FDAAE"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 xml:space="preserve">وفقاً للفقرة 38 من الوثيقة </w:t>
      </w:r>
      <w:r w:rsidRPr="008058D9">
        <w:rPr>
          <w:sz w:val="26"/>
          <w:szCs w:val="26"/>
        </w:rPr>
        <w:t>UNEP/</w:t>
      </w:r>
      <w:proofErr w:type="spellStart"/>
      <w:r w:rsidRPr="008058D9">
        <w:rPr>
          <w:sz w:val="26"/>
          <w:szCs w:val="26"/>
        </w:rPr>
        <w:t>OzL.Pro</w:t>
      </w:r>
      <w:proofErr w:type="spellEnd"/>
      <w:r w:rsidRPr="008058D9">
        <w:rPr>
          <w:sz w:val="26"/>
          <w:szCs w:val="26"/>
        </w:rPr>
        <w:t>/ExCom/94/61</w:t>
      </w:r>
      <w:r w:rsidRPr="008058D9">
        <w:rPr>
          <w:sz w:val="26"/>
          <w:szCs w:val="26"/>
          <w:rtl/>
        </w:rPr>
        <w:t>، ضمان التحديث الدوري للوائح المعايير الدنيا لأداء الطاقة وبرامج وضع الملصقات وأنشطة التوعية والتواصل لضمان نشر مستويات كفاءة استخدام الطاقة المستهدفة في إطار المشروع للمعدات بين مختلف الجهات المعنية؛ واتخاذ الخطوات اللازمة لتنفيذ اللوائح التي تضمن أن تصنيع واستيراد وبيع المعدات قد حقق على الأقل مستويات أداء كفاءة استخدام الطاقة المستهدفة، بعد ثلاث سنوات على الأقل من تاريخ اكتمال المشروع؛</w:t>
      </w:r>
    </w:p>
    <w:p w14:paraId="35952100"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تنفيذ مبادرات التوعية والتواصل، بما في ذلك من خلال الأنشطة الجارية في إطار المرحلة الثالثة من خطة إدارة إزالة المواد الهيدروكلوروفلوروكربونية والمرحلة الأولى من خطة التنفيذ المتعلقة بالمواد الهيدروفلوروكربونية بموجب تعديل كيغالي، لنشر المعلومات عن الأنشطة المنفَّذة في إطار المشروع بما في ذلك الجداول الزمنية لتنفيذ المعايير الدنيا لأداء الطاقة الخاصة بأجهزة تكييف الهواء، بما في ذلك التنسيق مع الجهات المعنية والتوافق مع البرامج الوطنية أو الإقليمية الأخرى التي تروج لتكنولوجيات التبريد وتكييف الهواء ومضخات الحرارة الموفرة للطاقة؛</w:t>
      </w:r>
    </w:p>
    <w:p w14:paraId="351FC408"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استحداث وتنفيذ سياسات وتدابير تكميلية أخرى، قدر الإمكان، تشجع على استخدام معدات موفرة للطاقة في تطبيقات تكييف الهواء، بما يضمن الاستدامة طويلة الأجل للمستفيدين من المشروع. ويشمل ذلك العمل مع جمعيات الصناعة وجمعيات شركات خدمات الطاقة والجهات المعنية الأخرى، لتشجيع استخدام معدات تكييف الهواء الموفرة للطاقة؛</w:t>
      </w:r>
    </w:p>
    <w:p w14:paraId="1EB0483E"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ضمان التنفيذ في الوقت المناسب لكل من المشاريع في المرحلة الأولى من خطة التنفيذ بموجب تعديل كيغالي والمبادرات المقترحة لكفاءة استخدام الطاقة، وفقًا للجداول الزمنية والسياسات والأطر التنظيمية المتفق عليها؛</w:t>
      </w:r>
    </w:p>
    <w:p w14:paraId="6BD02420" w14:textId="77777777" w:rsidR="008058D9" w:rsidRPr="008058D9" w:rsidRDefault="008058D9" w:rsidP="003E088C">
      <w:pPr>
        <w:widowControl w:val="0"/>
        <w:numPr>
          <w:ilvl w:val="2"/>
          <w:numId w:val="15"/>
        </w:numPr>
        <w:bidi/>
        <w:spacing w:after="240"/>
        <w:ind w:left="2160" w:hanging="720"/>
        <w:outlineLvl w:val="2"/>
        <w:rPr>
          <w:sz w:val="26"/>
          <w:szCs w:val="26"/>
        </w:rPr>
      </w:pPr>
      <w:r w:rsidRPr="008058D9">
        <w:rPr>
          <w:sz w:val="26"/>
          <w:szCs w:val="26"/>
          <w:rtl/>
        </w:rPr>
        <w:t>تقديم تقرير مفصّل عن تنفيذ المشروع، يتضمّن التكاليف الإضافية لرأس المال والتكاليف الإضافية للمكوّنات التي جرى تكبّدها للطرازات التي يشملها المشروع، والمكاسب المتراكمة لكفاءة استخدام الطاقة، والتحديات التي جرت مواجهتها أثناء تنفيذ المشروع؛</w:t>
      </w:r>
    </w:p>
    <w:p w14:paraId="2B06C2E8" w14:textId="77777777" w:rsidR="008058D9" w:rsidRPr="008058D9" w:rsidRDefault="008058D9">
      <w:pPr>
        <w:widowControl w:val="0"/>
        <w:numPr>
          <w:ilvl w:val="0"/>
          <w:numId w:val="17"/>
        </w:numPr>
        <w:bidi/>
        <w:spacing w:after="240"/>
        <w:ind w:left="1440" w:hanging="720"/>
        <w:outlineLvl w:val="1"/>
        <w:rPr>
          <w:sz w:val="26"/>
          <w:szCs w:val="26"/>
        </w:rPr>
      </w:pPr>
      <w:r w:rsidRPr="008058D9">
        <w:rPr>
          <w:sz w:val="26"/>
          <w:szCs w:val="26"/>
          <w:rtl/>
        </w:rPr>
        <w:t>أنه سيكتمل إنجاز المشروع في موعد لا يتجاوز 30 يونيو/حزيران 2029، وأنه سيُقدَّم تقريرٌ مفصّل عن المشروع إلى اللجنة التنفيذية في غضون ستة أشهر من تاريخ إنجازه؛</w:t>
      </w:r>
    </w:p>
    <w:p w14:paraId="3D700BAF" w14:textId="77777777" w:rsidR="008058D9" w:rsidRPr="008058D9" w:rsidRDefault="008058D9">
      <w:pPr>
        <w:widowControl w:val="0"/>
        <w:numPr>
          <w:ilvl w:val="0"/>
          <w:numId w:val="17"/>
        </w:numPr>
        <w:bidi/>
        <w:spacing w:after="240"/>
        <w:ind w:left="1440" w:hanging="720"/>
        <w:outlineLvl w:val="1"/>
        <w:rPr>
          <w:sz w:val="26"/>
          <w:szCs w:val="26"/>
        </w:rPr>
      </w:pPr>
      <w:r w:rsidRPr="008058D9">
        <w:rPr>
          <w:sz w:val="26"/>
          <w:szCs w:val="26"/>
          <w:rtl/>
        </w:rPr>
        <w:t xml:space="preserve">أن حكومة تايلند ستقدّم، من خلال البنك الدولي، إلى الاجتماع الأول من كل عام ابتداءً من عام 2028 تحديثاً سنوياً عن حالة تنقيحها للمعايير الدنيا لأداء الطاقة الخاصة بأجهزة تكييف الهواء، وذلك حتى يتم استيفاء مستويات الأداء المكافئة لثلاث نجوم أو أعلى ضمن الملصق 5 الصادر عن هيئة توليد </w:t>
      </w:r>
      <w:r w:rsidRPr="008058D9">
        <w:rPr>
          <w:sz w:val="26"/>
          <w:szCs w:val="26"/>
          <w:rtl/>
        </w:rPr>
        <w:lastRenderedPageBreak/>
        <w:t>الكهرباء في تايلند؛</w:t>
      </w:r>
    </w:p>
    <w:p w14:paraId="0E7D0468" w14:textId="77777777" w:rsidR="008058D9" w:rsidRPr="008058D9" w:rsidRDefault="008058D9">
      <w:pPr>
        <w:widowControl w:val="0"/>
        <w:numPr>
          <w:ilvl w:val="0"/>
          <w:numId w:val="17"/>
        </w:numPr>
        <w:bidi/>
        <w:spacing w:after="240"/>
        <w:ind w:left="1440" w:hanging="720"/>
        <w:outlineLvl w:val="1"/>
        <w:rPr>
          <w:sz w:val="26"/>
          <w:szCs w:val="26"/>
        </w:rPr>
      </w:pPr>
      <w:r w:rsidRPr="008058D9">
        <w:rPr>
          <w:sz w:val="26"/>
          <w:szCs w:val="26"/>
          <w:rtl/>
        </w:rPr>
        <w:t>أنه، في حال عدم امتثال الحكومة للشروط المحددة في الفقرات الفرعية من (ب)(1) إلى (ب)(7) أعلاه، فإن اللجنة التنفيذية ستأخذ ذلك في الاعتبار عند نظرها في المشاريع المقبلة التي لا تتعلق بالامتثال التي تقدمها تايلند.</w:t>
      </w:r>
    </w:p>
    <w:p w14:paraId="6D1EB65C" w14:textId="77777777" w:rsidR="008058D9" w:rsidRPr="008058D9" w:rsidRDefault="008058D9" w:rsidP="008058D9">
      <w:pPr>
        <w:widowControl w:val="0"/>
        <w:spacing w:after="240"/>
        <w:ind w:left="1361" w:firstLine="720"/>
        <w:outlineLvl w:val="2"/>
      </w:pPr>
      <w:r w:rsidRPr="008058D9">
        <w:br w:type="page"/>
      </w:r>
    </w:p>
    <w:p w14:paraId="4E46EA8C" w14:textId="77777777" w:rsidR="008058D9" w:rsidRPr="008058D9" w:rsidRDefault="008058D9" w:rsidP="008058D9">
      <w:pPr>
        <w:widowControl w:val="0"/>
        <w:spacing w:after="240"/>
        <w:ind w:left="1361"/>
        <w:outlineLvl w:val="2"/>
        <w:sectPr w:rsidR="008058D9" w:rsidRPr="008058D9" w:rsidSect="007F79EA">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3F6ECF24" w14:textId="77777777" w:rsidR="006409E3" w:rsidRPr="00D5550B" w:rsidRDefault="006409E3" w:rsidP="006409E3">
      <w:pPr>
        <w:bidi/>
        <w:spacing w:after="240"/>
        <w:jc w:val="center"/>
        <w:rPr>
          <w:b/>
          <w:bCs/>
          <w:sz w:val="26"/>
          <w:szCs w:val="26"/>
          <w:rtl/>
          <w:lang w:bidi="ar-AE"/>
        </w:rPr>
      </w:pPr>
      <w:r>
        <w:rPr>
          <w:rFonts w:hint="cs"/>
          <w:b/>
          <w:bCs/>
          <w:sz w:val="26"/>
          <w:szCs w:val="26"/>
          <w:rtl/>
          <w:lang w:bidi="ar-AE"/>
        </w:rPr>
        <w:lastRenderedPageBreak/>
        <w:t>المرفق الأول</w:t>
      </w:r>
    </w:p>
    <w:p w14:paraId="190D8135" w14:textId="77777777" w:rsidR="006409E3" w:rsidRPr="004876A4" w:rsidRDefault="006409E3" w:rsidP="006409E3">
      <w:pPr>
        <w:bidi/>
        <w:jc w:val="center"/>
        <w:rPr>
          <w:bCs/>
          <w:sz w:val="26"/>
          <w:szCs w:val="26"/>
          <w:rtl/>
          <w:lang w:bidi="ar-AE"/>
        </w:rPr>
      </w:pPr>
      <w:r w:rsidRPr="004876A4">
        <w:rPr>
          <w:bCs/>
          <w:sz w:val="26"/>
          <w:szCs w:val="26"/>
          <w:rtl/>
          <w:lang w:bidi="ar-AE"/>
        </w:rPr>
        <w:t xml:space="preserve">مشروع اتّفاق بين حكومة </w:t>
      </w:r>
      <w:r w:rsidRPr="00081EC4">
        <w:rPr>
          <w:bCs/>
          <w:sz w:val="26"/>
          <w:szCs w:val="26"/>
          <w:rtl/>
          <w:lang w:bidi="ar-AE"/>
        </w:rPr>
        <w:t xml:space="preserve">تايلند </w:t>
      </w:r>
      <w:r w:rsidRPr="004876A4">
        <w:rPr>
          <w:bCs/>
          <w:sz w:val="26"/>
          <w:szCs w:val="26"/>
          <w:rtl/>
          <w:lang w:bidi="ar-AE"/>
        </w:rPr>
        <w:t>واللجنة التنفيذية للصندوق المتعدد الأطراف</w:t>
      </w:r>
    </w:p>
    <w:p w14:paraId="36227BA9" w14:textId="77777777" w:rsidR="006409E3" w:rsidRPr="004876A4" w:rsidRDefault="006409E3" w:rsidP="006409E3">
      <w:pPr>
        <w:bidi/>
        <w:jc w:val="center"/>
        <w:rPr>
          <w:bCs/>
          <w:sz w:val="26"/>
          <w:szCs w:val="26"/>
          <w:rtl/>
          <w:lang w:bidi="ar-AE"/>
        </w:rPr>
      </w:pPr>
      <w:r w:rsidRPr="004876A4">
        <w:rPr>
          <w:bCs/>
          <w:sz w:val="26"/>
          <w:szCs w:val="26"/>
          <w:rtl/>
          <w:lang w:bidi="ar-AE"/>
        </w:rPr>
        <w:t>لخفض استهلاك المواد الهيدروكلوروفلوروكربونية وفقاً للمرحلة الثالثة</w:t>
      </w:r>
      <w:r w:rsidRPr="004876A4">
        <w:rPr>
          <w:bCs/>
          <w:sz w:val="26"/>
          <w:szCs w:val="26"/>
          <w:lang w:bidi="ar-AE"/>
        </w:rPr>
        <w:t xml:space="preserve"> </w:t>
      </w:r>
    </w:p>
    <w:p w14:paraId="63EEDF14" w14:textId="77777777" w:rsidR="006409E3" w:rsidRPr="004876A4" w:rsidRDefault="006409E3" w:rsidP="006409E3">
      <w:pPr>
        <w:bidi/>
        <w:jc w:val="center"/>
        <w:rPr>
          <w:bCs/>
          <w:sz w:val="26"/>
          <w:szCs w:val="26"/>
          <w:rtl/>
          <w:lang w:bidi="ar-AE"/>
        </w:rPr>
      </w:pPr>
      <w:r w:rsidRPr="004876A4">
        <w:rPr>
          <w:bCs/>
          <w:sz w:val="26"/>
          <w:szCs w:val="26"/>
          <w:rtl/>
          <w:lang w:bidi="ar-AE"/>
        </w:rPr>
        <w:t>من خطة إدارة إزالة المواد الهيدروكلوروفلوروكربونية</w:t>
      </w:r>
    </w:p>
    <w:p w14:paraId="5DF0F68E" w14:textId="77777777" w:rsidR="006409E3" w:rsidRPr="00D5550B" w:rsidRDefault="006409E3" w:rsidP="006409E3">
      <w:pPr>
        <w:keepNext/>
        <w:bidi/>
        <w:spacing w:before="240" w:after="240"/>
        <w:rPr>
          <w:bCs/>
          <w:sz w:val="26"/>
          <w:szCs w:val="26"/>
          <w:rtl/>
          <w:lang w:val="en-US" w:bidi="ar-AE"/>
        </w:rPr>
      </w:pPr>
      <w:r w:rsidRPr="00081EC4">
        <w:rPr>
          <w:bCs/>
          <w:sz w:val="26"/>
          <w:szCs w:val="26"/>
          <w:rtl/>
          <w:lang w:val="en-US" w:bidi="ar-AE"/>
        </w:rPr>
        <w:t>الغرض</w:t>
      </w:r>
    </w:p>
    <w:p w14:paraId="002F7BD5"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081EC4">
        <w:rPr>
          <w:sz w:val="26"/>
          <w:szCs w:val="26"/>
          <w:rtl/>
          <w:lang w:val="en-US"/>
        </w:rPr>
        <w:t xml:space="preserve">يمثّل هذا الاتفاق التفاهم بين حكومة </w:t>
      </w:r>
      <w:r>
        <w:rPr>
          <w:rFonts w:hint="cs"/>
          <w:sz w:val="26"/>
          <w:szCs w:val="26"/>
          <w:rtl/>
          <w:lang w:val="en-US" w:bidi="ar-AE"/>
        </w:rPr>
        <w:t>تايلند</w:t>
      </w:r>
      <w:r w:rsidRPr="00081EC4">
        <w:rPr>
          <w:sz w:val="26"/>
          <w:szCs w:val="26"/>
          <w:rtl/>
          <w:lang w:val="en-US"/>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38AE507A"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B0518E">
        <w:rPr>
          <w:sz w:val="26"/>
          <w:szCs w:val="26"/>
          <w:rtl/>
          <w:lang w:val="en-US"/>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1-ألف، وفيما يتعلق بأي استهلاك يتجاوز المستوى المحدد لكل مادة في الصفوف 4-1-3 و4-2-3 </w:t>
      </w:r>
      <w:r>
        <w:rPr>
          <w:rFonts w:hint="cs"/>
          <w:sz w:val="26"/>
          <w:szCs w:val="26"/>
          <w:rtl/>
          <w:lang w:val="en-US" w:bidi="ar-AE"/>
        </w:rPr>
        <w:t xml:space="preserve">و4-3-3 </w:t>
      </w:r>
      <w:r>
        <w:rPr>
          <w:rFonts w:hint="cs"/>
          <w:sz w:val="26"/>
          <w:szCs w:val="26"/>
          <w:rtl/>
          <w:lang w:val="en-US"/>
        </w:rPr>
        <w:t>و4-4-3 و4-5-3</w:t>
      </w:r>
      <w:r w:rsidRPr="00B0518E">
        <w:rPr>
          <w:sz w:val="26"/>
          <w:szCs w:val="26"/>
          <w:rtl/>
          <w:lang w:val="en-US"/>
        </w:rPr>
        <w:t>و</w:t>
      </w:r>
      <w:r>
        <w:rPr>
          <w:rFonts w:hint="cs"/>
          <w:sz w:val="26"/>
          <w:szCs w:val="26"/>
          <w:rtl/>
          <w:lang w:val="en-US"/>
        </w:rPr>
        <w:t>4-6-3 و4-7-3</w:t>
      </w:r>
      <w:r w:rsidRPr="00B0518E">
        <w:rPr>
          <w:sz w:val="26"/>
          <w:szCs w:val="26"/>
          <w:rtl/>
          <w:lang w:val="en-US"/>
        </w:rPr>
        <w:t xml:space="preserve"> (الاستهلاك المتبقي المؤهل للتمويل).</w:t>
      </w:r>
    </w:p>
    <w:p w14:paraId="125237B5"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081EC4">
        <w:rPr>
          <w:sz w:val="26"/>
          <w:szCs w:val="26"/>
          <w:rtl/>
          <w:lang w:val="en-US"/>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772FE561"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081EC4">
        <w:rPr>
          <w:sz w:val="26"/>
          <w:szCs w:val="26"/>
          <w:rtl/>
          <w:lang w:val="en-US"/>
        </w:rPr>
        <w:t>يوافق البلد على تنفيذ هذا الاتفاق وفقا للمرحلة الثالثة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037FB726" w14:textId="77777777" w:rsidR="006409E3" w:rsidRPr="00D5550B" w:rsidRDefault="006409E3" w:rsidP="006409E3">
      <w:pPr>
        <w:keepNext/>
        <w:bidi/>
        <w:spacing w:after="240"/>
        <w:rPr>
          <w:bCs/>
          <w:sz w:val="26"/>
          <w:szCs w:val="26"/>
          <w:rtl/>
          <w:lang w:val="en-US" w:bidi="ar-AE"/>
        </w:rPr>
      </w:pPr>
      <w:r w:rsidRPr="00796D35">
        <w:rPr>
          <w:bCs/>
          <w:sz w:val="26"/>
          <w:szCs w:val="26"/>
          <w:rtl/>
          <w:lang w:val="en-US" w:bidi="ar-AE"/>
        </w:rPr>
        <w:t>شروط الإفراج عن التمويل</w:t>
      </w:r>
    </w:p>
    <w:p w14:paraId="55A1D87D"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Pr>
          <w:rFonts w:hint="cs"/>
          <w:sz w:val="26"/>
          <w:szCs w:val="26"/>
          <w:rtl/>
          <w:lang w:val="en-US"/>
        </w:rPr>
        <w:t xml:space="preserve">لن </w:t>
      </w:r>
      <w:r w:rsidRPr="00796D35">
        <w:rPr>
          <w:sz w:val="26"/>
          <w:szCs w:val="26"/>
          <w:rtl/>
          <w:lang w:val="en-US"/>
        </w:rPr>
        <w:t xml:space="preserve">تقدم اللجنة التنفيذية التمويل </w:t>
      </w:r>
      <w:r>
        <w:rPr>
          <w:rFonts w:hint="cs"/>
          <w:sz w:val="26"/>
          <w:szCs w:val="26"/>
          <w:rtl/>
          <w:lang w:val="en-US"/>
        </w:rPr>
        <w:t xml:space="preserve">إلا وفقاً </w:t>
      </w:r>
      <w:r w:rsidRPr="00796D35">
        <w:rPr>
          <w:sz w:val="26"/>
          <w:szCs w:val="26"/>
          <w:rtl/>
          <w:lang w:val="en-US"/>
        </w:rPr>
        <w:t xml:space="preserve">لجدول الزمني للموافقة على التمويل عندما يستوفى البلد الشروط التالية قبل </w:t>
      </w:r>
      <w:r>
        <w:rPr>
          <w:rFonts w:hint="cs"/>
          <w:sz w:val="26"/>
          <w:szCs w:val="26"/>
          <w:rtl/>
          <w:lang w:val="en-US"/>
        </w:rPr>
        <w:t>10/12 أسبوعاً</w:t>
      </w:r>
      <w:r w:rsidRPr="00796D35">
        <w:rPr>
          <w:sz w:val="26"/>
          <w:szCs w:val="26"/>
          <w:rtl/>
          <w:lang w:val="en-US"/>
        </w:rPr>
        <w:t xml:space="preserve"> على الأقل من اجتماع اللجنة التنفيذية المحدد في الجدول الزمني للموافقة على التمويل:</w:t>
      </w:r>
    </w:p>
    <w:p w14:paraId="3CFB0947" w14:textId="77777777" w:rsidR="006409E3" w:rsidRPr="00FB544B" w:rsidRDefault="006409E3">
      <w:pPr>
        <w:pStyle w:val="ListParagraph"/>
        <w:numPr>
          <w:ilvl w:val="0"/>
          <w:numId w:val="19"/>
        </w:numPr>
        <w:bidi/>
        <w:spacing w:after="240" w:line="288" w:lineRule="auto"/>
        <w:ind w:left="1440" w:hanging="720"/>
        <w:contextualSpacing w:val="0"/>
        <w:rPr>
          <w:sz w:val="26"/>
          <w:szCs w:val="26"/>
          <w:rtl/>
          <w:lang w:bidi="ar-AE"/>
        </w:rPr>
      </w:pPr>
      <w:r w:rsidRPr="00796D35">
        <w:rPr>
          <w:sz w:val="26"/>
          <w:szCs w:val="26"/>
          <w:rtl/>
          <w:lang w:bidi="ar-AE"/>
        </w:rPr>
        <w:t xml:space="preserve">أن يكون البلد قد حقق الأهداف المحددة في الصف </w:t>
      </w:r>
      <w:r>
        <w:rPr>
          <w:rFonts w:hint="cs"/>
          <w:sz w:val="26"/>
          <w:szCs w:val="26"/>
          <w:rtl/>
          <w:lang w:bidi="ar-AE"/>
        </w:rPr>
        <w:t>1-2</w:t>
      </w:r>
      <w:r w:rsidRPr="00796D35">
        <w:rPr>
          <w:sz w:val="26"/>
          <w:szCs w:val="26"/>
          <w:rtl/>
          <w:lang w:bidi="ar-AE"/>
        </w:rPr>
        <w:t xml:space="preserve">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059FC8C8" w14:textId="77777777" w:rsidR="006409E3" w:rsidRPr="00FB544B" w:rsidRDefault="006409E3">
      <w:pPr>
        <w:pStyle w:val="ListParagraph"/>
        <w:numPr>
          <w:ilvl w:val="0"/>
          <w:numId w:val="19"/>
        </w:numPr>
        <w:bidi/>
        <w:spacing w:after="240" w:line="288" w:lineRule="auto"/>
        <w:ind w:left="1440" w:hanging="720"/>
        <w:contextualSpacing w:val="0"/>
        <w:rPr>
          <w:sz w:val="26"/>
          <w:szCs w:val="26"/>
          <w:lang w:bidi="ar-AE"/>
        </w:rPr>
      </w:pPr>
      <w:r w:rsidRPr="00796D35">
        <w:rPr>
          <w:sz w:val="26"/>
          <w:szCs w:val="26"/>
          <w:rtl/>
          <w:lang w:bidi="ar-AE"/>
        </w:rPr>
        <w:t>أن يتم التحقق بشكل مستقل من تحقيق هذه الأهداف لجميع السنوات ذات الصلة، إلا إذا قررت اللجنة التنفيذية أن هذا التحقق غير مطلوب؛</w:t>
      </w:r>
    </w:p>
    <w:p w14:paraId="5DE647EB" w14:textId="77777777" w:rsidR="006409E3" w:rsidRPr="00FB544B" w:rsidRDefault="006409E3">
      <w:pPr>
        <w:pStyle w:val="ListParagraph"/>
        <w:numPr>
          <w:ilvl w:val="0"/>
          <w:numId w:val="19"/>
        </w:numPr>
        <w:bidi/>
        <w:spacing w:after="240" w:line="288" w:lineRule="auto"/>
        <w:ind w:left="1440" w:hanging="720"/>
        <w:contextualSpacing w:val="0"/>
        <w:rPr>
          <w:sz w:val="26"/>
          <w:szCs w:val="26"/>
          <w:lang w:bidi="ar-AE"/>
        </w:rPr>
      </w:pPr>
      <w:r w:rsidRPr="00796D35">
        <w:rPr>
          <w:sz w:val="26"/>
          <w:szCs w:val="26"/>
          <w:rtl/>
          <w:lang w:bidi="ar-AE"/>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6661E31A" w14:textId="77777777" w:rsidR="006409E3" w:rsidRPr="00FB544B" w:rsidRDefault="006409E3">
      <w:pPr>
        <w:pStyle w:val="ListParagraph"/>
        <w:numPr>
          <w:ilvl w:val="0"/>
          <w:numId w:val="19"/>
        </w:numPr>
        <w:bidi/>
        <w:spacing w:after="240" w:line="288" w:lineRule="auto"/>
        <w:ind w:left="1440" w:hanging="720"/>
        <w:contextualSpacing w:val="0"/>
        <w:rPr>
          <w:sz w:val="26"/>
          <w:szCs w:val="26"/>
          <w:lang w:bidi="ar-AE"/>
        </w:rPr>
      </w:pPr>
      <w:r w:rsidRPr="00796D35">
        <w:rPr>
          <w:sz w:val="26"/>
          <w:szCs w:val="26"/>
          <w:rtl/>
          <w:lang w:bidi="ar-AE"/>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54524964" w14:textId="77777777" w:rsidR="006409E3" w:rsidRPr="00453AD6" w:rsidRDefault="006409E3" w:rsidP="006409E3">
      <w:pPr>
        <w:keepNext/>
        <w:bidi/>
        <w:spacing w:before="240" w:after="240"/>
        <w:rPr>
          <w:bCs/>
          <w:sz w:val="26"/>
          <w:szCs w:val="26"/>
          <w:rtl/>
          <w:lang w:val="en-US" w:bidi="ar-AE"/>
        </w:rPr>
      </w:pPr>
      <w:r w:rsidRPr="00453AD6">
        <w:rPr>
          <w:bCs/>
          <w:sz w:val="26"/>
          <w:szCs w:val="26"/>
          <w:rtl/>
          <w:lang w:val="en-US" w:bidi="ar-AE"/>
        </w:rPr>
        <w:t>الرصد</w:t>
      </w:r>
    </w:p>
    <w:p w14:paraId="73D65F36"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453AD6">
        <w:rPr>
          <w:sz w:val="26"/>
          <w:szCs w:val="26"/>
          <w:rtl/>
          <w:lang w:val="en-US"/>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020F8B50" w14:textId="77777777" w:rsidR="006409E3" w:rsidRPr="00D5550B" w:rsidRDefault="006409E3" w:rsidP="006409E3">
      <w:pPr>
        <w:keepNext/>
        <w:bidi/>
        <w:spacing w:before="240" w:after="240"/>
        <w:rPr>
          <w:bCs/>
          <w:sz w:val="26"/>
          <w:szCs w:val="26"/>
          <w:rtl/>
          <w:lang w:val="en-US" w:bidi="ar-AE"/>
        </w:rPr>
      </w:pPr>
      <w:r w:rsidRPr="00453AD6">
        <w:rPr>
          <w:bCs/>
          <w:sz w:val="26"/>
          <w:szCs w:val="26"/>
          <w:rtl/>
          <w:lang w:val="en-US" w:bidi="ar-AE"/>
        </w:rPr>
        <w:t>المرونة في إعادة تخصيص الأموال</w:t>
      </w:r>
    </w:p>
    <w:p w14:paraId="296036BC"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453AD6">
        <w:rPr>
          <w:sz w:val="26"/>
          <w:szCs w:val="26"/>
          <w:rtl/>
          <w:lang w:val="en-US"/>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6B208664" w14:textId="77777777" w:rsidR="006409E3" w:rsidRPr="00FB544B" w:rsidRDefault="006409E3">
      <w:pPr>
        <w:pStyle w:val="ListParagraph"/>
        <w:numPr>
          <w:ilvl w:val="0"/>
          <w:numId w:val="20"/>
        </w:numPr>
        <w:bidi/>
        <w:spacing w:after="240" w:line="288" w:lineRule="auto"/>
        <w:ind w:left="1440" w:hanging="720"/>
        <w:contextualSpacing w:val="0"/>
        <w:rPr>
          <w:sz w:val="26"/>
          <w:szCs w:val="26"/>
          <w:lang w:bidi="ar-AE"/>
        </w:rPr>
      </w:pPr>
      <w:r w:rsidRPr="00453AD6">
        <w:rPr>
          <w:sz w:val="26"/>
          <w:szCs w:val="26"/>
          <w:rtl/>
          <w:lang w:bidi="ar-AE"/>
        </w:rPr>
        <w:t>عمليات إعادة التخصيص المصنّفة كتعديلات رئيسيّة يجب أن تُوثَّق مسبقا إما في خطة التنفيذ السنوية مقدمة حسبما هو متوقع في الفقرة الفرعية 5(د) أعلاه أو كتنقيح لخطة تنفيذ شريحة قائمة تقدم ثمانية أسابيع قبل أي اجتماع للجنة التنفيذية للموافقة عليها. وتتعلق التغييرات الرئيسية بما يلي:</w:t>
      </w:r>
    </w:p>
    <w:p w14:paraId="59D08EBB" w14:textId="77777777" w:rsidR="006409E3" w:rsidRPr="00FB544B" w:rsidRDefault="006409E3">
      <w:pPr>
        <w:pStyle w:val="ListParagraph"/>
        <w:numPr>
          <w:ilvl w:val="0"/>
          <w:numId w:val="21"/>
        </w:numPr>
        <w:bidi/>
        <w:spacing w:after="240" w:line="288" w:lineRule="auto"/>
        <w:ind w:left="2160" w:hanging="720"/>
        <w:contextualSpacing w:val="0"/>
        <w:rPr>
          <w:sz w:val="26"/>
          <w:szCs w:val="26"/>
          <w:lang w:val="en-US"/>
        </w:rPr>
      </w:pPr>
      <w:r w:rsidRPr="00453AD6">
        <w:rPr>
          <w:sz w:val="26"/>
          <w:szCs w:val="26"/>
          <w:rtl/>
          <w:lang w:val="en-US"/>
        </w:rPr>
        <w:t>المسائل التي يمكن أن تتعلق بقواعد أو سياسات الصندوق المتعدد الأطراف؛</w:t>
      </w:r>
    </w:p>
    <w:p w14:paraId="3100850F" w14:textId="77777777" w:rsidR="006409E3" w:rsidRPr="00FB544B" w:rsidRDefault="006409E3">
      <w:pPr>
        <w:pStyle w:val="ListParagraph"/>
        <w:numPr>
          <w:ilvl w:val="0"/>
          <w:numId w:val="21"/>
        </w:numPr>
        <w:bidi/>
        <w:spacing w:after="240" w:line="288" w:lineRule="auto"/>
        <w:ind w:left="2160" w:hanging="720"/>
        <w:contextualSpacing w:val="0"/>
        <w:rPr>
          <w:sz w:val="26"/>
          <w:szCs w:val="26"/>
          <w:lang w:val="en-US"/>
        </w:rPr>
      </w:pPr>
      <w:r w:rsidRPr="00453AD6">
        <w:rPr>
          <w:sz w:val="26"/>
          <w:szCs w:val="26"/>
          <w:rtl/>
          <w:lang w:val="en-US"/>
        </w:rPr>
        <w:t>التغييرات التي تؤدي إلى تعديل أي شرط من شروط هذا الاتفاق؛</w:t>
      </w:r>
    </w:p>
    <w:p w14:paraId="7BFD6437" w14:textId="77777777" w:rsidR="006409E3" w:rsidRPr="00FB544B" w:rsidRDefault="006409E3">
      <w:pPr>
        <w:pStyle w:val="ListParagraph"/>
        <w:numPr>
          <w:ilvl w:val="0"/>
          <w:numId w:val="21"/>
        </w:numPr>
        <w:bidi/>
        <w:spacing w:after="240" w:line="288" w:lineRule="auto"/>
        <w:ind w:left="2160" w:hanging="720"/>
        <w:contextualSpacing w:val="0"/>
        <w:rPr>
          <w:sz w:val="26"/>
          <w:szCs w:val="26"/>
          <w:lang w:val="en-US"/>
        </w:rPr>
      </w:pPr>
      <w:r w:rsidRPr="00453AD6">
        <w:rPr>
          <w:sz w:val="26"/>
          <w:szCs w:val="26"/>
          <w:rtl/>
          <w:lang w:val="en-US"/>
        </w:rPr>
        <w:t>التغييرات في المستويات السنوية للتمويل المخصص لفرادى الوكالات الثنائية أو المنفذة لمختلف الشرائح؛</w:t>
      </w:r>
    </w:p>
    <w:p w14:paraId="42FA9508" w14:textId="77777777" w:rsidR="006409E3" w:rsidRPr="00FB544B" w:rsidRDefault="006409E3">
      <w:pPr>
        <w:pStyle w:val="ListParagraph"/>
        <w:numPr>
          <w:ilvl w:val="0"/>
          <w:numId w:val="21"/>
        </w:numPr>
        <w:bidi/>
        <w:spacing w:after="240" w:line="288" w:lineRule="auto"/>
        <w:ind w:left="2160" w:hanging="720"/>
        <w:contextualSpacing w:val="0"/>
        <w:rPr>
          <w:sz w:val="26"/>
          <w:szCs w:val="26"/>
          <w:lang w:val="en-US"/>
        </w:rPr>
      </w:pPr>
      <w:r w:rsidRPr="00453AD6">
        <w:rPr>
          <w:sz w:val="26"/>
          <w:szCs w:val="26"/>
          <w:rtl/>
          <w:lang w:val="en-US"/>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223421E9" w14:textId="77777777" w:rsidR="006409E3" w:rsidRPr="00FB544B" w:rsidRDefault="006409E3">
      <w:pPr>
        <w:pStyle w:val="ListParagraph"/>
        <w:numPr>
          <w:ilvl w:val="0"/>
          <w:numId w:val="21"/>
        </w:numPr>
        <w:bidi/>
        <w:spacing w:after="240" w:line="288" w:lineRule="auto"/>
        <w:ind w:left="2160" w:hanging="720"/>
        <w:contextualSpacing w:val="0"/>
        <w:rPr>
          <w:sz w:val="26"/>
          <w:szCs w:val="26"/>
          <w:lang w:val="en-US"/>
        </w:rPr>
      </w:pPr>
      <w:r w:rsidRPr="00453AD6">
        <w:rPr>
          <w:sz w:val="26"/>
          <w:szCs w:val="26"/>
          <w:rtl/>
          <w:lang w:val="en-US"/>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45059E7E" w14:textId="77777777" w:rsidR="006409E3" w:rsidRPr="00FB544B" w:rsidRDefault="006409E3">
      <w:pPr>
        <w:pStyle w:val="ListParagraph"/>
        <w:numPr>
          <w:ilvl w:val="0"/>
          <w:numId w:val="20"/>
        </w:numPr>
        <w:bidi/>
        <w:spacing w:after="240" w:line="288" w:lineRule="auto"/>
        <w:ind w:left="1440" w:hanging="720"/>
        <w:contextualSpacing w:val="0"/>
        <w:rPr>
          <w:sz w:val="26"/>
          <w:szCs w:val="26"/>
          <w:lang w:bidi="ar-AE"/>
        </w:rPr>
      </w:pPr>
      <w:r w:rsidRPr="00453AD6">
        <w:rPr>
          <w:sz w:val="26"/>
          <w:szCs w:val="26"/>
          <w:rtl/>
          <w:lang w:bidi="ar-AE"/>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39E201E" w14:textId="77777777" w:rsidR="006409E3" w:rsidRPr="00FB544B" w:rsidRDefault="006409E3">
      <w:pPr>
        <w:pStyle w:val="ListParagraph"/>
        <w:numPr>
          <w:ilvl w:val="0"/>
          <w:numId w:val="20"/>
        </w:numPr>
        <w:bidi/>
        <w:spacing w:after="240" w:line="288" w:lineRule="auto"/>
        <w:ind w:left="1440" w:hanging="720"/>
        <w:contextualSpacing w:val="0"/>
        <w:rPr>
          <w:sz w:val="26"/>
          <w:szCs w:val="26"/>
          <w:lang w:bidi="ar-AE"/>
        </w:rPr>
      </w:pPr>
      <w:r w:rsidRPr="00453AD6">
        <w:rPr>
          <w:sz w:val="26"/>
          <w:szCs w:val="26"/>
          <w:rtl/>
          <w:lang w:bidi="ar-AE"/>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442D84B" w14:textId="77777777" w:rsidR="006409E3" w:rsidRPr="00D5550B" w:rsidRDefault="006409E3" w:rsidP="006409E3">
      <w:pPr>
        <w:keepNext/>
        <w:bidi/>
        <w:spacing w:before="240" w:after="240"/>
        <w:rPr>
          <w:bCs/>
          <w:sz w:val="26"/>
          <w:szCs w:val="26"/>
          <w:rtl/>
          <w:lang w:val="en-US" w:bidi="ar-AE"/>
        </w:rPr>
      </w:pPr>
      <w:r w:rsidRPr="00453AD6">
        <w:rPr>
          <w:bCs/>
          <w:sz w:val="26"/>
          <w:szCs w:val="26"/>
          <w:rtl/>
          <w:lang w:val="en-US" w:bidi="ar-AE"/>
        </w:rPr>
        <w:t>اعتبارات لقطاع خدمة التبريد</w:t>
      </w:r>
    </w:p>
    <w:p w14:paraId="73709454"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453AD6">
        <w:rPr>
          <w:sz w:val="26"/>
          <w:szCs w:val="26"/>
          <w:rtl/>
          <w:lang w:val="en-US"/>
        </w:rPr>
        <w:t>يولى الاهتمام على وجه التحديد لتنفيذ الأنشطة في قطـاع خدمـات التبريـد، بما في ذلك في الخطة، وبصفة خاصة لما يلي:</w:t>
      </w:r>
    </w:p>
    <w:p w14:paraId="40F7479D" w14:textId="77777777" w:rsidR="006409E3" w:rsidRPr="00FB544B" w:rsidRDefault="006409E3">
      <w:pPr>
        <w:pStyle w:val="ListParagraph"/>
        <w:numPr>
          <w:ilvl w:val="0"/>
          <w:numId w:val="22"/>
        </w:numPr>
        <w:bidi/>
        <w:spacing w:after="240" w:line="288" w:lineRule="auto"/>
        <w:ind w:left="1440" w:hanging="720"/>
        <w:contextualSpacing w:val="0"/>
        <w:rPr>
          <w:sz w:val="26"/>
          <w:szCs w:val="26"/>
          <w:lang w:bidi="ar-AE"/>
        </w:rPr>
      </w:pPr>
      <w:r w:rsidRPr="00453AD6">
        <w:rPr>
          <w:sz w:val="26"/>
          <w:szCs w:val="26"/>
          <w:rtl/>
          <w:lang w:bidi="ar-AE"/>
        </w:rPr>
        <w:t>أن يستعمل البلد المرونة المتاحة بموجب هذا الاتفاق لمعالجة الاحتياجات الخاصّة التي قد تطرأ خلال تنفيذ المشروع؛</w:t>
      </w:r>
    </w:p>
    <w:p w14:paraId="6983177E" w14:textId="77777777" w:rsidR="006409E3" w:rsidRPr="00FB544B" w:rsidRDefault="006409E3">
      <w:pPr>
        <w:pStyle w:val="ListParagraph"/>
        <w:numPr>
          <w:ilvl w:val="0"/>
          <w:numId w:val="22"/>
        </w:numPr>
        <w:bidi/>
        <w:spacing w:after="240" w:line="288" w:lineRule="auto"/>
        <w:ind w:left="1440" w:hanging="720"/>
        <w:contextualSpacing w:val="0"/>
        <w:rPr>
          <w:sz w:val="26"/>
          <w:szCs w:val="26"/>
          <w:lang w:bidi="ar-AE"/>
        </w:rPr>
      </w:pPr>
      <w:r w:rsidRPr="00453AD6">
        <w:rPr>
          <w:sz w:val="26"/>
          <w:szCs w:val="26"/>
          <w:rtl/>
          <w:lang w:bidi="ar-AE"/>
        </w:rPr>
        <w:t>أن يأخذ البلد والوكالات الثنائية و/أو المنفذة المعنية بعين الاعتبار المقررات ذات الصلة بشأن قطاع خدمات التبريد خلال تنفيذ الخطة.</w:t>
      </w:r>
    </w:p>
    <w:p w14:paraId="65292539" w14:textId="77777777" w:rsidR="006409E3" w:rsidRPr="00453AD6" w:rsidRDefault="006409E3" w:rsidP="006409E3">
      <w:pPr>
        <w:keepNext/>
        <w:bidi/>
        <w:spacing w:before="240" w:after="240"/>
        <w:rPr>
          <w:bCs/>
          <w:sz w:val="26"/>
          <w:szCs w:val="26"/>
          <w:rtl/>
          <w:lang w:val="en-US" w:bidi="ar-AE"/>
        </w:rPr>
      </w:pPr>
      <w:r w:rsidRPr="00453AD6">
        <w:rPr>
          <w:bCs/>
          <w:sz w:val="26"/>
          <w:szCs w:val="26"/>
          <w:rtl/>
          <w:lang w:val="en-US" w:bidi="ar-AE"/>
        </w:rPr>
        <w:t>الوكالات الثنائية والمنفذة</w:t>
      </w:r>
    </w:p>
    <w:p w14:paraId="7685DD7C"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453AD6">
        <w:rPr>
          <w:sz w:val="26"/>
          <w:szCs w:val="26"/>
          <w:rtl/>
          <w:lang w:val="en-US"/>
        </w:rPr>
        <w:t xml:space="preserve">يوافق البلد على تحمل المسؤولية الشاملة لإدارة وتنفيذ هذا الاتفاق وجميع الأنشطة التي يجريها أو نيابة عنه من أجل الوفاء بالالتزامات بموجب هذا الاتفاق، وقد وافق </w:t>
      </w:r>
      <w:r>
        <w:rPr>
          <w:rFonts w:hint="cs"/>
          <w:sz w:val="26"/>
          <w:szCs w:val="26"/>
          <w:rtl/>
          <w:lang w:val="en-US"/>
        </w:rPr>
        <w:t>البنك الدولي</w:t>
      </w:r>
      <w:r w:rsidRPr="00453AD6">
        <w:rPr>
          <w:sz w:val="26"/>
          <w:szCs w:val="26"/>
          <w:rtl/>
          <w:lang w:val="en-US"/>
        </w:rPr>
        <w:t xml:space="preserve"> على أن </w:t>
      </w:r>
      <w:r>
        <w:rPr>
          <w:rFonts w:hint="cs"/>
          <w:sz w:val="26"/>
          <w:szCs w:val="26"/>
          <w:rtl/>
          <w:lang w:val="en-US"/>
        </w:rPr>
        <w:t>ت</w:t>
      </w:r>
      <w:r w:rsidRPr="00453AD6">
        <w:rPr>
          <w:sz w:val="26"/>
          <w:szCs w:val="26"/>
          <w:rtl/>
          <w:lang w:val="en-US"/>
        </w:rPr>
        <w:t>كون الوكالة المنفذة الرئيسية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المشاركة في هذا الاتفاق.</w:t>
      </w:r>
    </w:p>
    <w:p w14:paraId="088EDFD4"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453AD6">
        <w:rPr>
          <w:sz w:val="26"/>
          <w:szCs w:val="26"/>
          <w:rtl/>
          <w:lang w:val="en-US"/>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5(ب).</w:t>
      </w:r>
      <w:r>
        <w:rPr>
          <w:rFonts w:hint="cs"/>
          <w:sz w:val="26"/>
          <w:szCs w:val="26"/>
          <w:rtl/>
          <w:lang w:val="en-US"/>
        </w:rPr>
        <w:t xml:space="preserve"> ويرد دور</w:t>
      </w:r>
      <w:r w:rsidRPr="00453AD6">
        <w:rPr>
          <w:sz w:val="26"/>
          <w:szCs w:val="26"/>
          <w:rtl/>
          <w:lang w:val="en-US"/>
        </w:rPr>
        <w:t xml:space="preserve"> </w:t>
      </w:r>
      <w:r>
        <w:rPr>
          <w:rFonts w:hint="cs"/>
          <w:sz w:val="26"/>
          <w:szCs w:val="26"/>
          <w:rtl/>
          <w:lang w:val="en-US"/>
        </w:rPr>
        <w:t>ال</w:t>
      </w:r>
      <w:r w:rsidRPr="00453AD6">
        <w:rPr>
          <w:rFonts w:hint="cs"/>
          <w:sz w:val="26"/>
          <w:szCs w:val="26"/>
          <w:rtl/>
          <w:lang w:val="en-US"/>
        </w:rPr>
        <w:t>وكالة</w:t>
      </w:r>
      <w:r w:rsidRPr="00453AD6">
        <w:rPr>
          <w:sz w:val="26"/>
          <w:szCs w:val="26"/>
          <w:rtl/>
          <w:lang w:val="en-US"/>
        </w:rPr>
        <w:t xml:space="preserve"> المنفذة الرئيسية</w:t>
      </w:r>
      <w:r>
        <w:rPr>
          <w:rFonts w:hint="cs"/>
          <w:sz w:val="26"/>
          <w:szCs w:val="26"/>
          <w:rtl/>
          <w:lang w:val="en-US"/>
        </w:rPr>
        <w:t xml:space="preserve"> </w:t>
      </w:r>
      <w:r w:rsidRPr="00453AD6">
        <w:rPr>
          <w:sz w:val="26"/>
          <w:szCs w:val="26"/>
          <w:rtl/>
          <w:lang w:val="en-US"/>
        </w:rPr>
        <w:t>في التذييل 6-ألف. وتوافق اللجنة التنفيذية، من حيث المبدأ، على إمداد الوكالة المنفذة الرئيسية بالرسوم الموضحة في الصف 2-2</w:t>
      </w:r>
      <w:r>
        <w:rPr>
          <w:rFonts w:hint="cs"/>
          <w:sz w:val="26"/>
          <w:szCs w:val="26"/>
          <w:rtl/>
          <w:lang w:val="en-US"/>
        </w:rPr>
        <w:t xml:space="preserve"> </w:t>
      </w:r>
      <w:r w:rsidRPr="00453AD6">
        <w:rPr>
          <w:sz w:val="26"/>
          <w:szCs w:val="26"/>
          <w:rtl/>
          <w:lang w:val="en-US"/>
        </w:rPr>
        <w:t>للتذييل 2-ألف.</w:t>
      </w:r>
    </w:p>
    <w:p w14:paraId="6C2D6C34" w14:textId="77777777" w:rsidR="006409E3" w:rsidRPr="00453AD6" w:rsidRDefault="006409E3" w:rsidP="006409E3">
      <w:pPr>
        <w:keepNext/>
        <w:bidi/>
        <w:spacing w:before="240" w:after="240"/>
        <w:rPr>
          <w:bCs/>
          <w:sz w:val="26"/>
          <w:szCs w:val="26"/>
          <w:rtl/>
          <w:lang w:val="en-US" w:bidi="ar-AE"/>
        </w:rPr>
      </w:pPr>
      <w:r w:rsidRPr="00453AD6">
        <w:rPr>
          <w:bCs/>
          <w:sz w:val="26"/>
          <w:szCs w:val="26"/>
          <w:rtl/>
          <w:lang w:val="en-US" w:bidi="ar-AE"/>
        </w:rPr>
        <w:t>عدم الامتثال للاتفاق</w:t>
      </w:r>
    </w:p>
    <w:p w14:paraId="259CFCD4"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w:t>
      </w:r>
      <w:r w:rsidRPr="0086006F">
        <w:rPr>
          <w:sz w:val="26"/>
          <w:szCs w:val="26"/>
          <w:rtl/>
          <w:lang w:val="en-US"/>
        </w:rPr>
        <w:lastRenderedPageBreak/>
        <w:t>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129C2743"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0B9AEB71"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سوف يستجيب البلد لأي طلب معقول من اللجنة التنفيذية، والوكالة المنفذة الرئيسية لتيسير تنفيذ هذا الاتفاق. وبنوع خاص، عليه أن يتيح للوكالة المنفذة الرئيسية الاطلاع على المعلومات الضرورية للتحقق من الامتثال لهذا الاتفاق.</w:t>
      </w:r>
    </w:p>
    <w:p w14:paraId="51470712" w14:textId="77777777" w:rsidR="006409E3" w:rsidRPr="00D5550B" w:rsidRDefault="006409E3" w:rsidP="006409E3">
      <w:pPr>
        <w:keepNext/>
        <w:bidi/>
        <w:spacing w:before="240" w:after="240"/>
        <w:rPr>
          <w:bCs/>
          <w:sz w:val="26"/>
          <w:szCs w:val="26"/>
          <w:rtl/>
          <w:lang w:val="en-US" w:bidi="ar-AE"/>
        </w:rPr>
      </w:pPr>
      <w:r w:rsidRPr="0086006F">
        <w:rPr>
          <w:bCs/>
          <w:sz w:val="26"/>
          <w:szCs w:val="26"/>
          <w:rtl/>
          <w:lang w:val="en-US" w:bidi="ar-AE"/>
        </w:rPr>
        <w:t>تاريخ الإنجاز</w:t>
      </w:r>
    </w:p>
    <w:p w14:paraId="2CE72025"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والتعديلات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w:t>
      </w:r>
      <w:r w:rsidRPr="0086006F">
        <w:rPr>
          <w:rFonts w:hint="cs"/>
          <w:sz w:val="26"/>
          <w:szCs w:val="26"/>
          <w:rtl/>
          <w:lang w:val="en-US"/>
        </w:rPr>
        <w:t>ﻫ</w:t>
      </w:r>
      <w:r w:rsidRPr="0086006F">
        <w:rPr>
          <w:sz w:val="26"/>
          <w:szCs w:val="26"/>
          <w:rtl/>
          <w:lang w:val="en-US"/>
        </w:rPr>
        <w:t>) من التذييل 4-ألف إلى حين إتمام الخطة إلا إذا حددت اللجنة التنفيذية خلاف ذلك.</w:t>
      </w:r>
    </w:p>
    <w:p w14:paraId="39C906C8" w14:textId="77777777" w:rsidR="006409E3" w:rsidRPr="0086006F" w:rsidRDefault="006409E3" w:rsidP="006409E3">
      <w:pPr>
        <w:keepNext/>
        <w:bidi/>
        <w:spacing w:before="240" w:after="240"/>
        <w:rPr>
          <w:b/>
          <w:bCs/>
          <w:sz w:val="26"/>
          <w:szCs w:val="26"/>
          <w:rtl/>
          <w:lang w:val="en-US" w:bidi="ar-AE"/>
        </w:rPr>
      </w:pPr>
      <w:r w:rsidRPr="0086006F">
        <w:rPr>
          <w:b/>
          <w:bCs/>
          <w:sz w:val="26"/>
          <w:szCs w:val="26"/>
          <w:rtl/>
          <w:lang w:val="en-US" w:bidi="ar-AE"/>
        </w:rPr>
        <w:t>صحة الاتفاق</w:t>
      </w:r>
    </w:p>
    <w:p w14:paraId="7015EA3D"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13C82039" w14:textId="77777777" w:rsidR="006409E3" w:rsidRPr="00D5550B" w:rsidRDefault="006409E3">
      <w:pPr>
        <w:pStyle w:val="ListParagraph"/>
        <w:numPr>
          <w:ilvl w:val="0"/>
          <w:numId w:val="18"/>
        </w:numPr>
        <w:bidi/>
        <w:spacing w:after="240" w:line="288" w:lineRule="auto"/>
        <w:ind w:left="0" w:firstLine="0"/>
        <w:contextualSpacing w:val="0"/>
        <w:rPr>
          <w:sz w:val="26"/>
          <w:szCs w:val="26"/>
          <w:lang w:val="en-US"/>
        </w:rPr>
      </w:pPr>
      <w:r w:rsidRPr="0086006F">
        <w:rPr>
          <w:sz w:val="26"/>
          <w:szCs w:val="26"/>
          <w:rtl/>
          <w:lang w:val="en-US"/>
        </w:rPr>
        <w:t>يمكن تعديل هذا الاتفاق أو إلغائه فقط بالموافقة المتبادلة المكتوبة للبلد واللجنة التنفيذية للصندوق المتعدد الأطراف.</w:t>
      </w:r>
    </w:p>
    <w:p w14:paraId="7F88DA22" w14:textId="77777777" w:rsidR="006409E3" w:rsidRPr="00D5550B" w:rsidRDefault="006409E3" w:rsidP="006409E3">
      <w:pPr>
        <w:pStyle w:val="Heading1"/>
        <w:keepNext/>
        <w:bidi/>
        <w:spacing w:before="240"/>
        <w:rPr>
          <w:bCs/>
          <w:sz w:val="26"/>
          <w:szCs w:val="26"/>
        </w:rPr>
      </w:pPr>
      <w:r w:rsidRPr="0086006F">
        <w:rPr>
          <w:bCs/>
          <w:sz w:val="26"/>
          <w:szCs w:val="26"/>
          <w:rtl/>
        </w:rPr>
        <w:t>التذييلات</w:t>
      </w:r>
    </w:p>
    <w:p w14:paraId="402549BB" w14:textId="77777777" w:rsidR="006409E3" w:rsidRPr="00D5550B" w:rsidRDefault="006409E3" w:rsidP="006409E3">
      <w:pPr>
        <w:pStyle w:val="Heading1"/>
        <w:keepNext/>
        <w:bidi/>
        <w:spacing w:before="120" w:after="120"/>
        <w:rPr>
          <w:bCs/>
          <w:sz w:val="26"/>
          <w:szCs w:val="26"/>
        </w:rPr>
      </w:pPr>
      <w:r w:rsidRPr="0086006F">
        <w:rPr>
          <w:bCs/>
          <w:sz w:val="26"/>
          <w:szCs w:val="26"/>
          <w:rtl/>
        </w:rPr>
        <w:t>التذييل 1- ألف: المـواد</w:t>
      </w:r>
    </w:p>
    <w:tbl>
      <w:tblPr>
        <w:bidiVisual/>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2341"/>
        <w:gridCol w:w="2704"/>
        <w:gridCol w:w="3137"/>
      </w:tblGrid>
      <w:tr w:rsidR="006409E3" w:rsidRPr="002B1660" w14:paraId="5C850ED1" w14:textId="77777777" w:rsidTr="00D51A3E">
        <w:trPr>
          <w:trHeight w:val="413"/>
          <w:tblHeader/>
        </w:trPr>
        <w:tc>
          <w:tcPr>
            <w:tcW w:w="1148" w:type="pct"/>
            <w:vAlign w:val="center"/>
          </w:tcPr>
          <w:p w14:paraId="718A5CAD" w14:textId="77777777" w:rsidR="006409E3" w:rsidRPr="002B1660" w:rsidRDefault="006409E3" w:rsidP="00247ADF">
            <w:pPr>
              <w:keepNext/>
              <w:bidi/>
              <w:jc w:val="center"/>
              <w:rPr>
                <w:sz w:val="20"/>
              </w:rPr>
            </w:pPr>
            <w:r w:rsidRPr="00AA2446">
              <w:rPr>
                <w:sz w:val="20"/>
                <w:rtl/>
              </w:rPr>
              <w:t>المادة</w:t>
            </w:r>
          </w:p>
        </w:tc>
        <w:tc>
          <w:tcPr>
            <w:tcW w:w="1102" w:type="pct"/>
            <w:vAlign w:val="center"/>
          </w:tcPr>
          <w:p w14:paraId="64125F91" w14:textId="77777777" w:rsidR="006409E3" w:rsidRPr="002B1660" w:rsidRDefault="006409E3" w:rsidP="00247ADF">
            <w:pPr>
              <w:keepNext/>
              <w:bidi/>
              <w:jc w:val="center"/>
              <w:rPr>
                <w:sz w:val="20"/>
              </w:rPr>
            </w:pPr>
            <w:r w:rsidRPr="00AA2446">
              <w:rPr>
                <w:sz w:val="20"/>
                <w:rtl/>
              </w:rPr>
              <w:t>المرفق</w:t>
            </w:r>
          </w:p>
        </w:tc>
        <w:tc>
          <w:tcPr>
            <w:tcW w:w="1273" w:type="pct"/>
            <w:vAlign w:val="center"/>
          </w:tcPr>
          <w:p w14:paraId="2FE92E4B" w14:textId="77777777" w:rsidR="006409E3" w:rsidRPr="002B1660" w:rsidRDefault="006409E3" w:rsidP="00247ADF">
            <w:pPr>
              <w:keepNext/>
              <w:bidi/>
              <w:jc w:val="center"/>
              <w:rPr>
                <w:sz w:val="20"/>
              </w:rPr>
            </w:pPr>
            <w:r w:rsidRPr="00AA2446">
              <w:rPr>
                <w:sz w:val="20"/>
                <w:rtl/>
              </w:rPr>
              <w:t>المجموعة</w:t>
            </w:r>
          </w:p>
        </w:tc>
        <w:tc>
          <w:tcPr>
            <w:tcW w:w="1477" w:type="pct"/>
            <w:vAlign w:val="center"/>
          </w:tcPr>
          <w:p w14:paraId="1FA1CD50" w14:textId="77777777" w:rsidR="006409E3" w:rsidRPr="00AA2446" w:rsidRDefault="006409E3" w:rsidP="00247ADF">
            <w:pPr>
              <w:keepNext/>
              <w:bidi/>
              <w:jc w:val="center"/>
              <w:rPr>
                <w:sz w:val="20"/>
                <w:rtl/>
              </w:rPr>
            </w:pPr>
            <w:r w:rsidRPr="00AA2446">
              <w:rPr>
                <w:sz w:val="20"/>
                <w:rtl/>
              </w:rPr>
              <w:t>نقطة البداية لإجمالي التخفيضات في الاستهلاك</w:t>
            </w:r>
          </w:p>
          <w:p w14:paraId="1D4E3647" w14:textId="77777777" w:rsidR="006409E3" w:rsidRPr="002B1660" w:rsidRDefault="006409E3" w:rsidP="00247ADF">
            <w:pPr>
              <w:keepNext/>
              <w:bidi/>
              <w:jc w:val="center"/>
              <w:rPr>
                <w:sz w:val="20"/>
              </w:rPr>
            </w:pPr>
            <w:r w:rsidRPr="00AA2446">
              <w:rPr>
                <w:sz w:val="20"/>
                <w:rtl/>
              </w:rPr>
              <w:t>(بأطنان قدرات استنفاد الأوزون)</w:t>
            </w:r>
          </w:p>
        </w:tc>
      </w:tr>
      <w:tr w:rsidR="006409E3" w:rsidRPr="002B1660" w14:paraId="2F3BA4C3" w14:textId="77777777" w:rsidTr="00D51A3E">
        <w:tc>
          <w:tcPr>
            <w:tcW w:w="1148" w:type="pct"/>
          </w:tcPr>
          <w:p w14:paraId="77965DA3" w14:textId="77777777" w:rsidR="006409E3" w:rsidRPr="002B1660" w:rsidRDefault="006409E3" w:rsidP="00247ADF">
            <w:pPr>
              <w:keepNext/>
              <w:bidi/>
              <w:rPr>
                <w:sz w:val="20"/>
              </w:rPr>
            </w:pPr>
            <w:r w:rsidRPr="002B1660">
              <w:rPr>
                <w:sz w:val="20"/>
              </w:rPr>
              <w:t>HCFC-22</w:t>
            </w:r>
          </w:p>
        </w:tc>
        <w:tc>
          <w:tcPr>
            <w:tcW w:w="1102" w:type="pct"/>
            <w:vAlign w:val="center"/>
          </w:tcPr>
          <w:p w14:paraId="5E931DC4" w14:textId="77777777" w:rsidR="006409E3" w:rsidRPr="002B1660" w:rsidRDefault="006409E3" w:rsidP="00247ADF">
            <w:pPr>
              <w:keepNext/>
              <w:bidi/>
              <w:jc w:val="center"/>
              <w:rPr>
                <w:sz w:val="20"/>
              </w:rPr>
            </w:pPr>
            <w:r w:rsidRPr="000D53F1">
              <w:rPr>
                <w:sz w:val="19"/>
                <w:szCs w:val="19"/>
                <w:rtl/>
              </w:rPr>
              <w:t>جيم</w:t>
            </w:r>
          </w:p>
        </w:tc>
        <w:tc>
          <w:tcPr>
            <w:tcW w:w="1273" w:type="pct"/>
            <w:vAlign w:val="center"/>
          </w:tcPr>
          <w:p w14:paraId="4CE9C33E" w14:textId="77777777" w:rsidR="006409E3" w:rsidRPr="002B1660" w:rsidRDefault="006409E3" w:rsidP="00247ADF">
            <w:pPr>
              <w:keepNext/>
              <w:bidi/>
              <w:jc w:val="center"/>
              <w:rPr>
                <w:sz w:val="20"/>
              </w:rPr>
            </w:pPr>
            <w:r w:rsidRPr="00AA2446">
              <w:rPr>
                <w:sz w:val="20"/>
                <w:rtl/>
              </w:rPr>
              <w:t>الأولى</w:t>
            </w:r>
          </w:p>
        </w:tc>
        <w:tc>
          <w:tcPr>
            <w:tcW w:w="1477" w:type="pct"/>
            <w:shd w:val="clear" w:color="auto" w:fill="FFFFFF" w:themeFill="background1"/>
          </w:tcPr>
          <w:p w14:paraId="3EF3EF99" w14:textId="77777777" w:rsidR="006409E3" w:rsidRPr="002B1660" w:rsidRDefault="006409E3" w:rsidP="00247ADF">
            <w:pPr>
              <w:keepNext/>
              <w:bidi/>
              <w:jc w:val="left"/>
              <w:rPr>
                <w:sz w:val="20"/>
              </w:rPr>
            </w:pPr>
            <w:r w:rsidRPr="002B1660">
              <w:rPr>
                <w:sz w:val="20"/>
              </w:rPr>
              <w:t>716.57</w:t>
            </w:r>
          </w:p>
        </w:tc>
      </w:tr>
      <w:tr w:rsidR="006409E3" w:rsidRPr="002B1660" w14:paraId="45794C27" w14:textId="77777777" w:rsidTr="00D51A3E">
        <w:tblPrEx>
          <w:tblLook w:val="0000" w:firstRow="0" w:lastRow="0" w:firstColumn="0" w:lastColumn="0" w:noHBand="0" w:noVBand="0"/>
        </w:tblPrEx>
        <w:tc>
          <w:tcPr>
            <w:tcW w:w="1148" w:type="pct"/>
          </w:tcPr>
          <w:p w14:paraId="1E2CA110" w14:textId="77777777" w:rsidR="006409E3" w:rsidRPr="002B1660" w:rsidRDefault="006409E3" w:rsidP="00247ADF">
            <w:pPr>
              <w:bidi/>
              <w:rPr>
                <w:sz w:val="20"/>
              </w:rPr>
            </w:pPr>
            <w:r w:rsidRPr="002B1660">
              <w:rPr>
                <w:sz w:val="20"/>
              </w:rPr>
              <w:t>HCFC-123</w:t>
            </w:r>
          </w:p>
        </w:tc>
        <w:tc>
          <w:tcPr>
            <w:tcW w:w="1102" w:type="pct"/>
          </w:tcPr>
          <w:p w14:paraId="312B9C95" w14:textId="77777777" w:rsidR="006409E3" w:rsidRPr="002B1660" w:rsidRDefault="006409E3" w:rsidP="00247ADF">
            <w:pPr>
              <w:bidi/>
              <w:jc w:val="center"/>
              <w:rPr>
                <w:sz w:val="20"/>
              </w:rPr>
            </w:pPr>
            <w:r w:rsidRPr="006D5328">
              <w:rPr>
                <w:sz w:val="19"/>
                <w:szCs w:val="19"/>
                <w:rtl/>
              </w:rPr>
              <w:t>جيم</w:t>
            </w:r>
          </w:p>
        </w:tc>
        <w:tc>
          <w:tcPr>
            <w:tcW w:w="1273" w:type="pct"/>
          </w:tcPr>
          <w:p w14:paraId="7122DBB0" w14:textId="77777777" w:rsidR="006409E3" w:rsidRPr="00AA2446" w:rsidRDefault="006409E3" w:rsidP="00247ADF">
            <w:pPr>
              <w:bidi/>
              <w:jc w:val="center"/>
              <w:rPr>
                <w:sz w:val="20"/>
                <w:lang w:val="en-US"/>
              </w:rPr>
            </w:pPr>
            <w:r w:rsidRPr="00C434F2">
              <w:rPr>
                <w:sz w:val="20"/>
                <w:rtl/>
              </w:rPr>
              <w:t>الأولى</w:t>
            </w:r>
          </w:p>
        </w:tc>
        <w:tc>
          <w:tcPr>
            <w:tcW w:w="1477" w:type="pct"/>
            <w:shd w:val="clear" w:color="auto" w:fill="FFFFFF" w:themeFill="background1"/>
          </w:tcPr>
          <w:p w14:paraId="6152EDCA" w14:textId="77777777" w:rsidR="006409E3" w:rsidRPr="002B1660" w:rsidRDefault="006409E3" w:rsidP="00247ADF">
            <w:pPr>
              <w:bidi/>
              <w:jc w:val="left"/>
              <w:rPr>
                <w:sz w:val="20"/>
              </w:rPr>
            </w:pPr>
            <w:r w:rsidRPr="002B1660">
              <w:rPr>
                <w:sz w:val="20"/>
              </w:rPr>
              <w:t>3.20</w:t>
            </w:r>
          </w:p>
        </w:tc>
      </w:tr>
      <w:tr w:rsidR="006409E3" w:rsidRPr="002B1660" w14:paraId="1DDE62E4" w14:textId="77777777" w:rsidTr="00D51A3E">
        <w:tblPrEx>
          <w:tblLook w:val="0000" w:firstRow="0" w:lastRow="0" w:firstColumn="0" w:lastColumn="0" w:noHBand="0" w:noVBand="0"/>
        </w:tblPrEx>
        <w:tc>
          <w:tcPr>
            <w:tcW w:w="1148" w:type="pct"/>
          </w:tcPr>
          <w:p w14:paraId="596B51FA" w14:textId="77777777" w:rsidR="006409E3" w:rsidRPr="002B1660" w:rsidRDefault="006409E3" w:rsidP="00247ADF">
            <w:pPr>
              <w:bidi/>
              <w:rPr>
                <w:sz w:val="20"/>
              </w:rPr>
            </w:pPr>
            <w:r w:rsidRPr="002B1660">
              <w:rPr>
                <w:sz w:val="20"/>
              </w:rPr>
              <w:t>HCFC-124</w:t>
            </w:r>
          </w:p>
        </w:tc>
        <w:tc>
          <w:tcPr>
            <w:tcW w:w="1102" w:type="pct"/>
          </w:tcPr>
          <w:p w14:paraId="0534CD8C" w14:textId="77777777" w:rsidR="006409E3" w:rsidRPr="002B1660" w:rsidRDefault="006409E3" w:rsidP="00247ADF">
            <w:pPr>
              <w:bidi/>
              <w:jc w:val="center"/>
              <w:rPr>
                <w:sz w:val="20"/>
              </w:rPr>
            </w:pPr>
            <w:r w:rsidRPr="006D5328">
              <w:rPr>
                <w:sz w:val="19"/>
                <w:szCs w:val="19"/>
                <w:rtl/>
              </w:rPr>
              <w:t>جيم</w:t>
            </w:r>
          </w:p>
        </w:tc>
        <w:tc>
          <w:tcPr>
            <w:tcW w:w="1273" w:type="pct"/>
          </w:tcPr>
          <w:p w14:paraId="55BE32A6" w14:textId="77777777" w:rsidR="006409E3" w:rsidRPr="002B1660" w:rsidRDefault="006409E3" w:rsidP="00247ADF">
            <w:pPr>
              <w:bidi/>
              <w:jc w:val="center"/>
              <w:rPr>
                <w:sz w:val="20"/>
              </w:rPr>
            </w:pPr>
            <w:r w:rsidRPr="00C434F2">
              <w:rPr>
                <w:sz w:val="20"/>
                <w:rtl/>
              </w:rPr>
              <w:t>الأولى</w:t>
            </w:r>
          </w:p>
        </w:tc>
        <w:tc>
          <w:tcPr>
            <w:tcW w:w="1477" w:type="pct"/>
            <w:shd w:val="clear" w:color="auto" w:fill="FFFFFF" w:themeFill="background1"/>
          </w:tcPr>
          <w:p w14:paraId="7CA9EC62" w14:textId="77777777" w:rsidR="006409E3" w:rsidRPr="002B1660" w:rsidRDefault="006409E3" w:rsidP="00247ADF">
            <w:pPr>
              <w:bidi/>
              <w:jc w:val="left"/>
              <w:rPr>
                <w:sz w:val="20"/>
              </w:rPr>
            </w:pPr>
            <w:r w:rsidRPr="002B1660">
              <w:rPr>
                <w:sz w:val="20"/>
              </w:rPr>
              <w:t>0.08</w:t>
            </w:r>
          </w:p>
        </w:tc>
      </w:tr>
      <w:tr w:rsidR="006409E3" w:rsidRPr="002B1660" w14:paraId="2478C4A2" w14:textId="77777777" w:rsidTr="00D51A3E">
        <w:tblPrEx>
          <w:tblLook w:val="0000" w:firstRow="0" w:lastRow="0" w:firstColumn="0" w:lastColumn="0" w:noHBand="0" w:noVBand="0"/>
        </w:tblPrEx>
        <w:tc>
          <w:tcPr>
            <w:tcW w:w="1148" w:type="pct"/>
          </w:tcPr>
          <w:p w14:paraId="77847EE5" w14:textId="77777777" w:rsidR="006409E3" w:rsidRPr="002B1660" w:rsidRDefault="006409E3" w:rsidP="00247ADF">
            <w:pPr>
              <w:bidi/>
              <w:rPr>
                <w:sz w:val="20"/>
              </w:rPr>
            </w:pPr>
            <w:r w:rsidRPr="002B1660">
              <w:rPr>
                <w:sz w:val="20"/>
              </w:rPr>
              <w:t>HCFC-141b</w:t>
            </w:r>
          </w:p>
        </w:tc>
        <w:tc>
          <w:tcPr>
            <w:tcW w:w="1102" w:type="pct"/>
          </w:tcPr>
          <w:p w14:paraId="31050EA1" w14:textId="77777777" w:rsidR="006409E3" w:rsidRPr="002B1660" w:rsidRDefault="006409E3" w:rsidP="00247ADF">
            <w:pPr>
              <w:bidi/>
              <w:jc w:val="center"/>
              <w:rPr>
                <w:sz w:val="20"/>
              </w:rPr>
            </w:pPr>
            <w:r w:rsidRPr="006D5328">
              <w:rPr>
                <w:sz w:val="19"/>
                <w:szCs w:val="19"/>
                <w:rtl/>
              </w:rPr>
              <w:t>جيم</w:t>
            </w:r>
          </w:p>
        </w:tc>
        <w:tc>
          <w:tcPr>
            <w:tcW w:w="1273" w:type="pct"/>
          </w:tcPr>
          <w:p w14:paraId="2A0EFEA5" w14:textId="77777777" w:rsidR="006409E3" w:rsidRPr="002B1660" w:rsidRDefault="006409E3" w:rsidP="00247ADF">
            <w:pPr>
              <w:bidi/>
              <w:jc w:val="center"/>
              <w:rPr>
                <w:sz w:val="20"/>
              </w:rPr>
            </w:pPr>
            <w:r w:rsidRPr="00C434F2">
              <w:rPr>
                <w:sz w:val="20"/>
                <w:rtl/>
              </w:rPr>
              <w:t>الأولى</w:t>
            </w:r>
          </w:p>
        </w:tc>
        <w:tc>
          <w:tcPr>
            <w:tcW w:w="1477" w:type="pct"/>
            <w:shd w:val="clear" w:color="auto" w:fill="FFFFFF" w:themeFill="background1"/>
          </w:tcPr>
          <w:p w14:paraId="1C4BD6B6" w14:textId="77777777" w:rsidR="006409E3" w:rsidRPr="002B1660" w:rsidRDefault="006409E3" w:rsidP="00247ADF">
            <w:pPr>
              <w:bidi/>
              <w:jc w:val="left"/>
              <w:rPr>
                <w:sz w:val="20"/>
              </w:rPr>
            </w:pPr>
            <w:r w:rsidRPr="002B1660">
              <w:rPr>
                <w:sz w:val="20"/>
              </w:rPr>
              <w:t>205.25</w:t>
            </w:r>
          </w:p>
        </w:tc>
      </w:tr>
      <w:tr w:rsidR="006409E3" w:rsidRPr="002B1660" w14:paraId="5EC8C62F" w14:textId="77777777" w:rsidTr="00D51A3E">
        <w:tblPrEx>
          <w:tblLook w:val="0000" w:firstRow="0" w:lastRow="0" w:firstColumn="0" w:lastColumn="0" w:noHBand="0" w:noVBand="0"/>
        </w:tblPrEx>
        <w:tc>
          <w:tcPr>
            <w:tcW w:w="1148" w:type="pct"/>
          </w:tcPr>
          <w:p w14:paraId="481C3D63" w14:textId="77777777" w:rsidR="006409E3" w:rsidRPr="002B1660" w:rsidRDefault="006409E3" w:rsidP="00247ADF">
            <w:pPr>
              <w:bidi/>
              <w:rPr>
                <w:sz w:val="20"/>
              </w:rPr>
            </w:pPr>
            <w:r w:rsidRPr="002B1660">
              <w:rPr>
                <w:sz w:val="20"/>
              </w:rPr>
              <w:t>HCFC-142b</w:t>
            </w:r>
          </w:p>
        </w:tc>
        <w:tc>
          <w:tcPr>
            <w:tcW w:w="1102" w:type="pct"/>
          </w:tcPr>
          <w:p w14:paraId="7E6BE431" w14:textId="77777777" w:rsidR="006409E3" w:rsidRPr="002B1660" w:rsidRDefault="006409E3" w:rsidP="00247ADF">
            <w:pPr>
              <w:bidi/>
              <w:jc w:val="center"/>
              <w:rPr>
                <w:sz w:val="20"/>
              </w:rPr>
            </w:pPr>
            <w:r w:rsidRPr="006D5328">
              <w:rPr>
                <w:sz w:val="19"/>
                <w:szCs w:val="19"/>
                <w:rtl/>
              </w:rPr>
              <w:t>جيم</w:t>
            </w:r>
          </w:p>
        </w:tc>
        <w:tc>
          <w:tcPr>
            <w:tcW w:w="1273" w:type="pct"/>
          </w:tcPr>
          <w:p w14:paraId="0C1E14DB" w14:textId="77777777" w:rsidR="006409E3" w:rsidRPr="002B1660" w:rsidRDefault="006409E3" w:rsidP="00247ADF">
            <w:pPr>
              <w:bidi/>
              <w:jc w:val="center"/>
              <w:rPr>
                <w:sz w:val="20"/>
              </w:rPr>
            </w:pPr>
            <w:r w:rsidRPr="00C434F2">
              <w:rPr>
                <w:sz w:val="20"/>
                <w:rtl/>
              </w:rPr>
              <w:t>الأولى</w:t>
            </w:r>
          </w:p>
        </w:tc>
        <w:tc>
          <w:tcPr>
            <w:tcW w:w="1477" w:type="pct"/>
            <w:shd w:val="clear" w:color="auto" w:fill="FFFFFF" w:themeFill="background1"/>
          </w:tcPr>
          <w:p w14:paraId="7912BC25" w14:textId="77777777" w:rsidR="006409E3" w:rsidRPr="002B1660" w:rsidRDefault="006409E3" w:rsidP="00247ADF">
            <w:pPr>
              <w:bidi/>
              <w:jc w:val="left"/>
              <w:rPr>
                <w:sz w:val="20"/>
              </w:rPr>
            </w:pPr>
            <w:r w:rsidRPr="002B1660">
              <w:rPr>
                <w:sz w:val="20"/>
              </w:rPr>
              <w:t>0.12</w:t>
            </w:r>
          </w:p>
        </w:tc>
      </w:tr>
      <w:tr w:rsidR="006409E3" w:rsidRPr="002B1660" w14:paraId="3AFD8E4C" w14:textId="77777777" w:rsidTr="00D51A3E">
        <w:tblPrEx>
          <w:tblLook w:val="0000" w:firstRow="0" w:lastRow="0" w:firstColumn="0" w:lastColumn="0" w:noHBand="0" w:noVBand="0"/>
        </w:tblPrEx>
        <w:tc>
          <w:tcPr>
            <w:tcW w:w="1148" w:type="pct"/>
          </w:tcPr>
          <w:p w14:paraId="5767E4E5" w14:textId="77777777" w:rsidR="006409E3" w:rsidRPr="002B1660" w:rsidRDefault="006409E3" w:rsidP="00247ADF">
            <w:pPr>
              <w:keepNext/>
              <w:bidi/>
              <w:rPr>
                <w:sz w:val="20"/>
              </w:rPr>
            </w:pPr>
            <w:r w:rsidRPr="002B1660">
              <w:rPr>
                <w:sz w:val="20"/>
              </w:rPr>
              <w:t>HCFC-225 ca/</w:t>
            </w:r>
            <w:proofErr w:type="spellStart"/>
            <w:r w:rsidRPr="002B1660">
              <w:rPr>
                <w:sz w:val="20"/>
              </w:rPr>
              <w:t>cb</w:t>
            </w:r>
            <w:proofErr w:type="spellEnd"/>
          </w:p>
        </w:tc>
        <w:tc>
          <w:tcPr>
            <w:tcW w:w="1102" w:type="pct"/>
          </w:tcPr>
          <w:p w14:paraId="47C50DA4" w14:textId="77777777" w:rsidR="006409E3" w:rsidRPr="002B1660" w:rsidRDefault="006409E3" w:rsidP="00247ADF">
            <w:pPr>
              <w:bidi/>
              <w:jc w:val="center"/>
              <w:rPr>
                <w:sz w:val="20"/>
              </w:rPr>
            </w:pPr>
            <w:r w:rsidRPr="006D5328">
              <w:rPr>
                <w:sz w:val="19"/>
                <w:szCs w:val="19"/>
                <w:rtl/>
              </w:rPr>
              <w:t>جيم</w:t>
            </w:r>
          </w:p>
        </w:tc>
        <w:tc>
          <w:tcPr>
            <w:tcW w:w="1273" w:type="pct"/>
          </w:tcPr>
          <w:p w14:paraId="6DA92E5B" w14:textId="77777777" w:rsidR="006409E3" w:rsidRPr="002B1660" w:rsidRDefault="006409E3" w:rsidP="00247ADF">
            <w:pPr>
              <w:bidi/>
              <w:jc w:val="center"/>
              <w:rPr>
                <w:sz w:val="20"/>
              </w:rPr>
            </w:pPr>
            <w:r w:rsidRPr="00C434F2">
              <w:rPr>
                <w:sz w:val="20"/>
                <w:rtl/>
              </w:rPr>
              <w:t>الأولى</w:t>
            </w:r>
          </w:p>
        </w:tc>
        <w:tc>
          <w:tcPr>
            <w:tcW w:w="1477" w:type="pct"/>
            <w:shd w:val="clear" w:color="auto" w:fill="FFFFFF" w:themeFill="background1"/>
          </w:tcPr>
          <w:p w14:paraId="0E645AD6" w14:textId="77777777" w:rsidR="006409E3" w:rsidRPr="002B1660" w:rsidRDefault="006409E3" w:rsidP="00247ADF">
            <w:pPr>
              <w:bidi/>
              <w:jc w:val="left"/>
              <w:rPr>
                <w:sz w:val="20"/>
              </w:rPr>
            </w:pPr>
            <w:r w:rsidRPr="002B1660">
              <w:rPr>
                <w:sz w:val="20"/>
              </w:rPr>
              <w:t>2.30</w:t>
            </w:r>
          </w:p>
        </w:tc>
      </w:tr>
      <w:tr w:rsidR="006409E3" w:rsidRPr="002B1660" w14:paraId="5D3CCE25" w14:textId="77777777" w:rsidTr="00D51A3E">
        <w:tblPrEx>
          <w:tblLook w:val="0000" w:firstRow="0" w:lastRow="0" w:firstColumn="0" w:lastColumn="0" w:noHBand="0" w:noVBand="0"/>
        </w:tblPrEx>
        <w:tc>
          <w:tcPr>
            <w:tcW w:w="3523" w:type="pct"/>
            <w:gridSpan w:val="3"/>
            <w:tcBorders>
              <w:bottom w:val="single" w:sz="4" w:space="0" w:color="auto"/>
            </w:tcBorders>
          </w:tcPr>
          <w:p w14:paraId="2C48C92F" w14:textId="77777777" w:rsidR="006409E3" w:rsidRPr="002B1660" w:rsidRDefault="006409E3" w:rsidP="00247ADF">
            <w:pPr>
              <w:bidi/>
              <w:jc w:val="left"/>
              <w:rPr>
                <w:sz w:val="20"/>
              </w:rPr>
            </w:pPr>
            <w:r w:rsidRPr="00AA2446">
              <w:rPr>
                <w:b/>
                <w:sz w:val="20"/>
                <w:rtl/>
              </w:rPr>
              <w:t>المجموع الفرعي</w:t>
            </w:r>
          </w:p>
        </w:tc>
        <w:tc>
          <w:tcPr>
            <w:tcW w:w="1477" w:type="pct"/>
          </w:tcPr>
          <w:p w14:paraId="7F5AE62A" w14:textId="77777777" w:rsidR="006409E3" w:rsidRPr="002B1660" w:rsidRDefault="006409E3" w:rsidP="00247ADF">
            <w:pPr>
              <w:bidi/>
              <w:jc w:val="left"/>
              <w:rPr>
                <w:b/>
                <w:bCs/>
                <w:sz w:val="20"/>
              </w:rPr>
            </w:pPr>
            <w:r w:rsidRPr="002B1660">
              <w:rPr>
                <w:b/>
                <w:bCs/>
                <w:sz w:val="20"/>
              </w:rPr>
              <w:t>927.52</w:t>
            </w:r>
          </w:p>
        </w:tc>
      </w:tr>
      <w:tr w:rsidR="006409E3" w:rsidRPr="002B1660" w14:paraId="04805C4B" w14:textId="77777777" w:rsidTr="00D51A3E">
        <w:tblPrEx>
          <w:tblLook w:val="0000" w:firstRow="0" w:lastRow="0" w:firstColumn="0" w:lastColumn="0" w:noHBand="0" w:noVBand="0"/>
        </w:tblPrEx>
        <w:tc>
          <w:tcPr>
            <w:tcW w:w="3523" w:type="pct"/>
            <w:gridSpan w:val="3"/>
            <w:vAlign w:val="center"/>
          </w:tcPr>
          <w:p w14:paraId="00BD4912" w14:textId="77777777" w:rsidR="006409E3" w:rsidRPr="002B1660" w:rsidRDefault="006409E3" w:rsidP="00247ADF">
            <w:pPr>
              <w:keepNext/>
              <w:bidi/>
              <w:jc w:val="left"/>
              <w:rPr>
                <w:sz w:val="20"/>
                <w:rtl/>
                <w:lang w:bidi="ar-AE"/>
              </w:rPr>
            </w:pPr>
            <w:r w:rsidRPr="00AA2446">
              <w:rPr>
                <w:sz w:val="20"/>
                <w:rtl/>
                <w:lang w:bidi="ar-AE"/>
              </w:rPr>
              <w:t>الهيدروكلوروفلوروكربون-141ب الوارد في البوليولات المستوردة سابقة الخلط</w:t>
            </w:r>
          </w:p>
        </w:tc>
        <w:tc>
          <w:tcPr>
            <w:tcW w:w="1477" w:type="pct"/>
          </w:tcPr>
          <w:p w14:paraId="78A8F307" w14:textId="77777777" w:rsidR="006409E3" w:rsidRPr="002B1660" w:rsidRDefault="006409E3" w:rsidP="00247ADF">
            <w:pPr>
              <w:bidi/>
              <w:jc w:val="left"/>
              <w:rPr>
                <w:sz w:val="20"/>
              </w:rPr>
            </w:pPr>
            <w:r w:rsidRPr="002B1660">
              <w:rPr>
                <w:sz w:val="20"/>
              </w:rPr>
              <w:t>15.68</w:t>
            </w:r>
          </w:p>
        </w:tc>
      </w:tr>
      <w:tr w:rsidR="006409E3" w:rsidRPr="002B1660" w14:paraId="6526EA7F" w14:textId="77777777" w:rsidTr="00D51A3E">
        <w:tc>
          <w:tcPr>
            <w:tcW w:w="3523" w:type="pct"/>
            <w:gridSpan w:val="3"/>
          </w:tcPr>
          <w:p w14:paraId="4B6154EE" w14:textId="77777777" w:rsidR="006409E3" w:rsidRPr="002B1660" w:rsidRDefault="006409E3" w:rsidP="00247ADF">
            <w:pPr>
              <w:pStyle w:val="Default"/>
              <w:widowControl/>
              <w:bidi/>
              <w:rPr>
                <w:color w:val="auto"/>
                <w:sz w:val="20"/>
                <w:szCs w:val="20"/>
                <w:lang w:val="en-CA"/>
              </w:rPr>
            </w:pPr>
            <w:r w:rsidRPr="00AA2446">
              <w:rPr>
                <w:b/>
                <w:bCs/>
                <w:color w:val="auto"/>
                <w:sz w:val="20"/>
                <w:szCs w:val="20"/>
                <w:rtl/>
                <w:lang w:val="en-CA"/>
              </w:rPr>
              <w:t>المجموع</w:t>
            </w:r>
          </w:p>
        </w:tc>
        <w:tc>
          <w:tcPr>
            <w:tcW w:w="1477" w:type="pct"/>
            <w:shd w:val="clear" w:color="auto" w:fill="FFFFFF" w:themeFill="background1"/>
          </w:tcPr>
          <w:p w14:paraId="70040453" w14:textId="77777777" w:rsidR="006409E3" w:rsidRPr="002B1660" w:rsidRDefault="006409E3" w:rsidP="00247ADF">
            <w:pPr>
              <w:pStyle w:val="Default"/>
              <w:widowControl/>
              <w:bidi/>
              <w:rPr>
                <w:b/>
                <w:bCs/>
                <w:color w:val="auto"/>
                <w:sz w:val="20"/>
                <w:lang w:val="en-CA"/>
              </w:rPr>
            </w:pPr>
            <w:r w:rsidRPr="002B1660">
              <w:rPr>
                <w:b/>
                <w:bCs/>
                <w:color w:val="auto"/>
                <w:sz w:val="20"/>
                <w:szCs w:val="20"/>
                <w:lang w:val="en-CA"/>
              </w:rPr>
              <w:t>943.20</w:t>
            </w:r>
          </w:p>
        </w:tc>
      </w:tr>
    </w:tbl>
    <w:p w14:paraId="20FEFE34" w14:textId="77777777" w:rsidR="006409E3" w:rsidRPr="00D5550B" w:rsidRDefault="006409E3" w:rsidP="006409E3">
      <w:pPr>
        <w:pStyle w:val="Heading1"/>
        <w:keepNext/>
        <w:bidi/>
        <w:spacing w:before="360"/>
        <w:rPr>
          <w:bCs/>
          <w:sz w:val="26"/>
          <w:szCs w:val="26"/>
        </w:rPr>
      </w:pPr>
      <w:r w:rsidRPr="0086006F">
        <w:rPr>
          <w:bCs/>
          <w:sz w:val="26"/>
          <w:szCs w:val="26"/>
          <w:rtl/>
        </w:rPr>
        <w:lastRenderedPageBreak/>
        <w:t>التذييل 2-ألف: الأهداف والتمويل*</w:t>
      </w:r>
    </w:p>
    <w:tbl>
      <w:tblPr>
        <w:bidiVisual/>
        <w:tblW w:w="5687" w:type="pct"/>
        <w:jc w:val="center"/>
        <w:tblCellMar>
          <w:left w:w="85" w:type="dxa"/>
          <w:right w:w="85" w:type="dxa"/>
        </w:tblCellMar>
        <w:tblLook w:val="04A0" w:firstRow="1" w:lastRow="0" w:firstColumn="1" w:lastColumn="0" w:noHBand="0" w:noVBand="1"/>
      </w:tblPr>
      <w:tblGrid>
        <w:gridCol w:w="570"/>
        <w:gridCol w:w="2398"/>
        <w:gridCol w:w="988"/>
        <w:gridCol w:w="685"/>
        <w:gridCol w:w="915"/>
        <w:gridCol w:w="700"/>
        <w:gridCol w:w="987"/>
        <w:gridCol w:w="698"/>
        <w:gridCol w:w="989"/>
        <w:gridCol w:w="691"/>
        <w:gridCol w:w="1014"/>
      </w:tblGrid>
      <w:tr w:rsidR="006409E3" w:rsidRPr="002B1660" w14:paraId="682CF679" w14:textId="77777777" w:rsidTr="00247ADF">
        <w:trPr>
          <w:trHeight w:val="98"/>
          <w:jc w:val="center"/>
        </w:trPr>
        <w:tc>
          <w:tcPr>
            <w:tcW w:w="268" w:type="pct"/>
            <w:tcBorders>
              <w:top w:val="single" w:sz="4" w:space="0" w:color="auto"/>
              <w:left w:val="single" w:sz="4" w:space="0" w:color="auto"/>
              <w:bottom w:val="single" w:sz="4" w:space="0" w:color="auto"/>
              <w:right w:val="single" w:sz="4" w:space="0" w:color="auto"/>
            </w:tcBorders>
            <w:hideMark/>
          </w:tcPr>
          <w:p w14:paraId="716AD23A" w14:textId="77777777" w:rsidR="006409E3" w:rsidRPr="002B1660" w:rsidRDefault="006409E3" w:rsidP="00247ADF">
            <w:pPr>
              <w:keepNext/>
              <w:keepLines/>
              <w:bidi/>
              <w:jc w:val="center"/>
              <w:rPr>
                <w:b/>
                <w:bCs/>
                <w:sz w:val="20"/>
                <w:lang w:eastAsia="en-CA"/>
              </w:rPr>
            </w:pPr>
            <w:r w:rsidRPr="00A22A02">
              <w:rPr>
                <w:b/>
                <w:bCs/>
                <w:sz w:val="20"/>
                <w:rtl/>
                <w:lang w:eastAsia="en-CA"/>
              </w:rPr>
              <w:t>الصف</w:t>
            </w:r>
          </w:p>
        </w:tc>
        <w:tc>
          <w:tcPr>
            <w:tcW w:w="1128" w:type="pct"/>
            <w:tcBorders>
              <w:top w:val="single" w:sz="4" w:space="0" w:color="auto"/>
              <w:left w:val="nil"/>
              <w:bottom w:val="single" w:sz="4" w:space="0" w:color="auto"/>
              <w:right w:val="single" w:sz="4" w:space="0" w:color="auto"/>
            </w:tcBorders>
            <w:hideMark/>
          </w:tcPr>
          <w:p w14:paraId="2A0FE3E6" w14:textId="77777777" w:rsidR="006409E3" w:rsidRPr="002B1660" w:rsidRDefault="006409E3" w:rsidP="00247ADF">
            <w:pPr>
              <w:keepNext/>
              <w:keepLines/>
              <w:bidi/>
              <w:jc w:val="center"/>
              <w:rPr>
                <w:b/>
                <w:bCs/>
                <w:sz w:val="20"/>
                <w:lang w:eastAsia="en-CA"/>
              </w:rPr>
            </w:pPr>
            <w:r w:rsidRPr="00A22A02">
              <w:rPr>
                <w:b/>
                <w:bCs/>
                <w:sz w:val="20"/>
                <w:rtl/>
                <w:lang w:eastAsia="en-CA"/>
              </w:rPr>
              <w:t>الصف</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3EA6A687" w14:textId="77777777" w:rsidR="006409E3" w:rsidRPr="002B1660" w:rsidRDefault="006409E3" w:rsidP="00247ADF">
            <w:pPr>
              <w:keepNext/>
              <w:keepLines/>
              <w:bidi/>
              <w:jc w:val="center"/>
              <w:rPr>
                <w:b/>
                <w:bCs/>
                <w:sz w:val="20"/>
                <w:lang w:eastAsia="en-CA"/>
              </w:rPr>
            </w:pPr>
            <w:r w:rsidRPr="002B1660">
              <w:rPr>
                <w:b/>
                <w:bCs/>
                <w:sz w:val="20"/>
                <w:lang w:eastAsia="en-CA"/>
              </w:rPr>
              <w:t>2026</w:t>
            </w:r>
          </w:p>
        </w:tc>
        <w:tc>
          <w:tcPr>
            <w:tcW w:w="322" w:type="pct"/>
            <w:tcBorders>
              <w:top w:val="single" w:sz="4" w:space="0" w:color="auto"/>
              <w:left w:val="nil"/>
              <w:bottom w:val="single" w:sz="4" w:space="0" w:color="auto"/>
              <w:right w:val="single" w:sz="4" w:space="0" w:color="auto"/>
            </w:tcBorders>
            <w:shd w:val="clear" w:color="auto" w:fill="FFFFFF" w:themeFill="background1"/>
            <w:hideMark/>
          </w:tcPr>
          <w:p w14:paraId="1A4F56D2" w14:textId="77777777" w:rsidR="006409E3" w:rsidRPr="002B1660" w:rsidRDefault="006409E3" w:rsidP="00247ADF">
            <w:pPr>
              <w:keepNext/>
              <w:keepLines/>
              <w:bidi/>
              <w:jc w:val="center"/>
              <w:rPr>
                <w:b/>
                <w:bCs/>
                <w:sz w:val="20"/>
                <w:lang w:eastAsia="en-CA"/>
              </w:rPr>
            </w:pPr>
            <w:r w:rsidRPr="002B1660">
              <w:rPr>
                <w:b/>
                <w:bCs/>
                <w:sz w:val="20"/>
                <w:lang w:eastAsia="en-CA"/>
              </w:rPr>
              <w:t>2027</w:t>
            </w:r>
          </w:p>
        </w:tc>
        <w:tc>
          <w:tcPr>
            <w:tcW w:w="430" w:type="pct"/>
            <w:tcBorders>
              <w:top w:val="single" w:sz="4" w:space="0" w:color="auto"/>
              <w:left w:val="nil"/>
              <w:bottom w:val="single" w:sz="4" w:space="0" w:color="auto"/>
              <w:right w:val="single" w:sz="4" w:space="0" w:color="auto"/>
            </w:tcBorders>
            <w:shd w:val="clear" w:color="auto" w:fill="FFFFFF" w:themeFill="background1"/>
            <w:hideMark/>
          </w:tcPr>
          <w:p w14:paraId="70C27E98" w14:textId="77777777" w:rsidR="006409E3" w:rsidRPr="002B1660" w:rsidRDefault="006409E3" w:rsidP="00247ADF">
            <w:pPr>
              <w:keepNext/>
              <w:keepLines/>
              <w:bidi/>
              <w:jc w:val="center"/>
              <w:rPr>
                <w:b/>
                <w:bCs/>
                <w:sz w:val="20"/>
                <w:lang w:eastAsia="en-CA"/>
              </w:rPr>
            </w:pPr>
            <w:r w:rsidRPr="002B1660">
              <w:rPr>
                <w:b/>
                <w:bCs/>
                <w:sz w:val="20"/>
                <w:lang w:eastAsia="en-CA"/>
              </w:rPr>
              <w:t>2028</w:t>
            </w:r>
          </w:p>
        </w:tc>
        <w:tc>
          <w:tcPr>
            <w:tcW w:w="329" w:type="pct"/>
            <w:tcBorders>
              <w:top w:val="single" w:sz="4" w:space="0" w:color="auto"/>
              <w:left w:val="nil"/>
              <w:bottom w:val="single" w:sz="4" w:space="0" w:color="auto"/>
              <w:right w:val="single" w:sz="4" w:space="0" w:color="auto"/>
            </w:tcBorders>
            <w:shd w:val="clear" w:color="auto" w:fill="FFFFFF" w:themeFill="background1"/>
            <w:hideMark/>
          </w:tcPr>
          <w:p w14:paraId="707F71EB" w14:textId="77777777" w:rsidR="006409E3" w:rsidRPr="002B1660" w:rsidRDefault="006409E3" w:rsidP="00247ADF">
            <w:pPr>
              <w:keepNext/>
              <w:keepLines/>
              <w:bidi/>
              <w:jc w:val="center"/>
              <w:rPr>
                <w:b/>
                <w:bCs/>
                <w:sz w:val="20"/>
                <w:lang w:eastAsia="en-CA"/>
              </w:rPr>
            </w:pPr>
            <w:r w:rsidRPr="002B1660">
              <w:rPr>
                <w:b/>
                <w:bCs/>
                <w:sz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6442495E" w14:textId="77777777" w:rsidR="006409E3" w:rsidRPr="002B1660" w:rsidRDefault="006409E3" w:rsidP="00247ADF">
            <w:pPr>
              <w:keepNext/>
              <w:keepLines/>
              <w:bidi/>
              <w:jc w:val="center"/>
              <w:rPr>
                <w:b/>
                <w:bCs/>
                <w:sz w:val="20"/>
                <w:lang w:eastAsia="en-CA"/>
              </w:rPr>
            </w:pPr>
            <w:r w:rsidRPr="002B1660">
              <w:rPr>
                <w:b/>
                <w:bCs/>
                <w:sz w:val="20"/>
                <w:lang w:eastAsia="en-CA"/>
              </w:rPr>
              <w:t>2030</w:t>
            </w:r>
          </w:p>
        </w:tc>
        <w:tc>
          <w:tcPr>
            <w:tcW w:w="328" w:type="pct"/>
            <w:tcBorders>
              <w:top w:val="single" w:sz="4" w:space="0" w:color="auto"/>
              <w:left w:val="nil"/>
              <w:bottom w:val="single" w:sz="4" w:space="0" w:color="auto"/>
              <w:right w:val="single" w:sz="4" w:space="0" w:color="auto"/>
            </w:tcBorders>
            <w:shd w:val="clear" w:color="auto" w:fill="FFFFFF" w:themeFill="background1"/>
          </w:tcPr>
          <w:p w14:paraId="5E0584DF" w14:textId="77777777" w:rsidR="006409E3" w:rsidRPr="002B1660" w:rsidRDefault="006409E3" w:rsidP="00247ADF">
            <w:pPr>
              <w:keepNext/>
              <w:keepLines/>
              <w:bidi/>
              <w:jc w:val="center"/>
              <w:rPr>
                <w:b/>
                <w:bCs/>
                <w:sz w:val="20"/>
                <w:lang w:eastAsia="en-CA"/>
              </w:rPr>
            </w:pPr>
            <w:r w:rsidRPr="002B1660">
              <w:rPr>
                <w:b/>
                <w:bCs/>
                <w:sz w:val="20"/>
                <w:lang w:eastAsia="en-CA"/>
              </w:rPr>
              <w:t>2031-2032</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14C7442B" w14:textId="77777777" w:rsidR="006409E3" w:rsidRPr="002B1660" w:rsidRDefault="006409E3" w:rsidP="00247ADF">
            <w:pPr>
              <w:keepNext/>
              <w:keepLines/>
              <w:bidi/>
              <w:jc w:val="center"/>
              <w:rPr>
                <w:b/>
                <w:bCs/>
                <w:sz w:val="20"/>
                <w:lang w:eastAsia="en-CA"/>
              </w:rPr>
            </w:pPr>
            <w:r w:rsidRPr="002B1660">
              <w:rPr>
                <w:b/>
                <w:bCs/>
                <w:sz w:val="20"/>
                <w:lang w:eastAsia="en-CA"/>
              </w:rPr>
              <w:t>2033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3B8EE157" w14:textId="77777777" w:rsidR="006409E3" w:rsidRPr="002B1660" w:rsidRDefault="006409E3" w:rsidP="00247ADF">
            <w:pPr>
              <w:keepNext/>
              <w:keepLines/>
              <w:bidi/>
              <w:jc w:val="center"/>
              <w:rPr>
                <w:b/>
                <w:bCs/>
                <w:sz w:val="20"/>
                <w:lang w:eastAsia="en-CA"/>
              </w:rPr>
            </w:pPr>
            <w:r w:rsidRPr="002B1660">
              <w:rPr>
                <w:b/>
                <w:bCs/>
                <w:sz w:val="20"/>
                <w:lang w:eastAsia="en-CA"/>
              </w:rPr>
              <w:t>2034</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679786" w14:textId="77777777" w:rsidR="006409E3" w:rsidRPr="002B1660" w:rsidRDefault="006409E3" w:rsidP="00247ADF">
            <w:pPr>
              <w:keepNext/>
              <w:keepLines/>
              <w:bidi/>
              <w:jc w:val="center"/>
              <w:rPr>
                <w:b/>
                <w:bCs/>
                <w:sz w:val="20"/>
                <w:lang w:eastAsia="en-CA"/>
              </w:rPr>
            </w:pPr>
            <w:r w:rsidRPr="00A22A02">
              <w:rPr>
                <w:b/>
                <w:bCs/>
                <w:sz w:val="20"/>
                <w:rtl/>
                <w:lang w:eastAsia="en-CA"/>
              </w:rPr>
              <w:t>المجموع</w:t>
            </w:r>
          </w:p>
        </w:tc>
      </w:tr>
      <w:tr w:rsidR="006409E3" w:rsidRPr="002B1660" w14:paraId="6601FB79" w14:textId="77777777" w:rsidTr="00247ADF">
        <w:trPr>
          <w:trHeight w:val="408"/>
          <w:jc w:val="center"/>
        </w:trPr>
        <w:tc>
          <w:tcPr>
            <w:tcW w:w="268" w:type="pct"/>
            <w:tcBorders>
              <w:top w:val="nil"/>
              <w:left w:val="single" w:sz="4" w:space="0" w:color="auto"/>
              <w:bottom w:val="single" w:sz="4" w:space="0" w:color="auto"/>
              <w:right w:val="single" w:sz="4" w:space="0" w:color="auto"/>
            </w:tcBorders>
            <w:hideMark/>
          </w:tcPr>
          <w:p w14:paraId="1FF87778" w14:textId="77777777" w:rsidR="006409E3" w:rsidRPr="002B1660" w:rsidRDefault="006409E3" w:rsidP="00247ADF">
            <w:pPr>
              <w:keepNext/>
              <w:keepLines/>
              <w:bidi/>
              <w:jc w:val="left"/>
              <w:rPr>
                <w:sz w:val="20"/>
                <w:lang w:eastAsia="en-CA"/>
              </w:rPr>
            </w:pPr>
            <w:r w:rsidRPr="002B1660">
              <w:rPr>
                <w:sz w:val="20"/>
                <w:lang w:eastAsia="en-CA"/>
              </w:rPr>
              <w:t>1.1</w:t>
            </w:r>
          </w:p>
        </w:tc>
        <w:tc>
          <w:tcPr>
            <w:tcW w:w="1128" w:type="pct"/>
            <w:tcBorders>
              <w:top w:val="nil"/>
              <w:left w:val="nil"/>
              <w:bottom w:val="single" w:sz="4" w:space="0" w:color="auto"/>
              <w:right w:val="single" w:sz="4" w:space="0" w:color="auto"/>
            </w:tcBorders>
            <w:hideMark/>
          </w:tcPr>
          <w:p w14:paraId="1A0C0592" w14:textId="77777777" w:rsidR="006409E3" w:rsidRPr="002B1660" w:rsidRDefault="006409E3" w:rsidP="00247ADF">
            <w:pPr>
              <w:keepNext/>
              <w:keepLines/>
              <w:bidi/>
              <w:jc w:val="left"/>
              <w:rPr>
                <w:sz w:val="20"/>
                <w:lang w:eastAsia="en-CA"/>
              </w:rPr>
            </w:pPr>
            <w:r w:rsidRPr="00A22A02">
              <w:rPr>
                <w:sz w:val="20"/>
                <w:rtl/>
                <w:lang w:eastAsia="en-CA"/>
              </w:rPr>
              <w:t>جدول التخفيض الخاص بالمواد المجموعة الأولى من المرفق جيم لبروتوكول مونتريال (طن من قدرات استنفاد الأوزون)</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5A3E76BF"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295E6CE2"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683D85E"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2B1065D1"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464" w:type="pct"/>
            <w:tcBorders>
              <w:top w:val="nil"/>
              <w:left w:val="nil"/>
              <w:bottom w:val="single" w:sz="4" w:space="0" w:color="auto"/>
              <w:right w:val="single" w:sz="4" w:space="0" w:color="auto"/>
            </w:tcBorders>
            <w:tcMar>
              <w:left w:w="57" w:type="dxa"/>
              <w:right w:w="57" w:type="dxa"/>
            </w:tcMar>
          </w:tcPr>
          <w:p w14:paraId="2F1ECA55"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4B44FCB0"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309ED5AA" w14:textId="77777777" w:rsidR="006409E3" w:rsidRPr="002B1660" w:rsidRDefault="006409E3" w:rsidP="00247ADF">
            <w:pPr>
              <w:keepNext/>
              <w:keepLines/>
              <w:bidi/>
              <w:jc w:val="left"/>
              <w:rPr>
                <w:rFonts w:asciiTheme="majorBidi" w:hAnsiTheme="majorBidi" w:cstheme="majorBidi"/>
                <w:sz w:val="20"/>
                <w:lang w:eastAsia="en-CA"/>
              </w:rPr>
            </w:pPr>
            <w:r w:rsidRPr="002B1660">
              <w:rPr>
                <w:rFonts w:asciiTheme="majorBidi" w:hAnsiTheme="majorBidi" w:cstheme="majorBidi"/>
                <w:sz w:val="20"/>
              </w:rPr>
              <w:t>0.00</w:t>
            </w:r>
          </w:p>
        </w:tc>
        <w:tc>
          <w:tcPr>
            <w:tcW w:w="325" w:type="pct"/>
            <w:tcBorders>
              <w:top w:val="nil"/>
              <w:left w:val="single" w:sz="4" w:space="0" w:color="auto"/>
              <w:bottom w:val="single" w:sz="4" w:space="0" w:color="auto"/>
              <w:right w:val="single" w:sz="4" w:space="0" w:color="auto"/>
            </w:tcBorders>
          </w:tcPr>
          <w:p w14:paraId="5877998C" w14:textId="77777777" w:rsidR="006409E3" w:rsidRPr="002B1660" w:rsidRDefault="006409E3" w:rsidP="00247ADF">
            <w:pPr>
              <w:keepNext/>
              <w:keepLines/>
              <w:bidi/>
              <w:jc w:val="left"/>
              <w:rPr>
                <w:rFonts w:asciiTheme="majorBidi" w:hAnsiTheme="majorBidi" w:cstheme="majorBidi"/>
                <w:sz w:val="20"/>
              </w:rPr>
            </w:pPr>
            <w:r w:rsidRPr="002B1660">
              <w:rPr>
                <w:rFonts w:asciiTheme="majorBidi" w:hAnsiTheme="majorBidi" w:cstheme="majorBidi"/>
                <w:sz w:val="20"/>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7F4A71F0" w14:textId="77777777" w:rsidR="006409E3" w:rsidRPr="002B1660" w:rsidRDefault="006409E3" w:rsidP="00247ADF">
            <w:pPr>
              <w:keepNext/>
              <w:keepLines/>
              <w:bidi/>
              <w:jc w:val="left"/>
              <w:rPr>
                <w:rFonts w:asciiTheme="majorBidi" w:hAnsiTheme="majorBidi" w:cstheme="majorBidi"/>
                <w:sz w:val="20"/>
                <w:rtl/>
                <w:lang w:bidi="ar-AE"/>
              </w:rPr>
            </w:pPr>
            <w:r>
              <w:rPr>
                <w:rFonts w:asciiTheme="majorBidi" w:hAnsiTheme="majorBidi" w:cstheme="majorBidi" w:hint="cs"/>
                <w:sz w:val="20"/>
                <w:rtl/>
                <w:lang w:bidi="ar-AE"/>
              </w:rPr>
              <w:t>لا ينطبق</w:t>
            </w:r>
          </w:p>
        </w:tc>
      </w:tr>
      <w:tr w:rsidR="006409E3" w:rsidRPr="002B1660" w14:paraId="7557F3B4" w14:textId="77777777" w:rsidTr="00247ADF">
        <w:trPr>
          <w:trHeight w:val="408"/>
          <w:jc w:val="center"/>
        </w:trPr>
        <w:tc>
          <w:tcPr>
            <w:tcW w:w="268" w:type="pct"/>
            <w:tcBorders>
              <w:top w:val="nil"/>
              <w:left w:val="single" w:sz="4" w:space="0" w:color="auto"/>
              <w:bottom w:val="single" w:sz="4" w:space="0" w:color="auto"/>
              <w:right w:val="single" w:sz="4" w:space="0" w:color="auto"/>
            </w:tcBorders>
            <w:hideMark/>
          </w:tcPr>
          <w:p w14:paraId="75193163" w14:textId="77777777" w:rsidR="006409E3" w:rsidRPr="002B1660" w:rsidRDefault="006409E3" w:rsidP="00247ADF">
            <w:pPr>
              <w:bidi/>
              <w:jc w:val="left"/>
              <w:rPr>
                <w:sz w:val="20"/>
                <w:lang w:eastAsia="en-CA"/>
              </w:rPr>
            </w:pPr>
            <w:r w:rsidRPr="002B1660">
              <w:rPr>
                <w:sz w:val="20"/>
                <w:lang w:eastAsia="en-CA"/>
              </w:rPr>
              <w:t>1.2</w:t>
            </w:r>
          </w:p>
        </w:tc>
        <w:tc>
          <w:tcPr>
            <w:tcW w:w="1128" w:type="pct"/>
            <w:tcBorders>
              <w:top w:val="nil"/>
              <w:left w:val="nil"/>
              <w:bottom w:val="single" w:sz="4" w:space="0" w:color="auto"/>
              <w:right w:val="single" w:sz="4" w:space="0" w:color="auto"/>
            </w:tcBorders>
            <w:hideMark/>
          </w:tcPr>
          <w:p w14:paraId="62889A66" w14:textId="77777777" w:rsidR="006409E3" w:rsidRPr="002B1660" w:rsidRDefault="006409E3" w:rsidP="00247ADF">
            <w:pPr>
              <w:bidi/>
              <w:jc w:val="left"/>
              <w:rPr>
                <w:sz w:val="20"/>
                <w:lang w:eastAsia="en-CA"/>
              </w:rPr>
            </w:pPr>
            <w:r w:rsidRPr="00A22A02">
              <w:rPr>
                <w:sz w:val="20"/>
                <w:rtl/>
                <w:lang w:eastAsia="en-CA"/>
              </w:rPr>
              <w:t>الحدّ الأقصى للاستهلاك المسموح به من مواد المجموعة الأولى من المرفق جيم لبروتوكول مونتريال (طن من قدرات استنفاد الأوزون)</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2D982993"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417FC32B"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5D6F2F7F"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0D7E040A"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301.47</w:t>
            </w:r>
          </w:p>
        </w:tc>
        <w:tc>
          <w:tcPr>
            <w:tcW w:w="464" w:type="pct"/>
            <w:tcBorders>
              <w:top w:val="nil"/>
              <w:left w:val="nil"/>
              <w:bottom w:val="single" w:sz="4" w:space="0" w:color="auto"/>
              <w:right w:val="single" w:sz="4" w:space="0" w:color="auto"/>
            </w:tcBorders>
            <w:tcMar>
              <w:left w:w="57" w:type="dxa"/>
              <w:right w:w="57" w:type="dxa"/>
            </w:tcMar>
          </w:tcPr>
          <w:p w14:paraId="366DB28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29659B3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39FF4D3D"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0.00</w:t>
            </w:r>
          </w:p>
        </w:tc>
        <w:tc>
          <w:tcPr>
            <w:tcW w:w="325" w:type="pct"/>
            <w:tcBorders>
              <w:top w:val="nil"/>
              <w:left w:val="single" w:sz="4" w:space="0" w:color="auto"/>
              <w:bottom w:val="single" w:sz="4" w:space="0" w:color="auto"/>
              <w:right w:val="single" w:sz="4" w:space="0" w:color="auto"/>
            </w:tcBorders>
          </w:tcPr>
          <w:p w14:paraId="1242FDF8"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2F15E0A5" w14:textId="77777777" w:rsidR="006409E3" w:rsidRPr="002B1660" w:rsidRDefault="006409E3" w:rsidP="00247ADF">
            <w:pPr>
              <w:bidi/>
              <w:jc w:val="left"/>
              <w:rPr>
                <w:rFonts w:asciiTheme="majorBidi" w:hAnsiTheme="majorBidi" w:cstheme="majorBidi"/>
                <w:sz w:val="20"/>
                <w:rtl/>
                <w:lang w:bidi="ar-AE"/>
              </w:rPr>
            </w:pPr>
            <w:r>
              <w:rPr>
                <w:rFonts w:asciiTheme="majorBidi" w:hAnsiTheme="majorBidi" w:cstheme="majorBidi" w:hint="cs"/>
                <w:sz w:val="20"/>
                <w:rtl/>
                <w:lang w:bidi="ar-AE"/>
              </w:rPr>
              <w:t>لا ينطبق</w:t>
            </w:r>
          </w:p>
        </w:tc>
      </w:tr>
      <w:tr w:rsidR="006409E3" w:rsidRPr="002B1660" w14:paraId="19D5A03D"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4A2D3175" w14:textId="77777777" w:rsidR="006409E3" w:rsidRPr="002B1660" w:rsidRDefault="006409E3" w:rsidP="00247ADF">
            <w:pPr>
              <w:bidi/>
              <w:jc w:val="left"/>
              <w:rPr>
                <w:sz w:val="20"/>
                <w:lang w:eastAsia="en-CA"/>
              </w:rPr>
            </w:pPr>
            <w:r w:rsidRPr="002B1660">
              <w:rPr>
                <w:sz w:val="20"/>
                <w:lang w:eastAsia="en-CA"/>
              </w:rPr>
              <w:t>2.1</w:t>
            </w:r>
          </w:p>
        </w:tc>
        <w:tc>
          <w:tcPr>
            <w:tcW w:w="1128" w:type="pct"/>
            <w:tcBorders>
              <w:top w:val="nil"/>
              <w:left w:val="nil"/>
              <w:bottom w:val="single" w:sz="4" w:space="0" w:color="auto"/>
              <w:right w:val="single" w:sz="4" w:space="0" w:color="auto"/>
            </w:tcBorders>
            <w:hideMark/>
          </w:tcPr>
          <w:p w14:paraId="42CF3317" w14:textId="77777777" w:rsidR="006409E3" w:rsidRPr="002B1660" w:rsidRDefault="006409E3" w:rsidP="00247ADF">
            <w:pPr>
              <w:bidi/>
              <w:jc w:val="left"/>
              <w:rPr>
                <w:sz w:val="20"/>
                <w:lang w:eastAsia="en-CA"/>
              </w:rPr>
            </w:pPr>
            <w:r w:rsidRPr="00A22A02">
              <w:rPr>
                <w:sz w:val="20"/>
                <w:rtl/>
                <w:lang w:eastAsia="en-CA"/>
              </w:rPr>
              <w:t>التمويل المقرر للوكالة المنفذة الرئيسية (</w:t>
            </w:r>
            <w:r>
              <w:rPr>
                <w:rFonts w:hint="cs"/>
                <w:sz w:val="20"/>
                <w:rtl/>
                <w:lang w:eastAsia="en-CA"/>
              </w:rPr>
              <w:t>البنك الدولي</w:t>
            </w:r>
            <w:r w:rsidRPr="00A22A02">
              <w:rPr>
                <w:sz w:val="20"/>
                <w:rtl/>
                <w:lang w:eastAsia="en-CA"/>
              </w:rPr>
              <w:t>) (دولار أمريكي)</w:t>
            </w:r>
            <w:r>
              <w:rPr>
                <w:rFonts w:hint="cs"/>
                <w:sz w:val="20"/>
                <w:rtl/>
                <w:lang w:eastAsia="en-CA"/>
              </w:rPr>
              <w:t xml:space="preserve">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21E7CE2D"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54DD5F8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4BA59275"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29F06DFE"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07B87ACD"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B4BAF9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319AFDC8"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2206ACA9"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1AA26A"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18,420,040</w:t>
            </w:r>
          </w:p>
        </w:tc>
      </w:tr>
      <w:tr w:rsidR="006409E3" w:rsidRPr="002B1660" w14:paraId="0E2289CF" w14:textId="77777777" w:rsidTr="00247ADF">
        <w:trPr>
          <w:trHeight w:val="56"/>
          <w:jc w:val="center"/>
        </w:trPr>
        <w:tc>
          <w:tcPr>
            <w:tcW w:w="268" w:type="pct"/>
            <w:tcBorders>
              <w:top w:val="nil"/>
              <w:left w:val="single" w:sz="4" w:space="0" w:color="auto"/>
              <w:bottom w:val="single" w:sz="4" w:space="0" w:color="auto"/>
              <w:right w:val="single" w:sz="4" w:space="0" w:color="auto"/>
            </w:tcBorders>
            <w:hideMark/>
          </w:tcPr>
          <w:p w14:paraId="33711502" w14:textId="77777777" w:rsidR="006409E3" w:rsidRPr="002B1660" w:rsidRDefault="006409E3" w:rsidP="00247ADF">
            <w:pPr>
              <w:bidi/>
              <w:jc w:val="left"/>
              <w:rPr>
                <w:sz w:val="20"/>
                <w:lang w:eastAsia="en-CA"/>
              </w:rPr>
            </w:pPr>
            <w:r w:rsidRPr="002B1660">
              <w:rPr>
                <w:sz w:val="20"/>
                <w:lang w:eastAsia="en-CA"/>
              </w:rPr>
              <w:t>2.2</w:t>
            </w:r>
          </w:p>
        </w:tc>
        <w:tc>
          <w:tcPr>
            <w:tcW w:w="1128" w:type="pct"/>
            <w:tcBorders>
              <w:top w:val="nil"/>
              <w:left w:val="nil"/>
              <w:bottom w:val="single" w:sz="4" w:space="0" w:color="auto"/>
              <w:right w:val="single" w:sz="4" w:space="0" w:color="auto"/>
            </w:tcBorders>
            <w:hideMark/>
          </w:tcPr>
          <w:p w14:paraId="143FC732" w14:textId="77777777" w:rsidR="006409E3" w:rsidRPr="002B1660" w:rsidRDefault="006409E3" w:rsidP="00247ADF">
            <w:pPr>
              <w:bidi/>
              <w:jc w:val="left"/>
              <w:rPr>
                <w:sz w:val="20"/>
                <w:lang w:eastAsia="en-CA"/>
              </w:rPr>
            </w:pPr>
            <w:r w:rsidRPr="00286E12">
              <w:rPr>
                <w:sz w:val="20"/>
                <w:rtl/>
                <w:lang w:eastAsia="en-CA"/>
              </w:rPr>
              <w:t>تكاليف دعم الوكالة المنفذة الرئيسية (دولار أمريكي)</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6DC977FE"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650D3944" w14:textId="77777777" w:rsidR="006409E3" w:rsidRPr="002B1660" w:rsidRDefault="006409E3" w:rsidP="00247ADF">
            <w:pPr>
              <w:tabs>
                <w:tab w:val="left" w:pos="438"/>
                <w:tab w:val="right" w:pos="571"/>
              </w:tabs>
              <w:bidi/>
              <w:jc w:val="left"/>
              <w:rPr>
                <w:rFonts w:asciiTheme="majorBidi" w:hAnsiTheme="majorBidi" w:cstheme="majorBidi"/>
                <w:sz w:val="20"/>
                <w:lang w:eastAsia="en-CA"/>
              </w:rPr>
            </w:pPr>
            <w:r w:rsidRPr="002B1660">
              <w:rPr>
                <w:rFonts w:asciiTheme="majorBidi" w:hAnsiTheme="majorBidi" w:cstheme="majorBidi"/>
                <w:sz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475AD86B"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032D5E3C"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7E84E3B5"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B2094A3"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3BF301C3"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128,240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749779CB"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228466C"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1,289,403</w:t>
            </w:r>
          </w:p>
        </w:tc>
      </w:tr>
      <w:tr w:rsidR="006409E3" w:rsidRPr="002B1660" w14:paraId="4EE9E726" w14:textId="77777777" w:rsidTr="00247ADF">
        <w:trPr>
          <w:trHeight w:val="62"/>
          <w:jc w:val="center"/>
        </w:trPr>
        <w:tc>
          <w:tcPr>
            <w:tcW w:w="268" w:type="pct"/>
            <w:tcBorders>
              <w:top w:val="nil"/>
              <w:left w:val="single" w:sz="4" w:space="0" w:color="auto"/>
              <w:bottom w:val="single" w:sz="4" w:space="0" w:color="auto"/>
              <w:right w:val="single" w:sz="4" w:space="0" w:color="auto"/>
            </w:tcBorders>
            <w:hideMark/>
          </w:tcPr>
          <w:p w14:paraId="5E0D8551" w14:textId="77777777" w:rsidR="006409E3" w:rsidRPr="002B1660" w:rsidRDefault="006409E3" w:rsidP="00247ADF">
            <w:pPr>
              <w:bidi/>
              <w:jc w:val="left"/>
              <w:rPr>
                <w:sz w:val="20"/>
                <w:lang w:eastAsia="en-CA"/>
              </w:rPr>
            </w:pPr>
            <w:r w:rsidRPr="002B1660">
              <w:rPr>
                <w:sz w:val="20"/>
                <w:lang w:eastAsia="en-CA"/>
              </w:rPr>
              <w:t>3.1</w:t>
            </w:r>
          </w:p>
        </w:tc>
        <w:tc>
          <w:tcPr>
            <w:tcW w:w="1128" w:type="pct"/>
            <w:tcBorders>
              <w:top w:val="nil"/>
              <w:left w:val="nil"/>
              <w:bottom w:val="single" w:sz="4" w:space="0" w:color="auto"/>
              <w:right w:val="single" w:sz="4" w:space="0" w:color="auto"/>
            </w:tcBorders>
            <w:hideMark/>
          </w:tcPr>
          <w:p w14:paraId="47C05A54" w14:textId="77777777" w:rsidR="006409E3" w:rsidRPr="002B1660" w:rsidRDefault="006409E3" w:rsidP="00247ADF">
            <w:pPr>
              <w:bidi/>
              <w:jc w:val="left"/>
              <w:rPr>
                <w:sz w:val="20"/>
                <w:lang w:eastAsia="en-CA"/>
              </w:rPr>
            </w:pPr>
            <w:r w:rsidRPr="00286E12">
              <w:rPr>
                <w:sz w:val="20"/>
                <w:rtl/>
                <w:lang w:eastAsia="en-CA"/>
              </w:rPr>
              <w:t>إجمالي التمويل المقرر (دولار أمريكي)</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56238E"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389ECCA9"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3F1E5393"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097902A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02666DE6"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E92C5C1"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4FB9559B"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1415F9A5"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2A16FCB8"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18,420,040</w:t>
            </w:r>
          </w:p>
        </w:tc>
      </w:tr>
      <w:tr w:rsidR="006409E3" w:rsidRPr="002B1660" w14:paraId="7FCEC67A" w14:textId="77777777" w:rsidTr="00247ADF">
        <w:trPr>
          <w:trHeight w:val="62"/>
          <w:jc w:val="center"/>
        </w:trPr>
        <w:tc>
          <w:tcPr>
            <w:tcW w:w="268" w:type="pct"/>
            <w:tcBorders>
              <w:top w:val="nil"/>
              <w:left w:val="single" w:sz="4" w:space="0" w:color="auto"/>
              <w:bottom w:val="single" w:sz="4" w:space="0" w:color="auto"/>
              <w:right w:val="single" w:sz="4" w:space="0" w:color="auto"/>
            </w:tcBorders>
            <w:hideMark/>
          </w:tcPr>
          <w:p w14:paraId="7E558181" w14:textId="77777777" w:rsidR="006409E3" w:rsidRPr="002B1660" w:rsidRDefault="006409E3" w:rsidP="00247ADF">
            <w:pPr>
              <w:bidi/>
              <w:jc w:val="left"/>
              <w:rPr>
                <w:sz w:val="20"/>
                <w:lang w:eastAsia="en-CA"/>
              </w:rPr>
            </w:pPr>
            <w:r w:rsidRPr="002B1660">
              <w:rPr>
                <w:sz w:val="20"/>
                <w:lang w:eastAsia="en-CA"/>
              </w:rPr>
              <w:t>3.2</w:t>
            </w:r>
          </w:p>
        </w:tc>
        <w:tc>
          <w:tcPr>
            <w:tcW w:w="1128" w:type="pct"/>
            <w:tcBorders>
              <w:top w:val="nil"/>
              <w:left w:val="nil"/>
              <w:bottom w:val="single" w:sz="4" w:space="0" w:color="auto"/>
              <w:right w:val="single" w:sz="4" w:space="0" w:color="auto"/>
            </w:tcBorders>
            <w:hideMark/>
          </w:tcPr>
          <w:p w14:paraId="315636DD" w14:textId="77777777" w:rsidR="006409E3" w:rsidRPr="002B1660" w:rsidRDefault="006409E3" w:rsidP="00247ADF">
            <w:pPr>
              <w:bidi/>
              <w:jc w:val="left"/>
              <w:rPr>
                <w:sz w:val="20"/>
                <w:lang w:eastAsia="en-CA"/>
              </w:rPr>
            </w:pPr>
            <w:r w:rsidRPr="00286E12">
              <w:rPr>
                <w:sz w:val="20"/>
                <w:rtl/>
                <w:lang w:eastAsia="en-CA"/>
              </w:rPr>
              <w:t>إجمالي تكاليف الدعم (دولار أمريكي)</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53837FA5"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76C4C217"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7556F4CC"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23FA2D79"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4FAF3C12"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0A05276"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1883D20"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128,240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129DE0AD"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4DC0FDA0"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1,289,403</w:t>
            </w:r>
          </w:p>
        </w:tc>
      </w:tr>
      <w:tr w:rsidR="006409E3" w:rsidRPr="002B1660" w14:paraId="78BE9E3E" w14:textId="77777777" w:rsidTr="00247ADF">
        <w:trPr>
          <w:trHeight w:val="53"/>
          <w:jc w:val="center"/>
        </w:trPr>
        <w:tc>
          <w:tcPr>
            <w:tcW w:w="268" w:type="pct"/>
            <w:tcBorders>
              <w:top w:val="nil"/>
              <w:left w:val="single" w:sz="4" w:space="0" w:color="auto"/>
              <w:bottom w:val="single" w:sz="4" w:space="0" w:color="auto"/>
              <w:right w:val="single" w:sz="4" w:space="0" w:color="auto"/>
            </w:tcBorders>
            <w:hideMark/>
          </w:tcPr>
          <w:p w14:paraId="3AA130FB" w14:textId="77777777" w:rsidR="006409E3" w:rsidRPr="002B1660" w:rsidRDefault="006409E3" w:rsidP="00247ADF">
            <w:pPr>
              <w:bidi/>
              <w:jc w:val="left"/>
              <w:rPr>
                <w:sz w:val="20"/>
                <w:lang w:eastAsia="en-CA"/>
              </w:rPr>
            </w:pPr>
            <w:r w:rsidRPr="002B1660">
              <w:rPr>
                <w:sz w:val="20"/>
                <w:lang w:eastAsia="en-CA"/>
              </w:rPr>
              <w:t>3.3</w:t>
            </w:r>
          </w:p>
        </w:tc>
        <w:tc>
          <w:tcPr>
            <w:tcW w:w="1128" w:type="pct"/>
            <w:tcBorders>
              <w:top w:val="nil"/>
              <w:left w:val="nil"/>
              <w:bottom w:val="single" w:sz="4" w:space="0" w:color="auto"/>
              <w:right w:val="single" w:sz="4" w:space="0" w:color="auto"/>
            </w:tcBorders>
            <w:hideMark/>
          </w:tcPr>
          <w:p w14:paraId="54E0CDFF" w14:textId="77777777" w:rsidR="006409E3" w:rsidRPr="002B1660" w:rsidRDefault="006409E3" w:rsidP="00247ADF">
            <w:pPr>
              <w:bidi/>
              <w:jc w:val="left"/>
              <w:rPr>
                <w:sz w:val="20"/>
                <w:lang w:eastAsia="en-CA"/>
              </w:rPr>
            </w:pPr>
            <w:r w:rsidRPr="00286E12">
              <w:rPr>
                <w:sz w:val="20"/>
                <w:rtl/>
                <w:lang w:eastAsia="en-CA"/>
              </w:rPr>
              <w:t>إجمالي التكاليف المقررة (دولار أمريكي)</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F4B8E0C"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5,965,229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2095371B"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176FCAFF"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6,616,747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36CB575A"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1E2F2CF"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5,167,223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A89C43E"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423A5E95" w14:textId="77777777" w:rsidR="006409E3" w:rsidRPr="002B1660" w:rsidRDefault="006409E3" w:rsidP="00247ADF">
            <w:pPr>
              <w:bidi/>
              <w:jc w:val="left"/>
              <w:rPr>
                <w:rFonts w:asciiTheme="majorBidi" w:hAnsiTheme="majorBidi" w:cstheme="majorBidi"/>
                <w:sz w:val="20"/>
                <w:lang w:eastAsia="en-CA"/>
              </w:rPr>
            </w:pPr>
            <w:r w:rsidRPr="002B1660">
              <w:rPr>
                <w:rFonts w:asciiTheme="majorBidi" w:hAnsiTheme="majorBidi" w:cstheme="majorBidi"/>
                <w:sz w:val="20"/>
              </w:rPr>
              <w:t>1,960,244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544B4EB9"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6817EBD1" w14:textId="77777777" w:rsidR="006409E3" w:rsidRPr="002B1660" w:rsidRDefault="006409E3" w:rsidP="00247ADF">
            <w:pPr>
              <w:bidi/>
              <w:jc w:val="left"/>
              <w:rPr>
                <w:rFonts w:asciiTheme="majorBidi" w:hAnsiTheme="majorBidi" w:cstheme="majorBidi"/>
                <w:sz w:val="20"/>
              </w:rPr>
            </w:pPr>
            <w:r w:rsidRPr="002B1660">
              <w:rPr>
                <w:rFonts w:asciiTheme="majorBidi" w:hAnsiTheme="majorBidi" w:cstheme="majorBidi"/>
                <w:sz w:val="20"/>
              </w:rPr>
              <w:t>19,709,443</w:t>
            </w:r>
          </w:p>
        </w:tc>
      </w:tr>
      <w:tr w:rsidR="006409E3" w:rsidRPr="002B1660" w14:paraId="10200470" w14:textId="77777777" w:rsidTr="00247ADF">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43C9B140" w14:textId="77777777" w:rsidR="006409E3" w:rsidRPr="002B1660" w:rsidRDefault="006409E3" w:rsidP="00247ADF">
            <w:pPr>
              <w:keepNext/>
              <w:bidi/>
              <w:jc w:val="left"/>
              <w:rPr>
                <w:sz w:val="20"/>
                <w:lang w:eastAsia="en-CA"/>
              </w:rPr>
            </w:pPr>
            <w:r w:rsidRPr="002B1660">
              <w:rPr>
                <w:sz w:val="20"/>
                <w:lang w:eastAsia="en-CA"/>
              </w:rPr>
              <w:t>4.1.1</w:t>
            </w:r>
          </w:p>
        </w:tc>
        <w:tc>
          <w:tcPr>
            <w:tcW w:w="4255" w:type="pct"/>
            <w:gridSpan w:val="9"/>
            <w:tcBorders>
              <w:top w:val="single" w:sz="4" w:space="0" w:color="auto"/>
              <w:left w:val="nil"/>
              <w:bottom w:val="single" w:sz="4" w:space="0" w:color="auto"/>
              <w:right w:val="single" w:sz="4" w:space="0" w:color="auto"/>
            </w:tcBorders>
            <w:hideMark/>
          </w:tcPr>
          <w:p w14:paraId="2BA1C07D" w14:textId="77777777" w:rsidR="006409E3" w:rsidRPr="002B1660" w:rsidRDefault="006409E3" w:rsidP="00247ADF">
            <w:pPr>
              <w:keepNext/>
              <w:bidi/>
              <w:jc w:val="left"/>
              <w:rPr>
                <w:sz w:val="20"/>
                <w:lang w:eastAsia="en-CA"/>
              </w:rPr>
            </w:pPr>
            <w:r w:rsidRPr="00286E12">
              <w:rPr>
                <w:sz w:val="20"/>
                <w:rtl/>
                <w:lang w:eastAsia="en-CA"/>
              </w:rPr>
              <w:t>إجمالي إزالة الهيدروكلوروفلوروكربون-22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76245E3" w14:textId="77777777" w:rsidR="006409E3" w:rsidRPr="002B1660" w:rsidRDefault="006409E3" w:rsidP="00247ADF">
            <w:pPr>
              <w:keepNext/>
              <w:bidi/>
              <w:jc w:val="left"/>
              <w:rPr>
                <w:sz w:val="20"/>
                <w:lang w:eastAsia="en-CA"/>
              </w:rPr>
            </w:pPr>
            <w:r w:rsidRPr="002B1660">
              <w:rPr>
                <w:sz w:val="20"/>
                <w:lang w:eastAsia="en-CA"/>
              </w:rPr>
              <w:t>382.46</w:t>
            </w:r>
          </w:p>
        </w:tc>
      </w:tr>
      <w:tr w:rsidR="006409E3" w:rsidRPr="002B1660" w14:paraId="54E89DA3"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3756F09D" w14:textId="77777777" w:rsidR="006409E3" w:rsidRPr="002B1660" w:rsidRDefault="006409E3" w:rsidP="00247ADF">
            <w:pPr>
              <w:keepNext/>
              <w:bidi/>
              <w:jc w:val="left"/>
              <w:rPr>
                <w:sz w:val="20"/>
                <w:lang w:eastAsia="en-CA"/>
              </w:rPr>
            </w:pPr>
            <w:r w:rsidRPr="002B1660">
              <w:rPr>
                <w:sz w:val="20"/>
                <w:lang w:eastAsia="en-CA"/>
              </w:rPr>
              <w:t>4.1.2</w:t>
            </w:r>
          </w:p>
        </w:tc>
        <w:tc>
          <w:tcPr>
            <w:tcW w:w="4255" w:type="pct"/>
            <w:gridSpan w:val="9"/>
            <w:tcBorders>
              <w:top w:val="single" w:sz="4" w:space="0" w:color="auto"/>
              <w:left w:val="nil"/>
              <w:bottom w:val="single" w:sz="4" w:space="0" w:color="auto"/>
              <w:right w:val="single" w:sz="4" w:space="0" w:color="auto"/>
            </w:tcBorders>
            <w:hideMark/>
          </w:tcPr>
          <w:p w14:paraId="1D598C28" w14:textId="77777777" w:rsidR="006409E3" w:rsidRPr="002B1660" w:rsidRDefault="006409E3" w:rsidP="00247ADF">
            <w:pPr>
              <w:keepNext/>
              <w:bidi/>
              <w:jc w:val="left"/>
              <w:rPr>
                <w:sz w:val="20"/>
                <w:lang w:eastAsia="en-CA"/>
              </w:rPr>
            </w:pPr>
            <w:r w:rsidRPr="00286E12">
              <w:rPr>
                <w:sz w:val="20"/>
                <w:rtl/>
                <w:lang w:eastAsia="en-CA"/>
              </w:rPr>
              <w:t>إزالة الهيدروكلوروفلوروكربون-22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F629B33" w14:textId="77777777" w:rsidR="006409E3" w:rsidRPr="002B1660" w:rsidRDefault="006409E3" w:rsidP="00247ADF">
            <w:pPr>
              <w:keepNext/>
              <w:bidi/>
              <w:jc w:val="left"/>
              <w:rPr>
                <w:sz w:val="20"/>
                <w:lang w:eastAsia="en-CA"/>
              </w:rPr>
            </w:pPr>
            <w:r w:rsidRPr="002B1660">
              <w:rPr>
                <w:sz w:val="20"/>
                <w:lang w:eastAsia="en-CA"/>
              </w:rPr>
              <w:t>334.11</w:t>
            </w:r>
          </w:p>
        </w:tc>
      </w:tr>
      <w:tr w:rsidR="006409E3" w:rsidRPr="002B1660" w14:paraId="498CE464" w14:textId="77777777" w:rsidTr="00247ADF">
        <w:trPr>
          <w:trHeight w:val="98"/>
          <w:jc w:val="center"/>
        </w:trPr>
        <w:tc>
          <w:tcPr>
            <w:tcW w:w="268" w:type="pct"/>
            <w:tcBorders>
              <w:top w:val="nil"/>
              <w:left w:val="single" w:sz="4" w:space="0" w:color="auto"/>
              <w:bottom w:val="single" w:sz="4" w:space="0" w:color="auto"/>
              <w:right w:val="single" w:sz="4" w:space="0" w:color="auto"/>
            </w:tcBorders>
            <w:hideMark/>
          </w:tcPr>
          <w:p w14:paraId="7AF45333" w14:textId="77777777" w:rsidR="006409E3" w:rsidRPr="002B1660" w:rsidRDefault="006409E3" w:rsidP="00247ADF">
            <w:pPr>
              <w:bidi/>
              <w:jc w:val="left"/>
              <w:rPr>
                <w:sz w:val="20"/>
                <w:lang w:eastAsia="en-CA"/>
              </w:rPr>
            </w:pPr>
            <w:r w:rsidRPr="002B1660">
              <w:rPr>
                <w:sz w:val="20"/>
                <w:lang w:eastAsia="en-CA"/>
              </w:rPr>
              <w:t>4.1.3</w:t>
            </w:r>
          </w:p>
        </w:tc>
        <w:tc>
          <w:tcPr>
            <w:tcW w:w="4255" w:type="pct"/>
            <w:gridSpan w:val="9"/>
            <w:tcBorders>
              <w:top w:val="single" w:sz="4" w:space="0" w:color="auto"/>
              <w:left w:val="nil"/>
              <w:bottom w:val="single" w:sz="4" w:space="0" w:color="auto"/>
              <w:right w:val="single" w:sz="4" w:space="0" w:color="auto"/>
            </w:tcBorders>
            <w:hideMark/>
          </w:tcPr>
          <w:p w14:paraId="0A28B554" w14:textId="77777777" w:rsidR="006409E3" w:rsidRPr="002B1660" w:rsidRDefault="006409E3" w:rsidP="00247ADF">
            <w:pPr>
              <w:bidi/>
              <w:jc w:val="left"/>
              <w:rPr>
                <w:sz w:val="20"/>
                <w:lang w:eastAsia="en-CA"/>
              </w:rPr>
            </w:pPr>
            <w:r w:rsidRPr="00286E12">
              <w:rPr>
                <w:sz w:val="20"/>
                <w:rtl/>
                <w:lang w:eastAsia="en-CA"/>
              </w:rPr>
              <w:t>استهلاك الهيدروكلوروفلوروكربون-22 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6C11D46"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6A416F66" w14:textId="77777777" w:rsidTr="00247ADF">
        <w:trPr>
          <w:trHeight w:val="89"/>
          <w:jc w:val="center"/>
        </w:trPr>
        <w:tc>
          <w:tcPr>
            <w:tcW w:w="268" w:type="pct"/>
            <w:tcBorders>
              <w:top w:val="nil"/>
              <w:left w:val="single" w:sz="4" w:space="0" w:color="auto"/>
              <w:bottom w:val="single" w:sz="4" w:space="0" w:color="auto"/>
              <w:right w:val="single" w:sz="4" w:space="0" w:color="auto"/>
            </w:tcBorders>
            <w:hideMark/>
          </w:tcPr>
          <w:p w14:paraId="3D22A1A0" w14:textId="77777777" w:rsidR="006409E3" w:rsidRPr="002B1660" w:rsidRDefault="006409E3" w:rsidP="00247ADF">
            <w:pPr>
              <w:bidi/>
              <w:jc w:val="left"/>
              <w:rPr>
                <w:sz w:val="20"/>
                <w:lang w:eastAsia="en-CA"/>
              </w:rPr>
            </w:pPr>
            <w:r w:rsidRPr="002B1660">
              <w:rPr>
                <w:sz w:val="20"/>
                <w:lang w:eastAsia="en-CA"/>
              </w:rPr>
              <w:t>4.2.1</w:t>
            </w:r>
          </w:p>
        </w:tc>
        <w:tc>
          <w:tcPr>
            <w:tcW w:w="4255" w:type="pct"/>
            <w:gridSpan w:val="9"/>
            <w:tcBorders>
              <w:top w:val="single" w:sz="4" w:space="0" w:color="auto"/>
              <w:left w:val="nil"/>
              <w:bottom w:val="single" w:sz="4" w:space="0" w:color="auto"/>
              <w:right w:val="single" w:sz="4" w:space="0" w:color="auto"/>
            </w:tcBorders>
            <w:hideMark/>
          </w:tcPr>
          <w:p w14:paraId="749F5408" w14:textId="77777777" w:rsidR="006409E3" w:rsidRPr="002B1660" w:rsidRDefault="006409E3" w:rsidP="00247ADF">
            <w:pPr>
              <w:bidi/>
              <w:jc w:val="left"/>
              <w:rPr>
                <w:sz w:val="20"/>
                <w:lang w:eastAsia="en-CA"/>
              </w:rPr>
            </w:pPr>
            <w:r w:rsidRPr="006B36B6">
              <w:rPr>
                <w:sz w:val="20"/>
                <w:rtl/>
                <w:lang w:eastAsia="en-CA"/>
              </w:rPr>
              <w:t>إجمالي إزالة الهيدروكلوروفلوروكربون-</w:t>
            </w:r>
            <w:r>
              <w:rPr>
                <w:rFonts w:hint="cs"/>
                <w:sz w:val="20"/>
                <w:rtl/>
                <w:lang w:eastAsia="en-CA"/>
              </w:rPr>
              <w:t>123</w:t>
            </w:r>
            <w:r w:rsidRPr="006B36B6">
              <w:rPr>
                <w:sz w:val="20"/>
                <w:rtl/>
                <w:lang w:eastAsia="en-CA"/>
              </w:rPr>
              <w:t xml:space="preserve">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F67C01A" w14:textId="77777777" w:rsidR="006409E3" w:rsidRPr="002B1660" w:rsidRDefault="006409E3" w:rsidP="00247ADF">
            <w:pPr>
              <w:bidi/>
              <w:jc w:val="left"/>
              <w:rPr>
                <w:sz w:val="20"/>
                <w:lang w:eastAsia="en-CA"/>
              </w:rPr>
            </w:pPr>
            <w:r w:rsidRPr="002B1660">
              <w:rPr>
                <w:sz w:val="20"/>
                <w:lang w:eastAsia="en-CA"/>
              </w:rPr>
              <w:t>3.20</w:t>
            </w:r>
          </w:p>
        </w:tc>
      </w:tr>
      <w:tr w:rsidR="006409E3" w:rsidRPr="002B1660" w14:paraId="22741DF1" w14:textId="77777777" w:rsidTr="00247ADF">
        <w:trPr>
          <w:trHeight w:val="71"/>
          <w:jc w:val="center"/>
        </w:trPr>
        <w:tc>
          <w:tcPr>
            <w:tcW w:w="268" w:type="pct"/>
            <w:tcBorders>
              <w:top w:val="nil"/>
              <w:left w:val="single" w:sz="4" w:space="0" w:color="auto"/>
              <w:bottom w:val="single" w:sz="4" w:space="0" w:color="auto"/>
              <w:right w:val="single" w:sz="4" w:space="0" w:color="auto"/>
            </w:tcBorders>
            <w:hideMark/>
          </w:tcPr>
          <w:p w14:paraId="6B5B809B" w14:textId="77777777" w:rsidR="006409E3" w:rsidRPr="002B1660" w:rsidRDefault="006409E3" w:rsidP="00247ADF">
            <w:pPr>
              <w:bidi/>
              <w:jc w:val="left"/>
              <w:rPr>
                <w:sz w:val="20"/>
                <w:lang w:eastAsia="en-CA"/>
              </w:rPr>
            </w:pPr>
            <w:r w:rsidRPr="002B1660">
              <w:rPr>
                <w:sz w:val="20"/>
                <w:lang w:eastAsia="en-CA"/>
              </w:rPr>
              <w:t>4.2.2</w:t>
            </w:r>
          </w:p>
        </w:tc>
        <w:tc>
          <w:tcPr>
            <w:tcW w:w="4255" w:type="pct"/>
            <w:gridSpan w:val="9"/>
            <w:tcBorders>
              <w:top w:val="single" w:sz="4" w:space="0" w:color="auto"/>
              <w:left w:val="nil"/>
              <w:bottom w:val="single" w:sz="4" w:space="0" w:color="auto"/>
              <w:right w:val="single" w:sz="4" w:space="0" w:color="auto"/>
            </w:tcBorders>
            <w:hideMark/>
          </w:tcPr>
          <w:p w14:paraId="3061B15F" w14:textId="77777777" w:rsidR="006409E3" w:rsidRPr="002B1660" w:rsidRDefault="006409E3" w:rsidP="00247ADF">
            <w:pPr>
              <w:bidi/>
              <w:jc w:val="left"/>
              <w:rPr>
                <w:sz w:val="20"/>
                <w:lang w:eastAsia="en-CA"/>
              </w:rPr>
            </w:pPr>
            <w:r w:rsidRPr="006B36B6">
              <w:rPr>
                <w:sz w:val="20"/>
                <w:rtl/>
                <w:lang w:eastAsia="en-CA"/>
              </w:rPr>
              <w:t>إزالة الهيدروكلوروفلوروكربون-</w:t>
            </w:r>
            <w:r>
              <w:rPr>
                <w:rFonts w:hint="cs"/>
                <w:sz w:val="20"/>
                <w:rtl/>
                <w:lang w:eastAsia="en-CA"/>
              </w:rPr>
              <w:t>123</w:t>
            </w:r>
            <w:r w:rsidRPr="006B36B6">
              <w:rPr>
                <w:sz w:val="20"/>
                <w:rtl/>
                <w:lang w:eastAsia="en-CA"/>
              </w:rPr>
              <w:t xml:space="preserve">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E551E"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377A5F1A" w14:textId="77777777" w:rsidTr="00247ADF">
        <w:trPr>
          <w:trHeight w:val="134"/>
          <w:jc w:val="center"/>
        </w:trPr>
        <w:tc>
          <w:tcPr>
            <w:tcW w:w="268" w:type="pct"/>
            <w:tcBorders>
              <w:top w:val="nil"/>
              <w:left w:val="single" w:sz="4" w:space="0" w:color="auto"/>
              <w:bottom w:val="single" w:sz="4" w:space="0" w:color="auto"/>
              <w:right w:val="single" w:sz="4" w:space="0" w:color="auto"/>
            </w:tcBorders>
            <w:hideMark/>
          </w:tcPr>
          <w:p w14:paraId="5BAD694F" w14:textId="77777777" w:rsidR="006409E3" w:rsidRPr="002B1660" w:rsidRDefault="006409E3" w:rsidP="00247ADF">
            <w:pPr>
              <w:bidi/>
              <w:jc w:val="left"/>
              <w:rPr>
                <w:sz w:val="20"/>
                <w:lang w:eastAsia="en-CA"/>
              </w:rPr>
            </w:pPr>
            <w:r w:rsidRPr="002B1660">
              <w:rPr>
                <w:sz w:val="20"/>
                <w:lang w:eastAsia="en-CA"/>
              </w:rPr>
              <w:t>4.2.3</w:t>
            </w:r>
          </w:p>
        </w:tc>
        <w:tc>
          <w:tcPr>
            <w:tcW w:w="4255" w:type="pct"/>
            <w:gridSpan w:val="9"/>
            <w:tcBorders>
              <w:top w:val="single" w:sz="4" w:space="0" w:color="auto"/>
              <w:left w:val="nil"/>
              <w:bottom w:val="single" w:sz="4" w:space="0" w:color="auto"/>
              <w:right w:val="single" w:sz="4" w:space="0" w:color="auto"/>
            </w:tcBorders>
            <w:hideMark/>
          </w:tcPr>
          <w:p w14:paraId="26ADF5D6" w14:textId="77777777" w:rsidR="006409E3" w:rsidRPr="002B1660" w:rsidRDefault="006409E3" w:rsidP="00247ADF">
            <w:pPr>
              <w:bidi/>
              <w:jc w:val="left"/>
              <w:rPr>
                <w:sz w:val="20"/>
                <w:lang w:eastAsia="en-CA"/>
              </w:rPr>
            </w:pPr>
            <w:r w:rsidRPr="006B36B6">
              <w:rPr>
                <w:sz w:val="20"/>
                <w:rtl/>
                <w:lang w:eastAsia="en-CA"/>
              </w:rPr>
              <w:t>استهلاك الهيدروكلوروفلوروكربون-</w:t>
            </w:r>
            <w:r>
              <w:rPr>
                <w:rFonts w:hint="cs"/>
                <w:sz w:val="20"/>
                <w:rtl/>
                <w:lang w:eastAsia="en-CA"/>
              </w:rPr>
              <w:t>123</w:t>
            </w:r>
            <w:r w:rsidRPr="006B36B6">
              <w:rPr>
                <w:sz w:val="20"/>
                <w:rtl/>
                <w:lang w:eastAsia="en-CA"/>
              </w:rPr>
              <w:t xml:space="preserve"> 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ABCC910"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50F44509" w14:textId="77777777" w:rsidTr="00247ADF">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6C9F3EAF" w14:textId="77777777" w:rsidR="006409E3" w:rsidRPr="002B1660" w:rsidRDefault="006409E3" w:rsidP="00247ADF">
            <w:pPr>
              <w:bidi/>
              <w:jc w:val="left"/>
              <w:rPr>
                <w:sz w:val="20"/>
                <w:lang w:eastAsia="en-CA"/>
              </w:rPr>
            </w:pPr>
            <w:r w:rsidRPr="002B1660">
              <w:rPr>
                <w:sz w:val="20"/>
                <w:lang w:eastAsia="en-CA"/>
              </w:rPr>
              <w:t>4.3.1</w:t>
            </w:r>
          </w:p>
        </w:tc>
        <w:tc>
          <w:tcPr>
            <w:tcW w:w="4255" w:type="pct"/>
            <w:gridSpan w:val="9"/>
            <w:tcBorders>
              <w:top w:val="single" w:sz="4" w:space="0" w:color="auto"/>
              <w:left w:val="nil"/>
              <w:bottom w:val="single" w:sz="4" w:space="0" w:color="auto"/>
              <w:right w:val="single" w:sz="4" w:space="0" w:color="auto"/>
            </w:tcBorders>
            <w:hideMark/>
          </w:tcPr>
          <w:p w14:paraId="3434C266" w14:textId="77777777" w:rsidR="006409E3" w:rsidRPr="002B1660" w:rsidRDefault="006409E3" w:rsidP="00247ADF">
            <w:pPr>
              <w:bidi/>
              <w:jc w:val="left"/>
              <w:rPr>
                <w:sz w:val="20"/>
                <w:lang w:eastAsia="en-CA"/>
              </w:rPr>
            </w:pPr>
            <w:r w:rsidRPr="006B36B6">
              <w:rPr>
                <w:sz w:val="20"/>
                <w:rtl/>
                <w:lang w:eastAsia="en-CA"/>
              </w:rPr>
              <w:t>إجمالي إزالة الهيدروكلوروفلوروكربون-12</w:t>
            </w:r>
            <w:r>
              <w:rPr>
                <w:rFonts w:hint="cs"/>
                <w:sz w:val="20"/>
                <w:rtl/>
                <w:lang w:eastAsia="en-CA"/>
              </w:rPr>
              <w:t>4</w:t>
            </w:r>
            <w:r w:rsidRPr="006B36B6">
              <w:rPr>
                <w:sz w:val="20"/>
                <w:rtl/>
                <w:lang w:eastAsia="en-CA"/>
              </w:rPr>
              <w:t xml:space="preserve">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6712A296"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3BD13DF9"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46093D5D" w14:textId="77777777" w:rsidR="006409E3" w:rsidRPr="002B1660" w:rsidRDefault="006409E3" w:rsidP="00247ADF">
            <w:pPr>
              <w:bidi/>
              <w:jc w:val="left"/>
              <w:rPr>
                <w:sz w:val="20"/>
                <w:lang w:eastAsia="en-CA"/>
              </w:rPr>
            </w:pPr>
            <w:r w:rsidRPr="002B1660">
              <w:rPr>
                <w:sz w:val="20"/>
                <w:lang w:eastAsia="en-CA"/>
              </w:rPr>
              <w:t>4.3.2</w:t>
            </w:r>
          </w:p>
        </w:tc>
        <w:tc>
          <w:tcPr>
            <w:tcW w:w="4255" w:type="pct"/>
            <w:gridSpan w:val="9"/>
            <w:tcBorders>
              <w:top w:val="single" w:sz="4" w:space="0" w:color="auto"/>
              <w:left w:val="nil"/>
              <w:bottom w:val="single" w:sz="4" w:space="0" w:color="auto"/>
              <w:right w:val="single" w:sz="4" w:space="0" w:color="auto"/>
            </w:tcBorders>
            <w:hideMark/>
          </w:tcPr>
          <w:p w14:paraId="6B84037B" w14:textId="77777777" w:rsidR="006409E3" w:rsidRPr="002B1660" w:rsidRDefault="006409E3" w:rsidP="00247ADF">
            <w:pPr>
              <w:bidi/>
              <w:jc w:val="left"/>
              <w:rPr>
                <w:sz w:val="20"/>
                <w:lang w:eastAsia="en-CA"/>
              </w:rPr>
            </w:pPr>
            <w:r w:rsidRPr="006B36B6">
              <w:rPr>
                <w:sz w:val="20"/>
                <w:rtl/>
                <w:lang w:eastAsia="en-CA"/>
              </w:rPr>
              <w:t>إزالة الهيدروكلوروفلوروكربون-12</w:t>
            </w:r>
            <w:r>
              <w:rPr>
                <w:rFonts w:hint="cs"/>
                <w:sz w:val="20"/>
                <w:rtl/>
                <w:lang w:eastAsia="en-CA"/>
              </w:rPr>
              <w:t>4</w:t>
            </w:r>
            <w:r w:rsidRPr="006B36B6">
              <w:rPr>
                <w:sz w:val="20"/>
                <w:rtl/>
                <w:lang w:eastAsia="en-CA"/>
              </w:rPr>
              <w:t xml:space="preserve">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28678B3" w14:textId="77777777" w:rsidR="006409E3" w:rsidRPr="002B1660" w:rsidRDefault="006409E3" w:rsidP="00247ADF">
            <w:pPr>
              <w:bidi/>
              <w:jc w:val="left"/>
              <w:rPr>
                <w:sz w:val="20"/>
                <w:lang w:eastAsia="en-CA"/>
              </w:rPr>
            </w:pPr>
            <w:r w:rsidRPr="002B1660">
              <w:rPr>
                <w:sz w:val="20"/>
                <w:lang w:eastAsia="en-CA"/>
              </w:rPr>
              <w:t>0.08</w:t>
            </w:r>
          </w:p>
        </w:tc>
      </w:tr>
      <w:tr w:rsidR="006409E3" w:rsidRPr="002B1660" w14:paraId="21D573FF" w14:textId="77777777" w:rsidTr="00247ADF">
        <w:trPr>
          <w:trHeight w:val="98"/>
          <w:jc w:val="center"/>
        </w:trPr>
        <w:tc>
          <w:tcPr>
            <w:tcW w:w="268" w:type="pct"/>
            <w:tcBorders>
              <w:top w:val="nil"/>
              <w:left w:val="single" w:sz="4" w:space="0" w:color="auto"/>
              <w:bottom w:val="single" w:sz="4" w:space="0" w:color="auto"/>
              <w:right w:val="single" w:sz="4" w:space="0" w:color="auto"/>
            </w:tcBorders>
            <w:hideMark/>
          </w:tcPr>
          <w:p w14:paraId="65435637" w14:textId="77777777" w:rsidR="006409E3" w:rsidRPr="002B1660" w:rsidRDefault="006409E3" w:rsidP="00247ADF">
            <w:pPr>
              <w:bidi/>
              <w:jc w:val="left"/>
              <w:rPr>
                <w:sz w:val="20"/>
                <w:lang w:eastAsia="en-CA"/>
              </w:rPr>
            </w:pPr>
            <w:r w:rsidRPr="002B1660">
              <w:rPr>
                <w:sz w:val="20"/>
                <w:lang w:eastAsia="en-CA"/>
              </w:rPr>
              <w:t>4.3.3</w:t>
            </w:r>
          </w:p>
        </w:tc>
        <w:tc>
          <w:tcPr>
            <w:tcW w:w="4255" w:type="pct"/>
            <w:gridSpan w:val="9"/>
            <w:tcBorders>
              <w:top w:val="single" w:sz="4" w:space="0" w:color="auto"/>
              <w:left w:val="nil"/>
              <w:bottom w:val="single" w:sz="4" w:space="0" w:color="auto"/>
              <w:right w:val="single" w:sz="4" w:space="0" w:color="auto"/>
            </w:tcBorders>
            <w:hideMark/>
          </w:tcPr>
          <w:p w14:paraId="634F773C" w14:textId="77777777" w:rsidR="006409E3" w:rsidRPr="002B1660" w:rsidRDefault="006409E3" w:rsidP="00247ADF">
            <w:pPr>
              <w:bidi/>
              <w:jc w:val="left"/>
              <w:rPr>
                <w:sz w:val="20"/>
                <w:lang w:eastAsia="en-CA"/>
              </w:rPr>
            </w:pPr>
            <w:r w:rsidRPr="006B36B6">
              <w:rPr>
                <w:sz w:val="20"/>
                <w:rtl/>
                <w:lang w:eastAsia="en-CA"/>
              </w:rPr>
              <w:t>استهلاك الهيدروكلوروفلوروكربون-12</w:t>
            </w:r>
            <w:r>
              <w:rPr>
                <w:rFonts w:hint="cs"/>
                <w:sz w:val="20"/>
                <w:rtl/>
                <w:lang w:eastAsia="en-CA"/>
              </w:rPr>
              <w:t>4</w:t>
            </w:r>
            <w:r w:rsidRPr="006B36B6">
              <w:rPr>
                <w:sz w:val="20"/>
                <w:rtl/>
                <w:lang w:eastAsia="en-CA"/>
              </w:rPr>
              <w:t xml:space="preserve"> 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A9E3147"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33DA1EEC" w14:textId="77777777" w:rsidTr="00247ADF">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4CFB337" w14:textId="77777777" w:rsidR="006409E3" w:rsidRPr="002B1660" w:rsidRDefault="006409E3" w:rsidP="00247ADF">
            <w:pPr>
              <w:bidi/>
              <w:jc w:val="left"/>
              <w:rPr>
                <w:sz w:val="20"/>
                <w:lang w:eastAsia="en-CA"/>
              </w:rPr>
            </w:pPr>
            <w:r w:rsidRPr="002B1660">
              <w:rPr>
                <w:sz w:val="20"/>
                <w:lang w:eastAsia="en-CA"/>
              </w:rPr>
              <w:t>4.4.1</w:t>
            </w:r>
          </w:p>
        </w:tc>
        <w:tc>
          <w:tcPr>
            <w:tcW w:w="4255" w:type="pct"/>
            <w:gridSpan w:val="9"/>
            <w:tcBorders>
              <w:top w:val="single" w:sz="4" w:space="0" w:color="auto"/>
              <w:left w:val="nil"/>
              <w:bottom w:val="single" w:sz="4" w:space="0" w:color="auto"/>
              <w:right w:val="single" w:sz="4" w:space="0" w:color="auto"/>
            </w:tcBorders>
            <w:hideMark/>
          </w:tcPr>
          <w:p w14:paraId="7F1AF395" w14:textId="77777777" w:rsidR="006409E3" w:rsidRPr="002B1660" w:rsidRDefault="006409E3" w:rsidP="00247ADF">
            <w:pPr>
              <w:bidi/>
              <w:jc w:val="left"/>
              <w:rPr>
                <w:sz w:val="20"/>
                <w:rtl/>
                <w:lang w:eastAsia="en-CA" w:bidi="ar-AE"/>
              </w:rPr>
            </w:pPr>
            <w:r w:rsidRPr="001E4F99">
              <w:rPr>
                <w:sz w:val="20"/>
                <w:rtl/>
                <w:lang w:eastAsia="en-CA" w:bidi="ar-AE"/>
              </w:rPr>
              <w:t>إجمالي إزالة الهيدروكلوروفلوروكربون-141ب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7FF9A95" w14:textId="77777777" w:rsidR="006409E3" w:rsidRPr="002B1660" w:rsidRDefault="006409E3" w:rsidP="00247ADF">
            <w:pPr>
              <w:bidi/>
              <w:jc w:val="left"/>
              <w:rPr>
                <w:sz w:val="20"/>
                <w:lang w:eastAsia="en-CA"/>
              </w:rPr>
            </w:pPr>
            <w:r w:rsidRPr="002B1660">
              <w:rPr>
                <w:sz w:val="20"/>
                <w:lang w:eastAsia="en-CA"/>
              </w:rPr>
              <w:t>22.04</w:t>
            </w:r>
          </w:p>
        </w:tc>
      </w:tr>
      <w:tr w:rsidR="006409E3" w:rsidRPr="002B1660" w14:paraId="16796901"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51E10093" w14:textId="77777777" w:rsidR="006409E3" w:rsidRPr="002B1660" w:rsidRDefault="006409E3" w:rsidP="00247ADF">
            <w:pPr>
              <w:bidi/>
              <w:jc w:val="left"/>
              <w:rPr>
                <w:sz w:val="20"/>
                <w:lang w:eastAsia="en-CA"/>
              </w:rPr>
            </w:pPr>
            <w:r w:rsidRPr="002B1660">
              <w:rPr>
                <w:sz w:val="20"/>
                <w:lang w:eastAsia="en-CA"/>
              </w:rPr>
              <w:t>4.4.2</w:t>
            </w:r>
          </w:p>
        </w:tc>
        <w:tc>
          <w:tcPr>
            <w:tcW w:w="4255" w:type="pct"/>
            <w:gridSpan w:val="9"/>
            <w:tcBorders>
              <w:top w:val="single" w:sz="4" w:space="0" w:color="auto"/>
              <w:left w:val="nil"/>
              <w:bottom w:val="single" w:sz="4" w:space="0" w:color="auto"/>
              <w:right w:val="single" w:sz="4" w:space="0" w:color="auto"/>
            </w:tcBorders>
            <w:hideMark/>
          </w:tcPr>
          <w:p w14:paraId="3FDFF420" w14:textId="77777777" w:rsidR="006409E3" w:rsidRPr="002B1660" w:rsidRDefault="006409E3" w:rsidP="00247ADF">
            <w:pPr>
              <w:bidi/>
              <w:jc w:val="left"/>
              <w:rPr>
                <w:sz w:val="20"/>
                <w:lang w:eastAsia="en-CA"/>
              </w:rPr>
            </w:pPr>
            <w:r w:rsidRPr="001E4F99">
              <w:rPr>
                <w:sz w:val="20"/>
                <w:rtl/>
                <w:lang w:eastAsia="en-CA"/>
              </w:rPr>
              <w:t>إزالة الهيدروكلوروفلوروكربون-141ب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DA5389C" w14:textId="77777777" w:rsidR="006409E3" w:rsidRPr="002B1660" w:rsidRDefault="006409E3" w:rsidP="00247ADF">
            <w:pPr>
              <w:bidi/>
              <w:jc w:val="left"/>
              <w:rPr>
                <w:sz w:val="20"/>
                <w:lang w:eastAsia="en-CA"/>
              </w:rPr>
            </w:pPr>
            <w:r w:rsidRPr="002B1660">
              <w:rPr>
                <w:sz w:val="20"/>
                <w:lang w:eastAsia="en-CA"/>
              </w:rPr>
              <w:t>183.21</w:t>
            </w:r>
          </w:p>
        </w:tc>
      </w:tr>
      <w:tr w:rsidR="006409E3" w:rsidRPr="002B1660" w14:paraId="65558E5F" w14:textId="77777777" w:rsidTr="00247ADF">
        <w:trPr>
          <w:trHeight w:val="98"/>
          <w:jc w:val="center"/>
        </w:trPr>
        <w:tc>
          <w:tcPr>
            <w:tcW w:w="268" w:type="pct"/>
            <w:tcBorders>
              <w:top w:val="nil"/>
              <w:left w:val="single" w:sz="4" w:space="0" w:color="auto"/>
              <w:bottom w:val="single" w:sz="4" w:space="0" w:color="auto"/>
              <w:right w:val="single" w:sz="4" w:space="0" w:color="auto"/>
            </w:tcBorders>
            <w:hideMark/>
          </w:tcPr>
          <w:p w14:paraId="4ABE04E8" w14:textId="77777777" w:rsidR="006409E3" w:rsidRPr="002B1660" w:rsidRDefault="006409E3" w:rsidP="00247ADF">
            <w:pPr>
              <w:bidi/>
              <w:jc w:val="left"/>
              <w:rPr>
                <w:sz w:val="20"/>
                <w:lang w:eastAsia="en-CA"/>
              </w:rPr>
            </w:pPr>
            <w:r w:rsidRPr="002B1660">
              <w:rPr>
                <w:sz w:val="20"/>
                <w:lang w:eastAsia="en-CA"/>
              </w:rPr>
              <w:t>4.4.3</w:t>
            </w:r>
          </w:p>
        </w:tc>
        <w:tc>
          <w:tcPr>
            <w:tcW w:w="4255" w:type="pct"/>
            <w:gridSpan w:val="9"/>
            <w:tcBorders>
              <w:top w:val="single" w:sz="4" w:space="0" w:color="auto"/>
              <w:left w:val="nil"/>
              <w:bottom w:val="single" w:sz="4" w:space="0" w:color="auto"/>
              <w:right w:val="single" w:sz="4" w:space="0" w:color="auto"/>
            </w:tcBorders>
            <w:hideMark/>
          </w:tcPr>
          <w:p w14:paraId="76CF254D" w14:textId="77777777" w:rsidR="006409E3" w:rsidRPr="002B1660" w:rsidRDefault="006409E3" w:rsidP="00247ADF">
            <w:pPr>
              <w:bidi/>
              <w:jc w:val="left"/>
              <w:rPr>
                <w:sz w:val="20"/>
                <w:lang w:eastAsia="en-CA"/>
              </w:rPr>
            </w:pPr>
            <w:r w:rsidRPr="001E4F99">
              <w:rPr>
                <w:sz w:val="20"/>
                <w:rtl/>
                <w:lang w:eastAsia="en-CA"/>
              </w:rPr>
              <w:t>استهلاك الهيدروكلوروفلوروكربون-141ب 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3D6DFD5"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44E1D38D" w14:textId="77777777" w:rsidTr="00247ADF">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E43C1DC" w14:textId="77777777" w:rsidR="006409E3" w:rsidRPr="002B1660" w:rsidRDefault="006409E3" w:rsidP="00247ADF">
            <w:pPr>
              <w:bidi/>
              <w:jc w:val="left"/>
              <w:rPr>
                <w:sz w:val="20"/>
                <w:lang w:eastAsia="en-CA"/>
              </w:rPr>
            </w:pPr>
            <w:r w:rsidRPr="002B1660">
              <w:rPr>
                <w:sz w:val="20"/>
                <w:lang w:eastAsia="en-CA"/>
              </w:rPr>
              <w:t>4.5.1</w:t>
            </w:r>
          </w:p>
        </w:tc>
        <w:tc>
          <w:tcPr>
            <w:tcW w:w="4255" w:type="pct"/>
            <w:gridSpan w:val="9"/>
            <w:tcBorders>
              <w:top w:val="single" w:sz="4" w:space="0" w:color="auto"/>
              <w:left w:val="nil"/>
              <w:bottom w:val="single" w:sz="4" w:space="0" w:color="auto"/>
              <w:right w:val="single" w:sz="4" w:space="0" w:color="auto"/>
            </w:tcBorders>
            <w:hideMark/>
          </w:tcPr>
          <w:p w14:paraId="2870C541" w14:textId="77777777" w:rsidR="006409E3" w:rsidRPr="002B1660" w:rsidRDefault="006409E3" w:rsidP="00247ADF">
            <w:pPr>
              <w:bidi/>
              <w:jc w:val="left"/>
              <w:rPr>
                <w:sz w:val="20"/>
                <w:lang w:eastAsia="en-CA"/>
              </w:rPr>
            </w:pPr>
            <w:r w:rsidRPr="001E4F99">
              <w:rPr>
                <w:sz w:val="20"/>
                <w:rtl/>
                <w:lang w:eastAsia="en-CA"/>
              </w:rPr>
              <w:t>إجمالي إزالة الهيدروكلوروفلوروكربون-142ب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94C0829"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753FF3B7"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267DAD14" w14:textId="77777777" w:rsidR="006409E3" w:rsidRPr="002B1660" w:rsidRDefault="006409E3" w:rsidP="00247ADF">
            <w:pPr>
              <w:bidi/>
              <w:jc w:val="left"/>
              <w:rPr>
                <w:sz w:val="20"/>
                <w:lang w:eastAsia="en-CA"/>
              </w:rPr>
            </w:pPr>
            <w:r w:rsidRPr="002B1660">
              <w:rPr>
                <w:sz w:val="20"/>
                <w:lang w:eastAsia="en-CA"/>
              </w:rPr>
              <w:t>4.5.2</w:t>
            </w:r>
          </w:p>
        </w:tc>
        <w:tc>
          <w:tcPr>
            <w:tcW w:w="4255" w:type="pct"/>
            <w:gridSpan w:val="9"/>
            <w:tcBorders>
              <w:top w:val="single" w:sz="4" w:space="0" w:color="auto"/>
              <w:left w:val="nil"/>
              <w:bottom w:val="single" w:sz="4" w:space="0" w:color="auto"/>
              <w:right w:val="single" w:sz="4" w:space="0" w:color="auto"/>
            </w:tcBorders>
            <w:hideMark/>
          </w:tcPr>
          <w:p w14:paraId="3E659E79" w14:textId="77777777" w:rsidR="006409E3" w:rsidRPr="002B1660" w:rsidRDefault="006409E3" w:rsidP="00247ADF">
            <w:pPr>
              <w:bidi/>
              <w:jc w:val="left"/>
              <w:rPr>
                <w:sz w:val="20"/>
                <w:lang w:eastAsia="en-CA"/>
              </w:rPr>
            </w:pPr>
            <w:r w:rsidRPr="001E4F99">
              <w:rPr>
                <w:sz w:val="20"/>
                <w:rtl/>
                <w:lang w:eastAsia="en-CA"/>
              </w:rPr>
              <w:t>إزالة الهيدروكلوروفلوروكربون-142ب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B7D695D" w14:textId="77777777" w:rsidR="006409E3" w:rsidRPr="002B1660" w:rsidRDefault="006409E3" w:rsidP="00247ADF">
            <w:pPr>
              <w:bidi/>
              <w:jc w:val="left"/>
              <w:rPr>
                <w:sz w:val="20"/>
                <w:lang w:eastAsia="en-CA"/>
              </w:rPr>
            </w:pPr>
            <w:r w:rsidRPr="002B1660">
              <w:rPr>
                <w:sz w:val="20"/>
                <w:lang w:eastAsia="en-CA"/>
              </w:rPr>
              <w:t>0.12</w:t>
            </w:r>
          </w:p>
        </w:tc>
      </w:tr>
      <w:tr w:rsidR="006409E3" w:rsidRPr="002B1660" w14:paraId="55CE8832" w14:textId="77777777" w:rsidTr="00247ADF">
        <w:trPr>
          <w:trHeight w:val="98"/>
          <w:jc w:val="center"/>
        </w:trPr>
        <w:tc>
          <w:tcPr>
            <w:tcW w:w="268" w:type="pct"/>
            <w:tcBorders>
              <w:top w:val="nil"/>
              <w:left w:val="single" w:sz="4" w:space="0" w:color="auto"/>
              <w:bottom w:val="single" w:sz="4" w:space="0" w:color="auto"/>
              <w:right w:val="single" w:sz="4" w:space="0" w:color="auto"/>
            </w:tcBorders>
            <w:hideMark/>
          </w:tcPr>
          <w:p w14:paraId="3175B901" w14:textId="77777777" w:rsidR="006409E3" w:rsidRPr="002B1660" w:rsidRDefault="006409E3" w:rsidP="00247ADF">
            <w:pPr>
              <w:bidi/>
              <w:jc w:val="left"/>
              <w:rPr>
                <w:sz w:val="20"/>
                <w:lang w:eastAsia="en-CA"/>
              </w:rPr>
            </w:pPr>
            <w:r w:rsidRPr="002B1660">
              <w:rPr>
                <w:sz w:val="20"/>
                <w:lang w:eastAsia="en-CA"/>
              </w:rPr>
              <w:t>4.5.3</w:t>
            </w:r>
          </w:p>
        </w:tc>
        <w:tc>
          <w:tcPr>
            <w:tcW w:w="4255" w:type="pct"/>
            <w:gridSpan w:val="9"/>
            <w:tcBorders>
              <w:top w:val="single" w:sz="4" w:space="0" w:color="auto"/>
              <w:left w:val="nil"/>
              <w:bottom w:val="single" w:sz="4" w:space="0" w:color="auto"/>
              <w:right w:val="single" w:sz="4" w:space="0" w:color="auto"/>
            </w:tcBorders>
            <w:hideMark/>
          </w:tcPr>
          <w:p w14:paraId="0C472938" w14:textId="77777777" w:rsidR="006409E3" w:rsidRPr="002B1660" w:rsidRDefault="006409E3" w:rsidP="00247ADF">
            <w:pPr>
              <w:bidi/>
              <w:jc w:val="left"/>
              <w:rPr>
                <w:sz w:val="20"/>
                <w:lang w:eastAsia="en-CA"/>
              </w:rPr>
            </w:pPr>
            <w:r w:rsidRPr="001E4F99">
              <w:rPr>
                <w:sz w:val="20"/>
                <w:rtl/>
                <w:lang w:eastAsia="en-CA"/>
              </w:rPr>
              <w:t>استهلاك الهيدروكلوروفلوروكربون-142ب 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104F242"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6110417B" w14:textId="77777777" w:rsidTr="00247ADF">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6F4BC52C" w14:textId="77777777" w:rsidR="006409E3" w:rsidRPr="002B1660" w:rsidRDefault="006409E3" w:rsidP="00247ADF">
            <w:pPr>
              <w:bidi/>
              <w:jc w:val="left"/>
              <w:rPr>
                <w:sz w:val="20"/>
                <w:lang w:eastAsia="en-CA"/>
              </w:rPr>
            </w:pPr>
            <w:r w:rsidRPr="002B1660">
              <w:rPr>
                <w:sz w:val="20"/>
                <w:lang w:eastAsia="en-CA"/>
              </w:rPr>
              <w:t>4.6.1</w:t>
            </w:r>
          </w:p>
        </w:tc>
        <w:tc>
          <w:tcPr>
            <w:tcW w:w="4255" w:type="pct"/>
            <w:gridSpan w:val="9"/>
            <w:tcBorders>
              <w:top w:val="single" w:sz="4" w:space="0" w:color="auto"/>
              <w:left w:val="nil"/>
              <w:bottom w:val="single" w:sz="4" w:space="0" w:color="auto"/>
              <w:right w:val="single" w:sz="4" w:space="0" w:color="auto"/>
            </w:tcBorders>
            <w:hideMark/>
          </w:tcPr>
          <w:p w14:paraId="48D80F1D" w14:textId="77777777" w:rsidR="006409E3" w:rsidRPr="002B1660" w:rsidRDefault="006409E3" w:rsidP="00247ADF">
            <w:pPr>
              <w:bidi/>
              <w:jc w:val="left"/>
              <w:rPr>
                <w:sz w:val="20"/>
                <w:lang w:eastAsia="en-CA"/>
              </w:rPr>
            </w:pPr>
            <w:r w:rsidRPr="006B36B6">
              <w:rPr>
                <w:sz w:val="20"/>
                <w:rtl/>
                <w:lang w:eastAsia="en-CA"/>
              </w:rPr>
              <w:t>إجمالي إزالة الهيدروكلوروفلوروكربون-</w:t>
            </w:r>
            <w:r>
              <w:rPr>
                <w:rFonts w:hint="cs"/>
                <w:sz w:val="20"/>
                <w:rtl/>
                <w:lang w:eastAsia="en-CA"/>
              </w:rPr>
              <w:t>225</w:t>
            </w:r>
            <w:r>
              <w:rPr>
                <w:sz w:val="20"/>
                <w:lang w:val="en-US" w:eastAsia="en-CA"/>
              </w:rPr>
              <w:t>ca/</w:t>
            </w:r>
            <w:proofErr w:type="spellStart"/>
            <w:r>
              <w:rPr>
                <w:sz w:val="20"/>
                <w:lang w:val="en-US" w:eastAsia="en-CA"/>
              </w:rPr>
              <w:t>cb</w:t>
            </w:r>
            <w:proofErr w:type="spellEnd"/>
            <w:r w:rsidRPr="006B36B6">
              <w:rPr>
                <w:sz w:val="20"/>
                <w:rtl/>
                <w:lang w:eastAsia="en-CA"/>
              </w:rPr>
              <w:t xml:space="preserve"> المتفق على تحقيقه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3C89531" w14:textId="77777777" w:rsidR="006409E3" w:rsidRPr="002B1660" w:rsidRDefault="006409E3" w:rsidP="00247ADF">
            <w:pPr>
              <w:bidi/>
              <w:jc w:val="left"/>
              <w:rPr>
                <w:sz w:val="20"/>
                <w:lang w:eastAsia="en-CA"/>
              </w:rPr>
            </w:pPr>
            <w:r w:rsidRPr="002B1660">
              <w:rPr>
                <w:sz w:val="20"/>
                <w:lang w:eastAsia="en-CA"/>
              </w:rPr>
              <w:t>2.30</w:t>
            </w:r>
          </w:p>
        </w:tc>
      </w:tr>
      <w:tr w:rsidR="006409E3" w:rsidRPr="002B1660" w14:paraId="08871B18" w14:textId="77777777" w:rsidTr="00247ADF">
        <w:trPr>
          <w:trHeight w:val="116"/>
          <w:jc w:val="center"/>
        </w:trPr>
        <w:tc>
          <w:tcPr>
            <w:tcW w:w="268" w:type="pct"/>
            <w:tcBorders>
              <w:top w:val="nil"/>
              <w:left w:val="single" w:sz="4" w:space="0" w:color="auto"/>
              <w:bottom w:val="single" w:sz="4" w:space="0" w:color="auto"/>
              <w:right w:val="single" w:sz="4" w:space="0" w:color="auto"/>
            </w:tcBorders>
            <w:hideMark/>
          </w:tcPr>
          <w:p w14:paraId="47ACECDE" w14:textId="77777777" w:rsidR="006409E3" w:rsidRPr="002B1660" w:rsidRDefault="006409E3" w:rsidP="00247ADF">
            <w:pPr>
              <w:bidi/>
              <w:jc w:val="left"/>
              <w:rPr>
                <w:sz w:val="20"/>
                <w:lang w:eastAsia="en-CA"/>
              </w:rPr>
            </w:pPr>
            <w:r w:rsidRPr="002B1660">
              <w:rPr>
                <w:sz w:val="20"/>
                <w:lang w:eastAsia="en-CA"/>
              </w:rPr>
              <w:t>4.6.2</w:t>
            </w:r>
          </w:p>
        </w:tc>
        <w:tc>
          <w:tcPr>
            <w:tcW w:w="4255" w:type="pct"/>
            <w:gridSpan w:val="9"/>
            <w:tcBorders>
              <w:top w:val="single" w:sz="4" w:space="0" w:color="auto"/>
              <w:left w:val="nil"/>
              <w:bottom w:val="single" w:sz="4" w:space="0" w:color="auto"/>
              <w:right w:val="single" w:sz="4" w:space="0" w:color="auto"/>
            </w:tcBorders>
            <w:hideMark/>
          </w:tcPr>
          <w:p w14:paraId="5007CAAD" w14:textId="77777777" w:rsidR="006409E3" w:rsidRPr="002B1660" w:rsidRDefault="006409E3" w:rsidP="00247ADF">
            <w:pPr>
              <w:bidi/>
              <w:jc w:val="left"/>
              <w:rPr>
                <w:sz w:val="20"/>
                <w:lang w:eastAsia="en-CA"/>
              </w:rPr>
            </w:pPr>
            <w:r w:rsidRPr="006B36B6">
              <w:rPr>
                <w:sz w:val="20"/>
                <w:rtl/>
                <w:lang w:eastAsia="en-CA"/>
              </w:rPr>
              <w:t>إزالة الهيدروكلوروفلوروكربون-</w:t>
            </w:r>
            <w:r>
              <w:rPr>
                <w:rFonts w:hint="cs"/>
                <w:sz w:val="20"/>
                <w:rtl/>
                <w:lang w:eastAsia="en-CA"/>
              </w:rPr>
              <w:t>225</w:t>
            </w:r>
            <w:r>
              <w:rPr>
                <w:sz w:val="20"/>
                <w:lang w:val="en-US" w:eastAsia="en-CA"/>
              </w:rPr>
              <w:t>ca/</w:t>
            </w:r>
            <w:proofErr w:type="spellStart"/>
            <w:r>
              <w:rPr>
                <w:sz w:val="20"/>
                <w:lang w:val="en-US" w:eastAsia="en-CA"/>
              </w:rPr>
              <w:t>cb</w:t>
            </w:r>
            <w:proofErr w:type="spellEnd"/>
            <w:r w:rsidRPr="006B36B6">
              <w:rPr>
                <w:sz w:val="20"/>
                <w:rtl/>
                <w:lang w:eastAsia="en-CA"/>
              </w:rPr>
              <w:t xml:space="preserve"> </w:t>
            </w:r>
            <w:r w:rsidRPr="005605CC">
              <w:rPr>
                <w:sz w:val="20"/>
                <w:rtl/>
                <w:lang w:eastAsia="en-CA"/>
              </w:rPr>
              <w:t>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5F73A5E"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0AF38DF1" w14:textId="77777777" w:rsidTr="00247ADF">
        <w:trPr>
          <w:trHeight w:val="98"/>
          <w:jc w:val="center"/>
        </w:trPr>
        <w:tc>
          <w:tcPr>
            <w:tcW w:w="268" w:type="pct"/>
            <w:tcBorders>
              <w:top w:val="nil"/>
              <w:left w:val="single" w:sz="4" w:space="0" w:color="auto"/>
              <w:bottom w:val="single" w:sz="4" w:space="0" w:color="auto"/>
              <w:right w:val="single" w:sz="4" w:space="0" w:color="auto"/>
            </w:tcBorders>
            <w:hideMark/>
          </w:tcPr>
          <w:p w14:paraId="42270D42" w14:textId="77777777" w:rsidR="006409E3" w:rsidRPr="002B1660" w:rsidRDefault="006409E3" w:rsidP="00247ADF">
            <w:pPr>
              <w:bidi/>
              <w:jc w:val="left"/>
              <w:rPr>
                <w:sz w:val="20"/>
                <w:lang w:eastAsia="en-CA"/>
              </w:rPr>
            </w:pPr>
            <w:r w:rsidRPr="002B1660">
              <w:rPr>
                <w:sz w:val="20"/>
                <w:lang w:eastAsia="en-CA"/>
              </w:rPr>
              <w:t>4.6.3</w:t>
            </w:r>
          </w:p>
        </w:tc>
        <w:tc>
          <w:tcPr>
            <w:tcW w:w="4255" w:type="pct"/>
            <w:gridSpan w:val="9"/>
            <w:tcBorders>
              <w:top w:val="single" w:sz="4" w:space="0" w:color="auto"/>
              <w:left w:val="nil"/>
              <w:bottom w:val="single" w:sz="4" w:space="0" w:color="auto"/>
              <w:right w:val="single" w:sz="4" w:space="0" w:color="auto"/>
            </w:tcBorders>
            <w:hideMark/>
          </w:tcPr>
          <w:p w14:paraId="6F3476E3" w14:textId="77777777" w:rsidR="006409E3" w:rsidRPr="002B1660" w:rsidRDefault="006409E3" w:rsidP="00247ADF">
            <w:pPr>
              <w:bidi/>
              <w:jc w:val="left"/>
              <w:rPr>
                <w:sz w:val="20"/>
                <w:lang w:eastAsia="en-CA"/>
              </w:rPr>
            </w:pPr>
            <w:r w:rsidRPr="005605CC">
              <w:rPr>
                <w:sz w:val="20"/>
                <w:rtl/>
                <w:lang w:eastAsia="en-CA"/>
              </w:rPr>
              <w:t xml:space="preserve">استهلاك </w:t>
            </w:r>
            <w:r w:rsidRPr="006B36B6">
              <w:rPr>
                <w:sz w:val="20"/>
                <w:rtl/>
                <w:lang w:eastAsia="en-CA"/>
              </w:rPr>
              <w:t>الهيدروكلوروفلوروكربون-</w:t>
            </w:r>
            <w:r>
              <w:rPr>
                <w:rFonts w:hint="cs"/>
                <w:sz w:val="20"/>
                <w:rtl/>
                <w:lang w:eastAsia="en-CA"/>
              </w:rPr>
              <w:t>225</w:t>
            </w:r>
            <w:r>
              <w:rPr>
                <w:sz w:val="20"/>
                <w:lang w:val="en-US" w:eastAsia="en-CA"/>
              </w:rPr>
              <w:t>ca/</w:t>
            </w:r>
            <w:proofErr w:type="spellStart"/>
            <w:r>
              <w:rPr>
                <w:sz w:val="20"/>
                <w:lang w:val="en-US" w:eastAsia="en-CA"/>
              </w:rPr>
              <w:t>cb</w:t>
            </w:r>
            <w:proofErr w:type="spellEnd"/>
            <w:r w:rsidRPr="006B36B6">
              <w:rPr>
                <w:sz w:val="20"/>
                <w:rtl/>
                <w:lang w:eastAsia="en-CA"/>
              </w:rPr>
              <w:t xml:space="preserve"> </w:t>
            </w:r>
            <w:r w:rsidRPr="005605CC">
              <w:rPr>
                <w:sz w:val="20"/>
                <w:rtl/>
                <w:lang w:eastAsia="en-CA"/>
              </w:rPr>
              <w:t>المتبقي المؤهل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AC1E178"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70C70A2D" w14:textId="77777777" w:rsidTr="00247ADF">
        <w:trPr>
          <w:trHeight w:val="53"/>
          <w:jc w:val="center"/>
        </w:trPr>
        <w:tc>
          <w:tcPr>
            <w:tcW w:w="268" w:type="pct"/>
            <w:tcBorders>
              <w:top w:val="nil"/>
              <w:left w:val="single" w:sz="4" w:space="0" w:color="auto"/>
              <w:bottom w:val="single" w:sz="4" w:space="0" w:color="auto"/>
              <w:right w:val="single" w:sz="4" w:space="0" w:color="auto"/>
            </w:tcBorders>
            <w:hideMark/>
          </w:tcPr>
          <w:p w14:paraId="3C9905C2" w14:textId="77777777" w:rsidR="006409E3" w:rsidRPr="002B1660" w:rsidRDefault="006409E3" w:rsidP="00247ADF">
            <w:pPr>
              <w:bidi/>
              <w:jc w:val="left"/>
              <w:rPr>
                <w:sz w:val="20"/>
                <w:lang w:eastAsia="en-CA"/>
              </w:rPr>
            </w:pPr>
            <w:r w:rsidRPr="002B1660">
              <w:rPr>
                <w:sz w:val="20"/>
                <w:lang w:eastAsia="en-CA"/>
              </w:rPr>
              <w:t>4.7.1</w:t>
            </w:r>
          </w:p>
        </w:tc>
        <w:tc>
          <w:tcPr>
            <w:tcW w:w="4255" w:type="pct"/>
            <w:gridSpan w:val="9"/>
            <w:tcBorders>
              <w:top w:val="single" w:sz="4" w:space="0" w:color="auto"/>
              <w:left w:val="nil"/>
              <w:bottom w:val="single" w:sz="4" w:space="0" w:color="auto"/>
              <w:right w:val="single" w:sz="4" w:space="0" w:color="auto"/>
            </w:tcBorders>
            <w:hideMark/>
          </w:tcPr>
          <w:p w14:paraId="557EA796" w14:textId="77777777" w:rsidR="006409E3" w:rsidRPr="002B1660" w:rsidRDefault="006409E3" w:rsidP="00247ADF">
            <w:pPr>
              <w:bidi/>
              <w:jc w:val="left"/>
              <w:rPr>
                <w:sz w:val="20"/>
                <w:lang w:eastAsia="en-CA"/>
              </w:rPr>
            </w:pPr>
            <w:r w:rsidRPr="001E4F99">
              <w:rPr>
                <w:sz w:val="20"/>
                <w:rtl/>
                <w:lang w:eastAsia="en-CA"/>
              </w:rPr>
              <w:t>إجمالي إزالة الهيدروكلوروفلوروكربون-141ب المتفق على تحقيقه في البوليولات المستوردة سابقة الخلط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tcPr>
          <w:p w14:paraId="76F00399" w14:textId="77777777" w:rsidR="006409E3" w:rsidRPr="002B1660" w:rsidRDefault="006409E3" w:rsidP="00247ADF">
            <w:pPr>
              <w:bidi/>
              <w:jc w:val="left"/>
              <w:rPr>
                <w:sz w:val="20"/>
                <w:lang w:eastAsia="en-CA"/>
              </w:rPr>
            </w:pPr>
            <w:r w:rsidRPr="002B1660">
              <w:rPr>
                <w:sz w:val="20"/>
                <w:lang w:eastAsia="en-CA"/>
              </w:rPr>
              <w:t>0.00</w:t>
            </w:r>
          </w:p>
        </w:tc>
      </w:tr>
      <w:tr w:rsidR="006409E3" w:rsidRPr="002B1660" w14:paraId="6A2B6274" w14:textId="77777777" w:rsidTr="00247ADF">
        <w:trPr>
          <w:trHeight w:val="107"/>
          <w:jc w:val="center"/>
        </w:trPr>
        <w:tc>
          <w:tcPr>
            <w:tcW w:w="268" w:type="pct"/>
            <w:tcBorders>
              <w:top w:val="nil"/>
              <w:left w:val="single" w:sz="4" w:space="0" w:color="auto"/>
              <w:bottom w:val="single" w:sz="4" w:space="0" w:color="auto"/>
              <w:right w:val="single" w:sz="4" w:space="0" w:color="auto"/>
            </w:tcBorders>
            <w:hideMark/>
          </w:tcPr>
          <w:p w14:paraId="1EDE5B75" w14:textId="77777777" w:rsidR="006409E3" w:rsidRPr="002B1660" w:rsidRDefault="006409E3" w:rsidP="00247ADF">
            <w:pPr>
              <w:bidi/>
              <w:jc w:val="left"/>
              <w:rPr>
                <w:sz w:val="20"/>
                <w:lang w:eastAsia="en-CA"/>
              </w:rPr>
            </w:pPr>
            <w:r w:rsidRPr="002B1660">
              <w:rPr>
                <w:sz w:val="20"/>
                <w:lang w:eastAsia="en-CA"/>
              </w:rPr>
              <w:t>4.7.2</w:t>
            </w:r>
          </w:p>
        </w:tc>
        <w:tc>
          <w:tcPr>
            <w:tcW w:w="4255" w:type="pct"/>
            <w:gridSpan w:val="9"/>
            <w:tcBorders>
              <w:top w:val="single" w:sz="4" w:space="0" w:color="auto"/>
              <w:left w:val="nil"/>
              <w:bottom w:val="single" w:sz="4" w:space="0" w:color="auto"/>
              <w:right w:val="single" w:sz="4" w:space="0" w:color="auto"/>
            </w:tcBorders>
            <w:hideMark/>
          </w:tcPr>
          <w:p w14:paraId="53675BC3" w14:textId="77777777" w:rsidR="006409E3" w:rsidRPr="002B1660" w:rsidRDefault="006409E3" w:rsidP="00247ADF">
            <w:pPr>
              <w:bidi/>
              <w:jc w:val="left"/>
              <w:rPr>
                <w:sz w:val="20"/>
                <w:lang w:eastAsia="en-CA"/>
              </w:rPr>
            </w:pPr>
            <w:r w:rsidRPr="001E4F99">
              <w:rPr>
                <w:sz w:val="20"/>
                <w:rtl/>
                <w:lang w:eastAsia="en-CA"/>
              </w:rPr>
              <w:t>إزالة الهيدروكلوروفلوروكربون-141ب في الوارد في البوليولات المستوردة سابقة الخلط الواجب تحقيقها بموجب المرحلة السابقة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tcPr>
          <w:p w14:paraId="3F3833E3" w14:textId="77777777" w:rsidR="006409E3" w:rsidRPr="002B1660" w:rsidRDefault="006409E3" w:rsidP="00247ADF">
            <w:pPr>
              <w:bidi/>
              <w:jc w:val="left"/>
              <w:rPr>
                <w:sz w:val="20"/>
                <w:lang w:eastAsia="en-CA"/>
              </w:rPr>
            </w:pPr>
            <w:r w:rsidRPr="002B1660">
              <w:rPr>
                <w:sz w:val="20"/>
                <w:lang w:eastAsia="en-CA"/>
              </w:rPr>
              <w:t>15.68</w:t>
            </w:r>
          </w:p>
        </w:tc>
      </w:tr>
      <w:tr w:rsidR="006409E3" w:rsidRPr="002B1660" w14:paraId="68646D81" w14:textId="77777777" w:rsidTr="00247ADF">
        <w:trPr>
          <w:trHeight w:val="107"/>
          <w:jc w:val="center"/>
        </w:trPr>
        <w:tc>
          <w:tcPr>
            <w:tcW w:w="268" w:type="pct"/>
            <w:tcBorders>
              <w:top w:val="nil"/>
              <w:left w:val="single" w:sz="4" w:space="0" w:color="auto"/>
              <w:bottom w:val="single" w:sz="4" w:space="0" w:color="auto"/>
              <w:right w:val="single" w:sz="4" w:space="0" w:color="auto"/>
            </w:tcBorders>
          </w:tcPr>
          <w:p w14:paraId="1D6CF7ED" w14:textId="77777777" w:rsidR="006409E3" w:rsidRPr="002B1660" w:rsidRDefault="006409E3" w:rsidP="00247ADF">
            <w:pPr>
              <w:bidi/>
              <w:jc w:val="left"/>
              <w:rPr>
                <w:sz w:val="20"/>
                <w:lang w:eastAsia="en-CA"/>
              </w:rPr>
            </w:pPr>
            <w:r w:rsidRPr="002B1660">
              <w:rPr>
                <w:sz w:val="20"/>
                <w:lang w:eastAsia="en-CA"/>
              </w:rPr>
              <w:t>4.7.3</w:t>
            </w:r>
          </w:p>
        </w:tc>
        <w:tc>
          <w:tcPr>
            <w:tcW w:w="4255" w:type="pct"/>
            <w:gridSpan w:val="9"/>
            <w:tcBorders>
              <w:top w:val="single" w:sz="4" w:space="0" w:color="auto"/>
              <w:left w:val="nil"/>
              <w:bottom w:val="single" w:sz="4" w:space="0" w:color="auto"/>
              <w:right w:val="single" w:sz="4" w:space="0" w:color="auto"/>
            </w:tcBorders>
          </w:tcPr>
          <w:p w14:paraId="786FF545" w14:textId="77777777" w:rsidR="006409E3" w:rsidRPr="002B1660" w:rsidRDefault="006409E3" w:rsidP="00247ADF">
            <w:pPr>
              <w:bidi/>
              <w:jc w:val="left"/>
              <w:rPr>
                <w:sz w:val="20"/>
                <w:lang w:eastAsia="en-CA"/>
              </w:rPr>
            </w:pPr>
            <w:r w:rsidRPr="001E4F99">
              <w:rPr>
                <w:sz w:val="20"/>
                <w:rtl/>
                <w:lang w:eastAsia="en-CA"/>
              </w:rPr>
              <w:t>استهلاك الهيدروكلوروفلوروكربون-141ب المتبقي المؤهل الوارد في في البوليولات المستوردة سابقة الخلط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tcPr>
          <w:p w14:paraId="7A213E6A" w14:textId="77777777" w:rsidR="006409E3" w:rsidRPr="002B1660" w:rsidRDefault="006409E3" w:rsidP="00247ADF">
            <w:pPr>
              <w:bidi/>
              <w:jc w:val="left"/>
              <w:rPr>
                <w:sz w:val="20"/>
                <w:lang w:eastAsia="en-CA"/>
              </w:rPr>
            </w:pPr>
            <w:r w:rsidRPr="002B1660">
              <w:rPr>
                <w:sz w:val="20"/>
                <w:lang w:eastAsia="en-CA"/>
              </w:rPr>
              <w:t>0.00</w:t>
            </w:r>
          </w:p>
        </w:tc>
      </w:tr>
    </w:tbl>
    <w:p w14:paraId="6FC9D796" w14:textId="77777777" w:rsidR="006409E3" w:rsidRPr="006B36B6" w:rsidRDefault="006409E3" w:rsidP="006409E3">
      <w:pPr>
        <w:pStyle w:val="Heading1"/>
        <w:bidi/>
        <w:rPr>
          <w:sz w:val="18"/>
          <w:szCs w:val="18"/>
        </w:rPr>
      </w:pPr>
      <w:r w:rsidRPr="006B36B6">
        <w:rPr>
          <w:rFonts w:hint="cs"/>
          <w:sz w:val="18"/>
          <w:szCs w:val="18"/>
          <w:rtl/>
        </w:rPr>
        <w:t xml:space="preserve">* </w:t>
      </w:r>
      <w:r w:rsidRPr="006B36B6">
        <w:rPr>
          <w:sz w:val="18"/>
          <w:szCs w:val="18"/>
          <w:rtl/>
        </w:rPr>
        <w:t>تاريخ إنجاز المرحلة الثانية بموجب اتفاق المرحلة الثانية: 3</w:t>
      </w:r>
      <w:r>
        <w:rPr>
          <w:rFonts w:hint="cs"/>
          <w:sz w:val="18"/>
          <w:szCs w:val="18"/>
          <w:rtl/>
        </w:rPr>
        <w:t>0</w:t>
      </w:r>
      <w:r w:rsidRPr="006B36B6">
        <w:rPr>
          <w:sz w:val="18"/>
          <w:szCs w:val="18"/>
          <w:rtl/>
        </w:rPr>
        <w:t xml:space="preserve"> </w:t>
      </w:r>
      <w:r>
        <w:rPr>
          <w:rFonts w:hint="cs"/>
          <w:sz w:val="18"/>
          <w:szCs w:val="18"/>
          <w:rtl/>
        </w:rPr>
        <w:t>يونيو</w:t>
      </w:r>
      <w:r w:rsidRPr="006B36B6">
        <w:rPr>
          <w:sz w:val="18"/>
          <w:szCs w:val="18"/>
          <w:rtl/>
        </w:rPr>
        <w:t>/</w:t>
      </w:r>
      <w:r>
        <w:rPr>
          <w:rFonts w:hint="cs"/>
          <w:sz w:val="18"/>
          <w:szCs w:val="18"/>
          <w:rtl/>
        </w:rPr>
        <w:t>حزيران</w:t>
      </w:r>
      <w:r w:rsidRPr="006B36B6">
        <w:rPr>
          <w:sz w:val="18"/>
          <w:szCs w:val="18"/>
          <w:rtl/>
        </w:rPr>
        <w:t xml:space="preserve"> 202</w:t>
      </w:r>
      <w:r>
        <w:rPr>
          <w:rFonts w:hint="cs"/>
          <w:sz w:val="18"/>
          <w:szCs w:val="18"/>
          <w:rtl/>
        </w:rPr>
        <w:t>5</w:t>
      </w:r>
      <w:r w:rsidRPr="006B36B6">
        <w:rPr>
          <w:sz w:val="18"/>
          <w:szCs w:val="18"/>
          <w:rtl/>
        </w:rPr>
        <w:t>.</w:t>
      </w:r>
    </w:p>
    <w:p w14:paraId="2D607AA6" w14:textId="77777777" w:rsidR="006409E3" w:rsidRPr="00D5550B" w:rsidRDefault="006409E3" w:rsidP="006409E3">
      <w:pPr>
        <w:keepNext/>
        <w:bidi/>
        <w:spacing w:before="360" w:after="240"/>
        <w:rPr>
          <w:bCs/>
          <w:sz w:val="26"/>
          <w:szCs w:val="26"/>
          <w:rtl/>
          <w:lang w:val="en-US" w:bidi="ar-AE"/>
        </w:rPr>
      </w:pPr>
      <w:r w:rsidRPr="0086006F">
        <w:rPr>
          <w:bCs/>
          <w:sz w:val="26"/>
          <w:szCs w:val="26"/>
          <w:rtl/>
          <w:lang w:val="en-US" w:bidi="ar-AE"/>
        </w:rPr>
        <w:t>التذييل 3- ألف: الجدول الزمني للموافقة على التمويل</w:t>
      </w:r>
    </w:p>
    <w:p w14:paraId="694DEE2C" w14:textId="77777777" w:rsidR="006409E3" w:rsidRPr="00D5550B" w:rsidRDefault="006409E3">
      <w:pPr>
        <w:pStyle w:val="ListParagraph"/>
        <w:numPr>
          <w:ilvl w:val="0"/>
          <w:numId w:val="23"/>
        </w:numPr>
        <w:bidi/>
        <w:spacing w:after="240" w:line="288" w:lineRule="auto"/>
        <w:ind w:left="0" w:firstLine="0"/>
        <w:contextualSpacing w:val="0"/>
        <w:rPr>
          <w:sz w:val="26"/>
          <w:szCs w:val="26"/>
          <w:lang w:val="en-US"/>
        </w:rPr>
      </w:pPr>
      <w:r w:rsidRPr="0086006F">
        <w:rPr>
          <w:sz w:val="26"/>
          <w:szCs w:val="26"/>
          <w:rtl/>
          <w:lang w:val="en-US"/>
        </w:rPr>
        <w:t>سيجري النظر في تمويل الشرائح المقبلة للموافقـة عليه في الاجتمـاع الثاني في السنـة المحددة في التذييـل 2-ألف.</w:t>
      </w:r>
    </w:p>
    <w:p w14:paraId="6DB6ECD7" w14:textId="77777777" w:rsidR="006409E3" w:rsidRPr="00D5550B" w:rsidRDefault="006409E3" w:rsidP="006409E3">
      <w:pPr>
        <w:keepNext/>
        <w:bidi/>
        <w:spacing w:before="360" w:after="240"/>
        <w:rPr>
          <w:bCs/>
          <w:sz w:val="26"/>
          <w:szCs w:val="26"/>
          <w:rtl/>
          <w:lang w:val="en-US" w:bidi="ar-AE"/>
        </w:rPr>
      </w:pPr>
      <w:r w:rsidRPr="0086006F">
        <w:rPr>
          <w:bCs/>
          <w:sz w:val="26"/>
          <w:szCs w:val="26"/>
          <w:rtl/>
          <w:lang w:val="en-US" w:bidi="ar-AE"/>
        </w:rPr>
        <w:lastRenderedPageBreak/>
        <w:t>التذييل 4- ألف: شكل تقارير وخطط التنفيذ</w:t>
      </w:r>
    </w:p>
    <w:p w14:paraId="1DA8F2A9" w14:textId="77777777" w:rsidR="006409E3" w:rsidRPr="00D5550B" w:rsidRDefault="006409E3">
      <w:pPr>
        <w:pStyle w:val="ListParagraph"/>
        <w:numPr>
          <w:ilvl w:val="0"/>
          <w:numId w:val="24"/>
        </w:numPr>
        <w:bidi/>
        <w:spacing w:after="240" w:line="288" w:lineRule="auto"/>
        <w:ind w:left="0" w:firstLine="0"/>
        <w:contextualSpacing w:val="0"/>
        <w:rPr>
          <w:sz w:val="26"/>
          <w:szCs w:val="26"/>
          <w:lang w:val="en-US"/>
        </w:rPr>
      </w:pPr>
      <w:r w:rsidRPr="0086006F">
        <w:rPr>
          <w:sz w:val="26"/>
          <w:szCs w:val="26"/>
          <w:rtl/>
          <w:lang w:val="en-US"/>
        </w:rPr>
        <w:t>سوف يتألف تقرير التنفيذ وخطة التنفيذ لطلب كل شريحة من خمسة أجزاء:</w:t>
      </w:r>
    </w:p>
    <w:p w14:paraId="75720F4A" w14:textId="77777777" w:rsidR="006409E3" w:rsidRPr="00FB544B" w:rsidRDefault="006409E3">
      <w:pPr>
        <w:pStyle w:val="ListParagraph"/>
        <w:numPr>
          <w:ilvl w:val="0"/>
          <w:numId w:val="25"/>
        </w:numPr>
        <w:bidi/>
        <w:spacing w:after="240" w:line="288" w:lineRule="auto"/>
        <w:ind w:left="1440" w:hanging="720"/>
        <w:contextualSpacing w:val="0"/>
        <w:rPr>
          <w:sz w:val="26"/>
          <w:szCs w:val="26"/>
          <w:lang w:bidi="ar-AE"/>
        </w:rPr>
      </w:pPr>
      <w:r w:rsidRPr="0086006F">
        <w:rPr>
          <w:sz w:val="26"/>
          <w:szCs w:val="26"/>
          <w:rtl/>
          <w:lang w:bidi="ar-AE"/>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3C1782E" w14:textId="77777777" w:rsidR="006409E3" w:rsidRPr="00FB544B" w:rsidRDefault="006409E3">
      <w:pPr>
        <w:pStyle w:val="ListParagraph"/>
        <w:numPr>
          <w:ilvl w:val="0"/>
          <w:numId w:val="25"/>
        </w:numPr>
        <w:bidi/>
        <w:spacing w:after="240" w:line="288" w:lineRule="auto"/>
        <w:ind w:left="1440" w:hanging="720"/>
        <w:contextualSpacing w:val="0"/>
        <w:rPr>
          <w:sz w:val="26"/>
          <w:szCs w:val="26"/>
          <w:lang w:bidi="ar-AE"/>
        </w:rPr>
      </w:pPr>
      <w:r w:rsidRPr="0086006F">
        <w:rPr>
          <w:sz w:val="26"/>
          <w:szCs w:val="26"/>
          <w:rtl/>
          <w:lang w:bidi="ar-AE"/>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02C3E93" w14:textId="77777777" w:rsidR="006409E3" w:rsidRPr="00FB544B" w:rsidRDefault="006409E3">
      <w:pPr>
        <w:pStyle w:val="ListParagraph"/>
        <w:numPr>
          <w:ilvl w:val="0"/>
          <w:numId w:val="25"/>
        </w:numPr>
        <w:bidi/>
        <w:spacing w:after="240" w:line="288" w:lineRule="auto"/>
        <w:ind w:left="1440" w:hanging="720"/>
        <w:contextualSpacing w:val="0"/>
        <w:rPr>
          <w:sz w:val="26"/>
          <w:szCs w:val="26"/>
          <w:lang w:bidi="ar-AE"/>
        </w:rPr>
      </w:pPr>
      <w:r w:rsidRPr="0086006F">
        <w:rPr>
          <w:sz w:val="26"/>
          <w:szCs w:val="26"/>
          <w:rtl/>
          <w:lang w:bidi="ar-AE"/>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(أ) أعلاه؛</w:t>
      </w:r>
    </w:p>
    <w:p w14:paraId="5C695A47" w14:textId="77777777" w:rsidR="006409E3" w:rsidRPr="00FB544B" w:rsidRDefault="006409E3">
      <w:pPr>
        <w:pStyle w:val="ListParagraph"/>
        <w:numPr>
          <w:ilvl w:val="0"/>
          <w:numId w:val="25"/>
        </w:numPr>
        <w:bidi/>
        <w:spacing w:after="240" w:line="288" w:lineRule="auto"/>
        <w:ind w:left="1440" w:hanging="720"/>
        <w:contextualSpacing w:val="0"/>
        <w:rPr>
          <w:sz w:val="26"/>
          <w:szCs w:val="26"/>
          <w:lang w:bidi="ar-AE"/>
        </w:rPr>
      </w:pPr>
      <w:r w:rsidRPr="0086006F">
        <w:rPr>
          <w:sz w:val="26"/>
          <w:szCs w:val="26"/>
          <w:rtl/>
          <w:lang w:bidi="ar-AE"/>
        </w:rPr>
        <w:t>مجموعة من المعلومات الكمية الخاصة بجميع تقارير التنفيذ السنوية وخطط التنفيذ السنوية المقدمة من خلال قاعدة بيانات على الإنترنت؛</w:t>
      </w:r>
    </w:p>
    <w:p w14:paraId="50B93D91" w14:textId="77777777" w:rsidR="006409E3" w:rsidRPr="00FB544B" w:rsidRDefault="006409E3">
      <w:pPr>
        <w:pStyle w:val="ListParagraph"/>
        <w:numPr>
          <w:ilvl w:val="0"/>
          <w:numId w:val="25"/>
        </w:numPr>
        <w:bidi/>
        <w:spacing w:after="240" w:line="288" w:lineRule="auto"/>
        <w:ind w:left="1440" w:hanging="720"/>
        <w:contextualSpacing w:val="0"/>
        <w:rPr>
          <w:sz w:val="26"/>
          <w:szCs w:val="26"/>
          <w:lang w:bidi="ar-AE"/>
        </w:rPr>
      </w:pPr>
      <w:r w:rsidRPr="0086006F">
        <w:rPr>
          <w:sz w:val="26"/>
          <w:szCs w:val="26"/>
          <w:rtl/>
          <w:lang w:bidi="ar-AE"/>
        </w:rPr>
        <w:t>موجز تنفيذي من حوالي خمس فقرات، يلخص الفقرات الفرعية من 1(أ) إلى 1(د) أعلاه.</w:t>
      </w:r>
    </w:p>
    <w:p w14:paraId="6D7BD377" w14:textId="77777777" w:rsidR="006409E3" w:rsidRPr="00D5550B" w:rsidRDefault="006409E3">
      <w:pPr>
        <w:pStyle w:val="ListParagraph"/>
        <w:numPr>
          <w:ilvl w:val="0"/>
          <w:numId w:val="24"/>
        </w:numPr>
        <w:bidi/>
        <w:spacing w:after="240" w:line="288" w:lineRule="auto"/>
        <w:ind w:left="0" w:firstLine="0"/>
        <w:contextualSpacing w:val="0"/>
        <w:rPr>
          <w:sz w:val="26"/>
          <w:szCs w:val="26"/>
          <w:lang w:val="en-US"/>
        </w:rPr>
      </w:pPr>
      <w:r w:rsidRPr="0086006F">
        <w:rPr>
          <w:sz w:val="26"/>
          <w:szCs w:val="26"/>
          <w:rtl/>
          <w:lang w:val="en-US"/>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26C7CBC" w14:textId="77777777" w:rsidR="006409E3" w:rsidRPr="00FB544B" w:rsidRDefault="006409E3">
      <w:pPr>
        <w:pStyle w:val="ListParagraph"/>
        <w:numPr>
          <w:ilvl w:val="0"/>
          <w:numId w:val="26"/>
        </w:numPr>
        <w:bidi/>
        <w:spacing w:after="240" w:line="288" w:lineRule="auto"/>
        <w:ind w:left="1440" w:hanging="720"/>
        <w:contextualSpacing w:val="0"/>
        <w:rPr>
          <w:sz w:val="26"/>
          <w:szCs w:val="26"/>
          <w:lang w:bidi="ar-AE"/>
        </w:rPr>
      </w:pPr>
      <w:r w:rsidRPr="0086006F">
        <w:rPr>
          <w:sz w:val="26"/>
          <w:szCs w:val="26"/>
          <w:rtl/>
          <w:lang w:bidi="ar-AE"/>
        </w:rPr>
        <w:lastRenderedPageBreak/>
        <w:t>تقارير عن تنفيذ الشريحة والخطط المشار إليها كجزء من هذا الاتفاق، ستشير بشكل حصري إلى الأنشطة والأموال المشمولة بهذا الاتفاق؛</w:t>
      </w:r>
    </w:p>
    <w:p w14:paraId="56F9FF8D" w14:textId="77777777" w:rsidR="006409E3" w:rsidRPr="00FB544B" w:rsidRDefault="006409E3">
      <w:pPr>
        <w:pStyle w:val="ListParagraph"/>
        <w:numPr>
          <w:ilvl w:val="0"/>
          <w:numId w:val="26"/>
        </w:numPr>
        <w:bidi/>
        <w:spacing w:after="240" w:line="288" w:lineRule="auto"/>
        <w:ind w:left="1440" w:hanging="720"/>
        <w:contextualSpacing w:val="0"/>
        <w:rPr>
          <w:sz w:val="26"/>
          <w:szCs w:val="26"/>
          <w:lang w:bidi="ar-AE"/>
        </w:rPr>
      </w:pPr>
      <w:r w:rsidRPr="0086006F">
        <w:rPr>
          <w:sz w:val="26"/>
          <w:szCs w:val="26"/>
          <w:rtl/>
          <w:lang w:bidi="ar-AE"/>
        </w:rPr>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4FCDBA75" w14:textId="77777777" w:rsidR="006409E3" w:rsidRPr="00D5550B" w:rsidRDefault="006409E3" w:rsidP="006409E3">
      <w:pPr>
        <w:keepNext/>
        <w:bidi/>
        <w:spacing w:before="360" w:after="240"/>
        <w:rPr>
          <w:bCs/>
          <w:sz w:val="26"/>
          <w:szCs w:val="26"/>
          <w:rtl/>
          <w:lang w:val="en-US" w:bidi="ar-AE"/>
        </w:rPr>
      </w:pPr>
      <w:r w:rsidRPr="0086006F">
        <w:rPr>
          <w:bCs/>
          <w:sz w:val="26"/>
          <w:szCs w:val="26"/>
          <w:rtl/>
          <w:lang w:val="en-US" w:bidi="ar-AE"/>
        </w:rPr>
        <w:t>التذييل 5- ألف: مؤسّسات الرصد وأدوارها</w:t>
      </w:r>
    </w:p>
    <w:p w14:paraId="22770C79" w14:textId="77777777" w:rsidR="006409E3" w:rsidRPr="00D5550B" w:rsidRDefault="006409E3">
      <w:pPr>
        <w:pStyle w:val="ListParagraph"/>
        <w:numPr>
          <w:ilvl w:val="0"/>
          <w:numId w:val="27"/>
        </w:numPr>
        <w:bidi/>
        <w:spacing w:after="240" w:line="288" w:lineRule="auto"/>
        <w:ind w:left="0" w:firstLine="0"/>
        <w:contextualSpacing w:val="0"/>
        <w:rPr>
          <w:sz w:val="26"/>
          <w:szCs w:val="26"/>
          <w:lang w:val="en-US"/>
        </w:rPr>
      </w:pPr>
      <w:r w:rsidRPr="00580722">
        <w:rPr>
          <w:sz w:val="26"/>
          <w:szCs w:val="26"/>
          <w:rtl/>
          <w:lang w:val="en-US"/>
        </w:rPr>
        <w:t>الجهة الوطنية المعنية بتنسيق تنفيذ بروتوكول مونتريال في تايلند (وحدة الأوزون الوطنية) التابعة لإدارة المصانع الصناعية في وزارة الصناعة، هي المسؤولة عن إدارة وتنسيق خطة تايلند، بما في ذلك جميع أنشطة الإزالة والتدابير الرقابية على المواد الهيدروكلوروفلوروكربونية. وستتولى وحدة إدارة المشروع، التي تقع تحت السلطة المباشرة لوحدة الأوزون الوطنية، مسؤولية إدارة وتنفيذ هذا الاتفاق.</w:t>
      </w:r>
    </w:p>
    <w:p w14:paraId="4C263BFF" w14:textId="77777777" w:rsidR="006409E3" w:rsidRPr="00D5550B" w:rsidRDefault="006409E3">
      <w:pPr>
        <w:pStyle w:val="ListParagraph"/>
        <w:numPr>
          <w:ilvl w:val="0"/>
          <w:numId w:val="27"/>
        </w:numPr>
        <w:bidi/>
        <w:spacing w:after="240" w:line="288" w:lineRule="auto"/>
        <w:ind w:left="0" w:firstLine="0"/>
        <w:contextualSpacing w:val="0"/>
        <w:rPr>
          <w:sz w:val="26"/>
          <w:szCs w:val="26"/>
          <w:lang w:val="en-US"/>
        </w:rPr>
      </w:pPr>
      <w:r w:rsidRPr="00F1249C">
        <w:rPr>
          <w:sz w:val="26"/>
          <w:szCs w:val="26"/>
          <w:rtl/>
          <w:lang w:val="en-US"/>
        </w:rPr>
        <w:t xml:space="preserve">ستتعاون </w:t>
      </w:r>
      <w:r>
        <w:rPr>
          <w:rFonts w:hint="cs"/>
          <w:sz w:val="26"/>
          <w:szCs w:val="26"/>
          <w:rtl/>
          <w:lang w:val="en-US"/>
        </w:rPr>
        <w:t>وتنسق</w:t>
      </w:r>
      <w:r w:rsidRPr="00F1249C">
        <w:rPr>
          <w:sz w:val="26"/>
          <w:szCs w:val="26"/>
          <w:rtl/>
          <w:lang w:val="en-US"/>
        </w:rPr>
        <w:t xml:space="preserve"> إدارة المصانع الصناعية، من خلال وحدتها لإدارة المشروع ووحدة الأوزون الوطنية، مع وزارة المالية وإدارة الجمارك لتنفيذ نظام الاستيراد/الرقابة على المواد الهيدروكلوروفلوروكربونية؛ واستعراض طلبات تراخيص استيراد/تصدير المواد الهيدروكلوروفلوروكربونية السنوية؛ ووضع ونشر الحصص السنوية لاستيراد المواد الهيدروكلوروفلوروكربونية للفترة 2026-2034.</w:t>
      </w:r>
    </w:p>
    <w:p w14:paraId="71D88EC2" w14:textId="77777777" w:rsidR="006409E3" w:rsidRPr="00D5550B" w:rsidRDefault="006409E3">
      <w:pPr>
        <w:pStyle w:val="ListParagraph"/>
        <w:numPr>
          <w:ilvl w:val="0"/>
          <w:numId w:val="27"/>
        </w:numPr>
        <w:bidi/>
        <w:spacing w:after="240" w:line="288" w:lineRule="auto"/>
        <w:ind w:left="0" w:firstLine="0"/>
        <w:contextualSpacing w:val="0"/>
        <w:rPr>
          <w:sz w:val="26"/>
          <w:szCs w:val="26"/>
          <w:lang w:val="en-US"/>
        </w:rPr>
      </w:pPr>
      <w:r w:rsidRPr="00F1249C">
        <w:rPr>
          <w:sz w:val="26"/>
          <w:szCs w:val="26"/>
          <w:rtl/>
          <w:lang w:val="en-US"/>
        </w:rPr>
        <w:t>من أجل مساعدة إدارة المصانع الصناعية في رصد وتقييم التقدم المحرز في تنفيذ الاتفاق، ستقوم كل من وحدة إدارة المشروع ووحدة الأوزون الوطنية بما يلي:</w:t>
      </w:r>
    </w:p>
    <w:p w14:paraId="1BE9A29D"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 xml:space="preserve">تحديث نظام إدارة المعلومات الخاص بالمواد الهيدروكلوروفلوروكربونية الذي يجمع ويتتبع </w:t>
      </w:r>
      <w:r>
        <w:rPr>
          <w:rFonts w:hint="cs"/>
          <w:sz w:val="26"/>
          <w:szCs w:val="26"/>
          <w:rtl/>
          <w:lang w:bidi="ar-AE"/>
        </w:rPr>
        <w:t>كافة</w:t>
      </w:r>
      <w:r w:rsidRPr="00F1249C">
        <w:rPr>
          <w:sz w:val="26"/>
          <w:szCs w:val="26"/>
          <w:rtl/>
          <w:lang w:bidi="ar-AE"/>
        </w:rPr>
        <w:t xml:space="preserve"> البيانات ذات الصلة والمطلوبة بشأن استيراد المواد الهيدروكلوروفلوروكربونية على أساس سنوي؛</w:t>
      </w:r>
    </w:p>
    <w:p w14:paraId="6D101781"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تحديث البيانات المتعلقة بالكمية الفعلية للمواد الهيدروكلوروفلوروكربونية المستوردة؛</w:t>
      </w:r>
    </w:p>
    <w:p w14:paraId="1D62B217"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رصد أي حوادث تتعلق بالاستيراد غير المشروع للمواد الهيدروكلوروفلوروكربونية، والإبلاغ عنها، وذلك بالتعاون مع إدارة الجمارك؛</w:t>
      </w:r>
    </w:p>
    <w:p w14:paraId="6E56EA81"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 xml:space="preserve">رصد التقدم المحرز في إزالة المواد الهيدروكلوروفلوروكربونية </w:t>
      </w:r>
      <w:r>
        <w:rPr>
          <w:rFonts w:hint="cs"/>
          <w:sz w:val="26"/>
          <w:szCs w:val="26"/>
          <w:rtl/>
          <w:lang w:bidi="ar-AE"/>
        </w:rPr>
        <w:t>على صعيد</w:t>
      </w:r>
      <w:r w:rsidRPr="00F1249C">
        <w:rPr>
          <w:sz w:val="26"/>
          <w:szCs w:val="26"/>
          <w:rtl/>
          <w:lang w:bidi="ar-AE"/>
        </w:rPr>
        <w:t xml:space="preserve"> الطلب؛</w:t>
      </w:r>
    </w:p>
    <w:p w14:paraId="176F4203"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صيانة نظام إدارة المعلومات الخاص بالخطة بشأن المنشآت المستهلكة للمواد الهيدروكلوروفلوروكربونية؛</w:t>
      </w:r>
    </w:p>
    <w:p w14:paraId="22443D57"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F1249C">
        <w:rPr>
          <w:sz w:val="26"/>
          <w:szCs w:val="26"/>
          <w:rtl/>
          <w:lang w:bidi="ar-AE"/>
        </w:rPr>
        <w:t>تجميع التقارير المرحلية الدورية عن تنفيذ الخطة وإنجازات إزالة المواد الهيدروكلوروفلوروكربونية لمشاركتها مع إدارة المصانع الصناعية ووزارة المالية وإدارة الجمارك ووزارة التخطيط والاستثمار؛</w:t>
      </w:r>
    </w:p>
    <w:p w14:paraId="2EF1FAB0"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AE7C3E">
        <w:rPr>
          <w:sz w:val="26"/>
          <w:szCs w:val="26"/>
          <w:rtl/>
          <w:lang w:bidi="ar-AE"/>
        </w:rPr>
        <w:t>إعداد تقارير وخطط تنفيذ الشريحة وفقاً للجدول الزمني المحدد في التذييل 2-ألف؛</w:t>
      </w:r>
    </w:p>
    <w:p w14:paraId="142B01BD"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AE7C3E">
        <w:rPr>
          <w:sz w:val="26"/>
          <w:szCs w:val="26"/>
          <w:rtl/>
          <w:lang w:bidi="ar-AE"/>
        </w:rPr>
        <w:lastRenderedPageBreak/>
        <w:t>إعداد تقارير رصد أخرى حسبما تطلبه إدارة المصانع الصناعية أو السلطات الحكومية الأخرى، أو وفقاً لمقررات اللجنة التنفيذية، وذلك بالتنسيق مع الوكالة المنفذة الرئيسية؛ و</w:t>
      </w:r>
    </w:p>
    <w:p w14:paraId="50EE744B" w14:textId="77777777" w:rsidR="006409E3" w:rsidRPr="00FB544B" w:rsidRDefault="006409E3">
      <w:pPr>
        <w:pStyle w:val="ListParagraph"/>
        <w:numPr>
          <w:ilvl w:val="0"/>
          <w:numId w:val="28"/>
        </w:numPr>
        <w:bidi/>
        <w:spacing w:after="240" w:line="288" w:lineRule="auto"/>
        <w:ind w:left="1440" w:hanging="720"/>
        <w:contextualSpacing w:val="0"/>
        <w:rPr>
          <w:sz w:val="26"/>
          <w:szCs w:val="26"/>
          <w:lang w:bidi="ar-AE"/>
        </w:rPr>
      </w:pPr>
      <w:r w:rsidRPr="009D1202">
        <w:rPr>
          <w:sz w:val="26"/>
          <w:szCs w:val="26"/>
          <w:rtl/>
          <w:lang w:bidi="ar-AE"/>
        </w:rPr>
        <w:t>إجراء استعراضات السلامة و</w:t>
      </w:r>
      <w:r>
        <w:rPr>
          <w:rFonts w:hint="cs"/>
          <w:sz w:val="26"/>
          <w:szCs w:val="26"/>
          <w:rtl/>
          <w:lang w:bidi="ar-AE"/>
        </w:rPr>
        <w:t xml:space="preserve">الجوانب </w:t>
      </w:r>
      <w:r w:rsidRPr="009D1202">
        <w:rPr>
          <w:sz w:val="26"/>
          <w:szCs w:val="26"/>
          <w:rtl/>
          <w:lang w:bidi="ar-AE"/>
        </w:rPr>
        <w:t>الفنية لجميع الأنشطة ذات الصلة المنفذة في إطار هذه الخطة.</w:t>
      </w:r>
    </w:p>
    <w:p w14:paraId="66F049C5" w14:textId="77777777" w:rsidR="006409E3" w:rsidRPr="00D5550B" w:rsidRDefault="006409E3">
      <w:pPr>
        <w:pStyle w:val="ListParagraph"/>
        <w:numPr>
          <w:ilvl w:val="0"/>
          <w:numId w:val="27"/>
        </w:numPr>
        <w:bidi/>
        <w:spacing w:after="240" w:line="288" w:lineRule="auto"/>
        <w:ind w:left="0" w:firstLine="0"/>
        <w:contextualSpacing w:val="0"/>
        <w:rPr>
          <w:sz w:val="26"/>
          <w:szCs w:val="26"/>
          <w:lang w:val="en-US"/>
        </w:rPr>
      </w:pPr>
      <w:r w:rsidRPr="009D1202">
        <w:rPr>
          <w:sz w:val="26"/>
          <w:szCs w:val="26"/>
          <w:rtl/>
          <w:lang w:val="en-US"/>
        </w:rPr>
        <w:t>ستكون إدارة المصانع الصناعية، إلى جانب الوكالات الحكومية الشريكة لها (وزارة المالية، وإدارة الجمارك، ووزارة التخطيط والاستثمار)، مسؤولة عن استعراض تقارير وبيانات وحدة إدارة المشروع، وعن وضع تدابير رقابية وتدابير سياساتية من شأنها تيسير مراقبة المواد الهيدروكلوروفلوروكربونية وخفضها وفقاً لهذا الاتفاق.</w:t>
      </w:r>
    </w:p>
    <w:p w14:paraId="2B4AF351" w14:textId="77777777" w:rsidR="006409E3" w:rsidRPr="00D5550B" w:rsidRDefault="006409E3" w:rsidP="006409E3">
      <w:pPr>
        <w:keepNext/>
        <w:bidi/>
        <w:spacing w:before="360" w:after="240"/>
        <w:rPr>
          <w:bCs/>
          <w:sz w:val="26"/>
          <w:szCs w:val="26"/>
          <w:rtl/>
          <w:lang w:val="en-US" w:bidi="ar-AE"/>
        </w:rPr>
      </w:pPr>
      <w:r w:rsidRPr="0086006F">
        <w:rPr>
          <w:bCs/>
          <w:sz w:val="26"/>
          <w:szCs w:val="26"/>
          <w:rtl/>
          <w:lang w:val="en-US" w:bidi="ar-AE"/>
        </w:rPr>
        <w:t>التذييل 6- ألف: دور الوكالة المنفذة الرئيسية</w:t>
      </w:r>
    </w:p>
    <w:p w14:paraId="756541B7" w14:textId="77777777" w:rsidR="006409E3" w:rsidRPr="00D5550B" w:rsidRDefault="006409E3">
      <w:pPr>
        <w:pStyle w:val="ListParagraph"/>
        <w:numPr>
          <w:ilvl w:val="0"/>
          <w:numId w:val="29"/>
        </w:numPr>
        <w:bidi/>
        <w:spacing w:after="240" w:line="288" w:lineRule="auto"/>
        <w:ind w:left="0" w:firstLine="0"/>
        <w:contextualSpacing w:val="0"/>
        <w:rPr>
          <w:sz w:val="26"/>
          <w:szCs w:val="26"/>
          <w:lang w:val="en-US"/>
        </w:rPr>
      </w:pPr>
      <w:r w:rsidRPr="0086006F">
        <w:rPr>
          <w:sz w:val="26"/>
          <w:szCs w:val="26"/>
          <w:rtl/>
          <w:lang w:val="en-US"/>
        </w:rPr>
        <w:t>ستكـون الوكالـة المنفذة الرئيسيـة مسؤولة عن مجموعـة من الأنشطة تشمل على الأقل ما يلي:</w:t>
      </w:r>
    </w:p>
    <w:p w14:paraId="4896FAC6"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31F49FB"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مساعدة البلد في إعـداد خطط التنفيذ السنوية والتقاريـر اللاحقة على النحو المبيـن في التذييل 4- ألف؛</w:t>
      </w:r>
    </w:p>
    <w:p w14:paraId="42660A09"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5F9BCBAA"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6E13523"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38C06DA3"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93ACBAC"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ضمان تنفيذ الخبراء التقنيين المستقلين المؤهّلين للمراجعات التقنيَّة؛</w:t>
      </w:r>
    </w:p>
    <w:p w14:paraId="6FA46DEF"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إجراء مهامّ الإشراف المطلوبة؛</w:t>
      </w:r>
    </w:p>
    <w:p w14:paraId="121A4B9C"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ضمان وجود آليّة تشغيلية تمكّن من تنفيذ خطة التنفيذ بطريقة فعالة ومتسمة بالشفافية والإبلاغ الدقيق عن البيانات؛</w:t>
      </w:r>
    </w:p>
    <w:p w14:paraId="15D354CD"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lastRenderedPageBreak/>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6768E7A1"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FD12EE">
        <w:rPr>
          <w:sz w:val="26"/>
          <w:szCs w:val="26"/>
          <w:rtl/>
          <w:lang w:bidi="ar-AE"/>
        </w:rPr>
        <w:t>ضمان أن المبالغ المدفوعة للبلد تستند إلى استخدام المؤشرات؛</w:t>
      </w:r>
    </w:p>
    <w:p w14:paraId="3E8AFD4E"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تقديم المساعدة فيما يتعلق بدعم السياسات العامة والدعم الإداري والتقني عند الطلب؛</w:t>
      </w:r>
      <w:r>
        <w:rPr>
          <w:rFonts w:hint="cs"/>
          <w:sz w:val="26"/>
          <w:szCs w:val="26"/>
          <w:rtl/>
          <w:lang w:bidi="ar-AE"/>
        </w:rPr>
        <w:t xml:space="preserve"> و</w:t>
      </w:r>
    </w:p>
    <w:p w14:paraId="75246FCD" w14:textId="77777777" w:rsidR="006409E3" w:rsidRPr="005D1F54" w:rsidRDefault="006409E3">
      <w:pPr>
        <w:pStyle w:val="ListParagraph"/>
        <w:numPr>
          <w:ilvl w:val="0"/>
          <w:numId w:val="30"/>
        </w:numPr>
        <w:bidi/>
        <w:spacing w:after="240" w:line="288" w:lineRule="auto"/>
        <w:ind w:left="1440" w:hanging="720"/>
        <w:contextualSpacing w:val="0"/>
        <w:rPr>
          <w:sz w:val="26"/>
          <w:szCs w:val="26"/>
          <w:lang w:bidi="ar-AE"/>
        </w:rPr>
      </w:pPr>
      <w:r w:rsidRPr="0086006F">
        <w:rPr>
          <w:sz w:val="26"/>
          <w:szCs w:val="26"/>
          <w:rtl/>
          <w:lang w:bidi="ar-AE"/>
        </w:rPr>
        <w:t>الإفراج عن الأموال البلد المشارك / المنشآت المشاركة في الوقت المناسب لاستكمال الأنشطة المتعلقة بالمشروع.</w:t>
      </w:r>
    </w:p>
    <w:p w14:paraId="11E1FCD8" w14:textId="77777777" w:rsidR="006409E3" w:rsidRPr="00D5550B" w:rsidRDefault="006409E3">
      <w:pPr>
        <w:pStyle w:val="ListParagraph"/>
        <w:numPr>
          <w:ilvl w:val="0"/>
          <w:numId w:val="29"/>
        </w:numPr>
        <w:bidi/>
        <w:spacing w:after="240" w:line="288" w:lineRule="auto"/>
        <w:ind w:left="0" w:firstLine="0"/>
        <w:contextualSpacing w:val="0"/>
        <w:rPr>
          <w:sz w:val="26"/>
          <w:szCs w:val="26"/>
          <w:lang w:val="en-US"/>
        </w:rPr>
      </w:pPr>
      <w:r w:rsidRPr="0086006F">
        <w:rPr>
          <w:sz w:val="26"/>
          <w:szCs w:val="26"/>
          <w:rtl/>
          <w:lang w:val="en-US"/>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25AD9734" w14:textId="77777777" w:rsidR="006409E3" w:rsidRPr="00D5550B" w:rsidRDefault="006409E3" w:rsidP="006409E3">
      <w:pPr>
        <w:keepNext/>
        <w:bidi/>
        <w:spacing w:before="360" w:after="240"/>
        <w:rPr>
          <w:bCs/>
          <w:sz w:val="26"/>
          <w:szCs w:val="26"/>
          <w:rtl/>
          <w:lang w:val="en-US" w:bidi="ar-AE"/>
        </w:rPr>
      </w:pPr>
      <w:r w:rsidRPr="0086006F">
        <w:rPr>
          <w:bCs/>
          <w:sz w:val="26"/>
          <w:szCs w:val="26"/>
          <w:rtl/>
          <w:lang w:val="en-US" w:bidi="ar-AE"/>
        </w:rPr>
        <w:t>التذييل 7- ألف: تخفيضات في التمويل بسبب عدم الامتثال</w:t>
      </w:r>
    </w:p>
    <w:p w14:paraId="0F8E6A3A" w14:textId="77777777" w:rsidR="006409E3" w:rsidRPr="00FB544B" w:rsidRDefault="006409E3">
      <w:pPr>
        <w:pStyle w:val="ListParagraph"/>
        <w:numPr>
          <w:ilvl w:val="0"/>
          <w:numId w:val="31"/>
        </w:numPr>
        <w:bidi/>
        <w:spacing w:after="240" w:line="288" w:lineRule="auto"/>
        <w:ind w:left="0" w:firstLine="0"/>
        <w:contextualSpacing w:val="0"/>
        <w:rPr>
          <w:sz w:val="26"/>
          <w:szCs w:val="26"/>
          <w:lang w:val="en-US"/>
        </w:rPr>
      </w:pPr>
      <w:r w:rsidRPr="0086006F">
        <w:rPr>
          <w:sz w:val="26"/>
          <w:szCs w:val="26"/>
          <w:rtl/>
          <w:lang w:val="en-US"/>
        </w:rPr>
        <w:t xml:space="preserve">وفقا للفقرة 11 من هذا الاتفاق، يمكن تخفيض مبلغ التمويل المخصّص بمقدار </w:t>
      </w:r>
      <w:r>
        <w:rPr>
          <w:rFonts w:hint="cs"/>
          <w:sz w:val="26"/>
          <w:szCs w:val="26"/>
          <w:rtl/>
          <w:lang w:val="en-US"/>
        </w:rPr>
        <w:t>89.85</w:t>
      </w:r>
      <w:r w:rsidRPr="0086006F">
        <w:rPr>
          <w:sz w:val="26"/>
          <w:szCs w:val="26"/>
          <w:rtl/>
          <w:lang w:val="en-US"/>
        </w:rPr>
        <w:t xml:space="preserve"> دولاراً أمريكياً عن كل كيلوغرام من أطنان قدرات استنفاد الأوزون من الاستهلاك الذي يتجاوز المستوى المحدد في الصف 1 2 من التذييل 2 ألف لكل سنة لم يتحقق فيها الهدف المحدد في الصف 1 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58DFFB8" w14:textId="77777777" w:rsidR="006409E3" w:rsidRPr="00D5550B" w:rsidRDefault="006409E3">
      <w:pPr>
        <w:pStyle w:val="ListParagraph"/>
        <w:numPr>
          <w:ilvl w:val="0"/>
          <w:numId w:val="31"/>
        </w:numPr>
        <w:bidi/>
        <w:spacing w:after="240" w:line="288" w:lineRule="auto"/>
        <w:ind w:left="0" w:firstLine="0"/>
        <w:contextualSpacing w:val="0"/>
        <w:rPr>
          <w:sz w:val="26"/>
          <w:szCs w:val="26"/>
          <w:lang w:val="en-US"/>
        </w:rPr>
      </w:pPr>
      <w:r w:rsidRPr="0086006F">
        <w:rPr>
          <w:sz w:val="26"/>
          <w:szCs w:val="26"/>
          <w:rtl/>
          <w:lang w:val="en-US"/>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13982F15" w14:textId="77777777" w:rsidR="006409E3" w:rsidRDefault="006409E3" w:rsidP="006409E3">
      <w:pPr>
        <w:bidi/>
      </w:pPr>
    </w:p>
    <w:p w14:paraId="5052E80F" w14:textId="77777777" w:rsidR="006409E3" w:rsidRPr="002B1660" w:rsidRDefault="006409E3" w:rsidP="006409E3">
      <w:pPr>
        <w:bidi/>
        <w:sectPr w:rsidR="006409E3" w:rsidRPr="002B1660" w:rsidSect="006409E3">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pPr>
    </w:p>
    <w:p w14:paraId="179D6078" w14:textId="77777777" w:rsidR="006409E3" w:rsidRPr="00B43D3B" w:rsidRDefault="006409E3" w:rsidP="006409E3">
      <w:pPr>
        <w:bidi/>
        <w:spacing w:before="360" w:after="240"/>
        <w:jc w:val="center"/>
        <w:rPr>
          <w:b/>
          <w:bCs/>
          <w:sz w:val="26"/>
          <w:szCs w:val="26"/>
          <w:rtl/>
          <w:lang w:val="en-US" w:bidi="ar-AE"/>
        </w:rPr>
      </w:pPr>
      <w:r>
        <w:rPr>
          <w:rFonts w:hint="cs"/>
          <w:b/>
          <w:bCs/>
          <w:sz w:val="26"/>
          <w:szCs w:val="26"/>
          <w:rtl/>
          <w:lang w:val="en-US" w:bidi="ar-AE"/>
        </w:rPr>
        <w:lastRenderedPageBreak/>
        <w:t>المرفق الثاني</w:t>
      </w:r>
    </w:p>
    <w:p w14:paraId="0B8A86FB" w14:textId="77777777" w:rsidR="006409E3" w:rsidRPr="00283EB8" w:rsidRDefault="006409E3" w:rsidP="006409E3">
      <w:pPr>
        <w:bidi/>
        <w:jc w:val="center"/>
        <w:rPr>
          <w:b/>
          <w:bCs/>
          <w:sz w:val="26"/>
          <w:szCs w:val="26"/>
          <w:rtl/>
          <w:lang w:val="en-US" w:bidi="ar-AE"/>
        </w:rPr>
      </w:pPr>
      <w:r>
        <w:rPr>
          <w:rFonts w:hint="cs"/>
          <w:b/>
          <w:bCs/>
          <w:sz w:val="26"/>
          <w:szCs w:val="26"/>
          <w:rtl/>
          <w:lang w:val="en-US" w:bidi="ar-AE"/>
        </w:rPr>
        <w:t xml:space="preserve">مشروع </w:t>
      </w:r>
      <w:r w:rsidRPr="00283EB8">
        <w:rPr>
          <w:b/>
          <w:bCs/>
          <w:sz w:val="26"/>
          <w:szCs w:val="26"/>
          <w:rtl/>
          <w:lang w:val="en-US" w:bidi="ar-AE"/>
        </w:rPr>
        <w:t xml:space="preserve">اتفاق بين حكومة </w:t>
      </w:r>
      <w:r>
        <w:rPr>
          <w:rFonts w:hint="cs"/>
          <w:b/>
          <w:bCs/>
          <w:sz w:val="26"/>
          <w:szCs w:val="26"/>
          <w:rtl/>
          <w:lang w:val="en-US" w:bidi="ar-AE"/>
        </w:rPr>
        <w:t>تايلند</w:t>
      </w:r>
      <w:r w:rsidRPr="00283EB8">
        <w:rPr>
          <w:b/>
          <w:bCs/>
          <w:sz w:val="26"/>
          <w:szCs w:val="26"/>
          <w:rtl/>
          <w:lang w:val="en-US" w:bidi="ar-AE"/>
        </w:rPr>
        <w:t xml:space="preserve"> واللجنة التنفيذية للصندوق المتعدد الأطراف لخفض</w:t>
      </w:r>
    </w:p>
    <w:p w14:paraId="5C69052D" w14:textId="77777777" w:rsidR="006409E3" w:rsidRPr="00283EB8" w:rsidRDefault="006409E3" w:rsidP="006409E3">
      <w:pPr>
        <w:bidi/>
        <w:jc w:val="center"/>
        <w:rPr>
          <w:b/>
          <w:bCs/>
          <w:sz w:val="26"/>
          <w:szCs w:val="26"/>
          <w:rtl/>
          <w:lang w:val="en-US" w:bidi="ar-AE"/>
        </w:rPr>
      </w:pPr>
      <w:r w:rsidRPr="00283EB8">
        <w:rPr>
          <w:b/>
          <w:bCs/>
          <w:sz w:val="26"/>
          <w:szCs w:val="26"/>
          <w:rtl/>
          <w:lang w:val="en-US" w:bidi="ar-AE"/>
        </w:rPr>
        <w:t>استهلاك المواد الهيدوفلوروكربونية وفقاً للمرحلة الأولى من خطة التنفيذ المتعلقة بالمواد</w:t>
      </w:r>
    </w:p>
    <w:p w14:paraId="43F87FD1" w14:textId="77777777" w:rsidR="006409E3" w:rsidRPr="00732D08" w:rsidRDefault="006409E3" w:rsidP="006409E3">
      <w:pPr>
        <w:bidi/>
        <w:spacing w:after="120"/>
        <w:jc w:val="center"/>
        <w:rPr>
          <w:b/>
          <w:bCs/>
          <w:sz w:val="26"/>
          <w:szCs w:val="26"/>
          <w:rtl/>
          <w:lang w:val="en-US" w:bidi="ar-AE"/>
        </w:rPr>
      </w:pPr>
      <w:r w:rsidRPr="00283EB8">
        <w:rPr>
          <w:b/>
          <w:bCs/>
          <w:sz w:val="26"/>
          <w:szCs w:val="26"/>
          <w:rtl/>
          <w:lang w:val="en-US" w:bidi="ar-AE"/>
        </w:rPr>
        <w:t>الهيدروفلوروكربونية بموجب تعديل كيغالي</w:t>
      </w:r>
    </w:p>
    <w:p w14:paraId="2F4C410E" w14:textId="77777777" w:rsidR="006409E3" w:rsidRPr="00732D08" w:rsidRDefault="006409E3" w:rsidP="006409E3">
      <w:pPr>
        <w:bidi/>
        <w:spacing w:after="240"/>
        <w:jc w:val="center"/>
        <w:rPr>
          <w:b/>
          <w:bCs/>
          <w:sz w:val="26"/>
          <w:szCs w:val="26"/>
          <w:rtl/>
          <w:lang w:val="en-US" w:bidi="ar-AE"/>
        </w:rPr>
      </w:pPr>
      <w:r w:rsidRPr="00283EB8">
        <w:rPr>
          <w:b/>
          <w:bCs/>
          <w:sz w:val="26"/>
          <w:szCs w:val="26"/>
          <w:rtl/>
          <w:lang w:val="en-US" w:bidi="ar-AE"/>
        </w:rPr>
        <w:t>(الفترة: 202</w:t>
      </w:r>
      <w:r>
        <w:rPr>
          <w:rFonts w:hint="cs"/>
          <w:b/>
          <w:bCs/>
          <w:sz w:val="26"/>
          <w:szCs w:val="26"/>
          <w:rtl/>
          <w:lang w:val="en-US" w:bidi="ar-AE"/>
        </w:rPr>
        <w:t>6</w:t>
      </w:r>
      <w:r w:rsidRPr="00283EB8">
        <w:rPr>
          <w:b/>
          <w:bCs/>
          <w:sz w:val="26"/>
          <w:szCs w:val="26"/>
          <w:rtl/>
          <w:lang w:val="en-US" w:bidi="ar-AE"/>
        </w:rPr>
        <w:t>-20</w:t>
      </w:r>
      <w:r>
        <w:rPr>
          <w:rFonts w:hint="cs"/>
          <w:b/>
          <w:bCs/>
          <w:sz w:val="26"/>
          <w:szCs w:val="26"/>
          <w:rtl/>
          <w:lang w:val="en-US" w:bidi="ar-AE"/>
        </w:rPr>
        <w:t>34</w:t>
      </w:r>
      <w:r w:rsidRPr="00283EB8">
        <w:rPr>
          <w:b/>
          <w:bCs/>
          <w:sz w:val="26"/>
          <w:szCs w:val="26"/>
          <w:rtl/>
          <w:lang w:val="en-US" w:bidi="ar-AE"/>
        </w:rPr>
        <w:t>)</w:t>
      </w:r>
    </w:p>
    <w:p w14:paraId="1B687E8B" w14:textId="77777777" w:rsidR="006409E3" w:rsidRPr="00732D08" w:rsidRDefault="006409E3" w:rsidP="006409E3">
      <w:pPr>
        <w:shd w:val="clear" w:color="auto" w:fill="FFFFFF" w:themeFill="background1"/>
        <w:bidi/>
        <w:spacing w:after="240"/>
        <w:rPr>
          <w:b/>
          <w:bCs/>
          <w:sz w:val="26"/>
          <w:szCs w:val="26"/>
          <w:rtl/>
          <w:lang w:val="en-US" w:bidi="ar-AE"/>
        </w:rPr>
      </w:pPr>
      <w:r w:rsidRPr="00283EB8">
        <w:rPr>
          <w:b/>
          <w:bCs/>
          <w:sz w:val="26"/>
          <w:szCs w:val="26"/>
          <w:rtl/>
          <w:lang w:val="en-US" w:bidi="ar-AE"/>
        </w:rPr>
        <w:t>الهدف</w:t>
      </w:r>
    </w:p>
    <w:p w14:paraId="12CB66C7"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 xml:space="preserve">يمثل هذا الاتفاق فهم حكومة </w:t>
      </w:r>
      <w:r>
        <w:rPr>
          <w:rFonts w:hint="cs"/>
          <w:sz w:val="26"/>
          <w:szCs w:val="26"/>
          <w:rtl/>
          <w:lang w:val="en-US" w:bidi="ar-AE"/>
        </w:rPr>
        <w:t>تايلند</w:t>
      </w:r>
      <w:r w:rsidRPr="00283EB8">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w:t>
      </w:r>
      <w:r>
        <w:rPr>
          <w:rFonts w:hint="cs"/>
          <w:sz w:val="26"/>
          <w:szCs w:val="26"/>
          <w:rtl/>
          <w:lang w:val="en-US"/>
        </w:rPr>
        <w:t xml:space="preserve"> 47,416,791 </w:t>
      </w:r>
      <w:r w:rsidRPr="00283EB8">
        <w:rPr>
          <w:sz w:val="26"/>
          <w:szCs w:val="26"/>
          <w:rtl/>
          <w:lang w:val="en-US"/>
        </w:rPr>
        <w:t>طناً من مكافئ ثاني أكسيد الكربون بحلول 1 يناير/كانون الثاني 2029 امتثالاً لجدول بروتوكول مونتريال وشروط هذا الاتفاق.</w:t>
      </w:r>
    </w:p>
    <w:p w14:paraId="20329053"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يوافق البلد على تلبية حدود الاستهلاك السنوي للمواد الواردة في المرفق واو على النحو المبين في الصف 1-2 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 1-2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والتي تتجاوز المستوى المحدد في الصف</w:t>
      </w:r>
      <w:r>
        <w:rPr>
          <w:rFonts w:hint="cs"/>
          <w:sz w:val="26"/>
          <w:szCs w:val="26"/>
          <w:rtl/>
          <w:lang w:val="en-US"/>
        </w:rPr>
        <w:t>ين</w:t>
      </w:r>
      <w:r w:rsidRPr="00283EB8">
        <w:rPr>
          <w:sz w:val="26"/>
          <w:szCs w:val="26"/>
          <w:rtl/>
          <w:lang w:val="en-US"/>
        </w:rPr>
        <w:t xml:space="preserve"> 4-1-3 </w:t>
      </w:r>
      <w:r>
        <w:rPr>
          <w:rFonts w:hint="cs"/>
          <w:sz w:val="26"/>
          <w:szCs w:val="26"/>
          <w:rtl/>
          <w:lang w:val="en-US"/>
        </w:rPr>
        <w:t xml:space="preserve">و4-2-3 </w:t>
      </w:r>
      <w:r w:rsidRPr="00283EB8">
        <w:rPr>
          <w:sz w:val="26"/>
          <w:szCs w:val="26"/>
          <w:rtl/>
          <w:lang w:val="en-US"/>
        </w:rPr>
        <w:t>(الاستهلاك المتبقي المؤهل للتمويل).</w:t>
      </w:r>
    </w:p>
    <w:p w14:paraId="4ED78430"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 1-3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CF6FC94"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1-2 من التذييل 2-ألف من هذا الاتفاق. وستتم عملية التحقق المذكورة أعلاه بتكليف من الوكالة الثنائية أو المنفذة ذات الصلة.</w:t>
      </w:r>
    </w:p>
    <w:p w14:paraId="6A449D1E" w14:textId="77777777" w:rsidR="006409E3" w:rsidRPr="00732D08" w:rsidRDefault="006409E3" w:rsidP="006409E3">
      <w:pPr>
        <w:bidi/>
        <w:spacing w:before="240" w:after="240"/>
        <w:rPr>
          <w:b/>
          <w:bCs/>
          <w:sz w:val="26"/>
          <w:szCs w:val="26"/>
          <w:rtl/>
          <w:lang w:val="en-US" w:bidi="ar-AE"/>
        </w:rPr>
      </w:pPr>
      <w:r w:rsidRPr="00283EB8">
        <w:rPr>
          <w:b/>
          <w:bCs/>
          <w:sz w:val="26"/>
          <w:szCs w:val="26"/>
          <w:rtl/>
          <w:lang w:val="en-US" w:bidi="ar-AE"/>
        </w:rPr>
        <w:t>شروط صرف التمويل</w:t>
      </w:r>
    </w:p>
    <w:p w14:paraId="654C828E"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433968B0" w14:textId="77777777" w:rsidR="006409E3" w:rsidRPr="00732D08" w:rsidRDefault="006409E3">
      <w:pPr>
        <w:pStyle w:val="ListParagraph"/>
        <w:numPr>
          <w:ilvl w:val="0"/>
          <w:numId w:val="33"/>
        </w:numPr>
        <w:bidi/>
        <w:spacing w:after="240" w:line="288" w:lineRule="auto"/>
        <w:ind w:left="1440" w:hanging="720"/>
        <w:contextualSpacing w:val="0"/>
        <w:rPr>
          <w:sz w:val="26"/>
          <w:szCs w:val="26"/>
          <w:lang w:bidi="ar-AE"/>
        </w:rPr>
      </w:pPr>
      <w:r w:rsidRPr="00283EB8">
        <w:rPr>
          <w:sz w:val="26"/>
          <w:szCs w:val="26"/>
          <w:rtl/>
          <w:lang w:bidi="ar-AE"/>
        </w:rPr>
        <w:t>أن يكون البلد قد حقق الأهداف المنصوص عليها في الصف 1-2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0C71FF62" w14:textId="77777777" w:rsidR="006409E3" w:rsidRPr="00732D08" w:rsidRDefault="006409E3">
      <w:pPr>
        <w:pStyle w:val="ListParagraph"/>
        <w:numPr>
          <w:ilvl w:val="0"/>
          <w:numId w:val="33"/>
        </w:numPr>
        <w:bidi/>
        <w:spacing w:after="240" w:line="288" w:lineRule="auto"/>
        <w:ind w:left="1440" w:hanging="720"/>
        <w:contextualSpacing w:val="0"/>
        <w:rPr>
          <w:sz w:val="26"/>
          <w:szCs w:val="26"/>
          <w:lang w:bidi="ar-AE"/>
        </w:rPr>
      </w:pPr>
      <w:r w:rsidRPr="00283EB8">
        <w:rPr>
          <w:sz w:val="26"/>
          <w:szCs w:val="26"/>
          <w:rtl/>
          <w:lang w:bidi="ar-AE"/>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C5F051B" w14:textId="77777777" w:rsidR="006409E3" w:rsidRPr="00732D08" w:rsidRDefault="006409E3">
      <w:pPr>
        <w:pStyle w:val="ListParagraph"/>
        <w:numPr>
          <w:ilvl w:val="0"/>
          <w:numId w:val="33"/>
        </w:numPr>
        <w:bidi/>
        <w:spacing w:after="240" w:line="288" w:lineRule="auto"/>
        <w:ind w:left="1440" w:hanging="720"/>
        <w:contextualSpacing w:val="0"/>
        <w:rPr>
          <w:sz w:val="26"/>
          <w:szCs w:val="26"/>
          <w:lang w:bidi="ar-AE"/>
        </w:rPr>
      </w:pPr>
      <w:r w:rsidRPr="00283EB8">
        <w:rPr>
          <w:sz w:val="26"/>
          <w:szCs w:val="26"/>
          <w:rtl/>
          <w:lang w:bidi="ar-AE"/>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 و</w:t>
      </w:r>
    </w:p>
    <w:p w14:paraId="3453A09F" w14:textId="77777777" w:rsidR="006409E3" w:rsidRPr="00732D08" w:rsidRDefault="006409E3">
      <w:pPr>
        <w:pStyle w:val="ListParagraph"/>
        <w:numPr>
          <w:ilvl w:val="0"/>
          <w:numId w:val="33"/>
        </w:numPr>
        <w:bidi/>
        <w:spacing w:after="240" w:line="288" w:lineRule="auto"/>
        <w:ind w:left="1440" w:hanging="720"/>
        <w:contextualSpacing w:val="0"/>
        <w:rPr>
          <w:sz w:val="26"/>
          <w:szCs w:val="26"/>
          <w:lang w:bidi="ar-AE"/>
        </w:rPr>
      </w:pPr>
      <w:r w:rsidRPr="00283EB8">
        <w:rPr>
          <w:sz w:val="26"/>
          <w:szCs w:val="26"/>
          <w:rtl/>
          <w:lang w:bidi="ar-AE"/>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745B601" w14:textId="77777777" w:rsidR="006409E3" w:rsidRPr="00732D08" w:rsidRDefault="006409E3" w:rsidP="006409E3">
      <w:pPr>
        <w:bidi/>
        <w:spacing w:before="240" w:after="240"/>
        <w:rPr>
          <w:b/>
          <w:bCs/>
          <w:sz w:val="26"/>
          <w:szCs w:val="26"/>
          <w:rtl/>
          <w:lang w:val="en-US" w:bidi="ar-AE"/>
        </w:rPr>
      </w:pPr>
      <w:r w:rsidRPr="00283EB8">
        <w:rPr>
          <w:b/>
          <w:bCs/>
          <w:sz w:val="26"/>
          <w:szCs w:val="26"/>
          <w:rtl/>
          <w:lang w:val="en-US" w:bidi="ar-AE"/>
        </w:rPr>
        <w:t>الرصد</w:t>
      </w:r>
    </w:p>
    <w:p w14:paraId="1863E75C"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4BAF613B" w14:textId="77777777" w:rsidR="006409E3" w:rsidRPr="00732D08" w:rsidRDefault="006409E3" w:rsidP="006409E3">
      <w:pPr>
        <w:bidi/>
        <w:spacing w:before="240" w:after="240"/>
        <w:rPr>
          <w:b/>
          <w:bCs/>
          <w:sz w:val="26"/>
          <w:szCs w:val="26"/>
          <w:rtl/>
          <w:lang w:val="en-US" w:bidi="ar-AE"/>
        </w:rPr>
      </w:pPr>
      <w:r w:rsidRPr="00283EB8">
        <w:rPr>
          <w:b/>
          <w:bCs/>
          <w:sz w:val="26"/>
          <w:szCs w:val="26"/>
          <w:rtl/>
          <w:lang w:val="en-US" w:bidi="ar-AE"/>
        </w:rPr>
        <w:t>المرونة في إعادة تخصيص الأموال</w:t>
      </w:r>
    </w:p>
    <w:p w14:paraId="2231DFBD"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283EB8">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E611E30" w14:textId="77777777" w:rsidR="006409E3" w:rsidRPr="00732D08" w:rsidRDefault="006409E3">
      <w:pPr>
        <w:pStyle w:val="ListParagraph"/>
        <w:numPr>
          <w:ilvl w:val="0"/>
          <w:numId w:val="35"/>
        </w:numPr>
        <w:bidi/>
        <w:spacing w:after="240" w:line="288" w:lineRule="auto"/>
        <w:ind w:left="1440" w:hanging="720"/>
        <w:contextualSpacing w:val="0"/>
        <w:rPr>
          <w:sz w:val="26"/>
          <w:szCs w:val="26"/>
          <w:rtl/>
          <w:lang w:bidi="ar-AE"/>
        </w:rPr>
      </w:pPr>
      <w:r w:rsidRPr="00283EB8">
        <w:rPr>
          <w:sz w:val="26"/>
          <w:szCs w:val="26"/>
          <w:rtl/>
          <w:lang w:bidi="ar-AE"/>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1ED0110C" w14:textId="77777777" w:rsidR="006409E3" w:rsidRPr="00732D08" w:rsidRDefault="006409E3">
      <w:pPr>
        <w:pStyle w:val="ListParagraph"/>
        <w:numPr>
          <w:ilvl w:val="0"/>
          <w:numId w:val="34"/>
        </w:numPr>
        <w:bidi/>
        <w:spacing w:after="240" w:line="288" w:lineRule="auto"/>
        <w:ind w:left="2160" w:hanging="720"/>
        <w:contextualSpacing w:val="0"/>
        <w:rPr>
          <w:sz w:val="26"/>
          <w:szCs w:val="26"/>
          <w:rtl/>
          <w:lang w:val="en-US" w:bidi="ar-AE"/>
        </w:rPr>
      </w:pPr>
      <w:r w:rsidRPr="00283EB8">
        <w:rPr>
          <w:sz w:val="26"/>
          <w:szCs w:val="26"/>
          <w:rtl/>
          <w:lang w:val="en-US" w:bidi="ar-AE"/>
        </w:rPr>
        <w:t>القضايا التي من المحتمل أن تتعلق بقواعد وسياسات الصندوق المتعدد الأطراف؛</w:t>
      </w:r>
    </w:p>
    <w:p w14:paraId="2F2ACBB5" w14:textId="77777777" w:rsidR="006409E3" w:rsidRPr="00732D08" w:rsidRDefault="006409E3">
      <w:pPr>
        <w:pStyle w:val="ListParagraph"/>
        <w:numPr>
          <w:ilvl w:val="0"/>
          <w:numId w:val="34"/>
        </w:numPr>
        <w:bidi/>
        <w:spacing w:after="240" w:line="288" w:lineRule="auto"/>
        <w:ind w:left="2160" w:hanging="720"/>
        <w:contextualSpacing w:val="0"/>
        <w:rPr>
          <w:sz w:val="26"/>
          <w:szCs w:val="26"/>
          <w:lang w:val="en-US" w:bidi="ar-AE"/>
        </w:rPr>
      </w:pPr>
      <w:r w:rsidRPr="00283EB8">
        <w:rPr>
          <w:sz w:val="26"/>
          <w:szCs w:val="26"/>
          <w:rtl/>
          <w:lang w:val="en-US" w:bidi="ar-AE"/>
        </w:rPr>
        <w:t>التغييرات التي من شأنها تعديل أي بند من بنود هذا الاتفاق؛</w:t>
      </w:r>
    </w:p>
    <w:p w14:paraId="17D5AA22" w14:textId="77777777" w:rsidR="006409E3" w:rsidRPr="00732D08" w:rsidRDefault="006409E3">
      <w:pPr>
        <w:pStyle w:val="ListParagraph"/>
        <w:numPr>
          <w:ilvl w:val="0"/>
          <w:numId w:val="34"/>
        </w:numPr>
        <w:bidi/>
        <w:spacing w:after="240" w:line="288" w:lineRule="auto"/>
        <w:ind w:left="2160" w:hanging="720"/>
        <w:contextualSpacing w:val="0"/>
        <w:rPr>
          <w:sz w:val="26"/>
          <w:szCs w:val="26"/>
          <w:lang w:val="en-US" w:bidi="ar-AE"/>
        </w:rPr>
      </w:pPr>
      <w:r w:rsidRPr="00283EB8">
        <w:rPr>
          <w:sz w:val="26"/>
          <w:szCs w:val="26"/>
          <w:rtl/>
          <w:lang w:val="en-US" w:bidi="ar-AE"/>
        </w:rPr>
        <w:t>التغييرات في المستويات السنوية للتمويل المخصص لفرادى الوكالات الثنائية أو المنفذة لمختلف الشرائح؛</w:t>
      </w:r>
    </w:p>
    <w:p w14:paraId="7AECA9D9" w14:textId="77777777" w:rsidR="006409E3" w:rsidRPr="00732D08" w:rsidRDefault="006409E3">
      <w:pPr>
        <w:pStyle w:val="ListParagraph"/>
        <w:numPr>
          <w:ilvl w:val="0"/>
          <w:numId w:val="34"/>
        </w:numPr>
        <w:bidi/>
        <w:spacing w:after="240" w:line="288" w:lineRule="auto"/>
        <w:ind w:left="2160" w:hanging="720"/>
        <w:contextualSpacing w:val="0"/>
        <w:rPr>
          <w:sz w:val="26"/>
          <w:szCs w:val="26"/>
          <w:lang w:val="en-US" w:bidi="ar-AE"/>
        </w:rPr>
      </w:pPr>
      <w:r w:rsidRPr="00283EB8">
        <w:rPr>
          <w:sz w:val="26"/>
          <w:szCs w:val="26"/>
          <w:rtl/>
          <w:lang w:val="en-US" w:bidi="ar-AE"/>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643CDF51" w14:textId="77777777" w:rsidR="006409E3" w:rsidRPr="00732D08" w:rsidRDefault="006409E3">
      <w:pPr>
        <w:pStyle w:val="ListParagraph"/>
        <w:numPr>
          <w:ilvl w:val="0"/>
          <w:numId w:val="34"/>
        </w:numPr>
        <w:bidi/>
        <w:spacing w:after="240" w:line="288" w:lineRule="auto"/>
        <w:ind w:left="2160" w:hanging="720"/>
        <w:contextualSpacing w:val="0"/>
        <w:rPr>
          <w:sz w:val="26"/>
          <w:szCs w:val="26"/>
          <w:lang w:val="en-US" w:bidi="ar-AE"/>
        </w:rPr>
      </w:pPr>
      <w:r w:rsidRPr="00283EB8">
        <w:rPr>
          <w:sz w:val="26"/>
          <w:szCs w:val="26"/>
          <w:rtl/>
          <w:lang w:val="en-US" w:bidi="ar-AE"/>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0E501F70" w14:textId="77777777" w:rsidR="006409E3" w:rsidRPr="00732D08" w:rsidRDefault="006409E3">
      <w:pPr>
        <w:pStyle w:val="ListParagraph"/>
        <w:numPr>
          <w:ilvl w:val="0"/>
          <w:numId w:val="35"/>
        </w:numPr>
        <w:bidi/>
        <w:spacing w:after="240" w:line="288" w:lineRule="auto"/>
        <w:ind w:left="1440" w:hanging="720"/>
        <w:contextualSpacing w:val="0"/>
        <w:rPr>
          <w:sz w:val="26"/>
          <w:szCs w:val="26"/>
          <w:lang w:bidi="ar-AE"/>
        </w:rPr>
      </w:pPr>
      <w:r w:rsidRPr="00283EB8">
        <w:rPr>
          <w:sz w:val="26"/>
          <w:szCs w:val="26"/>
          <w:rtl/>
          <w:lang w:bidi="ar-AE"/>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32D2CC94" w14:textId="77777777" w:rsidR="006409E3" w:rsidRPr="00732D08" w:rsidRDefault="006409E3">
      <w:pPr>
        <w:pStyle w:val="ListParagraph"/>
        <w:numPr>
          <w:ilvl w:val="0"/>
          <w:numId w:val="35"/>
        </w:numPr>
        <w:bidi/>
        <w:spacing w:after="240" w:line="288" w:lineRule="auto"/>
        <w:ind w:left="1440" w:hanging="720"/>
        <w:contextualSpacing w:val="0"/>
        <w:rPr>
          <w:sz w:val="26"/>
          <w:szCs w:val="26"/>
          <w:lang w:bidi="ar-AE"/>
        </w:rPr>
      </w:pPr>
      <w:r w:rsidRPr="005C0102">
        <w:rPr>
          <w:sz w:val="26"/>
          <w:szCs w:val="26"/>
          <w:rtl/>
          <w:lang w:bidi="ar-AE"/>
        </w:rPr>
        <w:t xml:space="preserve">أي منشأة مشمولة في الخطة يتبين عدم أهليتها بموجب سياسات الصندوق المتعدد الأطراف (على سبيل المثال، بسبب الملكية الأجنبية أو إنشائها بعد التاريخ النهائي المطبق) لن تتلقى مساعدة مالية. وسيتم الإبلاغ عن هذه المعلومات كجزء من خطة تنفيذ الشريحة؛ </w:t>
      </w:r>
      <w:r>
        <w:rPr>
          <w:rFonts w:hint="cs"/>
          <w:sz w:val="26"/>
          <w:szCs w:val="26"/>
          <w:rtl/>
          <w:lang w:bidi="ar-AE"/>
        </w:rPr>
        <w:t>و</w:t>
      </w:r>
    </w:p>
    <w:p w14:paraId="5BFF08C7" w14:textId="77777777" w:rsidR="006409E3" w:rsidRPr="00732D08" w:rsidRDefault="006409E3">
      <w:pPr>
        <w:pStyle w:val="ListParagraph"/>
        <w:numPr>
          <w:ilvl w:val="0"/>
          <w:numId w:val="35"/>
        </w:numPr>
        <w:bidi/>
        <w:spacing w:after="240" w:line="288" w:lineRule="auto"/>
        <w:ind w:left="1440" w:hanging="720"/>
        <w:contextualSpacing w:val="0"/>
        <w:rPr>
          <w:sz w:val="26"/>
          <w:szCs w:val="26"/>
          <w:lang w:bidi="ar-AE"/>
        </w:rPr>
      </w:pPr>
      <w:r w:rsidRPr="00283EB8">
        <w:rPr>
          <w:sz w:val="26"/>
          <w:szCs w:val="26"/>
          <w:rtl/>
          <w:lang w:bidi="ar-AE"/>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200B147"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4F9DDBB7" w14:textId="77777777" w:rsidR="006409E3" w:rsidRPr="00732D08" w:rsidRDefault="006409E3" w:rsidP="006409E3">
      <w:pPr>
        <w:bidi/>
        <w:spacing w:before="240" w:after="240"/>
        <w:rPr>
          <w:b/>
          <w:bCs/>
          <w:sz w:val="26"/>
          <w:szCs w:val="26"/>
          <w:rtl/>
          <w:lang w:val="en-US" w:bidi="ar-AE"/>
        </w:rPr>
      </w:pPr>
      <w:r w:rsidRPr="00BA1769">
        <w:rPr>
          <w:b/>
          <w:bCs/>
          <w:sz w:val="26"/>
          <w:szCs w:val="26"/>
          <w:rtl/>
          <w:lang w:val="en-US" w:bidi="ar-AE"/>
        </w:rPr>
        <w:t>الوكالات الثنائية والمنفذة</w:t>
      </w:r>
    </w:p>
    <w:p w14:paraId="7602DD09"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 xml:space="preserve">يوافق البلد على تحمل المسؤولية الشاملة عن إدارة وتنفيذ هذا الاتفاق وجميع الأنشطة التي يقوم بها، أو تجرى بالنيابة عنه، للوفاء بالالتزامات بموجب هذا الاتفاق. وقد وافق </w:t>
      </w:r>
      <w:r>
        <w:rPr>
          <w:rFonts w:hint="cs"/>
          <w:sz w:val="26"/>
          <w:szCs w:val="26"/>
          <w:rtl/>
          <w:lang w:val="en-US"/>
        </w:rPr>
        <w:t>البنك الدولي</w:t>
      </w:r>
      <w:r w:rsidRPr="00BA1769">
        <w:rPr>
          <w:sz w:val="26"/>
          <w:szCs w:val="26"/>
          <w:rtl/>
          <w:lang w:val="en-US"/>
        </w:rPr>
        <w:t xml:space="preserve"> على أن يكون الوكالة المنفذة الرئيسية ("الوكالة المنفذة الرئيسية") فيما يتعلق بأنشطة البلد بموجب هذا الاتفاق. ويوافق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في هذا الاتفاق.</w:t>
      </w:r>
    </w:p>
    <w:p w14:paraId="66E68F23"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ستكون الوكالة المنفذة الرئيسية مسؤولة عن ضمان التخطيط والتنفيذ والإبلاغ المنسق عن جميع الأنشطة بموجب هذا الاتفاق، بما في ذلك، على سبيل المثال لا الحصر، التحقق المستقل وفقاً للفقرة الفرعية 5(ب). ويرد دور الوكالة المنفذة الرئيسية في التذييل 6-ألف. وتوافق اللجنة التنفيذية، من حيث المبدأ، على تزويد الوكالة المنفذة الرئيسية بالرسوم المحددة في الصف 2-2 من التذييل 2- ألف.</w:t>
      </w:r>
    </w:p>
    <w:p w14:paraId="360E2F12" w14:textId="77777777" w:rsidR="006409E3" w:rsidRPr="00065393" w:rsidRDefault="006409E3" w:rsidP="006409E3">
      <w:pPr>
        <w:bidi/>
        <w:spacing w:before="240" w:after="240"/>
        <w:rPr>
          <w:b/>
          <w:bCs/>
          <w:sz w:val="26"/>
          <w:szCs w:val="26"/>
          <w:rtl/>
          <w:lang w:bidi="ar-AE"/>
        </w:rPr>
      </w:pPr>
      <w:r w:rsidRPr="00BA1769">
        <w:rPr>
          <w:b/>
          <w:bCs/>
          <w:sz w:val="26"/>
          <w:szCs w:val="26"/>
          <w:rtl/>
          <w:lang w:bidi="ar-AE"/>
        </w:rPr>
        <w:t>عدم الامتثال للأهداف الواردة في الاتفاق</w:t>
      </w:r>
    </w:p>
    <w:p w14:paraId="59309AF5"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 xml:space="preserve">في حال عدم وفاء البلد، لأي سبب من الأسباب، بأهداف إزالة المواد الواردة في المرفق واو المنصوص عليها في الصف 1-2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w:t>
      </w:r>
      <w:r w:rsidRPr="00BA1769">
        <w:rPr>
          <w:sz w:val="26"/>
          <w:szCs w:val="26"/>
          <w:rtl/>
          <w:lang w:val="en-US"/>
        </w:rPr>
        <w:lastRenderedPageBreak/>
        <w:t>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8B5858B"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6D0E57D"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يتعين على البلد أن يمتثل لأي طلب معقول من اللجنة التنفيذية، والوكالة المنفذة لتسهيل تنفيذ هذا الاتفاق. وعلى وجه الخصوص، سيقوم بتزويد الوكالة المنفذة الرئيسية بإمكانية الوصول إلى المعلومات اللازمة للتحقق من الامتثال لهذا الاتفاق.</w:t>
      </w:r>
    </w:p>
    <w:p w14:paraId="3700A488" w14:textId="77777777" w:rsidR="006409E3" w:rsidRPr="00065393" w:rsidRDefault="006409E3" w:rsidP="006409E3">
      <w:pPr>
        <w:keepNext/>
        <w:keepLines/>
        <w:bidi/>
        <w:spacing w:before="240" w:after="240"/>
        <w:rPr>
          <w:b/>
          <w:bCs/>
          <w:sz w:val="26"/>
          <w:szCs w:val="26"/>
          <w:rtl/>
          <w:lang w:val="en-US" w:bidi="ar-AE"/>
        </w:rPr>
      </w:pPr>
      <w:r w:rsidRPr="00BA1769">
        <w:rPr>
          <w:b/>
          <w:bCs/>
          <w:sz w:val="26"/>
          <w:szCs w:val="26"/>
          <w:rtl/>
          <w:lang w:val="en-US" w:bidi="ar-AE"/>
        </w:rPr>
        <w:t>تاريخ الانتهاء</w:t>
      </w:r>
    </w:p>
    <w:p w14:paraId="2EB4D11F"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9C75253" w14:textId="77777777" w:rsidR="006409E3" w:rsidRPr="00BA1769" w:rsidRDefault="006409E3" w:rsidP="006409E3">
      <w:pPr>
        <w:bidi/>
        <w:spacing w:before="240" w:after="240"/>
        <w:rPr>
          <w:b/>
          <w:bCs/>
          <w:sz w:val="26"/>
          <w:szCs w:val="26"/>
          <w:rtl/>
          <w:lang w:val="en-US" w:bidi="ar-AE"/>
        </w:rPr>
      </w:pPr>
      <w:r w:rsidRPr="00BA1769">
        <w:rPr>
          <w:b/>
          <w:bCs/>
          <w:sz w:val="26"/>
          <w:szCs w:val="26"/>
          <w:rtl/>
          <w:lang w:val="en-US" w:bidi="ar-AE"/>
        </w:rPr>
        <w:t>الصلاحية</w:t>
      </w:r>
    </w:p>
    <w:p w14:paraId="1EAE1F9C"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18FF54E7" w14:textId="77777777" w:rsidR="006409E3" w:rsidRPr="00732D08" w:rsidRDefault="006409E3">
      <w:pPr>
        <w:pStyle w:val="ListParagraph"/>
        <w:numPr>
          <w:ilvl w:val="0"/>
          <w:numId w:val="32"/>
        </w:numPr>
        <w:bidi/>
        <w:spacing w:after="240" w:line="288" w:lineRule="auto"/>
        <w:ind w:left="0" w:firstLine="0"/>
        <w:contextualSpacing w:val="0"/>
        <w:rPr>
          <w:sz w:val="26"/>
          <w:szCs w:val="26"/>
          <w:lang w:val="en-US"/>
        </w:rPr>
      </w:pPr>
      <w:r w:rsidRPr="00BA1769">
        <w:rPr>
          <w:sz w:val="26"/>
          <w:szCs w:val="26"/>
          <w:rtl/>
          <w:lang w:val="en-US"/>
        </w:rPr>
        <w:t>لا يجوز تعديل هذا الاتفاق أو إنهاؤه إلا باتفاق خطي متبادل بين البلد واللجنة التنفيذية للصندوق المتعدد الأطراف.</w:t>
      </w:r>
    </w:p>
    <w:p w14:paraId="1668E25C" w14:textId="77777777" w:rsidR="006409E3" w:rsidRPr="00065393" w:rsidRDefault="006409E3" w:rsidP="006409E3">
      <w:pPr>
        <w:keepNext/>
        <w:bidi/>
        <w:spacing w:before="360" w:after="240"/>
        <w:rPr>
          <w:b/>
          <w:bCs/>
          <w:sz w:val="26"/>
          <w:szCs w:val="26"/>
          <w:rtl/>
          <w:lang w:val="en-US" w:bidi="ar-AE"/>
        </w:rPr>
      </w:pPr>
      <w:r w:rsidRPr="00BA1769">
        <w:rPr>
          <w:b/>
          <w:bCs/>
          <w:sz w:val="26"/>
          <w:szCs w:val="26"/>
          <w:rtl/>
          <w:lang w:val="en-US" w:bidi="ar-AE"/>
        </w:rPr>
        <w:t>التذييلات</w:t>
      </w:r>
    </w:p>
    <w:p w14:paraId="50C09EFD" w14:textId="77777777" w:rsidR="006409E3" w:rsidRPr="00065393" w:rsidRDefault="006409E3" w:rsidP="006409E3">
      <w:pPr>
        <w:keepNext/>
        <w:bidi/>
        <w:spacing w:before="360" w:after="120"/>
        <w:rPr>
          <w:b/>
          <w:bCs/>
          <w:sz w:val="26"/>
          <w:szCs w:val="26"/>
          <w:rtl/>
          <w:lang w:val="en-US" w:bidi="ar-AE"/>
        </w:rPr>
      </w:pPr>
      <w:r w:rsidRPr="00BA1769">
        <w:rPr>
          <w:b/>
          <w:bCs/>
          <w:sz w:val="26"/>
          <w:szCs w:val="26"/>
          <w:rtl/>
          <w:lang w:val="en-US" w:bidi="ar-AE"/>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4314"/>
      </w:tblGrid>
      <w:tr w:rsidR="006409E3" w:rsidRPr="002B1660" w14:paraId="35E0E653" w14:textId="77777777" w:rsidTr="00247ADF">
        <w:trPr>
          <w:trHeight w:val="413"/>
        </w:trPr>
        <w:tc>
          <w:tcPr>
            <w:tcW w:w="2693" w:type="pct"/>
            <w:vAlign w:val="center"/>
          </w:tcPr>
          <w:p w14:paraId="08A03943" w14:textId="77777777" w:rsidR="006409E3" w:rsidRPr="002B1660" w:rsidRDefault="006409E3" w:rsidP="00247ADF">
            <w:pPr>
              <w:bidi/>
              <w:spacing w:before="40" w:after="40"/>
              <w:jc w:val="center"/>
              <w:rPr>
                <w:b/>
                <w:bCs/>
                <w:sz w:val="20"/>
                <w:rtl/>
                <w:lang w:bidi="ar-AE"/>
              </w:rPr>
            </w:pPr>
            <w:bookmarkStart w:id="21" w:name="_Hlk131268561"/>
            <w:r w:rsidRPr="003464BC">
              <w:rPr>
                <w:b/>
                <w:bCs/>
                <w:sz w:val="20"/>
                <w:rtl/>
              </w:rPr>
              <w:t>المواد</w:t>
            </w:r>
          </w:p>
        </w:tc>
        <w:tc>
          <w:tcPr>
            <w:tcW w:w="2307" w:type="pct"/>
            <w:vAlign w:val="center"/>
          </w:tcPr>
          <w:p w14:paraId="05C181A8" w14:textId="77777777" w:rsidR="006409E3" w:rsidRPr="008E5CE2" w:rsidRDefault="006409E3" w:rsidP="00247ADF">
            <w:pPr>
              <w:bidi/>
              <w:spacing w:before="40" w:after="40"/>
              <w:ind w:left="-112"/>
              <w:jc w:val="center"/>
              <w:rPr>
                <w:b/>
                <w:bCs/>
                <w:sz w:val="20"/>
                <w:rtl/>
              </w:rPr>
            </w:pPr>
            <w:r w:rsidRPr="008E5CE2">
              <w:rPr>
                <w:b/>
                <w:bCs/>
                <w:sz w:val="20"/>
                <w:rtl/>
              </w:rPr>
              <w:t>نقطة بداية التخفيضات المجمعة في الاستهلاك</w:t>
            </w:r>
          </w:p>
          <w:p w14:paraId="6B97B3FD" w14:textId="77777777" w:rsidR="006409E3" w:rsidRPr="002B1660" w:rsidRDefault="006409E3" w:rsidP="00247ADF">
            <w:pPr>
              <w:bidi/>
              <w:spacing w:before="40" w:after="40"/>
              <w:ind w:left="-112"/>
              <w:jc w:val="center"/>
              <w:rPr>
                <w:b/>
                <w:bCs/>
                <w:sz w:val="20"/>
              </w:rPr>
            </w:pPr>
            <w:r w:rsidRPr="008E5CE2">
              <w:rPr>
                <w:b/>
                <w:bCs/>
                <w:sz w:val="20"/>
                <w:rtl/>
              </w:rPr>
              <w:t>(بالطن من مكافئ ثاني أكسيد الكربون)</w:t>
            </w:r>
          </w:p>
        </w:tc>
      </w:tr>
      <w:bookmarkEnd w:id="21"/>
      <w:tr w:rsidR="006409E3" w:rsidRPr="002B1660" w14:paraId="4A30E5DC" w14:textId="77777777" w:rsidTr="00247ADF">
        <w:trPr>
          <w:trHeight w:val="206"/>
        </w:trPr>
        <w:tc>
          <w:tcPr>
            <w:tcW w:w="2693" w:type="pct"/>
            <w:vAlign w:val="center"/>
          </w:tcPr>
          <w:p w14:paraId="0FF0C9E8" w14:textId="77777777" w:rsidR="006409E3" w:rsidRPr="002B1660" w:rsidRDefault="006409E3" w:rsidP="00247ADF">
            <w:pPr>
              <w:bidi/>
              <w:spacing w:before="40" w:after="40"/>
              <w:jc w:val="left"/>
              <w:rPr>
                <w:sz w:val="20"/>
              </w:rPr>
            </w:pPr>
            <w:r w:rsidRPr="008E5CE2">
              <w:rPr>
                <w:sz w:val="20"/>
                <w:rtl/>
              </w:rPr>
              <w:t>المواد الهيدروفلوروكربونية</w:t>
            </w:r>
          </w:p>
        </w:tc>
        <w:tc>
          <w:tcPr>
            <w:tcW w:w="2307" w:type="pct"/>
            <w:vAlign w:val="center"/>
          </w:tcPr>
          <w:p w14:paraId="237E9543" w14:textId="77777777" w:rsidR="006409E3" w:rsidRPr="002B1660" w:rsidRDefault="006409E3" w:rsidP="00247ADF">
            <w:pPr>
              <w:bidi/>
              <w:spacing w:before="40" w:after="40"/>
              <w:jc w:val="center"/>
              <w:rPr>
                <w:sz w:val="20"/>
              </w:rPr>
            </w:pPr>
            <w:r w:rsidRPr="008E5CE2">
              <w:rPr>
                <w:sz w:val="20"/>
                <w:rtl/>
              </w:rPr>
              <w:t>يُحدد لاحقاً</w:t>
            </w:r>
          </w:p>
        </w:tc>
      </w:tr>
      <w:tr w:rsidR="006409E3" w:rsidRPr="002B1660" w14:paraId="1F7D50BF" w14:textId="77777777" w:rsidTr="00247ADF">
        <w:trPr>
          <w:trHeight w:val="206"/>
        </w:trPr>
        <w:tc>
          <w:tcPr>
            <w:tcW w:w="2693" w:type="pct"/>
            <w:vAlign w:val="center"/>
          </w:tcPr>
          <w:p w14:paraId="50EEFD71" w14:textId="77777777" w:rsidR="006409E3" w:rsidRPr="002B1660" w:rsidRDefault="006409E3" w:rsidP="00247ADF">
            <w:pPr>
              <w:bidi/>
              <w:spacing w:before="40" w:after="40"/>
              <w:jc w:val="left"/>
              <w:rPr>
                <w:sz w:val="20"/>
              </w:rPr>
            </w:pPr>
            <w:r w:rsidRPr="008E5CE2">
              <w:rPr>
                <w:sz w:val="20"/>
                <w:rtl/>
              </w:rPr>
              <w:t xml:space="preserve">المواد الهيدروفلوروكربونية الموجودة في البوليولات </w:t>
            </w:r>
            <w:r>
              <w:rPr>
                <w:rFonts w:hint="cs"/>
                <w:sz w:val="20"/>
                <w:rtl/>
                <w:lang w:bidi="ar-AE"/>
              </w:rPr>
              <w:t xml:space="preserve">المستوردة </w:t>
            </w:r>
            <w:r w:rsidRPr="008E5CE2">
              <w:rPr>
                <w:sz w:val="20"/>
                <w:rtl/>
              </w:rPr>
              <w:t xml:space="preserve">مسبقة الخلط </w:t>
            </w:r>
          </w:p>
        </w:tc>
        <w:tc>
          <w:tcPr>
            <w:tcW w:w="2307" w:type="pct"/>
            <w:vAlign w:val="center"/>
          </w:tcPr>
          <w:p w14:paraId="7B7DADB1" w14:textId="77777777" w:rsidR="006409E3" w:rsidRPr="002B1660" w:rsidRDefault="006409E3" w:rsidP="00247ADF">
            <w:pPr>
              <w:bidi/>
              <w:spacing w:before="40" w:after="40"/>
              <w:jc w:val="center"/>
              <w:rPr>
                <w:sz w:val="20"/>
                <w:rtl/>
                <w:lang w:bidi="ar-AE"/>
              </w:rPr>
            </w:pPr>
            <w:r w:rsidRPr="008E5CE2">
              <w:rPr>
                <w:sz w:val="20"/>
                <w:rtl/>
              </w:rPr>
              <w:t>يُحدد لاحقاً</w:t>
            </w:r>
          </w:p>
        </w:tc>
      </w:tr>
    </w:tbl>
    <w:p w14:paraId="258F632A" w14:textId="77777777" w:rsidR="006409E3" w:rsidRPr="002B1660" w:rsidRDefault="006409E3" w:rsidP="006409E3">
      <w:pPr>
        <w:bidi/>
        <w:spacing w:before="480" w:after="120"/>
        <w:rPr>
          <w:b/>
          <w:bCs/>
        </w:rPr>
        <w:sectPr w:rsidR="006409E3" w:rsidRPr="002B1660" w:rsidSect="006409E3">
          <w:headerReference w:type="even" r:id="rId23"/>
          <w:headerReference w:type="default" r:id="rId24"/>
          <w:footerReference w:type="even" r:id="rId25"/>
          <w:footerReference w:type="default" r:id="rId26"/>
          <w:footnotePr>
            <w:numRestart w:val="eachSect"/>
          </w:footnotePr>
          <w:pgSz w:w="12240" w:h="15840" w:code="1"/>
          <w:pgMar w:top="864" w:right="1440" w:bottom="720" w:left="1440" w:header="720" w:footer="475" w:gutter="0"/>
          <w:pgNumType w:start="1"/>
          <w:cols w:space="720"/>
          <w:docGrid w:linePitch="299"/>
        </w:sectPr>
      </w:pPr>
    </w:p>
    <w:p w14:paraId="08DC0972" w14:textId="77777777" w:rsidR="006409E3" w:rsidRPr="00732D08" w:rsidRDefault="006409E3" w:rsidP="006409E3">
      <w:pPr>
        <w:bidi/>
        <w:spacing w:before="480" w:after="120"/>
        <w:rPr>
          <w:b/>
          <w:bCs/>
          <w:sz w:val="26"/>
          <w:szCs w:val="26"/>
          <w:rtl/>
          <w:lang w:val="en-US" w:bidi="ar-AE"/>
        </w:rPr>
      </w:pPr>
      <w:r w:rsidRPr="00BA1769">
        <w:rPr>
          <w:b/>
          <w:bCs/>
          <w:sz w:val="26"/>
          <w:szCs w:val="26"/>
          <w:rtl/>
          <w:lang w:val="en-US" w:bidi="ar-AE"/>
        </w:rPr>
        <w:lastRenderedPageBreak/>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2"/>
        <w:gridCol w:w="1319"/>
        <w:gridCol w:w="1066"/>
        <w:gridCol w:w="926"/>
        <w:gridCol w:w="1143"/>
        <w:gridCol w:w="1080"/>
        <w:gridCol w:w="1168"/>
        <w:gridCol w:w="1083"/>
        <w:gridCol w:w="1171"/>
        <w:gridCol w:w="1171"/>
        <w:gridCol w:w="1259"/>
        <w:gridCol w:w="1083"/>
        <w:gridCol w:w="1105"/>
      </w:tblGrid>
      <w:tr w:rsidR="006409E3" w:rsidRPr="002B1660" w14:paraId="64FB1B1A" w14:textId="77777777" w:rsidTr="00247ADF">
        <w:trPr>
          <w:trHeight w:val="50"/>
          <w:tblHeader/>
          <w:jc w:val="center"/>
        </w:trPr>
        <w:tc>
          <w:tcPr>
            <w:tcW w:w="236" w:type="pct"/>
            <w:vAlign w:val="center"/>
            <w:hideMark/>
          </w:tcPr>
          <w:p w14:paraId="7C62FCF4" w14:textId="77777777" w:rsidR="006409E3" w:rsidRPr="008E5CE2" w:rsidRDefault="006409E3" w:rsidP="00247ADF">
            <w:pPr>
              <w:keepNext/>
              <w:keepLines/>
              <w:bidi/>
              <w:ind w:left="-85" w:right="-86"/>
              <w:jc w:val="center"/>
              <w:rPr>
                <w:bCs/>
                <w:sz w:val="20"/>
              </w:rPr>
            </w:pPr>
            <w:r w:rsidRPr="008E5CE2">
              <w:rPr>
                <w:rFonts w:hint="cs"/>
                <w:bCs/>
                <w:sz w:val="20"/>
                <w:rtl/>
              </w:rPr>
              <w:t>الصف</w:t>
            </w:r>
          </w:p>
        </w:tc>
        <w:tc>
          <w:tcPr>
            <w:tcW w:w="837" w:type="pct"/>
            <w:gridSpan w:val="2"/>
            <w:vAlign w:val="center"/>
            <w:hideMark/>
          </w:tcPr>
          <w:p w14:paraId="7C8F12B9" w14:textId="77777777" w:rsidR="006409E3" w:rsidRPr="008E5CE2" w:rsidRDefault="006409E3" w:rsidP="00247ADF">
            <w:pPr>
              <w:keepNext/>
              <w:keepLines/>
              <w:bidi/>
              <w:jc w:val="center"/>
              <w:rPr>
                <w:bCs/>
                <w:sz w:val="20"/>
              </w:rPr>
            </w:pPr>
            <w:r w:rsidRPr="008E5CE2">
              <w:rPr>
                <w:rFonts w:hint="cs"/>
                <w:bCs/>
                <w:sz w:val="20"/>
                <w:rtl/>
              </w:rPr>
              <w:t>التفاصيل</w:t>
            </w:r>
          </w:p>
        </w:tc>
        <w:tc>
          <w:tcPr>
            <w:tcW w:w="325" w:type="pct"/>
            <w:vAlign w:val="center"/>
          </w:tcPr>
          <w:p w14:paraId="17CE4D9A" w14:textId="77777777" w:rsidR="006409E3" w:rsidRPr="002B1660" w:rsidRDefault="006409E3" w:rsidP="00247ADF">
            <w:pPr>
              <w:keepNext/>
              <w:keepLines/>
              <w:bidi/>
              <w:jc w:val="center"/>
              <w:rPr>
                <w:b/>
                <w:sz w:val="20"/>
              </w:rPr>
            </w:pPr>
            <w:r w:rsidRPr="002B1660">
              <w:rPr>
                <w:b/>
                <w:sz w:val="20"/>
              </w:rPr>
              <w:t>2018*</w:t>
            </w:r>
          </w:p>
        </w:tc>
        <w:tc>
          <w:tcPr>
            <w:tcW w:w="401" w:type="pct"/>
            <w:vAlign w:val="center"/>
          </w:tcPr>
          <w:p w14:paraId="6083D34D" w14:textId="77777777" w:rsidR="006409E3" w:rsidRPr="002B1660" w:rsidRDefault="006409E3" w:rsidP="00247ADF">
            <w:pPr>
              <w:keepNext/>
              <w:keepLines/>
              <w:bidi/>
              <w:jc w:val="center"/>
              <w:rPr>
                <w:b/>
                <w:sz w:val="20"/>
              </w:rPr>
            </w:pPr>
            <w:r w:rsidRPr="002B1660">
              <w:rPr>
                <w:b/>
                <w:sz w:val="20"/>
              </w:rPr>
              <w:t>2026</w:t>
            </w:r>
          </w:p>
        </w:tc>
        <w:tc>
          <w:tcPr>
            <w:tcW w:w="379" w:type="pct"/>
            <w:vAlign w:val="center"/>
          </w:tcPr>
          <w:p w14:paraId="3C4E2051" w14:textId="77777777" w:rsidR="006409E3" w:rsidRPr="002B1660" w:rsidRDefault="006409E3" w:rsidP="00247ADF">
            <w:pPr>
              <w:keepNext/>
              <w:keepLines/>
              <w:bidi/>
              <w:jc w:val="center"/>
              <w:rPr>
                <w:b/>
                <w:sz w:val="20"/>
              </w:rPr>
            </w:pPr>
            <w:r w:rsidRPr="002B1660">
              <w:rPr>
                <w:b/>
                <w:sz w:val="20"/>
              </w:rPr>
              <w:t>2027</w:t>
            </w:r>
          </w:p>
        </w:tc>
        <w:tc>
          <w:tcPr>
            <w:tcW w:w="410" w:type="pct"/>
            <w:vAlign w:val="center"/>
          </w:tcPr>
          <w:p w14:paraId="1C3A9A1F" w14:textId="77777777" w:rsidR="006409E3" w:rsidRPr="002B1660" w:rsidRDefault="006409E3" w:rsidP="00247ADF">
            <w:pPr>
              <w:keepNext/>
              <w:keepLines/>
              <w:bidi/>
              <w:jc w:val="center"/>
              <w:rPr>
                <w:b/>
                <w:sz w:val="20"/>
              </w:rPr>
            </w:pPr>
            <w:r w:rsidRPr="002B1660">
              <w:rPr>
                <w:b/>
                <w:sz w:val="20"/>
              </w:rPr>
              <w:t>2028</w:t>
            </w:r>
          </w:p>
        </w:tc>
        <w:tc>
          <w:tcPr>
            <w:tcW w:w="380" w:type="pct"/>
            <w:vAlign w:val="center"/>
          </w:tcPr>
          <w:p w14:paraId="0F3750CF" w14:textId="77777777" w:rsidR="006409E3" w:rsidRPr="002B1660" w:rsidRDefault="006409E3" w:rsidP="00247ADF">
            <w:pPr>
              <w:keepNext/>
              <w:keepLines/>
              <w:bidi/>
              <w:jc w:val="center"/>
              <w:rPr>
                <w:b/>
                <w:sz w:val="20"/>
              </w:rPr>
            </w:pPr>
            <w:r w:rsidRPr="002B1660">
              <w:rPr>
                <w:b/>
                <w:sz w:val="20"/>
              </w:rPr>
              <w:t>2029</w:t>
            </w:r>
          </w:p>
        </w:tc>
        <w:tc>
          <w:tcPr>
            <w:tcW w:w="411" w:type="pct"/>
            <w:vAlign w:val="center"/>
          </w:tcPr>
          <w:p w14:paraId="5823DBDB" w14:textId="77777777" w:rsidR="006409E3" w:rsidRPr="002B1660" w:rsidRDefault="006409E3" w:rsidP="00247ADF">
            <w:pPr>
              <w:keepNext/>
              <w:keepLines/>
              <w:bidi/>
              <w:jc w:val="center"/>
              <w:rPr>
                <w:b/>
                <w:sz w:val="20"/>
              </w:rPr>
            </w:pPr>
            <w:r w:rsidRPr="002B1660">
              <w:rPr>
                <w:b/>
                <w:sz w:val="20"/>
              </w:rPr>
              <w:t>2030</w:t>
            </w:r>
          </w:p>
        </w:tc>
        <w:tc>
          <w:tcPr>
            <w:tcW w:w="411" w:type="pct"/>
            <w:vAlign w:val="center"/>
          </w:tcPr>
          <w:p w14:paraId="72B64569" w14:textId="77777777" w:rsidR="006409E3" w:rsidRPr="002B1660" w:rsidRDefault="006409E3" w:rsidP="00247ADF">
            <w:pPr>
              <w:keepNext/>
              <w:keepLines/>
              <w:bidi/>
              <w:jc w:val="center"/>
              <w:rPr>
                <w:b/>
                <w:sz w:val="20"/>
              </w:rPr>
            </w:pPr>
            <w:r w:rsidRPr="002B1660">
              <w:rPr>
                <w:b/>
                <w:sz w:val="20"/>
              </w:rPr>
              <w:t>2031-2032</w:t>
            </w:r>
          </w:p>
        </w:tc>
        <w:tc>
          <w:tcPr>
            <w:tcW w:w="442" w:type="pct"/>
            <w:vAlign w:val="center"/>
          </w:tcPr>
          <w:p w14:paraId="5591B9B7" w14:textId="77777777" w:rsidR="006409E3" w:rsidRPr="002B1660" w:rsidRDefault="006409E3" w:rsidP="00247ADF">
            <w:pPr>
              <w:keepNext/>
              <w:keepLines/>
              <w:bidi/>
              <w:jc w:val="center"/>
              <w:rPr>
                <w:b/>
                <w:sz w:val="20"/>
              </w:rPr>
            </w:pPr>
            <w:r w:rsidRPr="002B1660">
              <w:rPr>
                <w:b/>
                <w:sz w:val="20"/>
              </w:rPr>
              <w:t>2033</w:t>
            </w:r>
          </w:p>
        </w:tc>
        <w:tc>
          <w:tcPr>
            <w:tcW w:w="380" w:type="pct"/>
            <w:vAlign w:val="center"/>
          </w:tcPr>
          <w:p w14:paraId="528E82F6" w14:textId="77777777" w:rsidR="006409E3" w:rsidRPr="002B1660" w:rsidRDefault="006409E3" w:rsidP="00247ADF">
            <w:pPr>
              <w:keepNext/>
              <w:keepLines/>
              <w:bidi/>
              <w:jc w:val="center"/>
              <w:rPr>
                <w:b/>
                <w:sz w:val="20"/>
              </w:rPr>
            </w:pPr>
            <w:r w:rsidRPr="002B1660">
              <w:rPr>
                <w:b/>
                <w:sz w:val="20"/>
              </w:rPr>
              <w:t>2034</w:t>
            </w:r>
          </w:p>
        </w:tc>
        <w:tc>
          <w:tcPr>
            <w:tcW w:w="388" w:type="pct"/>
            <w:vAlign w:val="center"/>
          </w:tcPr>
          <w:p w14:paraId="4042FD45" w14:textId="77777777" w:rsidR="006409E3" w:rsidRPr="008E5CE2" w:rsidRDefault="006409E3" w:rsidP="00247ADF">
            <w:pPr>
              <w:keepNext/>
              <w:keepLines/>
              <w:bidi/>
              <w:jc w:val="center"/>
              <w:rPr>
                <w:bCs/>
                <w:sz w:val="20"/>
              </w:rPr>
            </w:pPr>
            <w:r w:rsidRPr="008E5CE2">
              <w:rPr>
                <w:rFonts w:hint="cs"/>
                <w:bCs/>
                <w:sz w:val="20"/>
                <w:rtl/>
              </w:rPr>
              <w:t>المجموع</w:t>
            </w:r>
          </w:p>
        </w:tc>
      </w:tr>
      <w:tr w:rsidR="006409E3" w:rsidRPr="002B1660" w14:paraId="537D29EA" w14:textId="77777777" w:rsidTr="00247ADF">
        <w:trPr>
          <w:trHeight w:val="331"/>
          <w:jc w:val="center"/>
        </w:trPr>
        <w:tc>
          <w:tcPr>
            <w:tcW w:w="236" w:type="pct"/>
            <w:vMerge w:val="restart"/>
            <w:hideMark/>
          </w:tcPr>
          <w:p w14:paraId="104BA8E3" w14:textId="77777777" w:rsidR="006409E3" w:rsidRPr="002B1660" w:rsidRDefault="006409E3" w:rsidP="00247ADF">
            <w:pPr>
              <w:widowControl w:val="0"/>
              <w:bidi/>
              <w:jc w:val="left"/>
              <w:rPr>
                <w:sz w:val="20"/>
                <w:lang w:eastAsia="en-CA"/>
              </w:rPr>
            </w:pPr>
            <w:r w:rsidRPr="002B1660">
              <w:rPr>
                <w:sz w:val="20"/>
                <w:lang w:eastAsia="en-CA"/>
              </w:rPr>
              <w:t>1.1</w:t>
            </w:r>
          </w:p>
        </w:tc>
        <w:tc>
          <w:tcPr>
            <w:tcW w:w="463" w:type="pct"/>
            <w:vMerge w:val="restart"/>
            <w:hideMark/>
          </w:tcPr>
          <w:p w14:paraId="419ACA48" w14:textId="77777777" w:rsidR="006409E3" w:rsidRPr="002B1660" w:rsidRDefault="006409E3" w:rsidP="00247ADF">
            <w:pPr>
              <w:widowControl w:val="0"/>
              <w:bidi/>
              <w:jc w:val="left"/>
              <w:rPr>
                <w:sz w:val="20"/>
                <w:lang w:eastAsia="en-CA" w:bidi="ar-AE"/>
              </w:rPr>
            </w:pPr>
            <w:r w:rsidRPr="008E5CE2">
              <w:rPr>
                <w:sz w:val="20"/>
                <w:rtl/>
                <w:lang w:eastAsia="en-CA"/>
              </w:rPr>
              <w:t>جدول تخفيض بروتوكول مونتريال للمواد المدرجة في المرفق "واو"</w:t>
            </w:r>
          </w:p>
        </w:tc>
        <w:tc>
          <w:tcPr>
            <w:tcW w:w="374" w:type="pct"/>
            <w:tcMar>
              <w:right w:w="57" w:type="dxa"/>
            </w:tcMar>
            <w:vAlign w:val="center"/>
          </w:tcPr>
          <w:p w14:paraId="6A4F0060" w14:textId="77777777" w:rsidR="006409E3" w:rsidRPr="002B1660" w:rsidRDefault="006409E3" w:rsidP="00247ADF">
            <w:pPr>
              <w:widowControl w:val="0"/>
              <w:bidi/>
              <w:ind w:right="-203"/>
              <w:jc w:val="left"/>
              <w:rPr>
                <w:sz w:val="20"/>
                <w:lang w:eastAsia="en-CA"/>
              </w:rPr>
            </w:pPr>
            <w:r w:rsidRPr="002B1660">
              <w:rPr>
                <w:sz w:val="20"/>
              </w:rPr>
              <w:t>%</w:t>
            </w:r>
          </w:p>
        </w:tc>
        <w:tc>
          <w:tcPr>
            <w:tcW w:w="325" w:type="pct"/>
          </w:tcPr>
          <w:p w14:paraId="73CE4301" w14:textId="77777777" w:rsidR="006409E3" w:rsidRPr="002B1660" w:rsidRDefault="006409E3" w:rsidP="00247ADF">
            <w:pPr>
              <w:widowControl w:val="0"/>
              <w:bidi/>
              <w:jc w:val="left"/>
              <w:rPr>
                <w:sz w:val="20"/>
                <w:lang w:eastAsia="en-CA"/>
              </w:rPr>
            </w:pPr>
            <w:r>
              <w:rPr>
                <w:rFonts w:hint="cs"/>
                <w:sz w:val="20"/>
                <w:rtl/>
                <w:lang w:eastAsia="en-CA"/>
              </w:rPr>
              <w:t>لا ينطبق</w:t>
            </w:r>
          </w:p>
        </w:tc>
        <w:tc>
          <w:tcPr>
            <w:tcW w:w="401" w:type="pct"/>
          </w:tcPr>
          <w:p w14:paraId="4AED7F4A" w14:textId="77777777" w:rsidR="006409E3" w:rsidRPr="002B1660" w:rsidRDefault="006409E3" w:rsidP="00247ADF">
            <w:pPr>
              <w:widowControl w:val="0"/>
              <w:bidi/>
              <w:jc w:val="left"/>
              <w:rPr>
                <w:sz w:val="20"/>
                <w:rtl/>
                <w:lang w:eastAsia="en-CA" w:bidi="ar-AE"/>
              </w:rPr>
            </w:pPr>
            <w:r>
              <w:rPr>
                <w:rFonts w:hint="cs"/>
                <w:sz w:val="20"/>
                <w:rtl/>
                <w:lang w:eastAsia="en-CA" w:bidi="ar-AE"/>
              </w:rPr>
              <w:t>مجمد</w:t>
            </w:r>
          </w:p>
        </w:tc>
        <w:tc>
          <w:tcPr>
            <w:tcW w:w="379" w:type="pct"/>
          </w:tcPr>
          <w:p w14:paraId="14391287" w14:textId="77777777" w:rsidR="006409E3" w:rsidRPr="002B1660" w:rsidRDefault="006409E3" w:rsidP="00247ADF">
            <w:pPr>
              <w:widowControl w:val="0"/>
              <w:bidi/>
              <w:jc w:val="left"/>
              <w:rPr>
                <w:sz w:val="20"/>
                <w:lang w:eastAsia="en-CA"/>
              </w:rPr>
            </w:pPr>
            <w:r>
              <w:rPr>
                <w:rFonts w:hint="cs"/>
                <w:sz w:val="20"/>
                <w:rtl/>
                <w:lang w:eastAsia="en-CA" w:bidi="ar-AE"/>
              </w:rPr>
              <w:t>مجمد</w:t>
            </w:r>
          </w:p>
        </w:tc>
        <w:tc>
          <w:tcPr>
            <w:tcW w:w="410" w:type="pct"/>
          </w:tcPr>
          <w:p w14:paraId="6C8873F2" w14:textId="77777777" w:rsidR="006409E3" w:rsidRPr="002B1660" w:rsidRDefault="006409E3" w:rsidP="00247ADF">
            <w:pPr>
              <w:widowControl w:val="0"/>
              <w:bidi/>
              <w:jc w:val="left"/>
              <w:rPr>
                <w:sz w:val="20"/>
                <w:lang w:eastAsia="en-CA"/>
              </w:rPr>
            </w:pPr>
            <w:r>
              <w:rPr>
                <w:rFonts w:hint="cs"/>
                <w:sz w:val="20"/>
                <w:rtl/>
                <w:lang w:eastAsia="en-CA" w:bidi="ar-AE"/>
              </w:rPr>
              <w:t>مجمد</w:t>
            </w:r>
          </w:p>
        </w:tc>
        <w:tc>
          <w:tcPr>
            <w:tcW w:w="380" w:type="pct"/>
          </w:tcPr>
          <w:p w14:paraId="49D4FFE0" w14:textId="77777777" w:rsidR="006409E3" w:rsidRPr="002B1660" w:rsidRDefault="006409E3" w:rsidP="00247ADF">
            <w:pPr>
              <w:widowControl w:val="0"/>
              <w:bidi/>
              <w:jc w:val="left"/>
              <w:rPr>
                <w:sz w:val="20"/>
                <w:lang w:eastAsia="en-CA"/>
              </w:rPr>
            </w:pPr>
            <w:r w:rsidRPr="002B1660">
              <w:rPr>
                <w:sz w:val="20"/>
                <w:lang w:eastAsia="en-CA"/>
              </w:rPr>
              <w:t>10</w:t>
            </w:r>
          </w:p>
        </w:tc>
        <w:tc>
          <w:tcPr>
            <w:tcW w:w="411" w:type="pct"/>
          </w:tcPr>
          <w:p w14:paraId="0B69230C" w14:textId="77777777" w:rsidR="006409E3" w:rsidRPr="002B1660" w:rsidRDefault="006409E3" w:rsidP="00247ADF">
            <w:pPr>
              <w:widowControl w:val="0"/>
              <w:bidi/>
              <w:jc w:val="left"/>
              <w:rPr>
                <w:sz w:val="20"/>
                <w:lang w:eastAsia="en-CA"/>
              </w:rPr>
            </w:pPr>
            <w:r w:rsidRPr="002B1660">
              <w:rPr>
                <w:sz w:val="20"/>
                <w:lang w:eastAsia="en-CA"/>
              </w:rPr>
              <w:t>10</w:t>
            </w:r>
          </w:p>
        </w:tc>
        <w:tc>
          <w:tcPr>
            <w:tcW w:w="411" w:type="pct"/>
          </w:tcPr>
          <w:p w14:paraId="5B7241B3" w14:textId="77777777" w:rsidR="006409E3" w:rsidRPr="002B1660" w:rsidRDefault="006409E3" w:rsidP="00247ADF">
            <w:pPr>
              <w:widowControl w:val="0"/>
              <w:bidi/>
              <w:jc w:val="left"/>
              <w:rPr>
                <w:sz w:val="20"/>
                <w:lang w:eastAsia="en-CA"/>
              </w:rPr>
            </w:pPr>
            <w:r w:rsidRPr="002B1660">
              <w:rPr>
                <w:sz w:val="20"/>
                <w:lang w:eastAsia="en-CA"/>
              </w:rPr>
              <w:t>10</w:t>
            </w:r>
          </w:p>
        </w:tc>
        <w:tc>
          <w:tcPr>
            <w:tcW w:w="442" w:type="pct"/>
          </w:tcPr>
          <w:p w14:paraId="494F4EA9" w14:textId="77777777" w:rsidR="006409E3" w:rsidRPr="002B1660" w:rsidRDefault="006409E3" w:rsidP="00247ADF">
            <w:pPr>
              <w:widowControl w:val="0"/>
              <w:bidi/>
              <w:jc w:val="left"/>
              <w:rPr>
                <w:sz w:val="20"/>
                <w:lang w:eastAsia="en-CA"/>
              </w:rPr>
            </w:pPr>
            <w:r w:rsidRPr="002B1660">
              <w:rPr>
                <w:sz w:val="20"/>
                <w:lang w:eastAsia="en-CA"/>
              </w:rPr>
              <w:t>10</w:t>
            </w:r>
          </w:p>
        </w:tc>
        <w:tc>
          <w:tcPr>
            <w:tcW w:w="380" w:type="pct"/>
          </w:tcPr>
          <w:p w14:paraId="0289930C" w14:textId="77777777" w:rsidR="006409E3" w:rsidRPr="002B1660" w:rsidRDefault="006409E3" w:rsidP="00247ADF">
            <w:pPr>
              <w:widowControl w:val="0"/>
              <w:bidi/>
              <w:jc w:val="left"/>
              <w:rPr>
                <w:sz w:val="20"/>
                <w:lang w:eastAsia="en-CA"/>
              </w:rPr>
            </w:pPr>
            <w:r w:rsidRPr="002B1660">
              <w:rPr>
                <w:sz w:val="20"/>
                <w:lang w:eastAsia="en-CA"/>
              </w:rPr>
              <w:t>10</w:t>
            </w:r>
          </w:p>
        </w:tc>
        <w:tc>
          <w:tcPr>
            <w:tcW w:w="388" w:type="pct"/>
          </w:tcPr>
          <w:p w14:paraId="72DAEB2E" w14:textId="77777777" w:rsidR="006409E3" w:rsidRPr="002B1660" w:rsidRDefault="006409E3" w:rsidP="00247ADF">
            <w:pPr>
              <w:widowControl w:val="0"/>
              <w:bidi/>
              <w:jc w:val="left"/>
              <w:rPr>
                <w:sz w:val="20"/>
                <w:lang w:eastAsia="en-CA"/>
              </w:rPr>
            </w:pPr>
            <w:r w:rsidRPr="00D203DB">
              <w:rPr>
                <w:rFonts w:hint="cs"/>
                <w:sz w:val="20"/>
                <w:rtl/>
                <w:lang w:eastAsia="en-CA"/>
              </w:rPr>
              <w:t>لا ينطبق</w:t>
            </w:r>
          </w:p>
        </w:tc>
      </w:tr>
      <w:tr w:rsidR="006409E3" w:rsidRPr="002B1660" w14:paraId="4001E5F8" w14:textId="77777777" w:rsidTr="00247ADF">
        <w:trPr>
          <w:trHeight w:val="59"/>
          <w:jc w:val="center"/>
        </w:trPr>
        <w:tc>
          <w:tcPr>
            <w:tcW w:w="236" w:type="pct"/>
            <w:vMerge/>
          </w:tcPr>
          <w:p w14:paraId="03BDDDA3" w14:textId="77777777" w:rsidR="006409E3" w:rsidRPr="002B1660" w:rsidRDefault="006409E3" w:rsidP="00247ADF">
            <w:pPr>
              <w:widowControl w:val="0"/>
              <w:bidi/>
              <w:jc w:val="left"/>
              <w:rPr>
                <w:sz w:val="20"/>
              </w:rPr>
            </w:pPr>
          </w:p>
        </w:tc>
        <w:tc>
          <w:tcPr>
            <w:tcW w:w="463" w:type="pct"/>
            <w:vMerge/>
          </w:tcPr>
          <w:p w14:paraId="25EC71B6" w14:textId="77777777" w:rsidR="006409E3" w:rsidRPr="002B1660" w:rsidRDefault="006409E3" w:rsidP="00247ADF">
            <w:pPr>
              <w:widowControl w:val="0"/>
              <w:bidi/>
              <w:jc w:val="left"/>
              <w:rPr>
                <w:sz w:val="20"/>
                <w:lang w:eastAsia="en-CA"/>
              </w:rPr>
            </w:pPr>
          </w:p>
        </w:tc>
        <w:tc>
          <w:tcPr>
            <w:tcW w:w="374" w:type="pct"/>
            <w:tcMar>
              <w:right w:w="57" w:type="dxa"/>
            </w:tcMar>
          </w:tcPr>
          <w:p w14:paraId="7AD30F22" w14:textId="77777777" w:rsidR="006409E3" w:rsidRPr="002B1660" w:rsidRDefault="006409E3" w:rsidP="00247ADF">
            <w:pPr>
              <w:widowControl w:val="0"/>
              <w:bidi/>
              <w:jc w:val="left"/>
              <w:rPr>
                <w:sz w:val="20"/>
              </w:rPr>
            </w:pPr>
            <w:r w:rsidRPr="008E5CE2">
              <w:rPr>
                <w:sz w:val="20"/>
                <w:rtl/>
              </w:rPr>
              <w:t xml:space="preserve">طن من مكافئ ثاني أكسيد الكربون </w:t>
            </w:r>
            <w:r w:rsidRPr="008E5CE2">
              <w:rPr>
                <w:sz w:val="18"/>
                <w:szCs w:val="18"/>
                <w:lang w:eastAsia="en-CA"/>
              </w:rPr>
              <w:t>s</w:t>
            </w:r>
          </w:p>
        </w:tc>
        <w:tc>
          <w:tcPr>
            <w:tcW w:w="325" w:type="pct"/>
          </w:tcPr>
          <w:p w14:paraId="0DF87827" w14:textId="77777777" w:rsidR="006409E3" w:rsidRPr="008E5CE2" w:rsidRDefault="006409E3" w:rsidP="00247ADF">
            <w:pPr>
              <w:widowControl w:val="0"/>
              <w:bidi/>
              <w:jc w:val="left"/>
              <w:rPr>
                <w:sz w:val="20"/>
                <w:lang w:val="en-US"/>
              </w:rPr>
            </w:pPr>
            <w:r w:rsidRPr="004A2205">
              <w:rPr>
                <w:rFonts w:hint="cs"/>
                <w:sz w:val="20"/>
                <w:rtl/>
                <w:lang w:eastAsia="en-CA"/>
              </w:rPr>
              <w:t>لا ينطبق</w:t>
            </w:r>
          </w:p>
        </w:tc>
        <w:tc>
          <w:tcPr>
            <w:tcW w:w="401" w:type="pct"/>
          </w:tcPr>
          <w:p w14:paraId="102619C2" w14:textId="77777777" w:rsidR="006409E3" w:rsidRPr="006F0768" w:rsidRDefault="006409E3" w:rsidP="00247ADF">
            <w:pPr>
              <w:widowControl w:val="0"/>
              <w:bidi/>
              <w:jc w:val="left"/>
              <w:rPr>
                <w:sz w:val="20"/>
                <w:lang w:val="en-US"/>
              </w:rPr>
            </w:pPr>
            <w:r w:rsidRPr="002B1660">
              <w:rPr>
                <w:sz w:val="20"/>
              </w:rPr>
              <w:t>59,270,951</w:t>
            </w:r>
          </w:p>
        </w:tc>
        <w:tc>
          <w:tcPr>
            <w:tcW w:w="379" w:type="pct"/>
          </w:tcPr>
          <w:p w14:paraId="20B6D3B0" w14:textId="77777777" w:rsidR="006409E3" w:rsidRPr="002B1660" w:rsidRDefault="006409E3" w:rsidP="00247ADF">
            <w:pPr>
              <w:widowControl w:val="0"/>
              <w:bidi/>
              <w:jc w:val="left"/>
              <w:rPr>
                <w:sz w:val="20"/>
              </w:rPr>
            </w:pPr>
            <w:r w:rsidRPr="002B1660">
              <w:rPr>
                <w:sz w:val="20"/>
              </w:rPr>
              <w:t>59,270,951</w:t>
            </w:r>
          </w:p>
        </w:tc>
        <w:tc>
          <w:tcPr>
            <w:tcW w:w="410" w:type="pct"/>
          </w:tcPr>
          <w:p w14:paraId="20E3C0DC" w14:textId="77777777" w:rsidR="006409E3" w:rsidRPr="002B1660" w:rsidRDefault="006409E3" w:rsidP="00247ADF">
            <w:pPr>
              <w:widowControl w:val="0"/>
              <w:bidi/>
              <w:jc w:val="left"/>
              <w:rPr>
                <w:sz w:val="20"/>
              </w:rPr>
            </w:pPr>
            <w:r w:rsidRPr="002B1660">
              <w:rPr>
                <w:sz w:val="20"/>
              </w:rPr>
              <w:t>59,270,951</w:t>
            </w:r>
          </w:p>
        </w:tc>
        <w:tc>
          <w:tcPr>
            <w:tcW w:w="380" w:type="pct"/>
          </w:tcPr>
          <w:p w14:paraId="5C6A7B0E" w14:textId="77777777" w:rsidR="006409E3" w:rsidRPr="002B1660" w:rsidRDefault="006409E3" w:rsidP="00247ADF">
            <w:pPr>
              <w:widowControl w:val="0"/>
              <w:bidi/>
              <w:jc w:val="left"/>
              <w:rPr>
                <w:sz w:val="20"/>
              </w:rPr>
            </w:pPr>
            <w:r w:rsidRPr="002B1660">
              <w:rPr>
                <w:sz w:val="20"/>
              </w:rPr>
              <w:t>53,343,856</w:t>
            </w:r>
          </w:p>
        </w:tc>
        <w:tc>
          <w:tcPr>
            <w:tcW w:w="411" w:type="pct"/>
          </w:tcPr>
          <w:p w14:paraId="7BFFBEB2" w14:textId="77777777" w:rsidR="006409E3" w:rsidRPr="002B1660" w:rsidRDefault="006409E3" w:rsidP="00247ADF">
            <w:pPr>
              <w:widowControl w:val="0"/>
              <w:bidi/>
              <w:jc w:val="left"/>
              <w:rPr>
                <w:sz w:val="20"/>
              </w:rPr>
            </w:pPr>
            <w:r w:rsidRPr="002B1660">
              <w:rPr>
                <w:sz w:val="20"/>
              </w:rPr>
              <w:t>53,343,856</w:t>
            </w:r>
          </w:p>
        </w:tc>
        <w:tc>
          <w:tcPr>
            <w:tcW w:w="411" w:type="pct"/>
          </w:tcPr>
          <w:p w14:paraId="1D43A11C" w14:textId="77777777" w:rsidR="006409E3" w:rsidRPr="002B1660" w:rsidRDefault="006409E3" w:rsidP="00247ADF">
            <w:pPr>
              <w:widowControl w:val="0"/>
              <w:bidi/>
              <w:jc w:val="left"/>
              <w:rPr>
                <w:sz w:val="20"/>
              </w:rPr>
            </w:pPr>
            <w:r w:rsidRPr="002B1660">
              <w:rPr>
                <w:sz w:val="20"/>
              </w:rPr>
              <w:t>53,343,856</w:t>
            </w:r>
          </w:p>
        </w:tc>
        <w:tc>
          <w:tcPr>
            <w:tcW w:w="442" w:type="pct"/>
          </w:tcPr>
          <w:p w14:paraId="46887F1F" w14:textId="77777777" w:rsidR="006409E3" w:rsidRPr="002B1660" w:rsidRDefault="006409E3" w:rsidP="00247ADF">
            <w:pPr>
              <w:widowControl w:val="0"/>
              <w:bidi/>
              <w:jc w:val="left"/>
              <w:rPr>
                <w:sz w:val="20"/>
              </w:rPr>
            </w:pPr>
            <w:r w:rsidRPr="002B1660">
              <w:rPr>
                <w:sz w:val="20"/>
              </w:rPr>
              <w:t>53,343,856</w:t>
            </w:r>
          </w:p>
        </w:tc>
        <w:tc>
          <w:tcPr>
            <w:tcW w:w="380" w:type="pct"/>
          </w:tcPr>
          <w:p w14:paraId="7D819AD4" w14:textId="77777777" w:rsidR="006409E3" w:rsidRPr="002B1660" w:rsidRDefault="006409E3" w:rsidP="00247ADF">
            <w:pPr>
              <w:widowControl w:val="0"/>
              <w:bidi/>
              <w:jc w:val="left"/>
              <w:rPr>
                <w:sz w:val="20"/>
              </w:rPr>
            </w:pPr>
            <w:r w:rsidRPr="002B1660">
              <w:rPr>
                <w:sz w:val="20"/>
              </w:rPr>
              <w:t>53,343,856</w:t>
            </w:r>
          </w:p>
        </w:tc>
        <w:tc>
          <w:tcPr>
            <w:tcW w:w="388" w:type="pct"/>
          </w:tcPr>
          <w:p w14:paraId="701DBDA9" w14:textId="77777777" w:rsidR="006409E3" w:rsidRPr="002B1660" w:rsidRDefault="006409E3" w:rsidP="00247ADF">
            <w:pPr>
              <w:widowControl w:val="0"/>
              <w:bidi/>
              <w:jc w:val="left"/>
              <w:rPr>
                <w:sz w:val="20"/>
              </w:rPr>
            </w:pPr>
            <w:r w:rsidRPr="00D203DB">
              <w:rPr>
                <w:rFonts w:hint="cs"/>
                <w:sz w:val="20"/>
                <w:rtl/>
                <w:lang w:eastAsia="en-CA"/>
              </w:rPr>
              <w:t>لا ينطبق</w:t>
            </w:r>
          </w:p>
        </w:tc>
      </w:tr>
      <w:tr w:rsidR="006409E3" w:rsidRPr="002B1660" w14:paraId="64CC770A" w14:textId="77777777" w:rsidTr="00247ADF">
        <w:trPr>
          <w:trHeight w:val="342"/>
          <w:jc w:val="center"/>
        </w:trPr>
        <w:tc>
          <w:tcPr>
            <w:tcW w:w="236" w:type="pct"/>
            <w:vMerge w:val="restart"/>
            <w:hideMark/>
          </w:tcPr>
          <w:p w14:paraId="23E03263" w14:textId="77777777" w:rsidR="006409E3" w:rsidRPr="002B1660" w:rsidRDefault="006409E3" w:rsidP="00247ADF">
            <w:pPr>
              <w:widowControl w:val="0"/>
              <w:bidi/>
              <w:jc w:val="left"/>
              <w:rPr>
                <w:sz w:val="20"/>
                <w:lang w:eastAsia="en-CA"/>
              </w:rPr>
            </w:pPr>
            <w:r w:rsidRPr="002B1660">
              <w:rPr>
                <w:sz w:val="20"/>
                <w:lang w:eastAsia="en-CA"/>
              </w:rPr>
              <w:t>1.2</w:t>
            </w:r>
          </w:p>
        </w:tc>
        <w:tc>
          <w:tcPr>
            <w:tcW w:w="463" w:type="pct"/>
            <w:vMerge w:val="restart"/>
            <w:hideMark/>
          </w:tcPr>
          <w:p w14:paraId="6AF9CAE4" w14:textId="77777777" w:rsidR="006409E3" w:rsidRPr="002B1660" w:rsidRDefault="006409E3" w:rsidP="00247ADF">
            <w:pPr>
              <w:widowControl w:val="0"/>
              <w:bidi/>
              <w:jc w:val="left"/>
              <w:rPr>
                <w:sz w:val="20"/>
                <w:lang w:eastAsia="en-CA"/>
              </w:rPr>
            </w:pPr>
            <w:r w:rsidRPr="008E5CE2">
              <w:rPr>
                <w:sz w:val="20"/>
                <w:rtl/>
                <w:lang w:eastAsia="en-CA"/>
              </w:rPr>
              <w:t>الحد الأقصى المسموح به لاستهلاك المواد المدرجة في المرفق "واو"</w:t>
            </w:r>
          </w:p>
        </w:tc>
        <w:tc>
          <w:tcPr>
            <w:tcW w:w="374" w:type="pct"/>
            <w:tcMar>
              <w:right w:w="57" w:type="dxa"/>
            </w:tcMar>
          </w:tcPr>
          <w:p w14:paraId="0BE97F3F" w14:textId="77777777" w:rsidR="006409E3" w:rsidRPr="002B1660" w:rsidRDefault="006409E3" w:rsidP="00247ADF">
            <w:pPr>
              <w:widowControl w:val="0"/>
              <w:bidi/>
              <w:jc w:val="left"/>
              <w:rPr>
                <w:sz w:val="20"/>
                <w:lang w:eastAsia="en-CA"/>
              </w:rPr>
            </w:pPr>
            <w:r w:rsidRPr="0005758A">
              <w:rPr>
                <w:sz w:val="20"/>
                <w:rtl/>
              </w:rPr>
              <w:t>التخفيض في %</w:t>
            </w:r>
          </w:p>
        </w:tc>
        <w:tc>
          <w:tcPr>
            <w:tcW w:w="325" w:type="pct"/>
          </w:tcPr>
          <w:p w14:paraId="17C35574" w14:textId="77777777" w:rsidR="006409E3" w:rsidRPr="002B1660" w:rsidRDefault="006409E3" w:rsidP="00247ADF">
            <w:pPr>
              <w:widowControl w:val="0"/>
              <w:bidi/>
              <w:jc w:val="left"/>
              <w:rPr>
                <w:sz w:val="20"/>
                <w:lang w:eastAsia="en-CA"/>
              </w:rPr>
            </w:pPr>
            <w:r w:rsidRPr="004A2205">
              <w:rPr>
                <w:rFonts w:hint="cs"/>
                <w:sz w:val="20"/>
                <w:rtl/>
                <w:lang w:eastAsia="en-CA"/>
              </w:rPr>
              <w:t>لا ينطبق</w:t>
            </w:r>
          </w:p>
        </w:tc>
        <w:tc>
          <w:tcPr>
            <w:tcW w:w="401" w:type="pct"/>
          </w:tcPr>
          <w:p w14:paraId="3BB1F425" w14:textId="77777777" w:rsidR="006409E3" w:rsidRPr="002B1660" w:rsidRDefault="006409E3" w:rsidP="00247ADF">
            <w:pPr>
              <w:widowControl w:val="0"/>
              <w:bidi/>
              <w:jc w:val="left"/>
              <w:rPr>
                <w:sz w:val="20"/>
                <w:lang w:eastAsia="en-CA"/>
              </w:rPr>
            </w:pPr>
            <w:r w:rsidRPr="002B1660">
              <w:rPr>
                <w:sz w:val="20"/>
                <w:lang w:eastAsia="en-CA"/>
              </w:rPr>
              <w:t>0.0</w:t>
            </w:r>
          </w:p>
        </w:tc>
        <w:tc>
          <w:tcPr>
            <w:tcW w:w="379" w:type="pct"/>
          </w:tcPr>
          <w:p w14:paraId="34F00157" w14:textId="77777777" w:rsidR="006409E3" w:rsidRPr="002B1660" w:rsidRDefault="006409E3" w:rsidP="00247ADF">
            <w:pPr>
              <w:widowControl w:val="0"/>
              <w:bidi/>
              <w:jc w:val="left"/>
              <w:rPr>
                <w:sz w:val="20"/>
                <w:lang w:eastAsia="en-CA"/>
              </w:rPr>
            </w:pPr>
            <w:r w:rsidRPr="002B1660">
              <w:rPr>
                <w:sz w:val="20"/>
                <w:lang w:eastAsia="en-CA"/>
              </w:rPr>
              <w:t>0.0</w:t>
            </w:r>
          </w:p>
        </w:tc>
        <w:tc>
          <w:tcPr>
            <w:tcW w:w="410" w:type="pct"/>
          </w:tcPr>
          <w:p w14:paraId="76702E89" w14:textId="77777777" w:rsidR="006409E3" w:rsidRPr="002B1660" w:rsidRDefault="006409E3" w:rsidP="00247ADF">
            <w:pPr>
              <w:widowControl w:val="0"/>
              <w:bidi/>
              <w:jc w:val="left"/>
              <w:rPr>
                <w:sz w:val="20"/>
                <w:lang w:eastAsia="en-CA"/>
              </w:rPr>
            </w:pPr>
            <w:r w:rsidRPr="002B1660">
              <w:rPr>
                <w:sz w:val="20"/>
                <w:lang w:eastAsia="en-CA"/>
              </w:rPr>
              <w:t>0.0</w:t>
            </w:r>
          </w:p>
        </w:tc>
        <w:tc>
          <w:tcPr>
            <w:tcW w:w="380" w:type="pct"/>
          </w:tcPr>
          <w:p w14:paraId="48B625FF" w14:textId="77777777" w:rsidR="006409E3" w:rsidRPr="002B1660" w:rsidRDefault="006409E3" w:rsidP="00247ADF">
            <w:pPr>
              <w:widowControl w:val="0"/>
              <w:bidi/>
              <w:jc w:val="left"/>
              <w:rPr>
                <w:sz w:val="20"/>
                <w:lang w:eastAsia="en-CA"/>
              </w:rPr>
            </w:pPr>
            <w:r w:rsidRPr="002B1660">
              <w:rPr>
                <w:sz w:val="20"/>
                <w:lang w:eastAsia="en-CA"/>
              </w:rPr>
              <w:t>20.0</w:t>
            </w:r>
          </w:p>
        </w:tc>
        <w:tc>
          <w:tcPr>
            <w:tcW w:w="411" w:type="pct"/>
          </w:tcPr>
          <w:p w14:paraId="0EDC7497" w14:textId="77777777" w:rsidR="006409E3" w:rsidRPr="002B1660" w:rsidRDefault="006409E3" w:rsidP="00247ADF">
            <w:pPr>
              <w:widowControl w:val="0"/>
              <w:bidi/>
              <w:jc w:val="left"/>
              <w:rPr>
                <w:sz w:val="20"/>
                <w:lang w:eastAsia="en-CA"/>
              </w:rPr>
            </w:pPr>
            <w:r w:rsidRPr="002B1660">
              <w:rPr>
                <w:sz w:val="20"/>
                <w:lang w:eastAsia="en-CA"/>
              </w:rPr>
              <w:t>20.0</w:t>
            </w:r>
          </w:p>
        </w:tc>
        <w:tc>
          <w:tcPr>
            <w:tcW w:w="411" w:type="pct"/>
          </w:tcPr>
          <w:p w14:paraId="3A718D3D" w14:textId="77777777" w:rsidR="006409E3" w:rsidRPr="002B1660" w:rsidRDefault="006409E3" w:rsidP="00247ADF">
            <w:pPr>
              <w:widowControl w:val="0"/>
              <w:bidi/>
              <w:jc w:val="left"/>
              <w:rPr>
                <w:sz w:val="20"/>
                <w:lang w:eastAsia="en-CA"/>
              </w:rPr>
            </w:pPr>
            <w:r w:rsidRPr="002B1660">
              <w:rPr>
                <w:sz w:val="20"/>
                <w:lang w:eastAsia="en-CA"/>
              </w:rPr>
              <w:t>20.0</w:t>
            </w:r>
          </w:p>
        </w:tc>
        <w:tc>
          <w:tcPr>
            <w:tcW w:w="442" w:type="pct"/>
          </w:tcPr>
          <w:p w14:paraId="31442278" w14:textId="77777777" w:rsidR="006409E3" w:rsidRPr="002B1660" w:rsidRDefault="006409E3" w:rsidP="00247ADF">
            <w:pPr>
              <w:widowControl w:val="0"/>
              <w:bidi/>
              <w:jc w:val="left"/>
              <w:rPr>
                <w:sz w:val="20"/>
                <w:lang w:eastAsia="en-CA"/>
              </w:rPr>
            </w:pPr>
            <w:r w:rsidRPr="002B1660">
              <w:rPr>
                <w:sz w:val="20"/>
                <w:lang w:eastAsia="en-CA"/>
              </w:rPr>
              <w:t>20.0</w:t>
            </w:r>
          </w:p>
        </w:tc>
        <w:tc>
          <w:tcPr>
            <w:tcW w:w="380" w:type="pct"/>
          </w:tcPr>
          <w:p w14:paraId="1DEB301C" w14:textId="77777777" w:rsidR="006409E3" w:rsidRPr="002B1660" w:rsidRDefault="006409E3" w:rsidP="00247ADF">
            <w:pPr>
              <w:widowControl w:val="0"/>
              <w:bidi/>
              <w:jc w:val="left"/>
              <w:rPr>
                <w:sz w:val="20"/>
                <w:lang w:eastAsia="en-CA"/>
              </w:rPr>
            </w:pPr>
            <w:r w:rsidRPr="002B1660">
              <w:rPr>
                <w:sz w:val="20"/>
                <w:lang w:eastAsia="en-CA"/>
              </w:rPr>
              <w:t>20.0</w:t>
            </w:r>
          </w:p>
        </w:tc>
        <w:tc>
          <w:tcPr>
            <w:tcW w:w="388" w:type="pct"/>
          </w:tcPr>
          <w:p w14:paraId="62A165D5" w14:textId="77777777" w:rsidR="006409E3" w:rsidRPr="002B1660" w:rsidRDefault="006409E3" w:rsidP="00247ADF">
            <w:pPr>
              <w:widowControl w:val="0"/>
              <w:bidi/>
              <w:jc w:val="left"/>
              <w:rPr>
                <w:sz w:val="20"/>
                <w:lang w:eastAsia="en-CA"/>
              </w:rPr>
            </w:pPr>
            <w:r w:rsidRPr="00D203DB">
              <w:rPr>
                <w:rFonts w:hint="cs"/>
                <w:sz w:val="20"/>
                <w:rtl/>
                <w:lang w:eastAsia="en-CA"/>
              </w:rPr>
              <w:t>لا ينطبق</w:t>
            </w:r>
          </w:p>
        </w:tc>
      </w:tr>
      <w:tr w:rsidR="006409E3" w:rsidRPr="002B1660" w14:paraId="127F0D19" w14:textId="77777777" w:rsidTr="00247ADF">
        <w:trPr>
          <w:trHeight w:val="59"/>
          <w:jc w:val="center"/>
        </w:trPr>
        <w:tc>
          <w:tcPr>
            <w:tcW w:w="236" w:type="pct"/>
            <w:vMerge/>
          </w:tcPr>
          <w:p w14:paraId="12FFB299" w14:textId="77777777" w:rsidR="006409E3" w:rsidRPr="002B1660" w:rsidRDefault="006409E3" w:rsidP="00247ADF">
            <w:pPr>
              <w:widowControl w:val="0"/>
              <w:bidi/>
              <w:jc w:val="left"/>
              <w:rPr>
                <w:sz w:val="20"/>
              </w:rPr>
            </w:pPr>
          </w:p>
        </w:tc>
        <w:tc>
          <w:tcPr>
            <w:tcW w:w="463" w:type="pct"/>
            <w:vMerge/>
            <w:vAlign w:val="center"/>
          </w:tcPr>
          <w:p w14:paraId="767343A3" w14:textId="77777777" w:rsidR="006409E3" w:rsidRPr="002B1660" w:rsidRDefault="006409E3" w:rsidP="00247ADF">
            <w:pPr>
              <w:widowControl w:val="0"/>
              <w:bidi/>
              <w:jc w:val="left"/>
              <w:rPr>
                <w:sz w:val="20"/>
                <w:lang w:eastAsia="en-CA"/>
              </w:rPr>
            </w:pPr>
          </w:p>
        </w:tc>
        <w:tc>
          <w:tcPr>
            <w:tcW w:w="374" w:type="pct"/>
            <w:tcMar>
              <w:right w:w="57" w:type="dxa"/>
            </w:tcMar>
          </w:tcPr>
          <w:p w14:paraId="3EF6BCED" w14:textId="77777777" w:rsidR="006409E3" w:rsidRPr="002B1660" w:rsidRDefault="006409E3" w:rsidP="00247ADF">
            <w:pPr>
              <w:widowControl w:val="0"/>
              <w:bidi/>
              <w:jc w:val="left"/>
              <w:rPr>
                <w:sz w:val="20"/>
              </w:rPr>
            </w:pPr>
            <w:r w:rsidRPr="0005758A">
              <w:rPr>
                <w:sz w:val="20"/>
                <w:rtl/>
              </w:rPr>
              <w:t>طن من مكافئ ثاني أكسيد الكربون</w:t>
            </w:r>
          </w:p>
        </w:tc>
        <w:tc>
          <w:tcPr>
            <w:tcW w:w="325" w:type="pct"/>
          </w:tcPr>
          <w:p w14:paraId="1ABA9B8E" w14:textId="77777777" w:rsidR="006409E3" w:rsidRPr="002B1660" w:rsidRDefault="006409E3" w:rsidP="00247ADF">
            <w:pPr>
              <w:widowControl w:val="0"/>
              <w:bidi/>
              <w:jc w:val="left"/>
              <w:rPr>
                <w:sz w:val="20"/>
              </w:rPr>
            </w:pPr>
            <w:r w:rsidRPr="004A2205">
              <w:rPr>
                <w:rFonts w:hint="cs"/>
                <w:sz w:val="20"/>
                <w:rtl/>
                <w:lang w:eastAsia="en-CA"/>
              </w:rPr>
              <w:t>لا ينطبق</w:t>
            </w:r>
          </w:p>
        </w:tc>
        <w:tc>
          <w:tcPr>
            <w:tcW w:w="401" w:type="pct"/>
          </w:tcPr>
          <w:p w14:paraId="03EE46B2" w14:textId="77777777" w:rsidR="006409E3" w:rsidRPr="002B1660" w:rsidRDefault="006409E3" w:rsidP="00247ADF">
            <w:pPr>
              <w:widowControl w:val="0"/>
              <w:bidi/>
              <w:jc w:val="left"/>
              <w:rPr>
                <w:sz w:val="20"/>
              </w:rPr>
            </w:pPr>
            <w:r w:rsidRPr="002B1660">
              <w:rPr>
                <w:sz w:val="20"/>
              </w:rPr>
              <w:t>59,270,951</w:t>
            </w:r>
          </w:p>
        </w:tc>
        <w:tc>
          <w:tcPr>
            <w:tcW w:w="379" w:type="pct"/>
          </w:tcPr>
          <w:p w14:paraId="671ABF4D" w14:textId="77777777" w:rsidR="006409E3" w:rsidRPr="002B1660" w:rsidRDefault="006409E3" w:rsidP="00247ADF">
            <w:pPr>
              <w:widowControl w:val="0"/>
              <w:bidi/>
              <w:jc w:val="left"/>
              <w:rPr>
                <w:sz w:val="20"/>
              </w:rPr>
            </w:pPr>
            <w:r w:rsidRPr="002B1660">
              <w:rPr>
                <w:sz w:val="20"/>
              </w:rPr>
              <w:t>59,270,951</w:t>
            </w:r>
          </w:p>
        </w:tc>
        <w:tc>
          <w:tcPr>
            <w:tcW w:w="410" w:type="pct"/>
          </w:tcPr>
          <w:p w14:paraId="0829E65C" w14:textId="77777777" w:rsidR="006409E3" w:rsidRPr="002B1660" w:rsidRDefault="006409E3" w:rsidP="00247ADF">
            <w:pPr>
              <w:widowControl w:val="0"/>
              <w:bidi/>
              <w:jc w:val="left"/>
              <w:rPr>
                <w:sz w:val="20"/>
              </w:rPr>
            </w:pPr>
            <w:r w:rsidRPr="002B1660">
              <w:rPr>
                <w:sz w:val="20"/>
              </w:rPr>
              <w:t>59,270,951</w:t>
            </w:r>
          </w:p>
        </w:tc>
        <w:tc>
          <w:tcPr>
            <w:tcW w:w="380" w:type="pct"/>
          </w:tcPr>
          <w:p w14:paraId="4A7714CA" w14:textId="77777777" w:rsidR="006409E3" w:rsidRPr="002B1660" w:rsidRDefault="006409E3" w:rsidP="00247ADF">
            <w:pPr>
              <w:widowControl w:val="0"/>
              <w:bidi/>
              <w:jc w:val="left"/>
              <w:rPr>
                <w:sz w:val="20"/>
              </w:rPr>
            </w:pPr>
            <w:r w:rsidRPr="002B1660">
              <w:rPr>
                <w:sz w:val="20"/>
              </w:rPr>
              <w:t>47,416,761</w:t>
            </w:r>
          </w:p>
        </w:tc>
        <w:tc>
          <w:tcPr>
            <w:tcW w:w="411" w:type="pct"/>
          </w:tcPr>
          <w:p w14:paraId="55655A28" w14:textId="77777777" w:rsidR="006409E3" w:rsidRPr="002B1660" w:rsidRDefault="006409E3" w:rsidP="00247ADF">
            <w:pPr>
              <w:widowControl w:val="0"/>
              <w:bidi/>
              <w:jc w:val="left"/>
              <w:rPr>
                <w:sz w:val="20"/>
              </w:rPr>
            </w:pPr>
            <w:r w:rsidRPr="002B1660">
              <w:rPr>
                <w:sz w:val="20"/>
              </w:rPr>
              <w:t>47,416,761</w:t>
            </w:r>
          </w:p>
        </w:tc>
        <w:tc>
          <w:tcPr>
            <w:tcW w:w="411" w:type="pct"/>
          </w:tcPr>
          <w:p w14:paraId="2C408307" w14:textId="77777777" w:rsidR="006409E3" w:rsidRPr="002B1660" w:rsidRDefault="006409E3" w:rsidP="00247ADF">
            <w:pPr>
              <w:widowControl w:val="0"/>
              <w:bidi/>
              <w:jc w:val="left"/>
              <w:rPr>
                <w:sz w:val="20"/>
              </w:rPr>
            </w:pPr>
            <w:r w:rsidRPr="002B1660">
              <w:rPr>
                <w:sz w:val="20"/>
              </w:rPr>
              <w:t>47,416,761</w:t>
            </w:r>
          </w:p>
        </w:tc>
        <w:tc>
          <w:tcPr>
            <w:tcW w:w="442" w:type="pct"/>
          </w:tcPr>
          <w:p w14:paraId="41EF7CDC" w14:textId="77777777" w:rsidR="006409E3" w:rsidRPr="002B1660" w:rsidRDefault="006409E3" w:rsidP="00247ADF">
            <w:pPr>
              <w:widowControl w:val="0"/>
              <w:bidi/>
              <w:jc w:val="left"/>
              <w:rPr>
                <w:sz w:val="20"/>
              </w:rPr>
            </w:pPr>
            <w:r w:rsidRPr="002B1660">
              <w:rPr>
                <w:sz w:val="20"/>
              </w:rPr>
              <w:t>47,416,761</w:t>
            </w:r>
          </w:p>
        </w:tc>
        <w:tc>
          <w:tcPr>
            <w:tcW w:w="380" w:type="pct"/>
          </w:tcPr>
          <w:p w14:paraId="1B95CB2E" w14:textId="77777777" w:rsidR="006409E3" w:rsidRPr="002B1660" w:rsidRDefault="006409E3" w:rsidP="00247ADF">
            <w:pPr>
              <w:widowControl w:val="0"/>
              <w:bidi/>
              <w:jc w:val="left"/>
              <w:rPr>
                <w:sz w:val="20"/>
              </w:rPr>
            </w:pPr>
            <w:r w:rsidRPr="002B1660">
              <w:rPr>
                <w:sz w:val="20"/>
              </w:rPr>
              <w:t>47,416,761</w:t>
            </w:r>
          </w:p>
        </w:tc>
        <w:tc>
          <w:tcPr>
            <w:tcW w:w="388" w:type="pct"/>
          </w:tcPr>
          <w:p w14:paraId="5CA07395" w14:textId="77777777" w:rsidR="006409E3" w:rsidRPr="002B1660" w:rsidRDefault="006409E3" w:rsidP="00247ADF">
            <w:pPr>
              <w:widowControl w:val="0"/>
              <w:bidi/>
              <w:jc w:val="left"/>
              <w:rPr>
                <w:sz w:val="20"/>
              </w:rPr>
            </w:pPr>
            <w:r w:rsidRPr="00D203DB">
              <w:rPr>
                <w:rFonts w:hint="cs"/>
                <w:sz w:val="20"/>
                <w:rtl/>
                <w:lang w:eastAsia="en-CA"/>
              </w:rPr>
              <w:t>لا ينطبق</w:t>
            </w:r>
          </w:p>
        </w:tc>
      </w:tr>
      <w:tr w:rsidR="006409E3" w:rsidRPr="002B1660" w14:paraId="0432E294" w14:textId="77777777" w:rsidTr="00247ADF">
        <w:trPr>
          <w:trHeight w:val="116"/>
          <w:jc w:val="center"/>
        </w:trPr>
        <w:tc>
          <w:tcPr>
            <w:tcW w:w="236" w:type="pct"/>
            <w:hideMark/>
          </w:tcPr>
          <w:p w14:paraId="2F263620" w14:textId="77777777" w:rsidR="006409E3" w:rsidRPr="002B1660" w:rsidRDefault="006409E3" w:rsidP="00247ADF">
            <w:pPr>
              <w:keepNext/>
              <w:bidi/>
              <w:jc w:val="left"/>
              <w:rPr>
                <w:sz w:val="20"/>
              </w:rPr>
            </w:pPr>
            <w:r w:rsidRPr="002B1660">
              <w:rPr>
                <w:sz w:val="20"/>
              </w:rPr>
              <w:t>2.1</w:t>
            </w:r>
          </w:p>
        </w:tc>
        <w:tc>
          <w:tcPr>
            <w:tcW w:w="837" w:type="pct"/>
            <w:gridSpan w:val="2"/>
            <w:hideMark/>
          </w:tcPr>
          <w:p w14:paraId="67F72C62" w14:textId="77777777" w:rsidR="006409E3" w:rsidRPr="002B1660" w:rsidRDefault="006409E3" w:rsidP="00247ADF">
            <w:pPr>
              <w:bidi/>
              <w:ind w:right="-229"/>
              <w:jc w:val="left"/>
              <w:rPr>
                <w:sz w:val="20"/>
              </w:rPr>
            </w:pPr>
            <w:r w:rsidRPr="008E5CE2">
              <w:rPr>
                <w:sz w:val="20"/>
                <w:rtl/>
              </w:rPr>
              <w:t>التمويل المتفق عليه للوكالة الرئيسية (</w:t>
            </w:r>
            <w:r>
              <w:rPr>
                <w:rFonts w:hint="cs"/>
                <w:sz w:val="20"/>
                <w:rtl/>
              </w:rPr>
              <w:t>البنك الدولي</w:t>
            </w:r>
            <w:r w:rsidRPr="008E5CE2">
              <w:rPr>
                <w:sz w:val="20"/>
                <w:rtl/>
              </w:rPr>
              <w:t>) (دولار أمريكي)</w:t>
            </w:r>
          </w:p>
        </w:tc>
        <w:tc>
          <w:tcPr>
            <w:tcW w:w="325" w:type="pct"/>
          </w:tcPr>
          <w:p w14:paraId="106EA5BD" w14:textId="77777777" w:rsidR="006409E3" w:rsidRPr="002B1660" w:rsidRDefault="006409E3" w:rsidP="00247ADF">
            <w:pPr>
              <w:bidi/>
              <w:jc w:val="left"/>
              <w:rPr>
                <w:sz w:val="20"/>
              </w:rPr>
            </w:pPr>
            <w:r w:rsidRPr="002B1660">
              <w:rPr>
                <w:sz w:val="20"/>
              </w:rPr>
              <w:t>183,514</w:t>
            </w:r>
          </w:p>
        </w:tc>
        <w:tc>
          <w:tcPr>
            <w:tcW w:w="401" w:type="pct"/>
          </w:tcPr>
          <w:p w14:paraId="7FD8F9FB" w14:textId="77777777" w:rsidR="006409E3" w:rsidRPr="002B1660" w:rsidRDefault="006409E3" w:rsidP="00247ADF">
            <w:pPr>
              <w:bidi/>
              <w:jc w:val="left"/>
              <w:rPr>
                <w:sz w:val="20"/>
              </w:rPr>
            </w:pPr>
            <w:r w:rsidRPr="002B1660">
              <w:rPr>
                <w:sz w:val="20"/>
              </w:rPr>
              <w:t>3,121,489</w:t>
            </w:r>
          </w:p>
        </w:tc>
        <w:tc>
          <w:tcPr>
            <w:tcW w:w="379" w:type="pct"/>
          </w:tcPr>
          <w:p w14:paraId="41FB0679" w14:textId="77777777" w:rsidR="006409E3" w:rsidRPr="002B1660" w:rsidRDefault="006409E3" w:rsidP="00247ADF">
            <w:pPr>
              <w:bidi/>
              <w:jc w:val="left"/>
              <w:rPr>
                <w:sz w:val="20"/>
              </w:rPr>
            </w:pPr>
            <w:r w:rsidRPr="002B1660">
              <w:rPr>
                <w:sz w:val="20"/>
              </w:rPr>
              <w:t>0</w:t>
            </w:r>
          </w:p>
        </w:tc>
        <w:tc>
          <w:tcPr>
            <w:tcW w:w="410" w:type="pct"/>
          </w:tcPr>
          <w:p w14:paraId="56342633" w14:textId="77777777" w:rsidR="006409E3" w:rsidRPr="002B1660" w:rsidRDefault="006409E3" w:rsidP="00247ADF">
            <w:pPr>
              <w:bidi/>
              <w:jc w:val="left"/>
              <w:rPr>
                <w:sz w:val="20"/>
              </w:rPr>
            </w:pPr>
            <w:r w:rsidRPr="002B1660">
              <w:rPr>
                <w:sz w:val="20"/>
              </w:rPr>
              <w:t>3,629,630</w:t>
            </w:r>
          </w:p>
        </w:tc>
        <w:tc>
          <w:tcPr>
            <w:tcW w:w="380" w:type="pct"/>
          </w:tcPr>
          <w:p w14:paraId="29AA4EFE" w14:textId="77777777" w:rsidR="006409E3" w:rsidRPr="002B1660" w:rsidRDefault="006409E3" w:rsidP="00247ADF">
            <w:pPr>
              <w:bidi/>
              <w:jc w:val="left"/>
              <w:rPr>
                <w:sz w:val="20"/>
              </w:rPr>
            </w:pPr>
            <w:r w:rsidRPr="002B1660">
              <w:rPr>
                <w:sz w:val="20"/>
              </w:rPr>
              <w:t>0</w:t>
            </w:r>
          </w:p>
        </w:tc>
        <w:tc>
          <w:tcPr>
            <w:tcW w:w="411" w:type="pct"/>
          </w:tcPr>
          <w:p w14:paraId="05A51F4C" w14:textId="77777777" w:rsidR="006409E3" w:rsidRPr="002B1660" w:rsidRDefault="006409E3" w:rsidP="00247ADF">
            <w:pPr>
              <w:bidi/>
              <w:jc w:val="left"/>
              <w:rPr>
                <w:sz w:val="20"/>
              </w:rPr>
            </w:pPr>
            <w:r w:rsidRPr="002B1660">
              <w:rPr>
                <w:sz w:val="20"/>
              </w:rPr>
              <w:t>3,039,322</w:t>
            </w:r>
          </w:p>
        </w:tc>
        <w:tc>
          <w:tcPr>
            <w:tcW w:w="411" w:type="pct"/>
          </w:tcPr>
          <w:p w14:paraId="2AAE62DA" w14:textId="77777777" w:rsidR="006409E3" w:rsidRPr="002B1660" w:rsidRDefault="006409E3" w:rsidP="00247ADF">
            <w:pPr>
              <w:bidi/>
              <w:jc w:val="left"/>
              <w:rPr>
                <w:sz w:val="20"/>
              </w:rPr>
            </w:pPr>
            <w:r w:rsidRPr="002B1660">
              <w:rPr>
                <w:sz w:val="20"/>
              </w:rPr>
              <w:t>0</w:t>
            </w:r>
          </w:p>
        </w:tc>
        <w:tc>
          <w:tcPr>
            <w:tcW w:w="442" w:type="pct"/>
          </w:tcPr>
          <w:p w14:paraId="7F132088" w14:textId="77777777" w:rsidR="006409E3" w:rsidRPr="002B1660" w:rsidRDefault="006409E3" w:rsidP="00247ADF">
            <w:pPr>
              <w:bidi/>
              <w:jc w:val="left"/>
              <w:rPr>
                <w:sz w:val="20"/>
              </w:rPr>
            </w:pPr>
            <w:r w:rsidRPr="002B1660">
              <w:rPr>
                <w:sz w:val="20"/>
              </w:rPr>
              <w:t>341,829</w:t>
            </w:r>
          </w:p>
        </w:tc>
        <w:tc>
          <w:tcPr>
            <w:tcW w:w="380" w:type="pct"/>
          </w:tcPr>
          <w:p w14:paraId="1BD3EB5B" w14:textId="77777777" w:rsidR="006409E3" w:rsidRPr="002B1660" w:rsidRDefault="006409E3" w:rsidP="00247ADF">
            <w:pPr>
              <w:bidi/>
              <w:jc w:val="left"/>
              <w:rPr>
                <w:sz w:val="20"/>
              </w:rPr>
            </w:pPr>
            <w:r w:rsidRPr="002B1660">
              <w:rPr>
                <w:sz w:val="20"/>
              </w:rPr>
              <w:t>0</w:t>
            </w:r>
          </w:p>
        </w:tc>
        <w:tc>
          <w:tcPr>
            <w:tcW w:w="388" w:type="pct"/>
          </w:tcPr>
          <w:p w14:paraId="2BF8D5E8" w14:textId="77777777" w:rsidR="006409E3" w:rsidRPr="002B1660" w:rsidRDefault="006409E3" w:rsidP="00247ADF">
            <w:pPr>
              <w:bidi/>
              <w:jc w:val="left"/>
              <w:rPr>
                <w:sz w:val="20"/>
              </w:rPr>
            </w:pPr>
            <w:r w:rsidRPr="002B1660">
              <w:rPr>
                <w:sz w:val="20"/>
              </w:rPr>
              <w:t>10,315,784</w:t>
            </w:r>
          </w:p>
        </w:tc>
      </w:tr>
      <w:tr w:rsidR="006409E3" w:rsidRPr="002B1660" w14:paraId="05FDC82E" w14:textId="77777777" w:rsidTr="00247ADF">
        <w:trPr>
          <w:trHeight w:val="56"/>
          <w:jc w:val="center"/>
        </w:trPr>
        <w:tc>
          <w:tcPr>
            <w:tcW w:w="236" w:type="pct"/>
            <w:hideMark/>
          </w:tcPr>
          <w:p w14:paraId="2F2AEB35" w14:textId="77777777" w:rsidR="006409E3" w:rsidRPr="002B1660" w:rsidRDefault="006409E3" w:rsidP="00247ADF">
            <w:pPr>
              <w:bidi/>
              <w:jc w:val="left"/>
              <w:rPr>
                <w:sz w:val="20"/>
              </w:rPr>
            </w:pPr>
            <w:r w:rsidRPr="002B1660">
              <w:rPr>
                <w:sz w:val="20"/>
              </w:rPr>
              <w:t>2.2</w:t>
            </w:r>
          </w:p>
        </w:tc>
        <w:tc>
          <w:tcPr>
            <w:tcW w:w="837" w:type="pct"/>
            <w:gridSpan w:val="2"/>
            <w:hideMark/>
          </w:tcPr>
          <w:p w14:paraId="1C8E26E0" w14:textId="77777777" w:rsidR="006409E3" w:rsidRPr="002B1660" w:rsidRDefault="006409E3" w:rsidP="00247ADF">
            <w:pPr>
              <w:bidi/>
              <w:ind w:right="-88"/>
              <w:jc w:val="left"/>
              <w:rPr>
                <w:sz w:val="20"/>
              </w:rPr>
            </w:pPr>
            <w:r w:rsidRPr="008E5CE2">
              <w:rPr>
                <w:sz w:val="20"/>
                <w:rtl/>
              </w:rPr>
              <w:t>تكاليف الدعم للوكالة الرئيسية (دولار أمريكي)</w:t>
            </w:r>
          </w:p>
        </w:tc>
        <w:tc>
          <w:tcPr>
            <w:tcW w:w="325" w:type="pct"/>
          </w:tcPr>
          <w:p w14:paraId="147611F4" w14:textId="77777777" w:rsidR="006409E3" w:rsidRPr="002B1660" w:rsidRDefault="006409E3" w:rsidP="00247ADF">
            <w:pPr>
              <w:bidi/>
              <w:jc w:val="left"/>
              <w:rPr>
                <w:sz w:val="20"/>
              </w:rPr>
            </w:pPr>
            <w:r w:rsidRPr="002B1660">
              <w:rPr>
                <w:sz w:val="20"/>
              </w:rPr>
              <w:t>16,516</w:t>
            </w:r>
          </w:p>
        </w:tc>
        <w:tc>
          <w:tcPr>
            <w:tcW w:w="401" w:type="pct"/>
          </w:tcPr>
          <w:p w14:paraId="109B886C" w14:textId="77777777" w:rsidR="006409E3" w:rsidRPr="002B1660" w:rsidRDefault="006409E3" w:rsidP="00247ADF">
            <w:pPr>
              <w:bidi/>
              <w:jc w:val="left"/>
              <w:rPr>
                <w:sz w:val="20"/>
              </w:rPr>
            </w:pPr>
            <w:r w:rsidRPr="002B1660">
              <w:rPr>
                <w:sz w:val="20"/>
              </w:rPr>
              <w:t>218,504</w:t>
            </w:r>
          </w:p>
        </w:tc>
        <w:tc>
          <w:tcPr>
            <w:tcW w:w="379" w:type="pct"/>
          </w:tcPr>
          <w:p w14:paraId="39CD555A" w14:textId="77777777" w:rsidR="006409E3" w:rsidRPr="002B1660" w:rsidRDefault="006409E3" w:rsidP="00247ADF">
            <w:pPr>
              <w:bidi/>
              <w:jc w:val="left"/>
              <w:rPr>
                <w:sz w:val="20"/>
              </w:rPr>
            </w:pPr>
            <w:r w:rsidRPr="002B1660">
              <w:rPr>
                <w:sz w:val="20"/>
              </w:rPr>
              <w:t>0</w:t>
            </w:r>
          </w:p>
        </w:tc>
        <w:tc>
          <w:tcPr>
            <w:tcW w:w="410" w:type="pct"/>
          </w:tcPr>
          <w:p w14:paraId="1550276D" w14:textId="77777777" w:rsidR="006409E3" w:rsidRPr="002B1660" w:rsidRDefault="006409E3" w:rsidP="00247ADF">
            <w:pPr>
              <w:bidi/>
              <w:jc w:val="left"/>
              <w:rPr>
                <w:sz w:val="20"/>
              </w:rPr>
            </w:pPr>
            <w:r w:rsidRPr="002B1660">
              <w:rPr>
                <w:sz w:val="20"/>
              </w:rPr>
              <w:t>254,074</w:t>
            </w:r>
          </w:p>
        </w:tc>
        <w:tc>
          <w:tcPr>
            <w:tcW w:w="380" w:type="pct"/>
          </w:tcPr>
          <w:p w14:paraId="3F05503F" w14:textId="77777777" w:rsidR="006409E3" w:rsidRPr="002B1660" w:rsidRDefault="006409E3" w:rsidP="00247ADF">
            <w:pPr>
              <w:bidi/>
              <w:jc w:val="left"/>
              <w:rPr>
                <w:sz w:val="20"/>
              </w:rPr>
            </w:pPr>
            <w:r w:rsidRPr="002B1660">
              <w:rPr>
                <w:sz w:val="20"/>
              </w:rPr>
              <w:t>0</w:t>
            </w:r>
          </w:p>
        </w:tc>
        <w:tc>
          <w:tcPr>
            <w:tcW w:w="411" w:type="pct"/>
          </w:tcPr>
          <w:p w14:paraId="49E45DF3" w14:textId="77777777" w:rsidR="006409E3" w:rsidRPr="002B1660" w:rsidRDefault="006409E3" w:rsidP="00247ADF">
            <w:pPr>
              <w:bidi/>
              <w:jc w:val="left"/>
              <w:rPr>
                <w:sz w:val="20"/>
              </w:rPr>
            </w:pPr>
            <w:r w:rsidRPr="002B1660">
              <w:rPr>
                <w:sz w:val="20"/>
              </w:rPr>
              <w:t>212,753</w:t>
            </w:r>
          </w:p>
        </w:tc>
        <w:tc>
          <w:tcPr>
            <w:tcW w:w="411" w:type="pct"/>
          </w:tcPr>
          <w:p w14:paraId="58F4FDAE" w14:textId="77777777" w:rsidR="006409E3" w:rsidRPr="002B1660" w:rsidRDefault="006409E3" w:rsidP="00247ADF">
            <w:pPr>
              <w:bidi/>
              <w:jc w:val="left"/>
              <w:rPr>
                <w:sz w:val="20"/>
              </w:rPr>
            </w:pPr>
            <w:r w:rsidRPr="002B1660">
              <w:rPr>
                <w:sz w:val="20"/>
              </w:rPr>
              <w:t>0</w:t>
            </w:r>
          </w:p>
        </w:tc>
        <w:tc>
          <w:tcPr>
            <w:tcW w:w="442" w:type="pct"/>
          </w:tcPr>
          <w:p w14:paraId="49B4E436" w14:textId="77777777" w:rsidR="006409E3" w:rsidRPr="002B1660" w:rsidRDefault="006409E3" w:rsidP="00247ADF">
            <w:pPr>
              <w:bidi/>
              <w:jc w:val="left"/>
              <w:rPr>
                <w:sz w:val="20"/>
              </w:rPr>
            </w:pPr>
            <w:r w:rsidRPr="002B1660">
              <w:rPr>
                <w:sz w:val="20"/>
              </w:rPr>
              <w:t>23,928</w:t>
            </w:r>
          </w:p>
        </w:tc>
        <w:tc>
          <w:tcPr>
            <w:tcW w:w="380" w:type="pct"/>
          </w:tcPr>
          <w:p w14:paraId="3BA3C9F4" w14:textId="77777777" w:rsidR="006409E3" w:rsidRPr="002B1660" w:rsidRDefault="006409E3" w:rsidP="00247ADF">
            <w:pPr>
              <w:bidi/>
              <w:jc w:val="left"/>
              <w:rPr>
                <w:sz w:val="20"/>
              </w:rPr>
            </w:pPr>
            <w:r w:rsidRPr="002B1660">
              <w:rPr>
                <w:sz w:val="20"/>
              </w:rPr>
              <w:t>0</w:t>
            </w:r>
          </w:p>
        </w:tc>
        <w:tc>
          <w:tcPr>
            <w:tcW w:w="388" w:type="pct"/>
          </w:tcPr>
          <w:p w14:paraId="1587636B" w14:textId="77777777" w:rsidR="006409E3" w:rsidRPr="002B1660" w:rsidRDefault="006409E3" w:rsidP="00247ADF">
            <w:pPr>
              <w:bidi/>
              <w:jc w:val="left"/>
              <w:rPr>
                <w:sz w:val="20"/>
              </w:rPr>
            </w:pPr>
            <w:r w:rsidRPr="002B1660">
              <w:rPr>
                <w:sz w:val="20"/>
              </w:rPr>
              <w:t>725,775</w:t>
            </w:r>
          </w:p>
        </w:tc>
      </w:tr>
      <w:tr w:rsidR="006409E3" w:rsidRPr="002B1660" w14:paraId="6E77DC9F" w14:textId="77777777" w:rsidTr="00247ADF">
        <w:trPr>
          <w:trHeight w:val="62"/>
          <w:jc w:val="center"/>
        </w:trPr>
        <w:tc>
          <w:tcPr>
            <w:tcW w:w="236" w:type="pct"/>
            <w:hideMark/>
          </w:tcPr>
          <w:p w14:paraId="73F54B0C" w14:textId="77777777" w:rsidR="006409E3" w:rsidRPr="002B1660" w:rsidRDefault="006409E3" w:rsidP="00247ADF">
            <w:pPr>
              <w:bidi/>
              <w:jc w:val="left"/>
              <w:rPr>
                <w:sz w:val="20"/>
              </w:rPr>
            </w:pPr>
            <w:r w:rsidRPr="002B1660">
              <w:rPr>
                <w:sz w:val="20"/>
              </w:rPr>
              <w:t>3.1</w:t>
            </w:r>
          </w:p>
        </w:tc>
        <w:tc>
          <w:tcPr>
            <w:tcW w:w="837" w:type="pct"/>
            <w:gridSpan w:val="2"/>
            <w:hideMark/>
          </w:tcPr>
          <w:p w14:paraId="244D105C" w14:textId="77777777" w:rsidR="006409E3" w:rsidRPr="002B1660" w:rsidRDefault="006409E3" w:rsidP="00247ADF">
            <w:pPr>
              <w:bidi/>
              <w:jc w:val="left"/>
              <w:rPr>
                <w:sz w:val="20"/>
              </w:rPr>
            </w:pPr>
            <w:r w:rsidRPr="0005758A">
              <w:rPr>
                <w:sz w:val="20"/>
                <w:rtl/>
              </w:rPr>
              <w:t>إجمالي التمويل المتفق عليه (دولار أمريكي)</w:t>
            </w:r>
          </w:p>
        </w:tc>
        <w:tc>
          <w:tcPr>
            <w:tcW w:w="325" w:type="pct"/>
          </w:tcPr>
          <w:p w14:paraId="3B795CC8" w14:textId="77777777" w:rsidR="006409E3" w:rsidRPr="002B1660" w:rsidRDefault="006409E3" w:rsidP="00247ADF">
            <w:pPr>
              <w:bidi/>
              <w:jc w:val="left"/>
              <w:rPr>
                <w:sz w:val="20"/>
              </w:rPr>
            </w:pPr>
            <w:r w:rsidRPr="002B1660">
              <w:rPr>
                <w:sz w:val="20"/>
              </w:rPr>
              <w:t>183,514</w:t>
            </w:r>
          </w:p>
        </w:tc>
        <w:tc>
          <w:tcPr>
            <w:tcW w:w="401" w:type="pct"/>
          </w:tcPr>
          <w:p w14:paraId="39E949CF" w14:textId="77777777" w:rsidR="006409E3" w:rsidRPr="002B1660" w:rsidRDefault="006409E3" w:rsidP="00247ADF">
            <w:pPr>
              <w:bidi/>
              <w:jc w:val="left"/>
              <w:rPr>
                <w:sz w:val="20"/>
              </w:rPr>
            </w:pPr>
            <w:r w:rsidRPr="002B1660">
              <w:rPr>
                <w:sz w:val="20"/>
              </w:rPr>
              <w:t>3,121,489</w:t>
            </w:r>
          </w:p>
        </w:tc>
        <w:tc>
          <w:tcPr>
            <w:tcW w:w="379" w:type="pct"/>
          </w:tcPr>
          <w:p w14:paraId="45C16C48" w14:textId="77777777" w:rsidR="006409E3" w:rsidRPr="002B1660" w:rsidRDefault="006409E3" w:rsidP="00247ADF">
            <w:pPr>
              <w:bidi/>
              <w:jc w:val="left"/>
              <w:rPr>
                <w:sz w:val="20"/>
              </w:rPr>
            </w:pPr>
            <w:r w:rsidRPr="002B1660">
              <w:rPr>
                <w:sz w:val="20"/>
              </w:rPr>
              <w:t>0</w:t>
            </w:r>
          </w:p>
        </w:tc>
        <w:tc>
          <w:tcPr>
            <w:tcW w:w="410" w:type="pct"/>
          </w:tcPr>
          <w:p w14:paraId="2863D715" w14:textId="77777777" w:rsidR="006409E3" w:rsidRPr="002B1660" w:rsidRDefault="006409E3" w:rsidP="00247ADF">
            <w:pPr>
              <w:bidi/>
              <w:jc w:val="left"/>
              <w:rPr>
                <w:sz w:val="20"/>
              </w:rPr>
            </w:pPr>
            <w:r w:rsidRPr="002B1660">
              <w:rPr>
                <w:sz w:val="20"/>
              </w:rPr>
              <w:t>3,629,630</w:t>
            </w:r>
          </w:p>
        </w:tc>
        <w:tc>
          <w:tcPr>
            <w:tcW w:w="380" w:type="pct"/>
          </w:tcPr>
          <w:p w14:paraId="193EFAB3" w14:textId="77777777" w:rsidR="006409E3" w:rsidRPr="002B1660" w:rsidRDefault="006409E3" w:rsidP="00247ADF">
            <w:pPr>
              <w:bidi/>
              <w:jc w:val="left"/>
              <w:rPr>
                <w:sz w:val="20"/>
              </w:rPr>
            </w:pPr>
            <w:r w:rsidRPr="002B1660">
              <w:rPr>
                <w:sz w:val="20"/>
              </w:rPr>
              <w:t>0</w:t>
            </w:r>
          </w:p>
        </w:tc>
        <w:tc>
          <w:tcPr>
            <w:tcW w:w="411" w:type="pct"/>
          </w:tcPr>
          <w:p w14:paraId="2024761A" w14:textId="77777777" w:rsidR="006409E3" w:rsidRPr="002B1660" w:rsidRDefault="006409E3" w:rsidP="00247ADF">
            <w:pPr>
              <w:bidi/>
              <w:jc w:val="left"/>
              <w:rPr>
                <w:sz w:val="20"/>
              </w:rPr>
            </w:pPr>
            <w:r w:rsidRPr="002B1660">
              <w:rPr>
                <w:sz w:val="20"/>
              </w:rPr>
              <w:t>3,039,322</w:t>
            </w:r>
          </w:p>
        </w:tc>
        <w:tc>
          <w:tcPr>
            <w:tcW w:w="411" w:type="pct"/>
          </w:tcPr>
          <w:p w14:paraId="31D38B74" w14:textId="77777777" w:rsidR="006409E3" w:rsidRPr="002B1660" w:rsidRDefault="006409E3" w:rsidP="00247ADF">
            <w:pPr>
              <w:bidi/>
              <w:jc w:val="left"/>
              <w:rPr>
                <w:sz w:val="20"/>
              </w:rPr>
            </w:pPr>
            <w:r w:rsidRPr="002B1660">
              <w:rPr>
                <w:sz w:val="20"/>
              </w:rPr>
              <w:t>0</w:t>
            </w:r>
          </w:p>
        </w:tc>
        <w:tc>
          <w:tcPr>
            <w:tcW w:w="442" w:type="pct"/>
          </w:tcPr>
          <w:p w14:paraId="1B99A9F9" w14:textId="77777777" w:rsidR="006409E3" w:rsidRPr="002B1660" w:rsidRDefault="006409E3" w:rsidP="00247ADF">
            <w:pPr>
              <w:bidi/>
              <w:jc w:val="left"/>
              <w:rPr>
                <w:sz w:val="20"/>
              </w:rPr>
            </w:pPr>
            <w:r w:rsidRPr="002B1660">
              <w:rPr>
                <w:sz w:val="20"/>
              </w:rPr>
              <w:t>341,829</w:t>
            </w:r>
          </w:p>
        </w:tc>
        <w:tc>
          <w:tcPr>
            <w:tcW w:w="380" w:type="pct"/>
          </w:tcPr>
          <w:p w14:paraId="711A7E36" w14:textId="77777777" w:rsidR="006409E3" w:rsidRPr="002B1660" w:rsidRDefault="006409E3" w:rsidP="00247ADF">
            <w:pPr>
              <w:bidi/>
              <w:jc w:val="left"/>
              <w:rPr>
                <w:sz w:val="20"/>
              </w:rPr>
            </w:pPr>
            <w:r w:rsidRPr="002B1660">
              <w:rPr>
                <w:sz w:val="20"/>
              </w:rPr>
              <w:t>0</w:t>
            </w:r>
          </w:p>
        </w:tc>
        <w:tc>
          <w:tcPr>
            <w:tcW w:w="388" w:type="pct"/>
          </w:tcPr>
          <w:p w14:paraId="2068C5C5" w14:textId="77777777" w:rsidR="006409E3" w:rsidRPr="002B1660" w:rsidRDefault="006409E3" w:rsidP="00247ADF">
            <w:pPr>
              <w:bidi/>
              <w:jc w:val="left"/>
              <w:rPr>
                <w:sz w:val="20"/>
              </w:rPr>
            </w:pPr>
            <w:r w:rsidRPr="002B1660">
              <w:rPr>
                <w:sz w:val="20"/>
              </w:rPr>
              <w:t>10,315,784</w:t>
            </w:r>
          </w:p>
        </w:tc>
      </w:tr>
      <w:tr w:rsidR="006409E3" w:rsidRPr="002B1660" w14:paraId="7227F4FE" w14:textId="77777777" w:rsidTr="00247ADF">
        <w:trPr>
          <w:trHeight w:val="62"/>
          <w:jc w:val="center"/>
        </w:trPr>
        <w:tc>
          <w:tcPr>
            <w:tcW w:w="236" w:type="pct"/>
            <w:hideMark/>
          </w:tcPr>
          <w:p w14:paraId="0757B999" w14:textId="77777777" w:rsidR="006409E3" w:rsidRPr="002B1660" w:rsidRDefault="006409E3" w:rsidP="00247ADF">
            <w:pPr>
              <w:bidi/>
              <w:jc w:val="left"/>
              <w:rPr>
                <w:sz w:val="20"/>
              </w:rPr>
            </w:pPr>
            <w:r w:rsidRPr="002B1660">
              <w:rPr>
                <w:sz w:val="20"/>
              </w:rPr>
              <w:t>3.2</w:t>
            </w:r>
          </w:p>
        </w:tc>
        <w:tc>
          <w:tcPr>
            <w:tcW w:w="837" w:type="pct"/>
            <w:gridSpan w:val="2"/>
            <w:hideMark/>
          </w:tcPr>
          <w:p w14:paraId="4B77E38B" w14:textId="77777777" w:rsidR="006409E3" w:rsidRPr="002B1660" w:rsidRDefault="006409E3" w:rsidP="00247ADF">
            <w:pPr>
              <w:bidi/>
              <w:jc w:val="left"/>
              <w:rPr>
                <w:sz w:val="20"/>
              </w:rPr>
            </w:pPr>
            <w:r w:rsidRPr="0005758A">
              <w:rPr>
                <w:sz w:val="20"/>
                <w:rtl/>
              </w:rPr>
              <w:t>إجمالي تكاليف الدعم (دولار أمريكي)</w:t>
            </w:r>
          </w:p>
        </w:tc>
        <w:tc>
          <w:tcPr>
            <w:tcW w:w="325" w:type="pct"/>
          </w:tcPr>
          <w:p w14:paraId="516137D7" w14:textId="77777777" w:rsidR="006409E3" w:rsidRPr="002B1660" w:rsidRDefault="006409E3" w:rsidP="00247ADF">
            <w:pPr>
              <w:bidi/>
              <w:jc w:val="left"/>
              <w:rPr>
                <w:sz w:val="20"/>
              </w:rPr>
            </w:pPr>
            <w:r w:rsidRPr="002B1660">
              <w:rPr>
                <w:sz w:val="20"/>
              </w:rPr>
              <w:t>16,516</w:t>
            </w:r>
          </w:p>
        </w:tc>
        <w:tc>
          <w:tcPr>
            <w:tcW w:w="401" w:type="pct"/>
          </w:tcPr>
          <w:p w14:paraId="19A825F9" w14:textId="77777777" w:rsidR="006409E3" w:rsidRPr="002B1660" w:rsidRDefault="006409E3" w:rsidP="00247ADF">
            <w:pPr>
              <w:bidi/>
              <w:jc w:val="left"/>
              <w:rPr>
                <w:sz w:val="20"/>
              </w:rPr>
            </w:pPr>
            <w:r w:rsidRPr="002B1660">
              <w:rPr>
                <w:sz w:val="20"/>
              </w:rPr>
              <w:t>218,504</w:t>
            </w:r>
          </w:p>
        </w:tc>
        <w:tc>
          <w:tcPr>
            <w:tcW w:w="379" w:type="pct"/>
          </w:tcPr>
          <w:p w14:paraId="62C58664" w14:textId="77777777" w:rsidR="006409E3" w:rsidRPr="002B1660" w:rsidRDefault="006409E3" w:rsidP="00247ADF">
            <w:pPr>
              <w:bidi/>
              <w:jc w:val="left"/>
              <w:rPr>
                <w:sz w:val="20"/>
              </w:rPr>
            </w:pPr>
            <w:r w:rsidRPr="002B1660">
              <w:rPr>
                <w:sz w:val="20"/>
              </w:rPr>
              <w:t>0</w:t>
            </w:r>
          </w:p>
        </w:tc>
        <w:tc>
          <w:tcPr>
            <w:tcW w:w="410" w:type="pct"/>
          </w:tcPr>
          <w:p w14:paraId="4EC1885D" w14:textId="77777777" w:rsidR="006409E3" w:rsidRPr="002B1660" w:rsidRDefault="006409E3" w:rsidP="00247ADF">
            <w:pPr>
              <w:bidi/>
              <w:jc w:val="left"/>
              <w:rPr>
                <w:sz w:val="20"/>
              </w:rPr>
            </w:pPr>
            <w:r w:rsidRPr="002B1660">
              <w:rPr>
                <w:sz w:val="20"/>
              </w:rPr>
              <w:t>254,074</w:t>
            </w:r>
          </w:p>
        </w:tc>
        <w:tc>
          <w:tcPr>
            <w:tcW w:w="380" w:type="pct"/>
          </w:tcPr>
          <w:p w14:paraId="7199300C" w14:textId="77777777" w:rsidR="006409E3" w:rsidRPr="002B1660" w:rsidRDefault="006409E3" w:rsidP="00247ADF">
            <w:pPr>
              <w:bidi/>
              <w:jc w:val="left"/>
              <w:rPr>
                <w:sz w:val="20"/>
              </w:rPr>
            </w:pPr>
            <w:r w:rsidRPr="002B1660">
              <w:rPr>
                <w:sz w:val="20"/>
              </w:rPr>
              <w:t>0</w:t>
            </w:r>
          </w:p>
        </w:tc>
        <w:tc>
          <w:tcPr>
            <w:tcW w:w="411" w:type="pct"/>
          </w:tcPr>
          <w:p w14:paraId="1CD53B84" w14:textId="77777777" w:rsidR="006409E3" w:rsidRPr="002B1660" w:rsidRDefault="006409E3" w:rsidP="00247ADF">
            <w:pPr>
              <w:bidi/>
              <w:jc w:val="left"/>
              <w:rPr>
                <w:sz w:val="20"/>
              </w:rPr>
            </w:pPr>
            <w:r w:rsidRPr="002B1660">
              <w:rPr>
                <w:sz w:val="20"/>
              </w:rPr>
              <w:t>212,753</w:t>
            </w:r>
          </w:p>
        </w:tc>
        <w:tc>
          <w:tcPr>
            <w:tcW w:w="411" w:type="pct"/>
          </w:tcPr>
          <w:p w14:paraId="3B58F3DF" w14:textId="77777777" w:rsidR="006409E3" w:rsidRPr="002B1660" w:rsidRDefault="006409E3" w:rsidP="00247ADF">
            <w:pPr>
              <w:bidi/>
              <w:jc w:val="left"/>
              <w:rPr>
                <w:sz w:val="20"/>
              </w:rPr>
            </w:pPr>
            <w:r w:rsidRPr="002B1660">
              <w:rPr>
                <w:sz w:val="20"/>
              </w:rPr>
              <w:t>0</w:t>
            </w:r>
          </w:p>
        </w:tc>
        <w:tc>
          <w:tcPr>
            <w:tcW w:w="442" w:type="pct"/>
          </w:tcPr>
          <w:p w14:paraId="5E907F56" w14:textId="77777777" w:rsidR="006409E3" w:rsidRPr="002B1660" w:rsidRDefault="006409E3" w:rsidP="00247ADF">
            <w:pPr>
              <w:bidi/>
              <w:jc w:val="left"/>
              <w:rPr>
                <w:sz w:val="20"/>
              </w:rPr>
            </w:pPr>
            <w:r w:rsidRPr="002B1660">
              <w:rPr>
                <w:sz w:val="20"/>
              </w:rPr>
              <w:t>23,928</w:t>
            </w:r>
          </w:p>
        </w:tc>
        <w:tc>
          <w:tcPr>
            <w:tcW w:w="380" w:type="pct"/>
          </w:tcPr>
          <w:p w14:paraId="6871F176" w14:textId="77777777" w:rsidR="006409E3" w:rsidRPr="002B1660" w:rsidRDefault="006409E3" w:rsidP="00247ADF">
            <w:pPr>
              <w:bidi/>
              <w:jc w:val="left"/>
              <w:rPr>
                <w:sz w:val="20"/>
              </w:rPr>
            </w:pPr>
            <w:r w:rsidRPr="002B1660">
              <w:rPr>
                <w:sz w:val="20"/>
              </w:rPr>
              <w:t>0</w:t>
            </w:r>
          </w:p>
        </w:tc>
        <w:tc>
          <w:tcPr>
            <w:tcW w:w="388" w:type="pct"/>
          </w:tcPr>
          <w:p w14:paraId="7649394B" w14:textId="77777777" w:rsidR="006409E3" w:rsidRPr="002B1660" w:rsidRDefault="006409E3" w:rsidP="00247ADF">
            <w:pPr>
              <w:bidi/>
              <w:jc w:val="left"/>
              <w:rPr>
                <w:sz w:val="20"/>
              </w:rPr>
            </w:pPr>
            <w:r w:rsidRPr="002B1660">
              <w:rPr>
                <w:sz w:val="20"/>
              </w:rPr>
              <w:t>725,775</w:t>
            </w:r>
          </w:p>
        </w:tc>
      </w:tr>
      <w:tr w:rsidR="006409E3" w:rsidRPr="002B1660" w14:paraId="412859E5" w14:textId="77777777" w:rsidTr="00247ADF">
        <w:trPr>
          <w:trHeight w:val="54"/>
          <w:jc w:val="center"/>
        </w:trPr>
        <w:tc>
          <w:tcPr>
            <w:tcW w:w="236" w:type="pct"/>
            <w:hideMark/>
          </w:tcPr>
          <w:p w14:paraId="01EEB322" w14:textId="77777777" w:rsidR="006409E3" w:rsidRPr="002B1660" w:rsidRDefault="006409E3" w:rsidP="00247ADF">
            <w:pPr>
              <w:bidi/>
              <w:jc w:val="left"/>
              <w:rPr>
                <w:sz w:val="20"/>
              </w:rPr>
            </w:pPr>
            <w:r w:rsidRPr="002B1660">
              <w:rPr>
                <w:sz w:val="20"/>
              </w:rPr>
              <w:t>3.3</w:t>
            </w:r>
          </w:p>
        </w:tc>
        <w:tc>
          <w:tcPr>
            <w:tcW w:w="837" w:type="pct"/>
            <w:gridSpan w:val="2"/>
            <w:hideMark/>
          </w:tcPr>
          <w:p w14:paraId="3D5AC065" w14:textId="77777777" w:rsidR="006409E3" w:rsidRPr="002B1660" w:rsidRDefault="006409E3" w:rsidP="00247ADF">
            <w:pPr>
              <w:bidi/>
              <w:jc w:val="left"/>
              <w:rPr>
                <w:sz w:val="20"/>
              </w:rPr>
            </w:pPr>
            <w:r w:rsidRPr="0005758A">
              <w:rPr>
                <w:sz w:val="20"/>
                <w:rtl/>
              </w:rPr>
              <w:t>إجمالي التكاليف المتفق عليها (دولار أمريكي)</w:t>
            </w:r>
          </w:p>
        </w:tc>
        <w:tc>
          <w:tcPr>
            <w:tcW w:w="325" w:type="pct"/>
          </w:tcPr>
          <w:p w14:paraId="5D93C081" w14:textId="77777777" w:rsidR="006409E3" w:rsidRPr="002B1660" w:rsidRDefault="006409E3" w:rsidP="00247ADF">
            <w:pPr>
              <w:bidi/>
              <w:jc w:val="left"/>
              <w:rPr>
                <w:sz w:val="20"/>
              </w:rPr>
            </w:pPr>
            <w:r w:rsidRPr="002B1660">
              <w:rPr>
                <w:sz w:val="20"/>
              </w:rPr>
              <w:t>200,030</w:t>
            </w:r>
          </w:p>
        </w:tc>
        <w:tc>
          <w:tcPr>
            <w:tcW w:w="401" w:type="pct"/>
          </w:tcPr>
          <w:p w14:paraId="084CEF3B" w14:textId="77777777" w:rsidR="006409E3" w:rsidRPr="002B1660" w:rsidRDefault="006409E3" w:rsidP="00247ADF">
            <w:pPr>
              <w:bidi/>
              <w:jc w:val="left"/>
              <w:rPr>
                <w:sz w:val="20"/>
              </w:rPr>
            </w:pPr>
            <w:r w:rsidRPr="002B1660">
              <w:rPr>
                <w:sz w:val="20"/>
              </w:rPr>
              <w:t>3,339,993</w:t>
            </w:r>
          </w:p>
        </w:tc>
        <w:tc>
          <w:tcPr>
            <w:tcW w:w="379" w:type="pct"/>
          </w:tcPr>
          <w:p w14:paraId="0A826029" w14:textId="77777777" w:rsidR="006409E3" w:rsidRPr="002B1660" w:rsidRDefault="006409E3" w:rsidP="00247ADF">
            <w:pPr>
              <w:bidi/>
              <w:jc w:val="left"/>
              <w:rPr>
                <w:sz w:val="20"/>
              </w:rPr>
            </w:pPr>
            <w:r w:rsidRPr="002B1660">
              <w:rPr>
                <w:sz w:val="20"/>
              </w:rPr>
              <w:t>0</w:t>
            </w:r>
          </w:p>
        </w:tc>
        <w:tc>
          <w:tcPr>
            <w:tcW w:w="410" w:type="pct"/>
          </w:tcPr>
          <w:p w14:paraId="46AFC170" w14:textId="77777777" w:rsidR="006409E3" w:rsidRPr="002B1660" w:rsidRDefault="006409E3" w:rsidP="00247ADF">
            <w:pPr>
              <w:bidi/>
              <w:jc w:val="left"/>
              <w:rPr>
                <w:sz w:val="20"/>
              </w:rPr>
            </w:pPr>
            <w:r w:rsidRPr="002B1660">
              <w:rPr>
                <w:sz w:val="20"/>
              </w:rPr>
              <w:t>3,883,704</w:t>
            </w:r>
          </w:p>
        </w:tc>
        <w:tc>
          <w:tcPr>
            <w:tcW w:w="380" w:type="pct"/>
          </w:tcPr>
          <w:p w14:paraId="5F9CB689" w14:textId="77777777" w:rsidR="006409E3" w:rsidRPr="002B1660" w:rsidRDefault="006409E3" w:rsidP="00247ADF">
            <w:pPr>
              <w:bidi/>
              <w:jc w:val="left"/>
              <w:rPr>
                <w:sz w:val="20"/>
              </w:rPr>
            </w:pPr>
            <w:r w:rsidRPr="002B1660">
              <w:rPr>
                <w:sz w:val="20"/>
              </w:rPr>
              <w:t>0</w:t>
            </w:r>
          </w:p>
        </w:tc>
        <w:tc>
          <w:tcPr>
            <w:tcW w:w="411" w:type="pct"/>
          </w:tcPr>
          <w:p w14:paraId="1A137F3D" w14:textId="77777777" w:rsidR="006409E3" w:rsidRPr="002B1660" w:rsidRDefault="006409E3" w:rsidP="00247ADF">
            <w:pPr>
              <w:bidi/>
              <w:jc w:val="left"/>
              <w:rPr>
                <w:sz w:val="20"/>
              </w:rPr>
            </w:pPr>
            <w:r w:rsidRPr="002B1660">
              <w:rPr>
                <w:sz w:val="20"/>
              </w:rPr>
              <w:t>3,252,075</w:t>
            </w:r>
          </w:p>
        </w:tc>
        <w:tc>
          <w:tcPr>
            <w:tcW w:w="411" w:type="pct"/>
          </w:tcPr>
          <w:p w14:paraId="7904F5FD" w14:textId="77777777" w:rsidR="006409E3" w:rsidRPr="002B1660" w:rsidRDefault="006409E3" w:rsidP="00247ADF">
            <w:pPr>
              <w:bidi/>
              <w:jc w:val="left"/>
              <w:rPr>
                <w:sz w:val="20"/>
              </w:rPr>
            </w:pPr>
            <w:r w:rsidRPr="002B1660">
              <w:rPr>
                <w:sz w:val="20"/>
              </w:rPr>
              <w:t>0</w:t>
            </w:r>
          </w:p>
        </w:tc>
        <w:tc>
          <w:tcPr>
            <w:tcW w:w="442" w:type="pct"/>
          </w:tcPr>
          <w:p w14:paraId="4E5DD8E8" w14:textId="77777777" w:rsidR="006409E3" w:rsidRPr="002B1660" w:rsidRDefault="006409E3" w:rsidP="00247ADF">
            <w:pPr>
              <w:bidi/>
              <w:jc w:val="left"/>
              <w:rPr>
                <w:sz w:val="20"/>
              </w:rPr>
            </w:pPr>
            <w:r w:rsidRPr="002B1660">
              <w:rPr>
                <w:sz w:val="20"/>
              </w:rPr>
              <w:t>365,757</w:t>
            </w:r>
          </w:p>
        </w:tc>
        <w:tc>
          <w:tcPr>
            <w:tcW w:w="380" w:type="pct"/>
          </w:tcPr>
          <w:p w14:paraId="015708A3" w14:textId="77777777" w:rsidR="006409E3" w:rsidRPr="002B1660" w:rsidRDefault="006409E3" w:rsidP="00247ADF">
            <w:pPr>
              <w:bidi/>
              <w:jc w:val="left"/>
              <w:rPr>
                <w:sz w:val="20"/>
              </w:rPr>
            </w:pPr>
            <w:r w:rsidRPr="002B1660">
              <w:rPr>
                <w:sz w:val="20"/>
              </w:rPr>
              <w:t>0</w:t>
            </w:r>
          </w:p>
        </w:tc>
        <w:tc>
          <w:tcPr>
            <w:tcW w:w="388" w:type="pct"/>
          </w:tcPr>
          <w:p w14:paraId="02F30C37" w14:textId="77777777" w:rsidR="006409E3" w:rsidRPr="002B1660" w:rsidRDefault="006409E3" w:rsidP="00247ADF">
            <w:pPr>
              <w:bidi/>
              <w:jc w:val="left"/>
              <w:rPr>
                <w:sz w:val="20"/>
              </w:rPr>
            </w:pPr>
            <w:r w:rsidRPr="002B1660">
              <w:rPr>
                <w:sz w:val="20"/>
              </w:rPr>
              <w:t>11,041,559</w:t>
            </w:r>
          </w:p>
        </w:tc>
      </w:tr>
      <w:tr w:rsidR="006409E3" w:rsidRPr="002B1660" w14:paraId="69C5951B" w14:textId="77777777" w:rsidTr="00247ADF">
        <w:trPr>
          <w:trHeight w:val="54"/>
          <w:jc w:val="center"/>
        </w:trPr>
        <w:tc>
          <w:tcPr>
            <w:tcW w:w="236" w:type="pct"/>
            <w:hideMark/>
          </w:tcPr>
          <w:p w14:paraId="440D8935" w14:textId="77777777" w:rsidR="006409E3" w:rsidRPr="002B1660" w:rsidRDefault="006409E3" w:rsidP="00247ADF">
            <w:pPr>
              <w:bidi/>
              <w:jc w:val="left"/>
              <w:rPr>
                <w:sz w:val="20"/>
              </w:rPr>
            </w:pPr>
            <w:r w:rsidRPr="002B1660">
              <w:rPr>
                <w:sz w:val="20"/>
              </w:rPr>
              <w:t>4.1.1</w:t>
            </w:r>
          </w:p>
        </w:tc>
        <w:tc>
          <w:tcPr>
            <w:tcW w:w="4376" w:type="pct"/>
            <w:gridSpan w:val="11"/>
          </w:tcPr>
          <w:p w14:paraId="56558DC5" w14:textId="77777777" w:rsidR="006409E3" w:rsidRPr="002B1660" w:rsidRDefault="006409E3" w:rsidP="00247ADF">
            <w:pPr>
              <w:bidi/>
              <w:jc w:val="left"/>
              <w:rPr>
                <w:sz w:val="20"/>
              </w:rPr>
            </w:pPr>
            <w:r w:rsidRPr="000339AB">
              <w:rPr>
                <w:sz w:val="20"/>
                <w:rtl/>
              </w:rPr>
              <w:t>استقطاعات المواد الهيدروفلوروكربونية المتفق عليها بموجب هذا الاتفاق (طن مكافئ ثاني أكسيد الكربون)</w:t>
            </w:r>
          </w:p>
        </w:tc>
        <w:tc>
          <w:tcPr>
            <w:tcW w:w="388" w:type="pct"/>
            <w:vAlign w:val="center"/>
          </w:tcPr>
          <w:p w14:paraId="2B2C9E67" w14:textId="77777777" w:rsidR="006409E3" w:rsidRPr="002B1660" w:rsidRDefault="006409E3" w:rsidP="00247ADF">
            <w:pPr>
              <w:bidi/>
              <w:jc w:val="left"/>
              <w:rPr>
                <w:sz w:val="20"/>
              </w:rPr>
            </w:pPr>
            <w:r w:rsidRPr="002B1660">
              <w:rPr>
                <w:sz w:val="20"/>
              </w:rPr>
              <w:t>2,830,814</w:t>
            </w:r>
          </w:p>
        </w:tc>
      </w:tr>
      <w:tr w:rsidR="006409E3" w:rsidRPr="002B1660" w14:paraId="343655CD" w14:textId="77777777" w:rsidTr="00247ADF">
        <w:trPr>
          <w:trHeight w:val="53"/>
          <w:jc w:val="center"/>
        </w:trPr>
        <w:tc>
          <w:tcPr>
            <w:tcW w:w="236" w:type="pct"/>
          </w:tcPr>
          <w:p w14:paraId="5BF615C8" w14:textId="77777777" w:rsidR="006409E3" w:rsidRPr="002B1660" w:rsidRDefault="006409E3" w:rsidP="00247ADF">
            <w:pPr>
              <w:bidi/>
              <w:jc w:val="left"/>
              <w:rPr>
                <w:sz w:val="20"/>
              </w:rPr>
            </w:pPr>
            <w:r w:rsidRPr="002B1660">
              <w:rPr>
                <w:sz w:val="20"/>
              </w:rPr>
              <w:t>4.1.2</w:t>
            </w:r>
          </w:p>
        </w:tc>
        <w:tc>
          <w:tcPr>
            <w:tcW w:w="4376" w:type="pct"/>
            <w:gridSpan w:val="11"/>
          </w:tcPr>
          <w:p w14:paraId="0AAE85DB" w14:textId="77777777" w:rsidR="006409E3" w:rsidRPr="002B1660" w:rsidRDefault="006409E3" w:rsidP="00247ADF">
            <w:pPr>
              <w:bidi/>
              <w:jc w:val="left"/>
              <w:rPr>
                <w:sz w:val="20"/>
                <w:rtl/>
                <w:lang w:bidi="ar-AE"/>
              </w:rPr>
            </w:pPr>
            <w:r w:rsidRPr="000339AB">
              <w:rPr>
                <w:sz w:val="20"/>
                <w:rtl/>
                <w:lang w:bidi="ar-AE"/>
              </w:rPr>
              <w:t>استقطاعات المواد الهيدروفلوروكربونية من المشروعات المعتمدة سابقاً (طن مكافئ ثاني أكسيد الكربون)</w:t>
            </w:r>
          </w:p>
        </w:tc>
        <w:tc>
          <w:tcPr>
            <w:tcW w:w="388" w:type="pct"/>
            <w:vAlign w:val="center"/>
          </w:tcPr>
          <w:p w14:paraId="6451E11F" w14:textId="77777777" w:rsidR="006409E3" w:rsidRPr="002B1660" w:rsidRDefault="006409E3" w:rsidP="00247ADF">
            <w:pPr>
              <w:bidi/>
              <w:jc w:val="left"/>
              <w:rPr>
                <w:sz w:val="20"/>
              </w:rPr>
            </w:pPr>
            <w:r w:rsidRPr="002B1660">
              <w:rPr>
                <w:sz w:val="20"/>
              </w:rPr>
              <w:t>*12,555</w:t>
            </w:r>
          </w:p>
        </w:tc>
      </w:tr>
      <w:tr w:rsidR="006409E3" w:rsidRPr="002B1660" w14:paraId="748A6590" w14:textId="77777777" w:rsidTr="00247ADF">
        <w:trPr>
          <w:trHeight w:val="53"/>
          <w:jc w:val="center"/>
        </w:trPr>
        <w:tc>
          <w:tcPr>
            <w:tcW w:w="236" w:type="pct"/>
          </w:tcPr>
          <w:p w14:paraId="238676C3" w14:textId="77777777" w:rsidR="006409E3" w:rsidRPr="002B1660" w:rsidRDefault="006409E3" w:rsidP="00247ADF">
            <w:pPr>
              <w:bidi/>
              <w:jc w:val="left"/>
              <w:rPr>
                <w:sz w:val="20"/>
              </w:rPr>
            </w:pPr>
            <w:r w:rsidRPr="002B1660">
              <w:rPr>
                <w:sz w:val="20"/>
              </w:rPr>
              <w:t>4.1.3</w:t>
            </w:r>
          </w:p>
        </w:tc>
        <w:tc>
          <w:tcPr>
            <w:tcW w:w="4376" w:type="pct"/>
            <w:gridSpan w:val="11"/>
          </w:tcPr>
          <w:p w14:paraId="7886CFC8" w14:textId="77777777" w:rsidR="006409E3" w:rsidRPr="002B1660" w:rsidRDefault="006409E3" w:rsidP="00247ADF">
            <w:pPr>
              <w:bidi/>
              <w:jc w:val="left"/>
              <w:rPr>
                <w:sz w:val="20"/>
              </w:rPr>
            </w:pPr>
            <w:r w:rsidRPr="000339AB">
              <w:rPr>
                <w:sz w:val="20"/>
                <w:rtl/>
              </w:rPr>
              <w:t>الاستهلاك المتبقي المؤهل للمواد الهيدروفلوروكربونية (طن مكافئ ثاني أكسيد الكربون)</w:t>
            </w:r>
          </w:p>
        </w:tc>
        <w:tc>
          <w:tcPr>
            <w:tcW w:w="388" w:type="pct"/>
            <w:vAlign w:val="center"/>
          </w:tcPr>
          <w:p w14:paraId="66DE2DA8" w14:textId="77777777" w:rsidR="006409E3" w:rsidRPr="002B1660" w:rsidRDefault="006409E3" w:rsidP="00247ADF">
            <w:pPr>
              <w:bidi/>
              <w:jc w:val="left"/>
              <w:rPr>
                <w:sz w:val="20"/>
                <w:rtl/>
                <w:lang w:bidi="ar-AE"/>
              </w:rPr>
            </w:pPr>
            <w:r w:rsidRPr="004C78D8">
              <w:rPr>
                <w:sz w:val="20"/>
                <w:rtl/>
              </w:rPr>
              <w:t>يحدد لاحقاً</w:t>
            </w:r>
          </w:p>
        </w:tc>
      </w:tr>
      <w:tr w:rsidR="006409E3" w:rsidRPr="002B1660" w14:paraId="198EF074" w14:textId="77777777" w:rsidTr="00247ADF">
        <w:trPr>
          <w:trHeight w:val="53"/>
          <w:jc w:val="center"/>
        </w:trPr>
        <w:tc>
          <w:tcPr>
            <w:tcW w:w="236" w:type="pct"/>
          </w:tcPr>
          <w:p w14:paraId="7C6735DA" w14:textId="77777777" w:rsidR="006409E3" w:rsidRPr="002B1660" w:rsidRDefault="006409E3" w:rsidP="00247ADF">
            <w:pPr>
              <w:bidi/>
              <w:jc w:val="left"/>
              <w:rPr>
                <w:sz w:val="20"/>
              </w:rPr>
            </w:pPr>
            <w:r w:rsidRPr="002B1660">
              <w:rPr>
                <w:sz w:val="20"/>
              </w:rPr>
              <w:t>4.2.1</w:t>
            </w:r>
          </w:p>
        </w:tc>
        <w:tc>
          <w:tcPr>
            <w:tcW w:w="4376" w:type="pct"/>
            <w:gridSpan w:val="11"/>
          </w:tcPr>
          <w:p w14:paraId="1E89E5CE" w14:textId="77777777" w:rsidR="006409E3" w:rsidRPr="002B1660" w:rsidRDefault="006409E3" w:rsidP="00247ADF">
            <w:pPr>
              <w:bidi/>
              <w:jc w:val="left"/>
              <w:rPr>
                <w:sz w:val="20"/>
                <w:rtl/>
                <w:lang w:bidi="ar-AE"/>
              </w:rPr>
            </w:pPr>
            <w:r w:rsidRPr="000339AB">
              <w:rPr>
                <w:sz w:val="20"/>
                <w:rtl/>
                <w:lang w:bidi="ar-AE"/>
              </w:rPr>
              <w:t>استقطاعات المواد الهيدروفلوروكربونية الموجودة في البوليولات المستوردة مسبقة الخلط، والمعتمدة بموجب هذا الاتفاق (طن مكافئ ثاني أكسيد الكربون)</w:t>
            </w:r>
          </w:p>
        </w:tc>
        <w:tc>
          <w:tcPr>
            <w:tcW w:w="388" w:type="pct"/>
            <w:vAlign w:val="center"/>
          </w:tcPr>
          <w:p w14:paraId="2B41E22F" w14:textId="77777777" w:rsidR="006409E3" w:rsidRPr="002B1660" w:rsidRDefault="006409E3" w:rsidP="00247ADF">
            <w:pPr>
              <w:bidi/>
              <w:jc w:val="left"/>
              <w:rPr>
                <w:sz w:val="20"/>
              </w:rPr>
            </w:pPr>
            <w:r w:rsidRPr="002B1660">
              <w:rPr>
                <w:sz w:val="20"/>
              </w:rPr>
              <w:t>0</w:t>
            </w:r>
          </w:p>
        </w:tc>
      </w:tr>
      <w:tr w:rsidR="006409E3" w:rsidRPr="002B1660" w14:paraId="49A03385" w14:textId="77777777" w:rsidTr="00247ADF">
        <w:trPr>
          <w:trHeight w:val="53"/>
          <w:jc w:val="center"/>
        </w:trPr>
        <w:tc>
          <w:tcPr>
            <w:tcW w:w="236" w:type="pct"/>
          </w:tcPr>
          <w:p w14:paraId="1BAB61A4" w14:textId="77777777" w:rsidR="006409E3" w:rsidRPr="002B1660" w:rsidRDefault="006409E3" w:rsidP="00247ADF">
            <w:pPr>
              <w:bidi/>
              <w:jc w:val="left"/>
              <w:rPr>
                <w:sz w:val="20"/>
              </w:rPr>
            </w:pPr>
            <w:r w:rsidRPr="002B1660">
              <w:rPr>
                <w:sz w:val="20"/>
              </w:rPr>
              <w:t>4.2.2</w:t>
            </w:r>
          </w:p>
        </w:tc>
        <w:tc>
          <w:tcPr>
            <w:tcW w:w="4376" w:type="pct"/>
            <w:gridSpan w:val="11"/>
          </w:tcPr>
          <w:p w14:paraId="18CD9FB5" w14:textId="77777777" w:rsidR="006409E3" w:rsidRPr="002B1660" w:rsidRDefault="006409E3" w:rsidP="00247ADF">
            <w:pPr>
              <w:bidi/>
              <w:jc w:val="left"/>
              <w:rPr>
                <w:sz w:val="20"/>
                <w:lang w:bidi="ar-AE"/>
              </w:rPr>
            </w:pPr>
            <w:r w:rsidRPr="000339AB">
              <w:rPr>
                <w:sz w:val="20"/>
                <w:rtl/>
                <w:lang w:bidi="ar-AE"/>
              </w:rPr>
              <w:t>استقطاعات المواد الهيدروفلوروكربونية الموجودة في البوليولات المستوردة مسبقة الخلط، من المشروعات المعتمدة سابقاً (طن مكافئ ثاني أكسيد الكربون)</w:t>
            </w:r>
          </w:p>
        </w:tc>
        <w:tc>
          <w:tcPr>
            <w:tcW w:w="388" w:type="pct"/>
            <w:vAlign w:val="center"/>
          </w:tcPr>
          <w:p w14:paraId="23748F0A" w14:textId="77777777" w:rsidR="006409E3" w:rsidRPr="002B1660" w:rsidRDefault="006409E3" w:rsidP="00247ADF">
            <w:pPr>
              <w:bidi/>
              <w:jc w:val="left"/>
              <w:rPr>
                <w:sz w:val="20"/>
              </w:rPr>
            </w:pPr>
            <w:r w:rsidRPr="002B1660">
              <w:rPr>
                <w:sz w:val="20"/>
              </w:rPr>
              <w:t>0</w:t>
            </w:r>
          </w:p>
        </w:tc>
      </w:tr>
      <w:tr w:rsidR="006409E3" w:rsidRPr="002B1660" w14:paraId="3F5F46AF" w14:textId="77777777" w:rsidTr="00247ADF">
        <w:trPr>
          <w:trHeight w:val="53"/>
          <w:jc w:val="center"/>
        </w:trPr>
        <w:tc>
          <w:tcPr>
            <w:tcW w:w="236" w:type="pct"/>
          </w:tcPr>
          <w:p w14:paraId="21E55AB2" w14:textId="77777777" w:rsidR="006409E3" w:rsidRPr="002B1660" w:rsidRDefault="006409E3" w:rsidP="00247ADF">
            <w:pPr>
              <w:bidi/>
              <w:jc w:val="left"/>
              <w:rPr>
                <w:sz w:val="20"/>
              </w:rPr>
            </w:pPr>
            <w:r w:rsidRPr="002B1660">
              <w:rPr>
                <w:sz w:val="20"/>
              </w:rPr>
              <w:t>4.2.3</w:t>
            </w:r>
          </w:p>
        </w:tc>
        <w:tc>
          <w:tcPr>
            <w:tcW w:w="4376" w:type="pct"/>
            <w:gridSpan w:val="11"/>
          </w:tcPr>
          <w:p w14:paraId="76D52F49" w14:textId="77777777" w:rsidR="006409E3" w:rsidRPr="002B1660" w:rsidRDefault="006409E3" w:rsidP="00247ADF">
            <w:pPr>
              <w:bidi/>
              <w:jc w:val="left"/>
              <w:rPr>
                <w:sz w:val="20"/>
                <w:rtl/>
                <w:lang w:bidi="ar-AE"/>
              </w:rPr>
            </w:pPr>
            <w:r w:rsidRPr="000339AB">
              <w:rPr>
                <w:sz w:val="20"/>
                <w:rtl/>
                <w:lang w:bidi="ar-AE"/>
              </w:rPr>
              <w:t>الاستهلاك المتبقي المؤهل للمواد الهيدروفلوروكربونية الموجودة في البوليولات المستوردة مسبقة الخلط (طن مكافئ ثاني أكسيد الكربون)</w:t>
            </w:r>
          </w:p>
        </w:tc>
        <w:tc>
          <w:tcPr>
            <w:tcW w:w="388" w:type="pct"/>
            <w:vAlign w:val="center"/>
          </w:tcPr>
          <w:p w14:paraId="6B83EE71" w14:textId="77777777" w:rsidR="006409E3" w:rsidRPr="002B1660" w:rsidRDefault="006409E3" w:rsidP="00247ADF">
            <w:pPr>
              <w:bidi/>
              <w:jc w:val="left"/>
              <w:rPr>
                <w:sz w:val="20"/>
              </w:rPr>
            </w:pPr>
            <w:r>
              <w:rPr>
                <w:rFonts w:hint="cs"/>
                <w:sz w:val="20"/>
                <w:rtl/>
              </w:rPr>
              <w:t>يحدد لاحقاً</w:t>
            </w:r>
          </w:p>
        </w:tc>
      </w:tr>
    </w:tbl>
    <w:p w14:paraId="45277520" w14:textId="77777777" w:rsidR="006409E3" w:rsidRPr="004C78D8" w:rsidRDefault="006409E3" w:rsidP="006409E3">
      <w:pPr>
        <w:bidi/>
        <w:rPr>
          <w:sz w:val="20"/>
          <w:rtl/>
          <w:lang w:val="en-US" w:bidi="ar-AE"/>
        </w:rPr>
      </w:pPr>
      <w:r>
        <w:rPr>
          <w:rFonts w:hint="cs"/>
          <w:sz w:val="20"/>
          <w:rtl/>
          <w:lang w:val="en-US" w:bidi="ar-AE"/>
        </w:rPr>
        <w:t xml:space="preserve">* </w:t>
      </w:r>
      <w:r w:rsidRPr="004C78D8">
        <w:rPr>
          <w:sz w:val="20"/>
          <w:rtl/>
          <w:lang w:val="en-US" w:bidi="ar-AE"/>
        </w:rPr>
        <w:t xml:space="preserve">مع ملاحظة أن الكمية البالغة 8.78 طن متري (12,555 طن مكافئ ثاني أكسيد الكربون) من مادة </w:t>
      </w:r>
      <w:r w:rsidRPr="004C78D8">
        <w:rPr>
          <w:sz w:val="20"/>
          <w:lang w:val="en-US" w:bidi="ar-AE"/>
        </w:rPr>
        <w:t>HFC-134a</w:t>
      </w:r>
      <w:r w:rsidRPr="004C78D8">
        <w:rPr>
          <w:sz w:val="20"/>
          <w:rtl/>
          <w:lang w:val="en-US" w:bidi="ar-AE"/>
        </w:rPr>
        <w:t xml:space="preserve"> التي تم تخفيضها تدريجياً من خلال مشروع التحويل من المواد الهيدروفلوروكربونية إلى غاز البروبان (</w:t>
      </w:r>
      <w:r w:rsidRPr="004C78D8">
        <w:rPr>
          <w:sz w:val="20"/>
          <w:lang w:val="en-US" w:bidi="ar-AE"/>
        </w:rPr>
        <w:t>R-290</w:t>
      </w:r>
      <w:r w:rsidRPr="004C78D8">
        <w:rPr>
          <w:sz w:val="20"/>
          <w:rtl/>
          <w:lang w:val="en-US" w:bidi="ar-AE"/>
        </w:rPr>
        <w:t>) والأيزوبيوتان (</w:t>
      </w:r>
      <w:r w:rsidRPr="004C78D8">
        <w:rPr>
          <w:sz w:val="20"/>
          <w:lang w:val="en-US" w:bidi="ar-AE"/>
        </w:rPr>
        <w:t>R-600a</w:t>
      </w:r>
      <w:r w:rsidRPr="004C78D8">
        <w:rPr>
          <w:sz w:val="20"/>
          <w:rtl/>
          <w:lang w:val="en-US" w:bidi="ar-AE"/>
        </w:rPr>
        <w:t>) في تصنيع أجهزة التبريد التجارية في شركة باتانا إنتركول المحدودة (المعتمد في الاجتماع الثاني والثمانين)، سيتم استقطاعها من نقطة البدء للبلد من أجل التخفيضات الإجمالية المستدامة في استهلاك المواد الهيدروفلوروكربونية بمجرد تحديد تلك النقطة (المقرر 82/80).</w:t>
      </w:r>
    </w:p>
    <w:p w14:paraId="15C52664" w14:textId="77777777" w:rsidR="006409E3" w:rsidRPr="002B1660" w:rsidRDefault="006409E3" w:rsidP="006409E3">
      <w:pPr>
        <w:keepNext/>
        <w:bidi/>
        <w:spacing w:before="360" w:after="240"/>
        <w:rPr>
          <w:b/>
          <w:bCs/>
        </w:rPr>
      </w:pPr>
    </w:p>
    <w:p w14:paraId="475E9508" w14:textId="77777777" w:rsidR="006409E3" w:rsidRPr="002B1660" w:rsidRDefault="006409E3" w:rsidP="006409E3">
      <w:pPr>
        <w:keepNext/>
        <w:bidi/>
        <w:spacing w:before="360" w:after="240"/>
        <w:rPr>
          <w:b/>
          <w:bCs/>
        </w:rPr>
        <w:sectPr w:rsidR="006409E3" w:rsidRPr="002B1660" w:rsidSect="006409E3">
          <w:footerReference w:type="default" r:id="rId27"/>
          <w:footnotePr>
            <w:numRestart w:val="eachSect"/>
          </w:footnotePr>
          <w:pgSz w:w="15840" w:h="12240" w:orient="landscape" w:code="1"/>
          <w:pgMar w:top="1440" w:right="864" w:bottom="1440" w:left="720" w:header="720" w:footer="475" w:gutter="0"/>
          <w:cols w:space="720"/>
          <w:docGrid w:linePitch="299"/>
        </w:sectPr>
      </w:pPr>
    </w:p>
    <w:p w14:paraId="1288316B" w14:textId="77777777" w:rsidR="006409E3" w:rsidRPr="00732D08" w:rsidRDefault="006409E3" w:rsidP="006409E3">
      <w:pPr>
        <w:keepNext/>
        <w:bidi/>
        <w:spacing w:before="360" w:after="240"/>
        <w:rPr>
          <w:b/>
          <w:bCs/>
          <w:sz w:val="26"/>
          <w:szCs w:val="26"/>
          <w:rtl/>
          <w:lang w:val="en-US" w:bidi="ar-AE"/>
        </w:rPr>
      </w:pPr>
      <w:r w:rsidRPr="00BA1769">
        <w:rPr>
          <w:b/>
          <w:bCs/>
          <w:sz w:val="26"/>
          <w:szCs w:val="26"/>
          <w:rtl/>
          <w:lang w:val="en-US" w:bidi="ar-AE"/>
        </w:rPr>
        <w:lastRenderedPageBreak/>
        <w:t>التذييل (3-ألف): جدول الموافقة على التمويل</w:t>
      </w:r>
    </w:p>
    <w:p w14:paraId="0DDCA3BA" w14:textId="77777777" w:rsidR="006409E3" w:rsidRPr="00065393" w:rsidRDefault="006409E3">
      <w:pPr>
        <w:pStyle w:val="ListParagraph"/>
        <w:numPr>
          <w:ilvl w:val="0"/>
          <w:numId w:val="36"/>
        </w:numPr>
        <w:bidi/>
        <w:spacing w:after="240" w:line="288" w:lineRule="auto"/>
        <w:ind w:left="0" w:firstLine="0"/>
        <w:contextualSpacing w:val="0"/>
        <w:rPr>
          <w:sz w:val="26"/>
          <w:szCs w:val="26"/>
          <w:lang w:val="en-US"/>
        </w:rPr>
      </w:pPr>
      <w:r w:rsidRPr="00BA1769">
        <w:rPr>
          <w:sz w:val="26"/>
          <w:szCs w:val="26"/>
          <w:rtl/>
          <w:lang w:val="en-US"/>
        </w:rPr>
        <w:t>سيتم النظر في تمويل الشرائح المقبلة للموافقة عليها في الاجتماع الثاني من العام المحدد في التذييل 2-ألف.</w:t>
      </w:r>
    </w:p>
    <w:p w14:paraId="6481BF7B" w14:textId="77777777" w:rsidR="006409E3" w:rsidRPr="00732D08" w:rsidRDefault="006409E3" w:rsidP="006409E3">
      <w:pPr>
        <w:keepNext/>
        <w:bidi/>
        <w:spacing w:before="360" w:after="240"/>
        <w:rPr>
          <w:b/>
          <w:bCs/>
          <w:sz w:val="26"/>
          <w:szCs w:val="26"/>
          <w:rtl/>
          <w:lang w:bidi="ar-AE"/>
        </w:rPr>
      </w:pPr>
      <w:r w:rsidRPr="00BA1769">
        <w:rPr>
          <w:b/>
          <w:bCs/>
          <w:sz w:val="26"/>
          <w:szCs w:val="26"/>
          <w:rtl/>
          <w:lang w:bidi="ar-AE"/>
        </w:rPr>
        <w:t>التذييل (4-ألف): شكل تقارير وخطط تنفيذ الشريحة</w:t>
      </w:r>
    </w:p>
    <w:p w14:paraId="609BB244" w14:textId="77777777" w:rsidR="006409E3" w:rsidRPr="00065393" w:rsidRDefault="006409E3">
      <w:pPr>
        <w:pStyle w:val="ListParagraph"/>
        <w:numPr>
          <w:ilvl w:val="0"/>
          <w:numId w:val="37"/>
        </w:numPr>
        <w:bidi/>
        <w:spacing w:after="240" w:line="288" w:lineRule="auto"/>
        <w:ind w:left="0" w:firstLine="0"/>
        <w:contextualSpacing w:val="0"/>
        <w:rPr>
          <w:sz w:val="26"/>
          <w:szCs w:val="26"/>
          <w:lang w:val="en-US"/>
        </w:rPr>
      </w:pPr>
      <w:r w:rsidRPr="00BA1769">
        <w:rPr>
          <w:sz w:val="26"/>
          <w:szCs w:val="26"/>
          <w:rtl/>
          <w:lang w:val="en-US"/>
        </w:rPr>
        <w:t>سيتألف تقديم تقرير وخطط تنفيذ الشريحة لكل طلب شريحة من أربعة أجزاء:</w:t>
      </w:r>
    </w:p>
    <w:p w14:paraId="5012B9B6" w14:textId="77777777" w:rsidR="006409E3" w:rsidRPr="00065393" w:rsidRDefault="006409E3">
      <w:pPr>
        <w:pStyle w:val="ListParagraph"/>
        <w:numPr>
          <w:ilvl w:val="0"/>
          <w:numId w:val="38"/>
        </w:numPr>
        <w:bidi/>
        <w:spacing w:after="240" w:line="288" w:lineRule="auto"/>
        <w:ind w:left="1440" w:hanging="720"/>
        <w:contextualSpacing w:val="0"/>
        <w:rPr>
          <w:sz w:val="26"/>
          <w:szCs w:val="26"/>
          <w:lang w:bidi="ar-AE"/>
        </w:rPr>
      </w:pPr>
      <w:r w:rsidRPr="00BA1769">
        <w:rPr>
          <w:sz w:val="26"/>
          <w:szCs w:val="26"/>
          <w:rtl/>
          <w:lang w:bidi="ar-AE"/>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96B613E" w14:textId="77777777" w:rsidR="006409E3" w:rsidRPr="00065393" w:rsidRDefault="006409E3">
      <w:pPr>
        <w:pStyle w:val="ListParagraph"/>
        <w:numPr>
          <w:ilvl w:val="0"/>
          <w:numId w:val="38"/>
        </w:numPr>
        <w:bidi/>
        <w:spacing w:after="240" w:line="288" w:lineRule="auto"/>
        <w:ind w:left="1440" w:hanging="720"/>
        <w:contextualSpacing w:val="0"/>
        <w:rPr>
          <w:sz w:val="26"/>
          <w:szCs w:val="26"/>
          <w:lang w:bidi="ar-AE"/>
        </w:rPr>
      </w:pPr>
      <w:r w:rsidRPr="00BA1769">
        <w:rPr>
          <w:sz w:val="26"/>
          <w:szCs w:val="26"/>
          <w:rtl/>
          <w:lang w:bidi="ar-AE"/>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77E7778" w14:textId="77777777" w:rsidR="006409E3" w:rsidRPr="00065393" w:rsidRDefault="006409E3">
      <w:pPr>
        <w:pStyle w:val="ListParagraph"/>
        <w:numPr>
          <w:ilvl w:val="0"/>
          <w:numId w:val="38"/>
        </w:numPr>
        <w:bidi/>
        <w:spacing w:after="240" w:line="288" w:lineRule="auto"/>
        <w:ind w:left="1440" w:hanging="720"/>
        <w:contextualSpacing w:val="0"/>
        <w:rPr>
          <w:sz w:val="26"/>
          <w:szCs w:val="26"/>
          <w:lang w:bidi="ar-AE"/>
        </w:rPr>
      </w:pPr>
      <w:r w:rsidRPr="00BA1769">
        <w:rPr>
          <w:sz w:val="26"/>
          <w:szCs w:val="26"/>
          <w:rtl/>
          <w:lang w:bidi="ar-AE"/>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 و</w:t>
      </w:r>
    </w:p>
    <w:p w14:paraId="39B9F875" w14:textId="77777777" w:rsidR="006409E3" w:rsidRPr="00065393" w:rsidRDefault="006409E3">
      <w:pPr>
        <w:pStyle w:val="ListParagraph"/>
        <w:numPr>
          <w:ilvl w:val="0"/>
          <w:numId w:val="38"/>
        </w:numPr>
        <w:bidi/>
        <w:spacing w:after="240" w:line="288" w:lineRule="auto"/>
        <w:ind w:left="1440" w:hanging="720"/>
        <w:contextualSpacing w:val="0"/>
        <w:rPr>
          <w:sz w:val="26"/>
          <w:szCs w:val="26"/>
          <w:lang w:bidi="ar-AE"/>
        </w:rPr>
      </w:pPr>
      <w:r w:rsidRPr="00BA1769">
        <w:rPr>
          <w:sz w:val="26"/>
          <w:szCs w:val="26"/>
          <w:rtl/>
          <w:lang w:bidi="ar-AE"/>
        </w:rPr>
        <w:t>موجز تنفيذي مؤلف من حوالي خمس فقرات، يلخص المعلومات الواردة في الفقرات الفرعية من 1(أ) إلى 1(ج) أعلاه.</w:t>
      </w:r>
    </w:p>
    <w:p w14:paraId="2E7D6D62" w14:textId="77777777" w:rsidR="006409E3" w:rsidRPr="00732D08" w:rsidRDefault="006409E3" w:rsidP="006409E3">
      <w:pPr>
        <w:keepNext/>
        <w:shd w:val="clear" w:color="auto" w:fill="FFFFFF" w:themeFill="background1"/>
        <w:bidi/>
        <w:spacing w:before="360" w:after="240"/>
        <w:rPr>
          <w:b/>
          <w:bCs/>
          <w:sz w:val="26"/>
          <w:szCs w:val="26"/>
          <w:rtl/>
          <w:lang w:bidi="ar-AE"/>
        </w:rPr>
      </w:pPr>
      <w:r w:rsidRPr="00BA1769">
        <w:rPr>
          <w:b/>
          <w:bCs/>
          <w:sz w:val="26"/>
          <w:szCs w:val="26"/>
          <w:rtl/>
          <w:lang w:bidi="ar-AE"/>
        </w:rPr>
        <w:lastRenderedPageBreak/>
        <w:t>التذييل (5-ألف): رصد المؤسسات والأدوار</w:t>
      </w:r>
    </w:p>
    <w:p w14:paraId="1CDA0A04" w14:textId="77777777" w:rsidR="006409E3" w:rsidRPr="00065393" w:rsidRDefault="006409E3">
      <w:pPr>
        <w:pStyle w:val="ListParagraph"/>
        <w:numPr>
          <w:ilvl w:val="0"/>
          <w:numId w:val="39"/>
        </w:numPr>
        <w:bidi/>
        <w:spacing w:after="240" w:line="288" w:lineRule="auto"/>
        <w:ind w:left="0" w:firstLine="0"/>
        <w:contextualSpacing w:val="0"/>
        <w:rPr>
          <w:sz w:val="26"/>
          <w:szCs w:val="26"/>
          <w:lang w:val="en-US"/>
        </w:rPr>
      </w:pPr>
      <w:r w:rsidRPr="00287483">
        <w:rPr>
          <w:sz w:val="26"/>
          <w:szCs w:val="26"/>
          <w:rtl/>
          <w:lang w:val="en-US"/>
        </w:rPr>
        <w:t>الجهة الوطنية المعنية بتنسيق تنفيذ بروتوكول مونتريال في تايلند (وحدة الأوزون الوطنية) التابعة لإدارة المصانع الصناعية في وزارة الصناعة، هي المسؤولة عن إدارة وتنسيق خطة تايلند، بما في ذلك جميع أنشطة التخفيض التدريجي والتدابير الرقابية على المواد الهيدروفلوروكربونية، واستدامة أهداف خفض الاستهلاك التي تم تحقيقها من خلال هذا الاتفاق. وستتولى وحدة إدارة المشروع</w:t>
      </w:r>
      <w:r>
        <w:rPr>
          <w:rFonts w:hint="cs"/>
          <w:sz w:val="26"/>
          <w:szCs w:val="26"/>
          <w:rtl/>
          <w:lang w:val="en-US"/>
        </w:rPr>
        <w:t xml:space="preserve"> </w:t>
      </w:r>
      <w:r w:rsidRPr="00287483">
        <w:rPr>
          <w:sz w:val="26"/>
          <w:szCs w:val="26"/>
          <w:rtl/>
          <w:lang w:val="en-US"/>
        </w:rPr>
        <w:t>تنفيذ المرحلة الأولى من الخطة، والتي تقع تحت السلطة المباشرة لإدارة المصانع الصناعية، مسؤولية إدارة وتنفيذ هذا الاتفاق.</w:t>
      </w:r>
    </w:p>
    <w:p w14:paraId="73BF04E1" w14:textId="77777777" w:rsidR="006409E3" w:rsidRPr="00065393" w:rsidRDefault="006409E3">
      <w:pPr>
        <w:pStyle w:val="ListParagraph"/>
        <w:numPr>
          <w:ilvl w:val="0"/>
          <w:numId w:val="39"/>
        </w:numPr>
        <w:bidi/>
        <w:spacing w:after="240" w:line="288" w:lineRule="auto"/>
        <w:ind w:left="0" w:firstLine="0"/>
        <w:contextualSpacing w:val="0"/>
        <w:rPr>
          <w:sz w:val="26"/>
          <w:szCs w:val="26"/>
          <w:lang w:val="en-US"/>
        </w:rPr>
      </w:pPr>
      <w:r w:rsidRPr="00183DBB">
        <w:rPr>
          <w:sz w:val="26"/>
          <w:szCs w:val="26"/>
          <w:rtl/>
          <w:lang w:val="en-US"/>
        </w:rPr>
        <w:t xml:space="preserve">ستتعاون </w:t>
      </w:r>
      <w:r>
        <w:rPr>
          <w:rFonts w:hint="cs"/>
          <w:sz w:val="26"/>
          <w:szCs w:val="26"/>
          <w:rtl/>
          <w:lang w:val="en-US"/>
        </w:rPr>
        <w:t>وتنسق</w:t>
      </w:r>
      <w:r w:rsidRPr="00183DBB">
        <w:rPr>
          <w:sz w:val="26"/>
          <w:szCs w:val="26"/>
          <w:rtl/>
          <w:lang w:val="en-US"/>
        </w:rPr>
        <w:t xml:space="preserve"> إدارة المصانع الصناعية، من خلال وحدتها لإدارة المشروع ووحدة الأوزون الوطنية، مع وزارة المالية وإدارة الجمارك لتنفيذ نظام الاستيراد/الرقابة على المواد الهيدروفلوروكربونية؛ واستعراض طلبات تراخيص استيراد/تصدير المواد الهيدروفلوروكربونية السنوية؛ ووضع ونشر الحصص السنوية لاستيراد المواد الهيدروفلوروكربونية للفترة 2027-2034.</w:t>
      </w:r>
    </w:p>
    <w:p w14:paraId="022B2C3F" w14:textId="77777777" w:rsidR="006409E3" w:rsidRPr="00065393" w:rsidRDefault="006409E3">
      <w:pPr>
        <w:pStyle w:val="ListParagraph"/>
        <w:numPr>
          <w:ilvl w:val="0"/>
          <w:numId w:val="39"/>
        </w:numPr>
        <w:bidi/>
        <w:spacing w:after="240" w:line="288" w:lineRule="auto"/>
        <w:ind w:left="0" w:firstLine="0"/>
        <w:contextualSpacing w:val="0"/>
        <w:rPr>
          <w:sz w:val="26"/>
          <w:szCs w:val="26"/>
          <w:lang w:val="en-US"/>
        </w:rPr>
      </w:pPr>
      <w:r w:rsidRPr="00734B98">
        <w:rPr>
          <w:sz w:val="26"/>
          <w:szCs w:val="26"/>
          <w:rtl/>
          <w:lang w:val="en-US"/>
        </w:rPr>
        <w:t>من أجل مساعدة إدارة المصانع الصناعية في رصد وتقييم التقدم المحرز في تنفيذ الاتفاق، ستقوم كل من وحدة إدارة المشروع ووحدة الأوزون الوطنية بما يلي:</w:t>
      </w:r>
    </w:p>
    <w:p w14:paraId="4D4D0DC8"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734B98">
        <w:rPr>
          <w:sz w:val="26"/>
          <w:szCs w:val="26"/>
          <w:rtl/>
          <w:lang w:bidi="ar-AE"/>
        </w:rPr>
        <w:t xml:space="preserve">تحديث نظام إدارة المعلومات الخاص بالمواد الهيدروفلوروكربونية الذي يجمع ويتتبع </w:t>
      </w:r>
      <w:r>
        <w:rPr>
          <w:rFonts w:hint="cs"/>
          <w:sz w:val="26"/>
          <w:szCs w:val="26"/>
          <w:rtl/>
          <w:lang w:bidi="ar-AE"/>
        </w:rPr>
        <w:t>كافة</w:t>
      </w:r>
      <w:r w:rsidRPr="00734B98">
        <w:rPr>
          <w:sz w:val="26"/>
          <w:szCs w:val="26"/>
          <w:rtl/>
          <w:lang w:bidi="ar-AE"/>
        </w:rPr>
        <w:t xml:space="preserve"> البيانات ذات الصلة والمطلوبة بشأن استيراد المواد الهيدروفلوروكربونية على أساس سنوي؛</w:t>
      </w:r>
    </w:p>
    <w:p w14:paraId="20168189"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734B98">
        <w:rPr>
          <w:sz w:val="26"/>
          <w:szCs w:val="26"/>
          <w:rtl/>
          <w:lang w:bidi="ar-AE"/>
        </w:rPr>
        <w:t>تحديث البيانات المتعلقة بالكمية الفعلية للمواد الهيدروفلوروكربونية المستوردة؛</w:t>
      </w:r>
    </w:p>
    <w:p w14:paraId="1A742104"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734B98">
        <w:rPr>
          <w:sz w:val="26"/>
          <w:szCs w:val="26"/>
          <w:rtl/>
          <w:lang w:bidi="ar-AE"/>
        </w:rPr>
        <w:t>رصد أي حوادث تتعلق بالاستيراد غير المشروع للمواد الهيدروفلوروكربونية، والإبلاغ عنها، وذلك بالتعاون مع إدارة الجمارك؛</w:t>
      </w:r>
    </w:p>
    <w:p w14:paraId="74234B6D"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734B98">
        <w:rPr>
          <w:sz w:val="26"/>
          <w:szCs w:val="26"/>
          <w:rtl/>
          <w:lang w:bidi="ar-AE"/>
        </w:rPr>
        <w:t>رصد التقدم المحرز في التخفيض التدريجي للمواد الهيدروفلوروكربونية على صعيد الطلب، بما في ذلك الأنشطة المتعلقة بالتدريب وبناء القدرات وتنفيذ المشاريع الفرعية؛</w:t>
      </w:r>
    </w:p>
    <w:p w14:paraId="09117E8D"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734B98">
        <w:rPr>
          <w:sz w:val="26"/>
          <w:szCs w:val="26"/>
          <w:rtl/>
          <w:lang w:bidi="ar-AE"/>
        </w:rPr>
        <w:t>صيانة نظام إدارة المعلومات الخاص بالخطة؛</w:t>
      </w:r>
    </w:p>
    <w:p w14:paraId="7F3094B3"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EF3D2A">
        <w:rPr>
          <w:sz w:val="26"/>
          <w:szCs w:val="26"/>
          <w:rtl/>
          <w:lang w:bidi="ar-AE"/>
        </w:rPr>
        <w:t>تجميع التقارير المرحلية الدورية عن تنفيذ خطة التخفيض التدريجي للمواد الهيدروفلوروكربونية وإنجازات هذا التخفيض، لمشاركتها مع إدارة الجمارك ووزارة المالية؛</w:t>
      </w:r>
    </w:p>
    <w:p w14:paraId="05C5A10D"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EF3D2A">
        <w:rPr>
          <w:sz w:val="26"/>
          <w:szCs w:val="26"/>
          <w:rtl/>
          <w:lang w:bidi="ar-AE"/>
        </w:rPr>
        <w:t>إعداد تقارير وخطط تنفيذ الشريحة وفقاً للجدول الزمني المحدد في التذييل 2-ألف؛</w:t>
      </w:r>
    </w:p>
    <w:p w14:paraId="09C01351"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EF3D2A">
        <w:rPr>
          <w:sz w:val="26"/>
          <w:szCs w:val="26"/>
          <w:rtl/>
          <w:lang w:bidi="ar-AE"/>
        </w:rPr>
        <w:t>إعداد تقارير رصد أخرى حسبما تطلبه إدارة المصانع الصناعية أو السلطات الحكومية الأخرى، أو وفقاً لمقررات اللجنة التنفيذية، وذلك بالتنسيق مع الوكالة المنفذة الرئيسية؛ و</w:t>
      </w:r>
    </w:p>
    <w:p w14:paraId="28B1C89E" w14:textId="77777777" w:rsidR="006409E3" w:rsidRPr="00065393" w:rsidRDefault="006409E3">
      <w:pPr>
        <w:pStyle w:val="ListParagraph"/>
        <w:numPr>
          <w:ilvl w:val="0"/>
          <w:numId w:val="40"/>
        </w:numPr>
        <w:bidi/>
        <w:spacing w:after="240" w:line="288" w:lineRule="auto"/>
        <w:ind w:left="1440" w:hanging="720"/>
        <w:contextualSpacing w:val="0"/>
        <w:rPr>
          <w:sz w:val="26"/>
          <w:szCs w:val="26"/>
          <w:lang w:bidi="ar-AE"/>
        </w:rPr>
      </w:pPr>
      <w:r w:rsidRPr="00EF3D2A">
        <w:rPr>
          <w:sz w:val="26"/>
          <w:szCs w:val="26"/>
          <w:rtl/>
          <w:lang w:bidi="ar-AE"/>
        </w:rPr>
        <w:t>إجراء استعراضات السلامة والجوانب الفنية لجميع الأنشطة ذات الصلة المُنفَّذة بموجب هذه الخطة.</w:t>
      </w:r>
    </w:p>
    <w:p w14:paraId="476A2619" w14:textId="77777777" w:rsidR="006409E3" w:rsidRPr="00065393" w:rsidRDefault="006409E3">
      <w:pPr>
        <w:pStyle w:val="ListParagraph"/>
        <w:numPr>
          <w:ilvl w:val="0"/>
          <w:numId w:val="39"/>
        </w:numPr>
        <w:bidi/>
        <w:spacing w:after="240" w:line="288" w:lineRule="auto"/>
        <w:ind w:left="0" w:firstLine="0"/>
        <w:contextualSpacing w:val="0"/>
        <w:rPr>
          <w:sz w:val="26"/>
          <w:szCs w:val="26"/>
          <w:lang w:val="en-US"/>
        </w:rPr>
      </w:pPr>
      <w:r w:rsidRPr="00C471CA">
        <w:rPr>
          <w:sz w:val="26"/>
          <w:szCs w:val="26"/>
          <w:rtl/>
          <w:lang w:val="en-US"/>
        </w:rPr>
        <w:lastRenderedPageBreak/>
        <w:t>ستكون إدارة المصانع الصناعية، إلى جانب الوكالات الحكومية الشريكة لها (بما في ذلك إدارة الجمارك، ووزارة التخطيط والاستثمار، وإدارة تطوير وترشيد الطاقة البديلة فيما يتعلق بأنشطة كفاءة استخدام الطاقة ذات الصلة)، مسؤولة عن استعراض تقارير وبيانات وحدة إدارة المشروع، وعن وضع التدابير الرقابية والسياساتية التي تيسر مراقبة المواد الهيدروفلوروكربونية وخفضها وفقاً لهذا الاتفاق.</w:t>
      </w:r>
    </w:p>
    <w:p w14:paraId="4E44589C" w14:textId="77777777" w:rsidR="006409E3" w:rsidRPr="00732D08" w:rsidRDefault="006409E3" w:rsidP="006409E3">
      <w:pPr>
        <w:keepNext/>
        <w:bidi/>
        <w:spacing w:before="360" w:after="240"/>
        <w:rPr>
          <w:b/>
          <w:bCs/>
          <w:sz w:val="26"/>
          <w:szCs w:val="26"/>
          <w:rtl/>
          <w:lang w:bidi="ar-AE"/>
        </w:rPr>
      </w:pPr>
      <w:r w:rsidRPr="00FA7C98">
        <w:rPr>
          <w:b/>
          <w:bCs/>
          <w:sz w:val="26"/>
          <w:szCs w:val="26"/>
          <w:rtl/>
          <w:lang w:bidi="ar-AE"/>
        </w:rPr>
        <w:t>التذييل (6–ألف): دور الوكالة المنفذة الرئيسية</w:t>
      </w:r>
    </w:p>
    <w:p w14:paraId="2F08361C" w14:textId="77777777" w:rsidR="006409E3" w:rsidRPr="00065393" w:rsidRDefault="006409E3">
      <w:pPr>
        <w:pStyle w:val="ListParagraph"/>
        <w:numPr>
          <w:ilvl w:val="0"/>
          <w:numId w:val="41"/>
        </w:numPr>
        <w:bidi/>
        <w:spacing w:after="240" w:line="288" w:lineRule="auto"/>
        <w:ind w:left="0" w:firstLine="0"/>
        <w:contextualSpacing w:val="0"/>
        <w:rPr>
          <w:sz w:val="26"/>
          <w:szCs w:val="26"/>
          <w:lang w:val="en-US"/>
        </w:rPr>
      </w:pPr>
      <w:r w:rsidRPr="00FA7C98">
        <w:rPr>
          <w:sz w:val="26"/>
          <w:szCs w:val="26"/>
          <w:rtl/>
          <w:lang w:val="en-US"/>
        </w:rPr>
        <w:t>ستكون الوكالة المنفذة الرئيسية مسؤولة عن مجموعة من الأنشطة، تشمل على الأقل ما يلي:</w:t>
      </w:r>
    </w:p>
    <w:p w14:paraId="6910970D"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ضمان التحقق من الأداء والتحقق المالي وفقاً لهذا الاتفاق وإجراءاته ومتطلباته الداخلية المحددة على النحو المنصوص عليه في خطة البلد؛</w:t>
      </w:r>
    </w:p>
    <w:p w14:paraId="3C7FC77B"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مساعدة البلد في إعداد تقارير وخطط تنفيذ الشرائح حسب التذييل 4-ألف؛</w:t>
      </w:r>
    </w:p>
    <w:p w14:paraId="0D1499E5"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6A60A25B"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184177CB"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229D6E74"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0CA32B77"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ضمان قيام الخبراء التقنيين المستقلين المناسبين بإجراء عمليات المراجعة الفنية؛</w:t>
      </w:r>
    </w:p>
    <w:p w14:paraId="6AC7271B"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القيام بمهام الإشراف المطلوبة؛</w:t>
      </w:r>
    </w:p>
    <w:p w14:paraId="75341D75"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ضمان وجود آلية تشغيل تسمح بتنفيذ فعال وشفاف لخطة تنفيذ الشريحة والإبلاغ الدقيق عن البيانات؛</w:t>
      </w:r>
    </w:p>
    <w:p w14:paraId="6B5B0C02"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1EE8A855"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D12EE">
        <w:rPr>
          <w:sz w:val="26"/>
          <w:szCs w:val="26"/>
          <w:rtl/>
          <w:lang w:bidi="ar-AE"/>
        </w:rPr>
        <w:t>ضمان أن المبالغ المدفوعة للبلد تستند إلى استخدام المؤشرات؛</w:t>
      </w:r>
    </w:p>
    <w:p w14:paraId="5E8E853E"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t>تقديم المساعدة في مجال السياسات والإدارة والدعم التقني عند الحاجة؛</w:t>
      </w:r>
      <w:r>
        <w:rPr>
          <w:rFonts w:hint="cs"/>
          <w:sz w:val="26"/>
          <w:szCs w:val="26"/>
          <w:rtl/>
          <w:lang w:bidi="ar-AE"/>
        </w:rPr>
        <w:t xml:space="preserve"> و</w:t>
      </w:r>
    </w:p>
    <w:p w14:paraId="1C9A767D" w14:textId="77777777" w:rsidR="006409E3" w:rsidRPr="00065393" w:rsidRDefault="006409E3">
      <w:pPr>
        <w:pStyle w:val="ListParagraph"/>
        <w:numPr>
          <w:ilvl w:val="0"/>
          <w:numId w:val="42"/>
        </w:numPr>
        <w:bidi/>
        <w:spacing w:after="240" w:line="288" w:lineRule="auto"/>
        <w:ind w:left="1440" w:hanging="720"/>
        <w:contextualSpacing w:val="0"/>
        <w:rPr>
          <w:sz w:val="26"/>
          <w:szCs w:val="26"/>
          <w:lang w:bidi="ar-AE"/>
        </w:rPr>
      </w:pPr>
      <w:r w:rsidRPr="00FA7C98">
        <w:rPr>
          <w:sz w:val="26"/>
          <w:szCs w:val="26"/>
          <w:rtl/>
          <w:lang w:bidi="ar-AE"/>
        </w:rPr>
        <w:lastRenderedPageBreak/>
        <w:t>صرف الأموال في الوقت المناسب للبلد/الشركات المشاركة لاستكمال الأنشطة المتعلقة بالمشروع.</w:t>
      </w:r>
    </w:p>
    <w:p w14:paraId="6CC06084" w14:textId="77777777" w:rsidR="006409E3" w:rsidRPr="00065393" w:rsidRDefault="006409E3">
      <w:pPr>
        <w:pStyle w:val="ListParagraph"/>
        <w:numPr>
          <w:ilvl w:val="0"/>
          <w:numId w:val="41"/>
        </w:numPr>
        <w:bidi/>
        <w:spacing w:after="240" w:line="288" w:lineRule="auto"/>
        <w:ind w:left="0" w:firstLine="0"/>
        <w:contextualSpacing w:val="0"/>
        <w:rPr>
          <w:sz w:val="26"/>
          <w:szCs w:val="26"/>
          <w:lang w:val="en-US"/>
        </w:rPr>
      </w:pPr>
      <w:r w:rsidRPr="00FA7C98">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2B439041" w14:textId="77777777" w:rsidR="006409E3" w:rsidRPr="00732D08" w:rsidRDefault="006409E3" w:rsidP="006409E3">
      <w:pPr>
        <w:bidi/>
        <w:spacing w:before="360" w:after="240"/>
        <w:rPr>
          <w:b/>
          <w:bCs/>
          <w:sz w:val="26"/>
          <w:szCs w:val="26"/>
          <w:rtl/>
          <w:lang w:bidi="ar-AE"/>
        </w:rPr>
      </w:pPr>
      <w:r w:rsidRPr="00FA7C98">
        <w:rPr>
          <w:b/>
          <w:bCs/>
          <w:sz w:val="26"/>
          <w:szCs w:val="26"/>
          <w:rtl/>
          <w:lang w:bidi="ar-AE"/>
        </w:rPr>
        <w:t>التذييل (7-ألف): التخفيضات في التمويل بسبب عدم الامتثال للأهداف الواردة في الاتفاق</w:t>
      </w:r>
    </w:p>
    <w:p w14:paraId="5A01E175" w14:textId="77777777" w:rsidR="006409E3" w:rsidRPr="00065393" w:rsidRDefault="006409E3">
      <w:pPr>
        <w:pStyle w:val="ListParagraph"/>
        <w:numPr>
          <w:ilvl w:val="0"/>
          <w:numId w:val="43"/>
        </w:numPr>
        <w:bidi/>
        <w:spacing w:after="240" w:line="288" w:lineRule="auto"/>
        <w:ind w:left="0" w:firstLine="0"/>
        <w:contextualSpacing w:val="0"/>
        <w:rPr>
          <w:sz w:val="26"/>
          <w:szCs w:val="26"/>
          <w:lang w:val="en-US"/>
        </w:rPr>
      </w:pPr>
      <w:r w:rsidRPr="00FA7C98">
        <w:rPr>
          <w:sz w:val="26"/>
          <w:szCs w:val="26"/>
          <w:rtl/>
          <w:lang w:val="en-US"/>
        </w:rPr>
        <w:t>وفقاً للفقرة 11 من الاتفاق، يمكن تخفيض مبلغ التمويل المقدم بمقدار 4.09 دولارات أمريكية لكل طن من مكافئ ثاني أكسيد الكربون من الاستهلاك الذي يتجاوز المستوى المحدد في الصف 1-2 من التذييل 2-ألف لكل سنة لم يتم فيها الوفاء بالهدف المحدد في الصف 1-2 من التذييل 2-ألف، على أساس أن الحد الأقصى لخفض التمويل لن يتجاوز مستوى تمويل الشريحة المطلوبة. ويمكن النظر في اتخاذ تدابير إضافية في الحالات التي يمتد فيها عدم الامتثال لمدة عامين متتاليين.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2753694A" w14:textId="77777777" w:rsidR="008058D9" w:rsidRPr="00D51A3E" w:rsidRDefault="008058D9" w:rsidP="008058D9">
      <w:pPr>
        <w:suppressAutoHyphens/>
        <w:rPr>
          <w:b/>
          <w:bCs/>
          <w:sz w:val="22"/>
          <w:szCs w:val="22"/>
          <w:lang w:val="en-US" w:bidi="ar-SA"/>
        </w:rPr>
        <w:sectPr w:rsidR="008058D9" w:rsidRPr="00D51A3E" w:rsidSect="008058D9">
          <w:footerReference w:type="even" r:id="rId28"/>
          <w:footerReference w:type="default" r:id="rId29"/>
          <w:footnotePr>
            <w:numRestart w:val="eachSect"/>
          </w:footnotePr>
          <w:pgSz w:w="12240" w:h="15840" w:code="1"/>
          <w:pgMar w:top="864" w:right="1440" w:bottom="720" w:left="1440" w:header="720" w:footer="475" w:gutter="0"/>
          <w:cols w:space="720"/>
          <w:docGrid w:linePitch="299"/>
        </w:sectPr>
      </w:pPr>
    </w:p>
    <w:p w14:paraId="45FAF774" w14:textId="77777777" w:rsidR="008058D9" w:rsidRPr="008058D9" w:rsidRDefault="008058D9" w:rsidP="008058D9">
      <w:pPr>
        <w:suppressAutoHyphens/>
        <w:spacing w:after="240"/>
        <w:jc w:val="center"/>
        <w:rPr>
          <w:b/>
          <w:bCs/>
          <w:sz w:val="22"/>
          <w:szCs w:val="22"/>
          <w:lang w:val="en-CA" w:bidi="ar-SA"/>
        </w:rPr>
      </w:pPr>
      <w:r w:rsidRPr="008058D9">
        <w:rPr>
          <w:b/>
          <w:bCs/>
          <w:sz w:val="22"/>
          <w:szCs w:val="22"/>
          <w:lang w:val="en-CA" w:bidi="ar-SA"/>
        </w:rPr>
        <w:lastRenderedPageBreak/>
        <w:t xml:space="preserve">Annex </w:t>
      </w:r>
      <w:r w:rsidRPr="008058D9">
        <w:rPr>
          <w:b/>
          <w:sz w:val="22"/>
          <w:szCs w:val="22"/>
          <w:lang w:val="en-CA" w:bidi="ar-SA"/>
        </w:rPr>
        <w:t>III</w:t>
      </w:r>
    </w:p>
    <w:p w14:paraId="47F3EBA1" w14:textId="77777777" w:rsidR="008058D9" w:rsidRPr="008058D9" w:rsidRDefault="008058D9" w:rsidP="008058D9">
      <w:pPr>
        <w:suppressAutoHyphens/>
        <w:jc w:val="center"/>
        <w:rPr>
          <w:b/>
          <w:bCs/>
          <w:sz w:val="22"/>
          <w:szCs w:val="22"/>
          <w:lang w:val="en-CA" w:bidi="ar-SA"/>
        </w:rPr>
      </w:pPr>
      <w:r w:rsidRPr="008058D9">
        <w:rPr>
          <w:b/>
          <w:bCs/>
          <w:sz w:val="22"/>
          <w:szCs w:val="22"/>
          <w:lang w:val="en-CA" w:bidi="ar-SA"/>
        </w:rPr>
        <w:t>SIMULTANEOUS IMPLEMENTATION OF THE HCFC PHASE-OUT MANAGEMENT PLAN</w:t>
      </w:r>
    </w:p>
    <w:p w14:paraId="73A35068" w14:textId="77777777" w:rsidR="008058D9" w:rsidRPr="008058D9" w:rsidRDefault="008058D9" w:rsidP="008058D9">
      <w:pPr>
        <w:suppressAutoHyphens/>
        <w:spacing w:after="240"/>
        <w:jc w:val="center"/>
        <w:rPr>
          <w:b/>
          <w:bCs/>
          <w:sz w:val="22"/>
          <w:szCs w:val="22"/>
          <w:lang w:val="en-CA" w:bidi="ar-SA"/>
        </w:rPr>
      </w:pPr>
      <w:r w:rsidRPr="008058D9">
        <w:rPr>
          <w:b/>
          <w:bCs/>
          <w:sz w:val="22"/>
          <w:szCs w:val="22"/>
          <w:lang w:val="en-CA" w:bidi="ar-SA"/>
        </w:rPr>
        <w:t>AND THE KIGALI HFC IMPLEMENTATION PLAN IN THAILAND</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00"/>
        <w:gridCol w:w="1500"/>
        <w:gridCol w:w="3800"/>
        <w:gridCol w:w="1500"/>
        <w:gridCol w:w="1400"/>
      </w:tblGrid>
      <w:tr w:rsidR="008058D9" w:rsidRPr="008058D9" w14:paraId="57FA8670" w14:textId="77777777" w:rsidTr="00E04DBC">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50AC93" w14:textId="77777777" w:rsidR="008058D9" w:rsidRPr="008058D9" w:rsidRDefault="008058D9" w:rsidP="008058D9">
            <w:pPr>
              <w:spacing w:line="200" w:lineRule="auto"/>
              <w:rPr>
                <w:rFonts w:asciiTheme="majorBidi" w:hAnsiTheme="majorBidi" w:cstheme="majorBidi"/>
                <w:sz w:val="20"/>
                <w:lang w:val="en-CA" w:bidi="ar-SA"/>
              </w:rPr>
            </w:pP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0F97AEA" w14:textId="77777777" w:rsidR="008058D9" w:rsidRPr="008058D9" w:rsidRDefault="008058D9" w:rsidP="008058D9">
            <w:pPr>
              <w:jc w:val="center"/>
              <w:rPr>
                <w:rFonts w:asciiTheme="majorBidi" w:hAnsiTheme="majorBidi" w:cstheme="majorBidi"/>
                <w:sz w:val="20"/>
                <w:lang w:val="en-CA" w:bidi="ar-SA"/>
              </w:rPr>
            </w:pPr>
            <w:r w:rsidRPr="008058D9">
              <w:rPr>
                <w:rFonts w:asciiTheme="majorBidi" w:hAnsiTheme="majorBidi" w:cstheme="majorBidi"/>
                <w:b/>
                <w:bCs/>
                <w:sz w:val="20"/>
                <w:lang w:val="en-CA" w:bidi="ar-SA"/>
              </w:rPr>
              <w:t>HPMP – stage III (indicative)*</w:t>
            </w: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DED31FC" w14:textId="77777777" w:rsidR="008058D9" w:rsidRPr="008058D9" w:rsidRDefault="008058D9" w:rsidP="008058D9">
            <w:pPr>
              <w:jc w:val="center"/>
              <w:rPr>
                <w:rFonts w:asciiTheme="majorBidi" w:hAnsiTheme="majorBidi" w:cstheme="majorBidi"/>
                <w:sz w:val="20"/>
                <w:lang w:val="en-CA" w:bidi="ar-SA"/>
              </w:rPr>
            </w:pPr>
            <w:r w:rsidRPr="008058D9">
              <w:rPr>
                <w:rFonts w:asciiTheme="majorBidi" w:hAnsiTheme="majorBidi" w:cstheme="majorBidi"/>
                <w:b/>
                <w:bCs/>
                <w:sz w:val="20"/>
                <w:lang w:val="en-CA" w:bidi="ar-SA"/>
              </w:rPr>
              <w:t>KIP – stage I</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A35541" w14:textId="77777777" w:rsidR="008058D9" w:rsidRPr="008058D9" w:rsidRDefault="008058D9" w:rsidP="008058D9">
            <w:pPr>
              <w:spacing w:line="200" w:lineRule="auto"/>
              <w:jc w:val="center"/>
              <w:rPr>
                <w:rFonts w:asciiTheme="majorBidi" w:hAnsiTheme="majorBidi" w:cstheme="majorBidi"/>
                <w:b/>
                <w:bCs/>
                <w:sz w:val="20"/>
                <w:lang w:val="en-CA" w:bidi="ar-SA"/>
              </w:rPr>
            </w:pPr>
            <w:r w:rsidRPr="008058D9">
              <w:rPr>
                <w:rFonts w:asciiTheme="majorBidi" w:hAnsiTheme="majorBidi" w:cstheme="majorBidi"/>
                <w:b/>
                <w:bCs/>
                <w:sz w:val="20"/>
                <w:lang w:val="en-CA" w:bidi="ar-SA"/>
              </w:rPr>
              <w:t>HPMP+KIP combined cost</w:t>
            </w:r>
          </w:p>
          <w:p w14:paraId="480A8E1B"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(US $)</w:t>
            </w:r>
          </w:p>
        </w:tc>
      </w:tr>
      <w:tr w:rsidR="008058D9" w:rsidRPr="008058D9" w14:paraId="7F75D0F2" w14:textId="77777777" w:rsidTr="00E04DBC">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044E5B"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Category of activity</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3EC077"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6A730A"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Cost (US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CC305B"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D67F837" w14:textId="77777777" w:rsidR="008058D9" w:rsidRPr="008058D9" w:rsidRDefault="008058D9" w:rsidP="008058D9">
            <w:pPr>
              <w:spacing w:line="200" w:lineRule="auto"/>
              <w:jc w:val="center"/>
              <w:rPr>
                <w:rFonts w:asciiTheme="majorBidi" w:hAnsiTheme="majorBidi" w:cstheme="majorBidi"/>
                <w:sz w:val="20"/>
                <w:lang w:val="en-CA" w:bidi="ar-SA"/>
              </w:rPr>
            </w:pPr>
            <w:r w:rsidRPr="008058D9">
              <w:rPr>
                <w:rFonts w:asciiTheme="majorBidi" w:hAnsiTheme="majorBidi" w:cstheme="majorBidi"/>
                <w:b/>
                <w:bCs/>
                <w:sz w:val="20"/>
                <w:lang w:val="en-CA" w:bidi="ar-SA"/>
              </w:rPr>
              <w:t>Cost (US $)</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AA11B4" w14:textId="77777777" w:rsidR="008058D9" w:rsidRPr="008058D9" w:rsidRDefault="008058D9" w:rsidP="008058D9">
            <w:pPr>
              <w:spacing w:line="200" w:lineRule="auto"/>
              <w:rPr>
                <w:rFonts w:asciiTheme="majorBidi" w:hAnsiTheme="majorBidi" w:cstheme="majorBidi"/>
                <w:sz w:val="20"/>
                <w:lang w:val="en-CA" w:bidi="ar-SA"/>
              </w:rPr>
            </w:pPr>
          </w:p>
        </w:tc>
      </w:tr>
      <w:tr w:rsidR="008058D9" w:rsidRPr="008058D9" w14:paraId="0DF36FAD" w14:textId="77777777" w:rsidTr="00E04DBC">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65DDDAB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of technicians – cross-sectoral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B1C494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of 15,000 RAC service technicians in good service practices for AC and refrigeration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73384AD"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10,796,040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E75CBEB"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81CE5DD"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7AB33EA"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10,796,040</w:t>
            </w:r>
          </w:p>
        </w:tc>
      </w:tr>
      <w:tr w:rsidR="008058D9" w:rsidRPr="008058D9" w14:paraId="2850B838" w14:textId="77777777" w:rsidTr="00E04DBC">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4F100741"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4F3266D"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F15E6F5"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64A2A28"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MAC service technician training; large AC technician training</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64022C3"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4,421,600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58271B2"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4,421,600</w:t>
            </w:r>
          </w:p>
        </w:tc>
      </w:tr>
      <w:tr w:rsidR="008058D9" w:rsidRPr="008058D9" w14:paraId="73368630" w14:textId="77777777" w:rsidTr="00E04DBC">
        <w:trPr>
          <w:trHeight w:val="221"/>
        </w:trPr>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3BB80E3E"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of large refrigeration service technicians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F07287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of large refrigeration service technicians using HCs ad other low-GWP refrigerants*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0A7D25D"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1,565,000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13E2D06"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952271A"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FB30E40"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1,565,000</w:t>
            </w:r>
          </w:p>
        </w:tc>
      </w:tr>
      <w:tr w:rsidR="008058D9" w:rsidRPr="008058D9" w14:paraId="55F02FEB" w14:textId="77777777" w:rsidTr="00E04DBC">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0DC6D095"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F3CA266"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42ED45B"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39594D4"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on large low-GWP refrigeration systems using ammonia*</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C7B66E6"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936,000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5277640"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936,000</w:t>
            </w:r>
          </w:p>
        </w:tc>
      </w:tr>
      <w:tr w:rsidR="008058D9" w:rsidRPr="008058D9" w14:paraId="5A02EADA" w14:textId="77777777" w:rsidTr="00E04DBC">
        <w:trPr>
          <w:trHeight w:val="653"/>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6B2CD3"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End-user incentive programme</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CA38E6A"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End-user incentive programme for replacing HCFC-based air conditioners with lower</w:t>
            </w:r>
            <w:r w:rsidRPr="008058D9">
              <w:rPr>
                <w:rFonts w:asciiTheme="majorBidi" w:hAnsiTheme="majorBidi" w:cstheme="majorBidi"/>
                <w:sz w:val="20"/>
                <w:lang w:val="en-CA" w:bidi="ar-SA"/>
              </w:rPr>
              <w:noBreakHyphen/>
              <w:t>GWP refrigerant</w:t>
            </w:r>
            <w:r w:rsidRPr="008058D9">
              <w:rPr>
                <w:rFonts w:asciiTheme="majorBidi" w:hAnsiTheme="majorBidi" w:cstheme="majorBidi"/>
                <w:sz w:val="20"/>
                <w:lang w:val="en-CA" w:bidi="ar-SA"/>
              </w:rPr>
              <w:noBreakHyphen/>
              <w:t>based energy</w:t>
            </w:r>
            <w:r w:rsidRPr="008058D9">
              <w:rPr>
                <w:rFonts w:asciiTheme="majorBidi" w:hAnsiTheme="majorBidi" w:cstheme="majorBidi"/>
                <w:sz w:val="20"/>
                <w:lang w:val="en-CA" w:bidi="ar-SA"/>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99B6AC6"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3,900,000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A5C07EB"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End-user incentive (low-GWP equipment) for replacing high-GWP HFC-based air conditioners with lower-GWP refrigerant</w:t>
            </w:r>
            <w:r w:rsidRPr="008058D9">
              <w:rPr>
                <w:rFonts w:asciiTheme="majorBidi" w:hAnsiTheme="majorBidi" w:cstheme="majorBidi"/>
                <w:sz w:val="20"/>
                <w:lang w:val="en-CA" w:bidi="ar-SA"/>
              </w:rPr>
              <w:noBreakHyphen/>
              <w:t>based energy</w:t>
            </w:r>
            <w:r w:rsidRPr="008058D9">
              <w:rPr>
                <w:rFonts w:asciiTheme="majorBidi" w:hAnsiTheme="majorBidi" w:cstheme="majorBidi"/>
                <w:sz w:val="20"/>
                <w:lang w:val="en-CA" w:bidi="ar-SA"/>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7A8A1F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2,000,000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5AEB55"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5,900,000</w:t>
            </w:r>
          </w:p>
        </w:tc>
      </w:tr>
      <w:tr w:rsidR="008058D9" w:rsidRPr="008058D9" w14:paraId="76212BA6"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CF8984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Awareness raising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7F65833"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 xml:space="preserve">Public campaign for end-user incentive programme </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0A25AC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300,000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F81F569"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7B0AAEB"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F99B0D1"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300,000</w:t>
            </w:r>
          </w:p>
        </w:tc>
      </w:tr>
      <w:tr w:rsidR="008058D9" w:rsidRPr="008058D9" w14:paraId="7B4FFE9C" w14:textId="77777777" w:rsidTr="00E04DBC">
        <w:trPr>
          <w:trHeight w:val="338"/>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1946488"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of customs and enforcement officers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4E19E87"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Customs and enforcement training, including training of agents handling import logistics and storage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E8B9B40"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CCFC9E8"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A819317"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7F4899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665,000</w:t>
            </w:r>
          </w:p>
        </w:tc>
      </w:tr>
      <w:tr w:rsidR="008058D9" w:rsidRPr="008058D9" w14:paraId="22987823"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6E797E3"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Strengthening of HCFC/HFC data tracking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DBACAFD"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HCFC data tracking system for data management and monitoring of HCFC supply and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20A187D"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250,000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85A3F51"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93BB9FA"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35A8475"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250,000</w:t>
            </w:r>
          </w:p>
        </w:tc>
      </w:tr>
      <w:tr w:rsidR="008058D9" w:rsidRPr="008058D9" w14:paraId="33B20EF2" w14:textId="77777777" w:rsidTr="00E04DBC">
        <w:trPr>
          <w:trHeight w:val="221"/>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E45A550"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Solvents sector</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0E3DCA8"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Solvents training for fast-track adoption of alternatives to HCFCs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094F6C5"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DCB9FF6"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7C46347"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4217C80"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100,000</w:t>
            </w:r>
          </w:p>
        </w:tc>
      </w:tr>
      <w:tr w:rsidR="008058D9" w:rsidRPr="008058D9" w14:paraId="09EFCED3"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0F42897"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Technical assistance to SMEs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1C5F80E"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2CA0AB3"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C095827"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SME support for technology transfer for adopting low-GWP refrigerants in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D87DC4A"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67,500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01AA9C6"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67,500</w:t>
            </w:r>
          </w:p>
        </w:tc>
      </w:tr>
      <w:tr w:rsidR="008058D9" w:rsidRPr="008058D9" w14:paraId="45BA4640"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FDE297A"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Upgrading training centres/training equipment</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8EA0956"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574DDD0"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F6E6FE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Training equipment support for commercial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AC77D48"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642,800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21E0BDF"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642,800</w:t>
            </w:r>
          </w:p>
        </w:tc>
      </w:tr>
      <w:tr w:rsidR="008058D9" w:rsidRPr="008058D9" w14:paraId="461DA1D4"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625CFBB"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lastRenderedPageBreak/>
              <w:t>Risk assessment for installation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39F018A"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60AE559"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0D557C"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Risk assessment for installation of flammable refrigerants for catalyzing adoption of A2L refrigerant-based air conditioners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9953AD5"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70,000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CFECD7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70,000</w:t>
            </w:r>
          </w:p>
        </w:tc>
      </w:tr>
      <w:tr w:rsidR="008058D9" w:rsidRPr="008058D9" w14:paraId="08745BAB"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9D61A0E"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Development of heat recovery ACs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5B27556"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A4C2D99"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77E19C0"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Development of heat recovery air conditioners for maximizing energy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AECC6A"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202,400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E4ED67"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202,400</w:t>
            </w:r>
          </w:p>
        </w:tc>
      </w:tr>
      <w:tr w:rsidR="008058D9" w:rsidRPr="008058D9" w14:paraId="620C00F4"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2ED5B07"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Investment projects (manufacturing conversion)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6CA0652" w14:textId="77777777" w:rsidR="008058D9" w:rsidRPr="008058D9" w:rsidRDefault="008058D9" w:rsidP="008058D9">
            <w:pPr>
              <w:spacing w:line="200" w:lineRule="auto"/>
              <w:jc w:val="left"/>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F61251E" w14:textId="77777777" w:rsidR="008058D9" w:rsidRPr="008058D9" w:rsidRDefault="008058D9" w:rsidP="008058D9">
            <w:pPr>
              <w:spacing w:line="200" w:lineRule="auto"/>
              <w:jc w:val="right"/>
              <w:rPr>
                <w:rFonts w:asciiTheme="majorBidi" w:hAnsiTheme="majorBidi" w:cstheme="majorBidi"/>
                <w:sz w:val="20"/>
                <w:lang w:val="en-CA" w:bidi="ar-SA"/>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CD9EBFB"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Investment projects for conversion from R</w:t>
            </w:r>
            <w:r w:rsidRPr="008058D9">
              <w:rPr>
                <w:rFonts w:asciiTheme="majorBidi" w:hAnsiTheme="majorBidi" w:cstheme="majorBidi"/>
                <w:sz w:val="20"/>
                <w:lang w:val="en-CA" w:bidi="ar-SA"/>
              </w:rPr>
              <w:noBreakHyphen/>
              <w:t>410A to HFC-32 in AC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F3ECE3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1,007,815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77A834D"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1,007,815</w:t>
            </w:r>
          </w:p>
        </w:tc>
      </w:tr>
      <w:tr w:rsidR="008058D9" w:rsidRPr="008058D9" w14:paraId="1497FB5B"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8D84A2"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Coordination and monitoring (PMU)</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D25F539"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 xml:space="preserve">PMU for DIW and GSB for HPMP implementation </w:t>
            </w:r>
            <w:r w:rsidRPr="008058D9">
              <w:rPr>
                <w:rFonts w:asciiTheme="majorBidi" w:hAnsiTheme="majorBidi" w:cstheme="majorBidi"/>
                <w:sz w:val="20"/>
                <w:vertAlign w:val="superscript"/>
                <w:lang w:val="en-CA" w:bidi="ar-SA"/>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43D524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844,000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F8ACA45" w14:textId="77777777" w:rsidR="008058D9" w:rsidRPr="008058D9" w:rsidRDefault="008058D9" w:rsidP="008058D9">
            <w:pPr>
              <w:spacing w:line="200" w:lineRule="auto"/>
              <w:jc w:val="left"/>
              <w:rPr>
                <w:rFonts w:asciiTheme="majorBidi" w:hAnsiTheme="majorBidi" w:cstheme="majorBidi"/>
                <w:sz w:val="20"/>
                <w:lang w:val="en-CA" w:bidi="ar-SA"/>
              </w:rPr>
            </w:pPr>
            <w:r w:rsidRPr="008058D9">
              <w:rPr>
                <w:rFonts w:asciiTheme="majorBidi" w:hAnsiTheme="majorBidi" w:cstheme="majorBidi"/>
                <w:sz w:val="20"/>
                <w:lang w:val="en-CA" w:bidi="ar-SA"/>
              </w:rPr>
              <w:t>PMU for DIW and GSB for KIP implementation</w:t>
            </w:r>
            <w:r w:rsidRPr="008058D9">
              <w:rPr>
                <w:rFonts w:asciiTheme="majorBidi" w:hAnsiTheme="majorBidi" w:cstheme="majorBidi"/>
                <w:sz w:val="20"/>
                <w:vertAlign w:val="superscript"/>
                <w:lang w:val="en-CA" w:bidi="ar-SA"/>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A7E920B"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784,155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4B59168"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sz w:val="20"/>
                <w:lang w:val="en-CA" w:bidi="ar-SA"/>
              </w:rPr>
              <w:t>1,628,156</w:t>
            </w:r>
          </w:p>
        </w:tc>
      </w:tr>
      <w:tr w:rsidR="008058D9" w:rsidRPr="008058D9" w14:paraId="510389E5"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5928ADB" w14:textId="77777777" w:rsidR="008058D9" w:rsidRPr="008058D9" w:rsidRDefault="008058D9" w:rsidP="008058D9">
            <w:pPr>
              <w:spacing w:line="200" w:lineRule="auto"/>
              <w:rPr>
                <w:rFonts w:asciiTheme="majorBidi" w:hAnsiTheme="majorBidi" w:cstheme="majorBidi"/>
                <w:sz w:val="20"/>
                <w:lang w:val="en-CA" w:bidi="ar-SA"/>
              </w:rPr>
            </w:pPr>
            <w:r w:rsidRPr="008058D9">
              <w:rPr>
                <w:rFonts w:asciiTheme="majorBidi" w:hAnsiTheme="majorBidi" w:cstheme="majorBidi"/>
                <w:b/>
                <w:bCs/>
                <w:sz w:val="20"/>
                <w:lang w:val="en-CA" w:bidi="ar-SA"/>
              </w:rPr>
              <w:t>Total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E5C143" w14:textId="77777777" w:rsidR="008058D9" w:rsidRPr="008058D9" w:rsidRDefault="008058D9" w:rsidP="008058D9">
            <w:pPr>
              <w:spacing w:line="200" w:lineRule="auto"/>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633E8AD"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b/>
                <w:bCs/>
                <w:sz w:val="20"/>
                <w:lang w:val="en-CA" w:bidi="ar-SA"/>
              </w:rPr>
              <w:t>18,420,040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0721DAC" w14:textId="77777777" w:rsidR="008058D9" w:rsidRPr="008058D9" w:rsidRDefault="008058D9" w:rsidP="008058D9">
            <w:pPr>
              <w:spacing w:line="200" w:lineRule="auto"/>
              <w:rPr>
                <w:rFonts w:asciiTheme="majorBidi" w:hAnsiTheme="majorBidi" w:cstheme="majorBidi"/>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4E944BF"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b/>
                <w:bCs/>
                <w:sz w:val="20"/>
                <w:lang w:val="en-CA" w:bidi="ar-SA"/>
              </w:rPr>
              <w:t>10,132,270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3FF3790" w14:textId="77777777" w:rsidR="008058D9" w:rsidRPr="008058D9" w:rsidRDefault="008058D9" w:rsidP="008058D9">
            <w:pPr>
              <w:spacing w:line="200" w:lineRule="auto"/>
              <w:jc w:val="right"/>
              <w:rPr>
                <w:rFonts w:asciiTheme="majorBidi" w:hAnsiTheme="majorBidi" w:cstheme="majorBidi"/>
                <w:sz w:val="20"/>
                <w:lang w:val="en-CA" w:bidi="ar-SA"/>
              </w:rPr>
            </w:pPr>
            <w:r w:rsidRPr="008058D9">
              <w:rPr>
                <w:rFonts w:asciiTheme="majorBidi" w:hAnsiTheme="majorBidi" w:cstheme="majorBidi"/>
                <w:b/>
                <w:bCs/>
                <w:sz w:val="20"/>
                <w:lang w:val="en-CA" w:bidi="ar-SA"/>
              </w:rPr>
              <w:t>28,552,311</w:t>
            </w:r>
          </w:p>
        </w:tc>
      </w:tr>
      <w:tr w:rsidR="008058D9" w:rsidRPr="008058D9" w14:paraId="04395635" w14:textId="77777777" w:rsidTr="00E04DBC">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FCDF654" w14:textId="77777777" w:rsidR="008058D9" w:rsidRPr="008058D9" w:rsidRDefault="008058D9" w:rsidP="008058D9">
            <w:pPr>
              <w:spacing w:line="200" w:lineRule="auto"/>
              <w:rPr>
                <w:rFonts w:asciiTheme="majorBidi" w:hAnsiTheme="majorBidi" w:cstheme="majorBidi"/>
                <w:b/>
                <w:bCs/>
                <w:sz w:val="20"/>
                <w:lang w:val="en-CA" w:bidi="ar-SA"/>
              </w:rPr>
            </w:pPr>
            <w:r w:rsidRPr="008058D9">
              <w:rPr>
                <w:rFonts w:asciiTheme="majorBidi" w:hAnsiTheme="majorBidi" w:cstheme="majorBidi"/>
                <w:b/>
                <w:bCs/>
                <w:sz w:val="20"/>
                <w:lang w:val="en-CA" w:bidi="ar-SA"/>
              </w:rPr>
              <w:t>Percentage of total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6FA9B6" w14:textId="77777777" w:rsidR="008058D9" w:rsidRPr="008058D9" w:rsidRDefault="008058D9" w:rsidP="008058D9">
            <w:pPr>
              <w:spacing w:line="200" w:lineRule="auto"/>
              <w:jc w:val="right"/>
              <w:rPr>
                <w:rFonts w:asciiTheme="majorBidi" w:hAnsiTheme="majorBidi" w:cstheme="majorBidi"/>
                <w:b/>
                <w:bCs/>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5CEA9F9" w14:textId="77777777" w:rsidR="008058D9" w:rsidRPr="008058D9" w:rsidRDefault="008058D9" w:rsidP="008058D9">
            <w:pPr>
              <w:spacing w:line="200" w:lineRule="auto"/>
              <w:jc w:val="right"/>
              <w:rPr>
                <w:rFonts w:asciiTheme="majorBidi" w:hAnsiTheme="majorBidi" w:cstheme="majorBidi"/>
                <w:b/>
                <w:bCs/>
                <w:sz w:val="20"/>
                <w:lang w:val="en-CA" w:bidi="ar-SA"/>
              </w:rPr>
            </w:pPr>
            <w:r w:rsidRPr="008058D9">
              <w:rPr>
                <w:rFonts w:asciiTheme="majorBidi" w:hAnsiTheme="majorBidi" w:cstheme="majorBidi"/>
                <w:b/>
                <w:bCs/>
                <w:sz w:val="20"/>
                <w:lang w:val="en-CA" w:bidi="ar-SA"/>
              </w:rPr>
              <w:t>64.5</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45B7CDD" w14:textId="77777777" w:rsidR="008058D9" w:rsidRPr="008058D9" w:rsidRDefault="008058D9" w:rsidP="008058D9">
            <w:pPr>
              <w:spacing w:line="200" w:lineRule="auto"/>
              <w:rPr>
                <w:rFonts w:asciiTheme="majorBidi" w:hAnsiTheme="majorBidi" w:cstheme="majorBidi"/>
                <w:b/>
                <w:bCs/>
                <w:sz w:val="20"/>
                <w:lang w:val="en-CA" w:bidi="ar-SA"/>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4D20818" w14:textId="77777777" w:rsidR="008058D9" w:rsidRPr="008058D9" w:rsidRDefault="008058D9" w:rsidP="008058D9">
            <w:pPr>
              <w:spacing w:line="200" w:lineRule="auto"/>
              <w:jc w:val="right"/>
              <w:rPr>
                <w:rFonts w:asciiTheme="majorBidi" w:hAnsiTheme="majorBidi" w:cstheme="majorBidi"/>
                <w:b/>
                <w:bCs/>
                <w:sz w:val="20"/>
                <w:lang w:val="en-CA" w:bidi="ar-SA"/>
              </w:rPr>
            </w:pPr>
            <w:r w:rsidRPr="008058D9">
              <w:rPr>
                <w:rFonts w:asciiTheme="majorBidi" w:hAnsiTheme="majorBidi" w:cstheme="majorBidi"/>
                <w:b/>
                <w:bCs/>
                <w:sz w:val="20"/>
                <w:lang w:val="en-CA" w:bidi="ar-SA"/>
              </w:rPr>
              <w:t>35.5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88D6A72" w14:textId="77777777" w:rsidR="008058D9" w:rsidRPr="008058D9" w:rsidRDefault="008058D9" w:rsidP="008058D9">
            <w:pPr>
              <w:spacing w:line="200" w:lineRule="auto"/>
              <w:jc w:val="right"/>
              <w:rPr>
                <w:rFonts w:asciiTheme="majorBidi" w:hAnsiTheme="majorBidi" w:cstheme="majorBidi"/>
                <w:b/>
                <w:bCs/>
                <w:sz w:val="20"/>
                <w:lang w:val="en-CA" w:bidi="ar-SA"/>
              </w:rPr>
            </w:pPr>
            <w:r w:rsidRPr="008058D9">
              <w:rPr>
                <w:rFonts w:asciiTheme="majorBidi" w:hAnsiTheme="majorBidi" w:cstheme="majorBidi"/>
                <w:b/>
                <w:bCs/>
                <w:sz w:val="20"/>
                <w:lang w:val="en-CA" w:bidi="ar-SA"/>
              </w:rPr>
              <w:t>100</w:t>
            </w:r>
          </w:p>
        </w:tc>
      </w:tr>
    </w:tbl>
    <w:p w14:paraId="26ACEAF9" w14:textId="77777777" w:rsidR="008058D9" w:rsidRPr="008058D9" w:rsidRDefault="008058D9" w:rsidP="008058D9">
      <w:pPr>
        <w:suppressAutoHyphens/>
        <w:rPr>
          <w:sz w:val="18"/>
          <w:szCs w:val="18"/>
          <w:lang w:val="en-CA" w:bidi="ar-SA"/>
        </w:rPr>
      </w:pPr>
      <w:r w:rsidRPr="008058D9">
        <w:rPr>
          <w:sz w:val="18"/>
          <w:szCs w:val="18"/>
          <w:lang w:val="en-CA" w:bidi="ar-SA"/>
        </w:rPr>
        <w:t>* Activities will be designed to avoid duplication and maximize synergies with KIP implementation.</w:t>
      </w:r>
    </w:p>
    <w:p w14:paraId="52BF2361" w14:textId="77777777" w:rsidR="008058D9" w:rsidRPr="008058D9" w:rsidRDefault="008058D9" w:rsidP="008058D9">
      <w:pPr>
        <w:suppressAutoHyphens/>
        <w:rPr>
          <w:sz w:val="18"/>
          <w:szCs w:val="18"/>
          <w:lang w:val="en-CA" w:bidi="ar-SA"/>
        </w:rPr>
      </w:pPr>
      <w:r w:rsidRPr="008058D9">
        <w:rPr>
          <w:sz w:val="18"/>
          <w:szCs w:val="18"/>
          <w:lang w:val="en-CA" w:bidi="ar-SA"/>
        </w:rPr>
        <w:t>**These activities will be implemented in coordination with the EERF project for promoting energy-efficient options. EERF funding would support the adoption of energy-efficient air conditioners. Together as a package, this would result in the accelerated adoption of lower-GWP refrigerants in AC applications.</w:t>
      </w:r>
    </w:p>
    <w:p w14:paraId="09BD20AD" w14:textId="77777777" w:rsidR="008058D9" w:rsidRPr="008058D9" w:rsidRDefault="008058D9" w:rsidP="008058D9">
      <w:pPr>
        <w:suppressAutoHyphens/>
        <w:jc w:val="left"/>
        <w:rPr>
          <w:sz w:val="18"/>
          <w:szCs w:val="18"/>
          <w:lang w:val="en-CA" w:bidi="ar-SA"/>
        </w:rPr>
      </w:pPr>
      <w:r w:rsidRPr="008058D9">
        <w:rPr>
          <w:sz w:val="18"/>
          <w:szCs w:val="18"/>
          <w:vertAlign w:val="superscript"/>
          <w:lang w:val="en-CA" w:bidi="ar-SA"/>
        </w:rPr>
        <w:t>#</w:t>
      </w:r>
      <w:r w:rsidRPr="008058D9">
        <w:rPr>
          <w:sz w:val="18"/>
          <w:szCs w:val="18"/>
          <w:lang w:val="en-CA" w:bidi="ar-SA"/>
        </w:rPr>
        <w:t>A portion of HPMP and KIP project management support activities would be allocated to technical assistance for the EERF project, as well as for the energy-efficiency project submitted pursuant to decision 94/60, respectively. Details are provided in the relevant project management unit sections of stage III of the HPMP and stage I of the KIP.</w:t>
      </w:r>
    </w:p>
    <w:p w14:paraId="379B378F" w14:textId="77777777" w:rsidR="008058D9" w:rsidRPr="008058D9" w:rsidRDefault="008058D9" w:rsidP="008058D9">
      <w:pPr>
        <w:rPr>
          <w:sz w:val="22"/>
          <w:szCs w:val="22"/>
          <w:lang w:val="en-CA" w:bidi="ar-SA"/>
        </w:rPr>
      </w:pPr>
    </w:p>
    <w:p w14:paraId="58AF30F4" w14:textId="77777777" w:rsidR="008058D9" w:rsidRPr="008058D9" w:rsidRDefault="008058D9" w:rsidP="008058D9">
      <w:pPr>
        <w:rPr>
          <w:sz w:val="22"/>
          <w:szCs w:val="22"/>
          <w:lang w:val="en-CA" w:bidi="ar-SA"/>
        </w:rPr>
      </w:pPr>
    </w:p>
    <w:p w14:paraId="53F5EFD5" w14:textId="77777777" w:rsidR="008058D9" w:rsidRPr="008058D9" w:rsidRDefault="008058D9" w:rsidP="008058D9">
      <w:pPr>
        <w:rPr>
          <w:sz w:val="22"/>
          <w:szCs w:val="22"/>
          <w:lang w:val="en-CA" w:bidi="ar-SA"/>
        </w:rPr>
      </w:pPr>
    </w:p>
    <w:p w14:paraId="1CFEAD80" w14:textId="77777777" w:rsidR="008058D9" w:rsidRPr="008058D9" w:rsidRDefault="008058D9" w:rsidP="008058D9">
      <w:pPr>
        <w:rPr>
          <w:sz w:val="22"/>
          <w:szCs w:val="22"/>
          <w:lang w:val="en-CA" w:bidi="ar-SA"/>
        </w:rPr>
        <w:sectPr w:rsidR="008058D9" w:rsidRPr="008058D9" w:rsidSect="008058D9">
          <w:headerReference w:type="even" r:id="rId30"/>
          <w:headerReference w:type="default" r:id="rId31"/>
          <w:pgSz w:w="15840" w:h="12240" w:orient="landscape" w:code="1"/>
          <w:pgMar w:top="1440" w:right="720" w:bottom="1440" w:left="864" w:header="720" w:footer="475" w:gutter="0"/>
          <w:pgNumType w:start="1"/>
          <w:cols w:space="720"/>
          <w:docGrid w:linePitch="299"/>
        </w:sectPr>
      </w:pPr>
    </w:p>
    <w:p w14:paraId="7152C949" w14:textId="77777777" w:rsidR="008058D9" w:rsidRPr="008058D9" w:rsidRDefault="008058D9" w:rsidP="008058D9">
      <w:pPr>
        <w:keepNext/>
        <w:keepLines/>
        <w:widowControl w:val="0"/>
        <w:jc w:val="center"/>
        <w:rPr>
          <w:b/>
          <w:bCs/>
          <w:sz w:val="22"/>
          <w:szCs w:val="22"/>
          <w:lang w:val="en-CA" w:bidi="ar-SA"/>
        </w:rPr>
      </w:pPr>
      <w:r w:rsidRPr="008058D9">
        <w:rPr>
          <w:b/>
          <w:bCs/>
          <w:sz w:val="22"/>
          <w:szCs w:val="22"/>
          <w:lang w:val="en-CA" w:bidi="ar-SA"/>
        </w:rPr>
        <w:lastRenderedPageBreak/>
        <w:t>Annex IV</w:t>
      </w:r>
    </w:p>
    <w:p w14:paraId="1000E1CB" w14:textId="77777777" w:rsidR="008058D9" w:rsidRPr="008058D9" w:rsidRDefault="008058D9" w:rsidP="008058D9">
      <w:pPr>
        <w:keepNext/>
        <w:keepLines/>
        <w:widowControl w:val="0"/>
        <w:jc w:val="left"/>
        <w:rPr>
          <w:sz w:val="22"/>
          <w:szCs w:val="22"/>
          <w:u w:val="single"/>
          <w:lang w:val="en-CA" w:bidi="ar-SA"/>
        </w:rPr>
      </w:pPr>
    </w:p>
    <w:p w14:paraId="0CE2EE5C" w14:textId="77777777" w:rsidR="008058D9" w:rsidRPr="008058D9" w:rsidRDefault="008058D9" w:rsidP="008058D9">
      <w:pPr>
        <w:keepNext/>
        <w:keepLines/>
        <w:widowControl w:val="0"/>
        <w:jc w:val="center"/>
        <w:rPr>
          <w:b/>
          <w:bCs/>
          <w:sz w:val="22"/>
          <w:szCs w:val="22"/>
          <w:lang w:val="en-CA" w:bidi="ar-SA"/>
        </w:rPr>
      </w:pPr>
      <w:r w:rsidRPr="008058D9">
        <w:rPr>
          <w:b/>
          <w:bCs/>
          <w:sz w:val="22"/>
          <w:szCs w:val="22"/>
          <w:lang w:val="en-CA" w:bidi="ar-SA"/>
        </w:rPr>
        <w:t>METHODOLOGY TO CALCULATE ADDITIONAL COMPONENT COSTS</w:t>
      </w:r>
    </w:p>
    <w:p w14:paraId="78DEE914" w14:textId="77777777" w:rsidR="008058D9" w:rsidRPr="008058D9" w:rsidRDefault="008058D9" w:rsidP="008058D9">
      <w:pPr>
        <w:keepNext/>
        <w:keepLines/>
        <w:widowControl w:val="0"/>
        <w:jc w:val="center"/>
        <w:rPr>
          <w:sz w:val="22"/>
          <w:szCs w:val="22"/>
          <w:u w:val="single"/>
          <w:lang w:val="en-CA" w:bidi="ar-SA"/>
        </w:rPr>
      </w:pPr>
    </w:p>
    <w:p w14:paraId="1AA0A42C" w14:textId="77777777" w:rsidR="008058D9" w:rsidRPr="008058D9" w:rsidRDefault="008058D9" w:rsidP="008058D9">
      <w:pPr>
        <w:keepNext/>
        <w:keepLines/>
        <w:widowControl w:val="0"/>
        <w:jc w:val="left"/>
        <w:rPr>
          <w:sz w:val="22"/>
          <w:szCs w:val="22"/>
          <w:u w:val="single"/>
          <w:lang w:val="en-CA" w:bidi="ar-SA"/>
        </w:rPr>
      </w:pPr>
      <w:r w:rsidRPr="008058D9">
        <w:rPr>
          <w:sz w:val="22"/>
          <w:szCs w:val="22"/>
          <w:u w:val="single"/>
          <w:lang w:val="en-CA" w:bidi="ar-SA"/>
        </w:rPr>
        <w:t>Residential air-conditioning</w:t>
      </w:r>
    </w:p>
    <w:p w14:paraId="1FC6E1DC" w14:textId="77777777" w:rsidR="008058D9" w:rsidRPr="008058D9" w:rsidRDefault="008058D9" w:rsidP="008058D9">
      <w:pPr>
        <w:keepNext/>
        <w:keepLines/>
        <w:widowControl w:val="0"/>
        <w:rPr>
          <w:sz w:val="22"/>
          <w:szCs w:val="22"/>
          <w:u w:val="single"/>
          <w:lang w:val="en-CA" w:bidi="ar-SA"/>
        </w:rPr>
      </w:pPr>
    </w:p>
    <w:p w14:paraId="2BD37F67" w14:textId="77777777" w:rsidR="008058D9" w:rsidRPr="008058D9" w:rsidRDefault="008058D9" w:rsidP="008058D9">
      <w:pPr>
        <w:numPr>
          <w:ilvl w:val="0"/>
          <w:numId w:val="1"/>
        </w:numPr>
        <w:spacing w:after="240"/>
        <w:outlineLvl w:val="0"/>
        <w:rPr>
          <w:sz w:val="22"/>
          <w:szCs w:val="22"/>
          <w:lang w:val="en-CA" w:bidi="ar-SA"/>
        </w:rPr>
      </w:pPr>
      <w:r w:rsidRPr="008058D9">
        <w:rPr>
          <w:sz w:val="22"/>
          <w:szCs w:val="22"/>
          <w:lang w:val="en-CA" w:bidi="ar-SA"/>
        </w:rPr>
        <w:t xml:space="preserve">The World Bank provided detailed information for each air-conditioner model manufactured by the six enterprises, including (by model) the number of units sold between 2023 and 2025; capacity (in BTU/hour); the current seasonal energy efficiency ratio (SEER, measured in BTU/hour/W) and target energy efficiency ratio (EER); and the current minimum energy performance standards (MEPS) applicable to the model (in BTU/hour/W). The information provided by the World Bank is considered confidential and is available upon request by Executive Committee members on the understanding that the information will not be shared and will only be used to evaluate the project. </w:t>
      </w:r>
    </w:p>
    <w:p w14:paraId="6BCB5B05" w14:textId="77777777" w:rsidR="008058D9" w:rsidRPr="008058D9" w:rsidRDefault="008058D9" w:rsidP="008058D9">
      <w:pPr>
        <w:numPr>
          <w:ilvl w:val="0"/>
          <w:numId w:val="1"/>
        </w:numPr>
        <w:spacing w:after="240"/>
        <w:outlineLvl w:val="0"/>
        <w:rPr>
          <w:sz w:val="22"/>
          <w:szCs w:val="22"/>
          <w:lang w:val="en-CA" w:bidi="ar-SA"/>
        </w:rPr>
      </w:pPr>
      <w:r w:rsidRPr="008058D9">
        <w:rPr>
          <w:sz w:val="22"/>
          <w:szCs w:val="22"/>
          <w:lang w:val="en-CA" w:bidi="ar-SA"/>
        </w:rPr>
        <w:t>The Secretariat used the information provided by the World Bank to calculate the eligible additional component costs following the methodology described in table 4 of document UNEP/</w:t>
      </w:r>
      <w:proofErr w:type="spellStart"/>
      <w:r w:rsidRPr="008058D9">
        <w:rPr>
          <w:sz w:val="22"/>
          <w:szCs w:val="22"/>
          <w:lang w:val="en-CA" w:bidi="ar-SA"/>
        </w:rPr>
        <w:t>OzL.Pro</w:t>
      </w:r>
      <w:proofErr w:type="spellEnd"/>
      <w:r w:rsidRPr="008058D9">
        <w:rPr>
          <w:sz w:val="22"/>
          <w:szCs w:val="22"/>
          <w:lang w:val="en-CA" w:bidi="ar-SA"/>
        </w:rPr>
        <w:t xml:space="preserve">/ExCom/94/61. The present annex provides further explanation of the methodology and presents the calculations for two models of air conditioners; for reasons of confidentiality, no information is provided on which enterprise manufactured the models, nor the quantity of each model manufactured. </w:t>
      </w:r>
    </w:p>
    <w:p w14:paraId="736FCF64" w14:textId="77777777" w:rsidR="008058D9" w:rsidRPr="008058D9" w:rsidRDefault="008058D9" w:rsidP="008058D9">
      <w:pPr>
        <w:numPr>
          <w:ilvl w:val="0"/>
          <w:numId w:val="1"/>
        </w:numPr>
        <w:spacing w:after="240"/>
        <w:outlineLvl w:val="0"/>
        <w:rPr>
          <w:sz w:val="22"/>
          <w:szCs w:val="22"/>
          <w:lang w:val="en-CA" w:bidi="ar-SA"/>
        </w:rPr>
      </w:pPr>
      <w:r w:rsidRPr="008058D9">
        <w:rPr>
          <w:sz w:val="22"/>
          <w:szCs w:val="22"/>
          <w:lang w:val="en-CA" w:bidi="ar-SA"/>
        </w:rPr>
        <w:t>Table 4 of document UNEP/</w:t>
      </w:r>
      <w:proofErr w:type="spellStart"/>
      <w:r w:rsidRPr="008058D9">
        <w:rPr>
          <w:sz w:val="22"/>
          <w:szCs w:val="22"/>
          <w:lang w:val="en-CA" w:bidi="ar-SA"/>
        </w:rPr>
        <w:t>OzL.Pro</w:t>
      </w:r>
      <w:proofErr w:type="spellEnd"/>
      <w:r w:rsidRPr="008058D9">
        <w:rPr>
          <w:sz w:val="22"/>
          <w:szCs w:val="22"/>
          <w:lang w:val="en-CA" w:bidi="ar-SA"/>
        </w:rPr>
        <w:t>/ExCom/94/61 specifies three levels (E-low, E-medium, and E</w:t>
      </w:r>
      <w:r w:rsidRPr="008058D9">
        <w:rPr>
          <w:sz w:val="22"/>
          <w:szCs w:val="22"/>
          <w:lang w:val="en-CA" w:bidi="ar-SA"/>
        </w:rPr>
        <w:noBreakHyphen/>
        <w:t>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w:t>
      </w:r>
      <w:proofErr w:type="spellStart"/>
      <w:r w:rsidRPr="008058D9">
        <w:rPr>
          <w:sz w:val="22"/>
          <w:szCs w:val="22"/>
          <w:lang w:val="en-CA" w:bidi="ar-SA"/>
        </w:rPr>
        <w:t>OzL.Pro</w:t>
      </w:r>
      <w:proofErr w:type="spellEnd"/>
      <w:r w:rsidRPr="008058D9">
        <w:rPr>
          <w:sz w:val="22"/>
          <w:szCs w:val="22"/>
          <w:lang w:val="en-CA" w:bidi="ar-SA"/>
        </w:rPr>
        <w:t>/ExCom/94/61 and further described in document UNEP/</w:t>
      </w:r>
      <w:proofErr w:type="spellStart"/>
      <w:r w:rsidRPr="008058D9">
        <w:rPr>
          <w:sz w:val="22"/>
          <w:szCs w:val="22"/>
          <w:lang w:val="en-CA" w:bidi="ar-SA"/>
        </w:rPr>
        <w:t>OzL.Pro</w:t>
      </w:r>
      <w:proofErr w:type="spellEnd"/>
      <w:r w:rsidRPr="008058D9">
        <w:rPr>
          <w:sz w:val="22"/>
          <w:szCs w:val="22"/>
          <w:lang w:val="en-CA" w:bidi="ar-SA"/>
        </w:rPr>
        <w:t>/ExCom/94/61/Add.1.</w:t>
      </w:r>
    </w:p>
    <w:p w14:paraId="237423D8" w14:textId="77777777" w:rsidR="008058D9" w:rsidRPr="008058D9" w:rsidRDefault="008058D9" w:rsidP="008058D9">
      <w:pPr>
        <w:numPr>
          <w:ilvl w:val="0"/>
          <w:numId w:val="1"/>
        </w:numPr>
        <w:spacing w:after="240"/>
        <w:outlineLvl w:val="0"/>
        <w:rPr>
          <w:sz w:val="22"/>
          <w:szCs w:val="22"/>
          <w:lang w:val="en-CA" w:bidi="ar-SA"/>
        </w:rPr>
      </w:pPr>
      <w:r w:rsidRPr="008058D9">
        <w:rPr>
          <w:sz w:val="22"/>
          <w:szCs w:val="22"/>
          <w:lang w:val="en-CA" w:bidi="ar-SA"/>
        </w:rPr>
        <w:t>Two illustrative examples for the calculation of the eligible additional component incentive for air conditioners are provided in table 1.</w:t>
      </w:r>
    </w:p>
    <w:p w14:paraId="398FDA54" w14:textId="77777777" w:rsidR="008058D9" w:rsidRPr="008058D9" w:rsidRDefault="008058D9" w:rsidP="008058D9">
      <w:pPr>
        <w:rPr>
          <w:b/>
          <w:bCs/>
          <w:sz w:val="22"/>
          <w:szCs w:val="22"/>
          <w:lang w:val="en-CA" w:bidi="ar-SA"/>
        </w:rPr>
      </w:pPr>
      <w:r w:rsidRPr="008058D9">
        <w:rPr>
          <w:b/>
          <w:bCs/>
          <w:sz w:val="22"/>
          <w:szCs w:val="22"/>
          <w:lang w:val="en-CA" w:bidi="ar-SA"/>
        </w:rPr>
        <w:t>Table 1. Examples for the calculation of the eligible additional component incentive for air conditioners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8058D9" w:rsidRPr="008058D9" w14:paraId="66AA6BB6" w14:textId="77777777" w:rsidTr="00E04DBC">
        <w:trPr>
          <w:trHeight w:val="244"/>
        </w:trPr>
        <w:tc>
          <w:tcPr>
            <w:tcW w:w="1874" w:type="pct"/>
            <w:noWrap/>
            <w:vAlign w:val="center"/>
            <w:hideMark/>
          </w:tcPr>
          <w:p w14:paraId="5EB79F95" w14:textId="77777777" w:rsidR="008058D9" w:rsidRPr="008058D9" w:rsidRDefault="008058D9" w:rsidP="008058D9">
            <w:pPr>
              <w:rPr>
                <w:b/>
                <w:bCs/>
                <w:sz w:val="20"/>
                <w:lang w:val="en-CA" w:eastAsia="en-CA" w:bidi="ar-SA"/>
              </w:rPr>
            </w:pPr>
            <w:r w:rsidRPr="008058D9">
              <w:rPr>
                <w:b/>
                <w:bCs/>
                <w:sz w:val="20"/>
                <w:lang w:val="en-CA" w:eastAsia="en-CA" w:bidi="ar-SA"/>
              </w:rPr>
              <w:t> Particulars</w:t>
            </w:r>
          </w:p>
        </w:tc>
        <w:tc>
          <w:tcPr>
            <w:tcW w:w="1184" w:type="pct"/>
            <w:vAlign w:val="center"/>
            <w:hideMark/>
          </w:tcPr>
          <w:p w14:paraId="4571F384" w14:textId="77777777" w:rsidR="008058D9" w:rsidRPr="008058D9" w:rsidRDefault="008058D9" w:rsidP="008058D9">
            <w:pPr>
              <w:jc w:val="center"/>
              <w:rPr>
                <w:b/>
                <w:bCs/>
                <w:sz w:val="20"/>
                <w:lang w:val="en-CA" w:eastAsia="en-CA" w:bidi="ar-SA"/>
              </w:rPr>
            </w:pPr>
            <w:r w:rsidRPr="008058D9">
              <w:rPr>
                <w:b/>
                <w:bCs/>
                <w:sz w:val="20"/>
                <w:lang w:val="en-CA" w:eastAsia="en-CA" w:bidi="ar-SA"/>
              </w:rPr>
              <w:t>Units</w:t>
            </w:r>
          </w:p>
        </w:tc>
        <w:tc>
          <w:tcPr>
            <w:tcW w:w="573" w:type="pct"/>
            <w:noWrap/>
            <w:vAlign w:val="center"/>
            <w:hideMark/>
          </w:tcPr>
          <w:p w14:paraId="3F97E75E" w14:textId="77777777" w:rsidR="008058D9" w:rsidRPr="008058D9" w:rsidRDefault="008058D9" w:rsidP="008058D9">
            <w:pPr>
              <w:jc w:val="center"/>
              <w:rPr>
                <w:b/>
                <w:bCs/>
                <w:sz w:val="20"/>
                <w:lang w:val="en-CA" w:eastAsia="en-CA" w:bidi="ar-SA"/>
              </w:rPr>
            </w:pPr>
            <w:r w:rsidRPr="008058D9">
              <w:rPr>
                <w:b/>
                <w:bCs/>
                <w:sz w:val="20"/>
                <w:lang w:val="en-CA" w:bidi="ar-SA"/>
              </w:rPr>
              <w:t>Reference</w:t>
            </w:r>
          </w:p>
        </w:tc>
        <w:tc>
          <w:tcPr>
            <w:tcW w:w="714" w:type="pct"/>
            <w:noWrap/>
            <w:vAlign w:val="center"/>
            <w:hideMark/>
          </w:tcPr>
          <w:p w14:paraId="4193E7E0" w14:textId="77777777" w:rsidR="008058D9" w:rsidRPr="008058D9" w:rsidRDefault="008058D9" w:rsidP="008058D9">
            <w:pPr>
              <w:jc w:val="center"/>
              <w:rPr>
                <w:b/>
                <w:bCs/>
                <w:sz w:val="20"/>
                <w:lang w:val="en-CA" w:eastAsia="en-CA" w:bidi="ar-SA"/>
              </w:rPr>
            </w:pPr>
            <w:r w:rsidRPr="008058D9">
              <w:rPr>
                <w:b/>
                <w:bCs/>
                <w:sz w:val="20"/>
                <w:lang w:val="en-CA" w:eastAsia="en-CA" w:bidi="ar-SA"/>
              </w:rPr>
              <w:t>Model A</w:t>
            </w:r>
          </w:p>
        </w:tc>
        <w:tc>
          <w:tcPr>
            <w:tcW w:w="655" w:type="pct"/>
            <w:noWrap/>
            <w:vAlign w:val="center"/>
            <w:hideMark/>
          </w:tcPr>
          <w:p w14:paraId="62335756" w14:textId="77777777" w:rsidR="008058D9" w:rsidRPr="008058D9" w:rsidRDefault="008058D9" w:rsidP="008058D9">
            <w:pPr>
              <w:jc w:val="center"/>
              <w:rPr>
                <w:b/>
                <w:bCs/>
                <w:sz w:val="20"/>
                <w:lang w:val="en-CA" w:eastAsia="en-CA" w:bidi="ar-SA"/>
              </w:rPr>
            </w:pPr>
            <w:r w:rsidRPr="008058D9">
              <w:rPr>
                <w:b/>
                <w:bCs/>
                <w:sz w:val="20"/>
                <w:lang w:val="en-CA" w:eastAsia="en-CA" w:bidi="ar-SA"/>
              </w:rPr>
              <w:t>Model B</w:t>
            </w:r>
          </w:p>
        </w:tc>
      </w:tr>
      <w:tr w:rsidR="008058D9" w:rsidRPr="008058D9" w14:paraId="102C5AC4" w14:textId="77777777" w:rsidTr="00E04DBC">
        <w:trPr>
          <w:trHeight w:val="244"/>
        </w:trPr>
        <w:tc>
          <w:tcPr>
            <w:tcW w:w="1874" w:type="pct"/>
            <w:noWrap/>
            <w:vAlign w:val="center"/>
            <w:hideMark/>
          </w:tcPr>
          <w:p w14:paraId="32F30D6B" w14:textId="77777777" w:rsidR="008058D9" w:rsidRPr="008058D9" w:rsidRDefault="008058D9" w:rsidP="008058D9">
            <w:pPr>
              <w:rPr>
                <w:sz w:val="20"/>
                <w:lang w:val="en-CA" w:eastAsia="en-CA" w:bidi="ar-SA"/>
              </w:rPr>
            </w:pPr>
            <w:r w:rsidRPr="008058D9">
              <w:rPr>
                <w:sz w:val="20"/>
                <w:lang w:val="en-CA" w:eastAsia="en-CA" w:bidi="ar-SA"/>
              </w:rPr>
              <w:t>Baseline SEER to MEPS ratio</w:t>
            </w:r>
          </w:p>
        </w:tc>
        <w:tc>
          <w:tcPr>
            <w:tcW w:w="1184" w:type="pct"/>
            <w:vAlign w:val="center"/>
            <w:hideMark/>
          </w:tcPr>
          <w:p w14:paraId="315695B8" w14:textId="77777777" w:rsidR="008058D9" w:rsidRPr="008058D9" w:rsidRDefault="008058D9" w:rsidP="008058D9">
            <w:pPr>
              <w:jc w:val="left"/>
              <w:rPr>
                <w:sz w:val="20"/>
                <w:lang w:val="en-CA" w:eastAsia="en-CA" w:bidi="ar-SA"/>
              </w:rPr>
            </w:pPr>
            <w:r w:rsidRPr="008058D9">
              <w:rPr>
                <w:sz w:val="20"/>
                <w:lang w:val="en-CA" w:eastAsia="en-CA" w:bidi="ar-SA"/>
              </w:rPr>
              <w:t>Current SEER/MEPS</w:t>
            </w:r>
          </w:p>
        </w:tc>
        <w:tc>
          <w:tcPr>
            <w:tcW w:w="573" w:type="pct"/>
            <w:noWrap/>
            <w:vAlign w:val="center"/>
            <w:hideMark/>
          </w:tcPr>
          <w:p w14:paraId="61BA7122" w14:textId="77777777" w:rsidR="008058D9" w:rsidRPr="008058D9" w:rsidRDefault="008058D9" w:rsidP="008058D9">
            <w:pPr>
              <w:jc w:val="center"/>
              <w:rPr>
                <w:b/>
                <w:bCs/>
                <w:sz w:val="20"/>
                <w:lang w:val="en-CA" w:eastAsia="en-CA" w:bidi="ar-SA"/>
              </w:rPr>
            </w:pPr>
            <w:r w:rsidRPr="008058D9">
              <w:rPr>
                <w:b/>
                <w:bCs/>
                <w:sz w:val="20"/>
                <w:lang w:val="en-CA" w:eastAsia="en-CA" w:bidi="ar-SA"/>
              </w:rPr>
              <w:t>A1</w:t>
            </w:r>
          </w:p>
        </w:tc>
        <w:tc>
          <w:tcPr>
            <w:tcW w:w="714" w:type="pct"/>
            <w:noWrap/>
            <w:vAlign w:val="center"/>
            <w:hideMark/>
          </w:tcPr>
          <w:p w14:paraId="48931585" w14:textId="77777777" w:rsidR="008058D9" w:rsidRPr="008058D9" w:rsidRDefault="008058D9" w:rsidP="008058D9">
            <w:pPr>
              <w:jc w:val="right"/>
              <w:rPr>
                <w:sz w:val="20"/>
                <w:lang w:val="en-CA" w:eastAsia="en-CA" w:bidi="ar-SA"/>
              </w:rPr>
            </w:pPr>
            <w:r w:rsidRPr="008058D9">
              <w:rPr>
                <w:sz w:val="20"/>
                <w:lang w:val="en-CA" w:eastAsia="en-CA" w:bidi="ar-SA"/>
              </w:rPr>
              <w:t>1.062</w:t>
            </w:r>
          </w:p>
        </w:tc>
        <w:tc>
          <w:tcPr>
            <w:tcW w:w="655" w:type="pct"/>
            <w:noWrap/>
            <w:vAlign w:val="center"/>
            <w:hideMark/>
          </w:tcPr>
          <w:p w14:paraId="4DAD65EF" w14:textId="77777777" w:rsidR="008058D9" w:rsidRPr="008058D9" w:rsidRDefault="008058D9" w:rsidP="008058D9">
            <w:pPr>
              <w:jc w:val="right"/>
              <w:rPr>
                <w:sz w:val="20"/>
                <w:lang w:val="en-CA" w:eastAsia="en-CA" w:bidi="ar-SA"/>
              </w:rPr>
            </w:pPr>
            <w:r w:rsidRPr="008058D9">
              <w:rPr>
                <w:sz w:val="20"/>
                <w:lang w:val="en-CA" w:eastAsia="en-CA" w:bidi="ar-SA"/>
              </w:rPr>
              <w:t>1.417</w:t>
            </w:r>
          </w:p>
        </w:tc>
      </w:tr>
      <w:tr w:rsidR="008058D9" w:rsidRPr="008058D9" w14:paraId="1CFB19FF" w14:textId="77777777" w:rsidTr="00E04DBC">
        <w:trPr>
          <w:trHeight w:val="244"/>
        </w:trPr>
        <w:tc>
          <w:tcPr>
            <w:tcW w:w="1874" w:type="pct"/>
            <w:noWrap/>
            <w:vAlign w:val="center"/>
            <w:hideMark/>
          </w:tcPr>
          <w:p w14:paraId="10A2DBFC" w14:textId="77777777" w:rsidR="008058D9" w:rsidRPr="008058D9" w:rsidRDefault="008058D9" w:rsidP="008058D9">
            <w:pPr>
              <w:rPr>
                <w:sz w:val="20"/>
                <w:lang w:val="en-CA" w:eastAsia="en-CA" w:bidi="ar-SA"/>
              </w:rPr>
            </w:pPr>
            <w:r w:rsidRPr="008058D9">
              <w:rPr>
                <w:sz w:val="20"/>
                <w:lang w:val="en-CA" w:eastAsia="en-CA" w:bidi="ar-SA"/>
              </w:rPr>
              <w:t>Target SEER to MEPS ratio</w:t>
            </w:r>
          </w:p>
        </w:tc>
        <w:tc>
          <w:tcPr>
            <w:tcW w:w="1184" w:type="pct"/>
            <w:vAlign w:val="center"/>
            <w:hideMark/>
          </w:tcPr>
          <w:p w14:paraId="52DE10A9" w14:textId="77777777" w:rsidR="008058D9" w:rsidRPr="008058D9" w:rsidRDefault="008058D9" w:rsidP="008058D9">
            <w:pPr>
              <w:jc w:val="left"/>
              <w:rPr>
                <w:sz w:val="20"/>
                <w:lang w:val="en-CA" w:eastAsia="en-CA" w:bidi="ar-SA"/>
              </w:rPr>
            </w:pPr>
            <w:r w:rsidRPr="008058D9">
              <w:rPr>
                <w:sz w:val="20"/>
                <w:lang w:val="en-CA" w:eastAsia="en-CA" w:bidi="ar-SA"/>
              </w:rPr>
              <w:t>Target SEER/MEPS</w:t>
            </w:r>
          </w:p>
        </w:tc>
        <w:tc>
          <w:tcPr>
            <w:tcW w:w="573" w:type="pct"/>
            <w:noWrap/>
            <w:vAlign w:val="center"/>
            <w:hideMark/>
          </w:tcPr>
          <w:p w14:paraId="2C32137D" w14:textId="77777777" w:rsidR="008058D9" w:rsidRPr="008058D9" w:rsidRDefault="008058D9" w:rsidP="008058D9">
            <w:pPr>
              <w:jc w:val="center"/>
              <w:rPr>
                <w:b/>
                <w:bCs/>
                <w:sz w:val="20"/>
                <w:lang w:val="en-CA" w:eastAsia="en-CA" w:bidi="ar-SA"/>
              </w:rPr>
            </w:pPr>
            <w:r w:rsidRPr="008058D9">
              <w:rPr>
                <w:b/>
                <w:bCs/>
                <w:sz w:val="20"/>
                <w:lang w:val="en-CA" w:eastAsia="en-CA" w:bidi="ar-SA"/>
              </w:rPr>
              <w:t>A2</w:t>
            </w:r>
          </w:p>
        </w:tc>
        <w:tc>
          <w:tcPr>
            <w:tcW w:w="714" w:type="pct"/>
            <w:noWrap/>
            <w:vAlign w:val="center"/>
            <w:hideMark/>
          </w:tcPr>
          <w:p w14:paraId="18227210" w14:textId="77777777" w:rsidR="008058D9" w:rsidRPr="008058D9" w:rsidRDefault="008058D9" w:rsidP="008058D9">
            <w:pPr>
              <w:jc w:val="right"/>
              <w:rPr>
                <w:sz w:val="20"/>
                <w:lang w:val="en-CA" w:eastAsia="en-CA" w:bidi="ar-SA"/>
              </w:rPr>
            </w:pPr>
            <w:r w:rsidRPr="008058D9">
              <w:rPr>
                <w:sz w:val="20"/>
                <w:lang w:val="en-CA" w:eastAsia="en-CA" w:bidi="ar-SA"/>
              </w:rPr>
              <w:t>1.620</w:t>
            </w:r>
          </w:p>
        </w:tc>
        <w:tc>
          <w:tcPr>
            <w:tcW w:w="655" w:type="pct"/>
            <w:noWrap/>
            <w:vAlign w:val="center"/>
            <w:hideMark/>
          </w:tcPr>
          <w:p w14:paraId="7C7E8682" w14:textId="77777777" w:rsidR="008058D9" w:rsidRPr="008058D9" w:rsidRDefault="008058D9" w:rsidP="008058D9">
            <w:pPr>
              <w:jc w:val="right"/>
              <w:rPr>
                <w:sz w:val="20"/>
                <w:lang w:val="en-CA" w:eastAsia="en-CA" w:bidi="ar-SA"/>
              </w:rPr>
            </w:pPr>
            <w:r w:rsidRPr="008058D9">
              <w:rPr>
                <w:sz w:val="20"/>
                <w:lang w:val="en-CA" w:eastAsia="en-CA" w:bidi="ar-SA"/>
              </w:rPr>
              <w:t>1.982</w:t>
            </w:r>
          </w:p>
        </w:tc>
      </w:tr>
      <w:tr w:rsidR="008058D9" w:rsidRPr="008058D9" w14:paraId="7DDD1713" w14:textId="77777777" w:rsidTr="00E04DBC">
        <w:trPr>
          <w:trHeight w:val="244"/>
        </w:trPr>
        <w:tc>
          <w:tcPr>
            <w:tcW w:w="1874" w:type="pct"/>
            <w:noWrap/>
            <w:vAlign w:val="center"/>
            <w:hideMark/>
          </w:tcPr>
          <w:p w14:paraId="68210D59" w14:textId="77777777" w:rsidR="008058D9" w:rsidRPr="008058D9" w:rsidRDefault="008058D9" w:rsidP="008058D9">
            <w:pPr>
              <w:rPr>
                <w:sz w:val="20"/>
                <w:lang w:val="en-CA" w:eastAsia="en-CA" w:bidi="ar-SA"/>
              </w:rPr>
            </w:pPr>
            <w:r w:rsidRPr="008058D9">
              <w:rPr>
                <w:sz w:val="20"/>
                <w:lang w:val="en-CA" w:eastAsia="en-CA" w:bidi="ar-SA"/>
              </w:rPr>
              <w:t>E-low</w:t>
            </w:r>
          </w:p>
        </w:tc>
        <w:tc>
          <w:tcPr>
            <w:tcW w:w="1184" w:type="pct"/>
            <w:vAlign w:val="center"/>
            <w:hideMark/>
          </w:tcPr>
          <w:p w14:paraId="5709F4A2" w14:textId="77777777" w:rsidR="008058D9" w:rsidRPr="008058D9" w:rsidRDefault="008058D9" w:rsidP="008058D9">
            <w:pPr>
              <w:jc w:val="left"/>
              <w:rPr>
                <w:sz w:val="20"/>
                <w:lang w:val="en-CA" w:eastAsia="en-CA" w:bidi="ar-SA"/>
              </w:rPr>
            </w:pPr>
            <w:r w:rsidRPr="008058D9">
              <w:rPr>
                <w:sz w:val="20"/>
                <w:lang w:val="en-CA" w:eastAsia="en-CA" w:bidi="ar-SA"/>
              </w:rPr>
              <w:t xml:space="preserve">SEER (low)/MEPS </w:t>
            </w:r>
          </w:p>
        </w:tc>
        <w:tc>
          <w:tcPr>
            <w:tcW w:w="573" w:type="pct"/>
            <w:noWrap/>
            <w:vAlign w:val="center"/>
            <w:hideMark/>
          </w:tcPr>
          <w:p w14:paraId="33FADADF" w14:textId="77777777" w:rsidR="008058D9" w:rsidRPr="008058D9" w:rsidRDefault="008058D9" w:rsidP="008058D9">
            <w:pPr>
              <w:jc w:val="center"/>
              <w:rPr>
                <w:b/>
                <w:bCs/>
                <w:sz w:val="20"/>
                <w:lang w:val="en-CA" w:eastAsia="en-CA" w:bidi="ar-SA"/>
              </w:rPr>
            </w:pPr>
            <w:r w:rsidRPr="008058D9">
              <w:rPr>
                <w:b/>
                <w:bCs/>
                <w:sz w:val="20"/>
                <w:lang w:val="en-CA" w:eastAsia="en-CA" w:bidi="ar-SA"/>
              </w:rPr>
              <w:t>A3</w:t>
            </w:r>
          </w:p>
        </w:tc>
        <w:tc>
          <w:tcPr>
            <w:tcW w:w="714" w:type="pct"/>
            <w:noWrap/>
            <w:vAlign w:val="center"/>
            <w:hideMark/>
          </w:tcPr>
          <w:p w14:paraId="39AB65B1" w14:textId="77777777" w:rsidR="008058D9" w:rsidRPr="008058D9" w:rsidRDefault="008058D9" w:rsidP="008058D9">
            <w:pPr>
              <w:jc w:val="right"/>
              <w:rPr>
                <w:sz w:val="20"/>
                <w:lang w:val="en-CA" w:eastAsia="en-CA" w:bidi="ar-SA"/>
              </w:rPr>
            </w:pPr>
            <w:r w:rsidRPr="008058D9">
              <w:rPr>
                <w:sz w:val="20"/>
                <w:lang w:val="en-CA" w:eastAsia="en-CA" w:bidi="ar-SA"/>
              </w:rPr>
              <w:t>1.000</w:t>
            </w:r>
          </w:p>
        </w:tc>
        <w:tc>
          <w:tcPr>
            <w:tcW w:w="655" w:type="pct"/>
            <w:noWrap/>
            <w:vAlign w:val="center"/>
            <w:hideMark/>
          </w:tcPr>
          <w:p w14:paraId="7F69187B" w14:textId="77777777" w:rsidR="008058D9" w:rsidRPr="008058D9" w:rsidRDefault="008058D9" w:rsidP="008058D9">
            <w:pPr>
              <w:jc w:val="right"/>
              <w:rPr>
                <w:sz w:val="20"/>
                <w:lang w:val="en-CA" w:eastAsia="en-CA" w:bidi="ar-SA"/>
              </w:rPr>
            </w:pPr>
            <w:r w:rsidRPr="008058D9">
              <w:rPr>
                <w:sz w:val="20"/>
                <w:lang w:val="en-CA" w:eastAsia="en-CA" w:bidi="ar-SA"/>
              </w:rPr>
              <w:t>1.000</w:t>
            </w:r>
          </w:p>
        </w:tc>
      </w:tr>
      <w:tr w:rsidR="008058D9" w:rsidRPr="008058D9" w14:paraId="2F068EFA" w14:textId="77777777" w:rsidTr="00E04DBC">
        <w:trPr>
          <w:trHeight w:val="244"/>
        </w:trPr>
        <w:tc>
          <w:tcPr>
            <w:tcW w:w="1874" w:type="pct"/>
            <w:noWrap/>
            <w:vAlign w:val="center"/>
            <w:hideMark/>
          </w:tcPr>
          <w:p w14:paraId="25CB1F6D" w14:textId="77777777" w:rsidR="008058D9" w:rsidRPr="008058D9" w:rsidRDefault="008058D9" w:rsidP="008058D9">
            <w:pPr>
              <w:rPr>
                <w:sz w:val="20"/>
                <w:lang w:val="en-CA" w:eastAsia="en-CA" w:bidi="ar-SA"/>
              </w:rPr>
            </w:pPr>
            <w:r w:rsidRPr="008058D9">
              <w:rPr>
                <w:sz w:val="20"/>
                <w:lang w:val="en-CA" w:eastAsia="en-CA" w:bidi="ar-SA"/>
              </w:rPr>
              <w:t>E-medium</w:t>
            </w:r>
          </w:p>
        </w:tc>
        <w:tc>
          <w:tcPr>
            <w:tcW w:w="1184" w:type="pct"/>
            <w:vAlign w:val="center"/>
            <w:hideMark/>
          </w:tcPr>
          <w:p w14:paraId="7C81653F" w14:textId="77777777" w:rsidR="008058D9" w:rsidRPr="008058D9" w:rsidRDefault="008058D9" w:rsidP="008058D9">
            <w:pPr>
              <w:jc w:val="left"/>
              <w:rPr>
                <w:sz w:val="20"/>
                <w:lang w:val="en-CA" w:eastAsia="en-CA" w:bidi="ar-SA"/>
              </w:rPr>
            </w:pPr>
            <w:r w:rsidRPr="008058D9">
              <w:rPr>
                <w:sz w:val="20"/>
                <w:lang w:val="en-CA" w:eastAsia="en-CA" w:bidi="ar-SA"/>
              </w:rPr>
              <w:t xml:space="preserve">SEER (medium)/MEPS </w:t>
            </w:r>
          </w:p>
        </w:tc>
        <w:tc>
          <w:tcPr>
            <w:tcW w:w="573" w:type="pct"/>
            <w:noWrap/>
            <w:vAlign w:val="center"/>
            <w:hideMark/>
          </w:tcPr>
          <w:p w14:paraId="0B161B20" w14:textId="77777777" w:rsidR="008058D9" w:rsidRPr="008058D9" w:rsidRDefault="008058D9" w:rsidP="008058D9">
            <w:pPr>
              <w:jc w:val="center"/>
              <w:rPr>
                <w:b/>
                <w:bCs/>
                <w:sz w:val="20"/>
                <w:lang w:val="en-CA" w:eastAsia="en-CA" w:bidi="ar-SA"/>
              </w:rPr>
            </w:pPr>
            <w:r w:rsidRPr="008058D9">
              <w:rPr>
                <w:b/>
                <w:bCs/>
                <w:sz w:val="20"/>
                <w:lang w:val="en-CA" w:eastAsia="en-CA" w:bidi="ar-SA"/>
              </w:rPr>
              <w:t>A4</w:t>
            </w:r>
          </w:p>
        </w:tc>
        <w:tc>
          <w:tcPr>
            <w:tcW w:w="714" w:type="pct"/>
            <w:noWrap/>
            <w:vAlign w:val="center"/>
            <w:hideMark/>
          </w:tcPr>
          <w:p w14:paraId="6A1B4A34" w14:textId="77777777" w:rsidR="008058D9" w:rsidRPr="008058D9" w:rsidRDefault="008058D9" w:rsidP="008058D9">
            <w:pPr>
              <w:jc w:val="right"/>
              <w:rPr>
                <w:sz w:val="20"/>
                <w:lang w:val="en-CA" w:eastAsia="en-CA" w:bidi="ar-SA"/>
              </w:rPr>
            </w:pPr>
            <w:r w:rsidRPr="008058D9">
              <w:rPr>
                <w:sz w:val="20"/>
                <w:lang w:val="en-CA" w:eastAsia="en-CA" w:bidi="ar-SA"/>
              </w:rPr>
              <w:t>1.500</w:t>
            </w:r>
          </w:p>
        </w:tc>
        <w:tc>
          <w:tcPr>
            <w:tcW w:w="655" w:type="pct"/>
            <w:noWrap/>
            <w:vAlign w:val="center"/>
            <w:hideMark/>
          </w:tcPr>
          <w:p w14:paraId="33FA93D8" w14:textId="77777777" w:rsidR="008058D9" w:rsidRPr="008058D9" w:rsidRDefault="008058D9" w:rsidP="008058D9">
            <w:pPr>
              <w:jc w:val="right"/>
              <w:rPr>
                <w:sz w:val="20"/>
                <w:lang w:val="en-CA" w:eastAsia="en-CA" w:bidi="ar-SA"/>
              </w:rPr>
            </w:pPr>
            <w:r w:rsidRPr="008058D9">
              <w:rPr>
                <w:sz w:val="20"/>
                <w:lang w:val="en-CA" w:eastAsia="en-CA" w:bidi="ar-SA"/>
              </w:rPr>
              <w:t>1.500</w:t>
            </w:r>
          </w:p>
        </w:tc>
      </w:tr>
      <w:tr w:rsidR="008058D9" w:rsidRPr="008058D9" w14:paraId="0D48254B" w14:textId="77777777" w:rsidTr="00E04DBC">
        <w:trPr>
          <w:trHeight w:val="244"/>
        </w:trPr>
        <w:tc>
          <w:tcPr>
            <w:tcW w:w="1874" w:type="pct"/>
            <w:noWrap/>
            <w:vAlign w:val="center"/>
            <w:hideMark/>
          </w:tcPr>
          <w:p w14:paraId="29A7C791" w14:textId="77777777" w:rsidR="008058D9" w:rsidRPr="008058D9" w:rsidRDefault="008058D9" w:rsidP="008058D9">
            <w:pPr>
              <w:rPr>
                <w:sz w:val="20"/>
                <w:lang w:val="en-CA" w:eastAsia="en-CA" w:bidi="ar-SA"/>
              </w:rPr>
            </w:pPr>
            <w:r w:rsidRPr="008058D9">
              <w:rPr>
                <w:sz w:val="20"/>
                <w:lang w:val="en-CA" w:eastAsia="en-CA" w:bidi="ar-SA"/>
              </w:rPr>
              <w:t>E-high</w:t>
            </w:r>
          </w:p>
        </w:tc>
        <w:tc>
          <w:tcPr>
            <w:tcW w:w="1184" w:type="pct"/>
            <w:vAlign w:val="center"/>
            <w:hideMark/>
          </w:tcPr>
          <w:p w14:paraId="249FC8BD" w14:textId="77777777" w:rsidR="008058D9" w:rsidRPr="008058D9" w:rsidRDefault="008058D9" w:rsidP="008058D9">
            <w:pPr>
              <w:jc w:val="left"/>
              <w:rPr>
                <w:sz w:val="20"/>
                <w:lang w:val="en-CA" w:eastAsia="en-CA" w:bidi="ar-SA"/>
              </w:rPr>
            </w:pPr>
            <w:r w:rsidRPr="008058D9">
              <w:rPr>
                <w:sz w:val="20"/>
                <w:lang w:val="en-CA" w:eastAsia="en-CA" w:bidi="ar-SA"/>
              </w:rPr>
              <w:t>SEER (high)/MEPS</w:t>
            </w:r>
          </w:p>
        </w:tc>
        <w:tc>
          <w:tcPr>
            <w:tcW w:w="573" w:type="pct"/>
            <w:noWrap/>
            <w:vAlign w:val="center"/>
            <w:hideMark/>
          </w:tcPr>
          <w:p w14:paraId="20E4C3F1" w14:textId="77777777" w:rsidR="008058D9" w:rsidRPr="008058D9" w:rsidRDefault="008058D9" w:rsidP="008058D9">
            <w:pPr>
              <w:jc w:val="center"/>
              <w:rPr>
                <w:b/>
                <w:bCs/>
                <w:sz w:val="20"/>
                <w:lang w:val="en-CA" w:eastAsia="en-CA" w:bidi="ar-SA"/>
              </w:rPr>
            </w:pPr>
            <w:r w:rsidRPr="008058D9">
              <w:rPr>
                <w:b/>
                <w:bCs/>
                <w:sz w:val="20"/>
                <w:lang w:val="en-CA" w:eastAsia="en-CA" w:bidi="ar-SA"/>
              </w:rPr>
              <w:t>A5</w:t>
            </w:r>
          </w:p>
        </w:tc>
        <w:tc>
          <w:tcPr>
            <w:tcW w:w="714" w:type="pct"/>
            <w:noWrap/>
            <w:vAlign w:val="center"/>
            <w:hideMark/>
          </w:tcPr>
          <w:p w14:paraId="033DC0C2" w14:textId="77777777" w:rsidR="008058D9" w:rsidRPr="008058D9" w:rsidRDefault="008058D9" w:rsidP="008058D9">
            <w:pPr>
              <w:jc w:val="right"/>
              <w:rPr>
                <w:sz w:val="20"/>
                <w:lang w:val="en-CA" w:eastAsia="en-CA" w:bidi="ar-SA"/>
              </w:rPr>
            </w:pPr>
            <w:r w:rsidRPr="008058D9">
              <w:rPr>
                <w:sz w:val="20"/>
                <w:lang w:val="en-CA" w:eastAsia="en-CA" w:bidi="ar-SA"/>
              </w:rPr>
              <w:t>2.000</w:t>
            </w:r>
          </w:p>
        </w:tc>
        <w:tc>
          <w:tcPr>
            <w:tcW w:w="655" w:type="pct"/>
            <w:noWrap/>
            <w:vAlign w:val="center"/>
            <w:hideMark/>
          </w:tcPr>
          <w:p w14:paraId="73187B89" w14:textId="77777777" w:rsidR="008058D9" w:rsidRPr="008058D9" w:rsidRDefault="008058D9" w:rsidP="008058D9">
            <w:pPr>
              <w:jc w:val="right"/>
              <w:rPr>
                <w:sz w:val="20"/>
                <w:lang w:val="en-CA" w:eastAsia="en-CA" w:bidi="ar-SA"/>
              </w:rPr>
            </w:pPr>
            <w:r w:rsidRPr="008058D9">
              <w:rPr>
                <w:sz w:val="20"/>
                <w:lang w:val="en-CA" w:eastAsia="en-CA" w:bidi="ar-SA"/>
              </w:rPr>
              <w:t>2.000</w:t>
            </w:r>
          </w:p>
        </w:tc>
      </w:tr>
      <w:tr w:rsidR="008058D9" w:rsidRPr="008058D9" w14:paraId="7B68CE62" w14:textId="77777777" w:rsidTr="00E04DBC">
        <w:trPr>
          <w:trHeight w:val="244"/>
        </w:trPr>
        <w:tc>
          <w:tcPr>
            <w:tcW w:w="1874" w:type="pct"/>
            <w:noWrap/>
            <w:vAlign w:val="center"/>
            <w:hideMark/>
          </w:tcPr>
          <w:p w14:paraId="23CB75A8" w14:textId="77777777" w:rsidR="008058D9" w:rsidRPr="008058D9" w:rsidRDefault="008058D9" w:rsidP="008058D9">
            <w:pPr>
              <w:rPr>
                <w:sz w:val="20"/>
                <w:lang w:val="en-CA" w:eastAsia="en-CA" w:bidi="ar-SA"/>
              </w:rPr>
            </w:pPr>
            <w:r w:rsidRPr="008058D9">
              <w:rPr>
                <w:sz w:val="20"/>
                <w:lang w:val="en-CA" w:eastAsia="en-CA" w:bidi="ar-SA"/>
              </w:rPr>
              <w:t>Additional component cost</w:t>
            </w:r>
          </w:p>
        </w:tc>
        <w:tc>
          <w:tcPr>
            <w:tcW w:w="1184" w:type="pct"/>
            <w:vAlign w:val="center"/>
            <w:hideMark/>
          </w:tcPr>
          <w:p w14:paraId="4F6D657A" w14:textId="77777777" w:rsidR="008058D9" w:rsidRPr="008058D9" w:rsidRDefault="008058D9" w:rsidP="008058D9">
            <w:pPr>
              <w:jc w:val="left"/>
              <w:rPr>
                <w:sz w:val="20"/>
                <w:lang w:val="en-CA" w:eastAsia="en-CA" w:bidi="ar-SA"/>
              </w:rPr>
            </w:pPr>
            <w:r w:rsidRPr="008058D9">
              <w:rPr>
                <w:sz w:val="20"/>
                <w:lang w:val="en-CA" w:eastAsia="en-CA" w:bidi="ar-SA"/>
              </w:rPr>
              <w:t>US $/unit</w:t>
            </w:r>
          </w:p>
        </w:tc>
        <w:tc>
          <w:tcPr>
            <w:tcW w:w="573" w:type="pct"/>
            <w:noWrap/>
            <w:vAlign w:val="center"/>
            <w:hideMark/>
          </w:tcPr>
          <w:p w14:paraId="32DAE30C" w14:textId="77777777" w:rsidR="008058D9" w:rsidRPr="008058D9" w:rsidRDefault="008058D9" w:rsidP="008058D9">
            <w:pPr>
              <w:jc w:val="center"/>
              <w:rPr>
                <w:b/>
                <w:bCs/>
                <w:sz w:val="20"/>
                <w:lang w:val="en-CA" w:eastAsia="en-CA" w:bidi="ar-SA"/>
              </w:rPr>
            </w:pPr>
            <w:r w:rsidRPr="008058D9">
              <w:rPr>
                <w:b/>
                <w:bCs/>
                <w:sz w:val="20"/>
                <w:lang w:val="en-CA" w:eastAsia="en-CA" w:bidi="ar-SA"/>
              </w:rPr>
              <w:t>A*</w:t>
            </w:r>
          </w:p>
        </w:tc>
        <w:tc>
          <w:tcPr>
            <w:tcW w:w="714" w:type="pct"/>
            <w:noWrap/>
            <w:vAlign w:val="center"/>
            <w:hideMark/>
          </w:tcPr>
          <w:p w14:paraId="12450227" w14:textId="77777777" w:rsidR="008058D9" w:rsidRPr="008058D9" w:rsidRDefault="008058D9" w:rsidP="008058D9">
            <w:pPr>
              <w:jc w:val="right"/>
              <w:rPr>
                <w:sz w:val="20"/>
                <w:lang w:val="en-CA" w:eastAsia="en-CA" w:bidi="ar-SA"/>
              </w:rPr>
            </w:pPr>
            <w:r w:rsidRPr="008058D9">
              <w:rPr>
                <w:sz w:val="20"/>
                <w:lang w:val="en-CA" w:eastAsia="en-CA" w:bidi="ar-SA"/>
              </w:rPr>
              <w:t>32.44</w:t>
            </w:r>
          </w:p>
        </w:tc>
        <w:tc>
          <w:tcPr>
            <w:tcW w:w="655" w:type="pct"/>
            <w:noWrap/>
            <w:vAlign w:val="center"/>
          </w:tcPr>
          <w:p w14:paraId="7C704DE2" w14:textId="77777777" w:rsidR="008058D9" w:rsidRPr="008058D9" w:rsidRDefault="008058D9" w:rsidP="008058D9">
            <w:pPr>
              <w:jc w:val="right"/>
              <w:rPr>
                <w:sz w:val="20"/>
                <w:lang w:val="en-CA" w:eastAsia="en-CA" w:bidi="ar-SA"/>
              </w:rPr>
            </w:pPr>
            <w:r w:rsidRPr="008058D9">
              <w:rPr>
                <w:sz w:val="20"/>
                <w:lang w:val="en-CA" w:eastAsia="en-CA" w:bidi="ar-SA"/>
              </w:rPr>
              <w:t>16.22</w:t>
            </w:r>
          </w:p>
        </w:tc>
      </w:tr>
      <w:tr w:rsidR="008058D9" w:rsidRPr="008058D9" w14:paraId="3ECD440E" w14:textId="77777777" w:rsidTr="00E04DBC">
        <w:trPr>
          <w:trHeight w:val="244"/>
        </w:trPr>
        <w:tc>
          <w:tcPr>
            <w:tcW w:w="1874" w:type="pct"/>
            <w:noWrap/>
            <w:vAlign w:val="center"/>
            <w:hideMark/>
          </w:tcPr>
          <w:p w14:paraId="7EC28C65" w14:textId="77777777" w:rsidR="008058D9" w:rsidRPr="008058D9" w:rsidRDefault="008058D9" w:rsidP="008058D9">
            <w:pPr>
              <w:rPr>
                <w:sz w:val="20"/>
                <w:lang w:val="en-CA" w:eastAsia="en-CA" w:bidi="ar-SA"/>
              </w:rPr>
            </w:pPr>
            <w:r w:rsidRPr="008058D9">
              <w:rPr>
                <w:sz w:val="20"/>
                <w:lang w:val="en-CA" w:eastAsia="en-CA" w:bidi="ar-SA"/>
              </w:rPr>
              <w:t>Eligible additional component incentive</w:t>
            </w:r>
          </w:p>
        </w:tc>
        <w:tc>
          <w:tcPr>
            <w:tcW w:w="1184" w:type="pct"/>
            <w:vAlign w:val="center"/>
            <w:hideMark/>
          </w:tcPr>
          <w:p w14:paraId="0890F635" w14:textId="77777777" w:rsidR="008058D9" w:rsidRPr="008058D9" w:rsidRDefault="008058D9" w:rsidP="008058D9">
            <w:pPr>
              <w:jc w:val="left"/>
              <w:rPr>
                <w:sz w:val="20"/>
                <w:lang w:val="en-CA" w:eastAsia="en-CA" w:bidi="ar-SA"/>
              </w:rPr>
            </w:pPr>
            <w:r w:rsidRPr="008058D9">
              <w:rPr>
                <w:sz w:val="20"/>
                <w:lang w:val="en-CA" w:eastAsia="en-CA" w:bidi="ar-SA"/>
              </w:rPr>
              <w:t>US $/unit</w:t>
            </w:r>
          </w:p>
        </w:tc>
        <w:tc>
          <w:tcPr>
            <w:tcW w:w="573" w:type="pct"/>
            <w:noWrap/>
            <w:vAlign w:val="center"/>
            <w:hideMark/>
          </w:tcPr>
          <w:p w14:paraId="3C41F7F1" w14:textId="77777777" w:rsidR="008058D9" w:rsidRPr="008058D9" w:rsidRDefault="008058D9" w:rsidP="008058D9">
            <w:pPr>
              <w:jc w:val="center"/>
              <w:rPr>
                <w:b/>
                <w:bCs/>
                <w:sz w:val="20"/>
                <w:lang w:val="en-CA" w:eastAsia="en-CA" w:bidi="ar-SA"/>
              </w:rPr>
            </w:pPr>
            <w:r w:rsidRPr="008058D9">
              <w:rPr>
                <w:b/>
                <w:bCs/>
                <w:sz w:val="20"/>
                <w:lang w:val="en-CA" w:eastAsia="en-CA" w:bidi="ar-SA"/>
              </w:rPr>
              <w:t>B=A*/3</w:t>
            </w:r>
          </w:p>
        </w:tc>
        <w:tc>
          <w:tcPr>
            <w:tcW w:w="714" w:type="pct"/>
            <w:noWrap/>
            <w:vAlign w:val="center"/>
            <w:hideMark/>
          </w:tcPr>
          <w:p w14:paraId="49D1A43A" w14:textId="77777777" w:rsidR="008058D9" w:rsidRPr="008058D9" w:rsidRDefault="008058D9" w:rsidP="008058D9">
            <w:pPr>
              <w:jc w:val="right"/>
              <w:rPr>
                <w:sz w:val="20"/>
                <w:lang w:val="en-CA" w:eastAsia="en-CA" w:bidi="ar-SA"/>
              </w:rPr>
            </w:pPr>
            <w:r w:rsidRPr="008058D9">
              <w:rPr>
                <w:sz w:val="20"/>
                <w:lang w:val="en-CA" w:eastAsia="en-CA" w:bidi="ar-SA"/>
              </w:rPr>
              <w:t>10.81</w:t>
            </w:r>
          </w:p>
        </w:tc>
        <w:tc>
          <w:tcPr>
            <w:tcW w:w="655" w:type="pct"/>
            <w:noWrap/>
            <w:vAlign w:val="center"/>
          </w:tcPr>
          <w:p w14:paraId="0A963072" w14:textId="77777777" w:rsidR="008058D9" w:rsidRPr="008058D9" w:rsidRDefault="008058D9" w:rsidP="008058D9">
            <w:pPr>
              <w:jc w:val="right"/>
              <w:rPr>
                <w:sz w:val="20"/>
                <w:lang w:val="en-CA" w:eastAsia="en-CA" w:bidi="ar-SA"/>
              </w:rPr>
            </w:pPr>
            <w:r w:rsidRPr="008058D9">
              <w:rPr>
                <w:sz w:val="20"/>
                <w:lang w:val="en-CA" w:eastAsia="en-CA" w:bidi="ar-SA"/>
              </w:rPr>
              <w:t>5.41</w:t>
            </w:r>
          </w:p>
        </w:tc>
      </w:tr>
      <w:tr w:rsidR="008058D9" w:rsidRPr="008058D9" w14:paraId="3D0E2D99" w14:textId="77777777" w:rsidTr="00E04DBC">
        <w:trPr>
          <w:trHeight w:val="244"/>
        </w:trPr>
        <w:tc>
          <w:tcPr>
            <w:tcW w:w="5000" w:type="pct"/>
            <w:gridSpan w:val="5"/>
            <w:noWrap/>
            <w:vAlign w:val="center"/>
            <w:hideMark/>
          </w:tcPr>
          <w:p w14:paraId="63B8A13B" w14:textId="77777777" w:rsidR="008058D9" w:rsidRPr="008058D9" w:rsidRDefault="008058D9" w:rsidP="008058D9">
            <w:pPr>
              <w:rPr>
                <w:sz w:val="20"/>
                <w:lang w:val="en-CA" w:eastAsia="en-CA" w:bidi="ar-SA"/>
              </w:rPr>
            </w:pPr>
            <w:r w:rsidRPr="008058D9">
              <w:rPr>
                <w:sz w:val="20"/>
                <w:lang w:val="en-CA" w:eastAsia="en-CA" w:bidi="ar-SA"/>
              </w:rPr>
              <w:t>Note:  SEER is measured as BTU/hour/Watts</w:t>
            </w:r>
          </w:p>
        </w:tc>
      </w:tr>
    </w:tbl>
    <w:p w14:paraId="63F82643" w14:textId="77777777" w:rsidR="008058D9" w:rsidRPr="008058D9" w:rsidRDefault="008058D9" w:rsidP="008058D9">
      <w:pPr>
        <w:rPr>
          <w:sz w:val="22"/>
          <w:szCs w:val="22"/>
          <w:lang w:val="en-CA"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8058D9" w:rsidRPr="008058D9" w14:paraId="71D75EC8" w14:textId="77777777" w:rsidTr="00E04DBC">
        <w:tc>
          <w:tcPr>
            <w:tcW w:w="999" w:type="pct"/>
          </w:tcPr>
          <w:p w14:paraId="41E0D6D2" w14:textId="77777777" w:rsidR="008058D9" w:rsidRPr="008058D9" w:rsidRDefault="008058D9" w:rsidP="008058D9">
            <w:pPr>
              <w:rPr>
                <w:sz w:val="22"/>
                <w:szCs w:val="22"/>
                <w:lang w:val="en-CA" w:bidi="ar-SA"/>
              </w:rPr>
            </w:pPr>
          </w:p>
        </w:tc>
        <w:tc>
          <w:tcPr>
            <w:tcW w:w="1000" w:type="pct"/>
          </w:tcPr>
          <w:p w14:paraId="699E0124" w14:textId="77777777" w:rsidR="008058D9" w:rsidRPr="008058D9" w:rsidRDefault="008058D9" w:rsidP="008058D9">
            <w:pPr>
              <w:rPr>
                <w:sz w:val="22"/>
                <w:szCs w:val="22"/>
                <w:lang w:val="en-CA" w:bidi="ar-SA"/>
              </w:rPr>
            </w:pPr>
          </w:p>
        </w:tc>
        <w:tc>
          <w:tcPr>
            <w:tcW w:w="1000" w:type="pct"/>
            <w:tcBorders>
              <w:bottom w:val="single" w:sz="4" w:space="0" w:color="auto"/>
            </w:tcBorders>
          </w:tcPr>
          <w:p w14:paraId="6D9EAD86" w14:textId="77777777" w:rsidR="008058D9" w:rsidRPr="008058D9" w:rsidRDefault="008058D9" w:rsidP="008058D9">
            <w:pPr>
              <w:rPr>
                <w:sz w:val="22"/>
                <w:szCs w:val="22"/>
                <w:lang w:val="en-CA" w:bidi="ar-SA"/>
              </w:rPr>
            </w:pPr>
          </w:p>
        </w:tc>
        <w:tc>
          <w:tcPr>
            <w:tcW w:w="1000" w:type="pct"/>
          </w:tcPr>
          <w:p w14:paraId="7B73D9A6" w14:textId="77777777" w:rsidR="008058D9" w:rsidRPr="008058D9" w:rsidRDefault="008058D9" w:rsidP="008058D9">
            <w:pPr>
              <w:rPr>
                <w:sz w:val="22"/>
                <w:szCs w:val="22"/>
                <w:lang w:val="en-CA" w:bidi="ar-SA"/>
              </w:rPr>
            </w:pPr>
          </w:p>
        </w:tc>
        <w:tc>
          <w:tcPr>
            <w:tcW w:w="1001" w:type="pct"/>
          </w:tcPr>
          <w:p w14:paraId="2671ABC5" w14:textId="77777777" w:rsidR="008058D9" w:rsidRPr="008058D9" w:rsidRDefault="008058D9" w:rsidP="008058D9">
            <w:pPr>
              <w:rPr>
                <w:sz w:val="22"/>
                <w:szCs w:val="22"/>
                <w:lang w:val="en-CA" w:bidi="ar-SA"/>
              </w:rPr>
            </w:pPr>
          </w:p>
        </w:tc>
      </w:tr>
    </w:tbl>
    <w:p w14:paraId="6E5C2407" w14:textId="77777777" w:rsidR="008058D9" w:rsidRPr="008058D9" w:rsidRDefault="008058D9" w:rsidP="008058D9">
      <w:pPr>
        <w:jc w:val="center"/>
        <w:rPr>
          <w:sz w:val="16"/>
          <w:szCs w:val="22"/>
          <w:lang w:val="en-CA" w:bidi="ar-SA"/>
        </w:rPr>
      </w:pPr>
    </w:p>
    <w:p w14:paraId="5FDF06AB" w14:textId="77777777" w:rsidR="008058D9" w:rsidRPr="008058D9" w:rsidRDefault="008058D9" w:rsidP="008058D9">
      <w:pPr>
        <w:tabs>
          <w:tab w:val="left" w:pos="4095"/>
          <w:tab w:val="center" w:pos="4680"/>
        </w:tabs>
        <w:bidi/>
        <w:spacing w:before="240" w:after="240"/>
        <w:jc w:val="center"/>
        <w:rPr>
          <w:rtl/>
          <w:lang w:val="en-CA"/>
        </w:rPr>
      </w:pPr>
    </w:p>
    <w:p w14:paraId="7AEE9651" w14:textId="77777777" w:rsidR="007E5D09" w:rsidRPr="004E13DA" w:rsidRDefault="007E5D09" w:rsidP="004E13DA">
      <w:pPr>
        <w:tabs>
          <w:tab w:val="left" w:pos="4095"/>
          <w:tab w:val="center" w:pos="4680"/>
        </w:tabs>
        <w:bidi/>
        <w:jc w:val="left"/>
        <w:rPr>
          <w:sz w:val="30"/>
          <w:szCs w:val="26"/>
          <w:rtl/>
        </w:rPr>
      </w:pPr>
    </w:p>
    <w:sectPr w:rsidR="007E5D09" w:rsidRPr="004E13DA">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6A93" w14:textId="77777777" w:rsidR="00B807E6" w:rsidRDefault="00B807E6">
      <w:r>
        <w:separator/>
      </w:r>
    </w:p>
  </w:endnote>
  <w:endnote w:type="continuationSeparator" w:id="0">
    <w:p w14:paraId="2A5CC254" w14:textId="77777777" w:rsidR="00B807E6" w:rsidRDefault="00B80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1C05" w14:textId="77777777" w:rsidR="008058D9" w:rsidRDefault="008058D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D734" w14:textId="77777777" w:rsidR="008058D9" w:rsidRDefault="008058D9">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7975" w14:textId="77777777" w:rsidR="008058D9" w:rsidRDefault="008058D9"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66828F6" w14:textId="77777777" w:rsidR="008058D9" w:rsidRDefault="008058D9"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5248" w14:textId="77777777" w:rsidR="006409E3" w:rsidRPr="00635CE1" w:rsidRDefault="006409E3" w:rsidP="00635CE1">
    <w:pPr>
      <w:bidi/>
      <w:jc w:val="center"/>
      <w:rPr>
        <w:szCs w:val="24"/>
      </w:rPr>
    </w:pPr>
    <w:r w:rsidRPr="00635CE1">
      <w:rPr>
        <w:szCs w:val="24"/>
      </w:rPr>
      <w:fldChar w:fldCharType="begin"/>
    </w:r>
    <w:r w:rsidRPr="00635CE1">
      <w:rPr>
        <w:szCs w:val="24"/>
      </w:rPr>
      <w:instrText xml:space="preserve"> PAGE </w:instrText>
    </w:r>
    <w:r w:rsidRPr="00635CE1">
      <w:rPr>
        <w:szCs w:val="24"/>
      </w:rPr>
      <w:fldChar w:fldCharType="separate"/>
    </w:r>
    <w:r w:rsidRPr="00635CE1">
      <w:rPr>
        <w:noProof/>
        <w:szCs w:val="24"/>
      </w:rPr>
      <w:t>2</w:t>
    </w:r>
    <w:r w:rsidRPr="00635CE1">
      <w:rPr>
        <w:noProof/>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39D0" w14:textId="77777777" w:rsidR="006409E3" w:rsidRPr="00635CE1" w:rsidRDefault="006409E3" w:rsidP="00635CE1">
    <w:pPr>
      <w:bidi/>
      <w:jc w:val="center"/>
      <w:rPr>
        <w:szCs w:val="24"/>
      </w:rPr>
    </w:pPr>
    <w:r w:rsidRPr="00635CE1">
      <w:rPr>
        <w:szCs w:val="24"/>
      </w:rPr>
      <w:fldChar w:fldCharType="begin"/>
    </w:r>
    <w:r w:rsidRPr="00635CE1">
      <w:rPr>
        <w:szCs w:val="24"/>
      </w:rPr>
      <w:instrText xml:space="preserve"> PAGE </w:instrText>
    </w:r>
    <w:r w:rsidRPr="00635CE1">
      <w:rPr>
        <w:szCs w:val="24"/>
      </w:rPr>
      <w:fldChar w:fldCharType="separate"/>
    </w:r>
    <w:r w:rsidRPr="00635CE1">
      <w:rPr>
        <w:noProof/>
        <w:szCs w:val="24"/>
      </w:rPr>
      <w:t>3</w:t>
    </w:r>
    <w:r w:rsidRPr="00635CE1">
      <w:rPr>
        <w:noProof/>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E185" w14:textId="77777777" w:rsidR="006409E3" w:rsidRDefault="006409E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6F7400" w14:textId="77777777" w:rsidR="006409E3" w:rsidRDefault="006409E3"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4B42" w14:textId="77777777" w:rsidR="006409E3" w:rsidRPr="00635CE1" w:rsidRDefault="006409E3" w:rsidP="00635CE1">
    <w:pPr>
      <w:bidi/>
      <w:jc w:val="center"/>
      <w:rPr>
        <w:szCs w:val="24"/>
      </w:rPr>
    </w:pPr>
    <w:r w:rsidRPr="00635CE1">
      <w:rPr>
        <w:szCs w:val="24"/>
      </w:rPr>
      <w:fldChar w:fldCharType="begin"/>
    </w:r>
    <w:r w:rsidRPr="00635CE1">
      <w:rPr>
        <w:szCs w:val="24"/>
      </w:rPr>
      <w:instrText xml:space="preserve"> PAGE </w:instrText>
    </w:r>
    <w:r w:rsidRPr="00635CE1">
      <w:rPr>
        <w:szCs w:val="24"/>
      </w:rPr>
      <w:fldChar w:fldCharType="separate"/>
    </w:r>
    <w:r w:rsidRPr="00635CE1">
      <w:rPr>
        <w:noProof/>
        <w:szCs w:val="24"/>
      </w:rPr>
      <w:t>14</w:t>
    </w:r>
    <w:r w:rsidRPr="00635CE1">
      <w:rPr>
        <w:noProof/>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A467" w14:textId="77777777" w:rsidR="006409E3" w:rsidRPr="00635CE1" w:rsidRDefault="006409E3" w:rsidP="00635CE1">
    <w:pPr>
      <w:bidi/>
      <w:jc w:val="center"/>
      <w:rPr>
        <w:szCs w:val="24"/>
      </w:rPr>
    </w:pPr>
    <w:r w:rsidRPr="00635CE1">
      <w:rPr>
        <w:szCs w:val="24"/>
      </w:rPr>
      <w:fldChar w:fldCharType="begin"/>
    </w:r>
    <w:r w:rsidRPr="00635CE1">
      <w:rPr>
        <w:szCs w:val="24"/>
      </w:rPr>
      <w:instrText xml:space="preserve"> PAGE </w:instrText>
    </w:r>
    <w:r w:rsidRPr="00635CE1">
      <w:rPr>
        <w:szCs w:val="24"/>
      </w:rPr>
      <w:fldChar w:fldCharType="separate"/>
    </w:r>
    <w:r w:rsidRPr="00635CE1">
      <w:rPr>
        <w:noProof/>
        <w:szCs w:val="24"/>
      </w:rPr>
      <w:t>13</w:t>
    </w:r>
    <w:r w:rsidRPr="00635CE1">
      <w:rPr>
        <w:noProof/>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3395" w14:textId="77777777" w:rsidR="006409E3" w:rsidRPr="00635CE1" w:rsidRDefault="006409E3" w:rsidP="00635CE1">
    <w:pPr>
      <w:bidi/>
      <w:jc w:val="center"/>
      <w:rPr>
        <w:szCs w:val="24"/>
      </w:rPr>
    </w:pPr>
    <w:r w:rsidRPr="00635CE1">
      <w:rPr>
        <w:szCs w:val="24"/>
      </w:rPr>
      <w:fldChar w:fldCharType="begin"/>
    </w:r>
    <w:r w:rsidRPr="00635CE1">
      <w:rPr>
        <w:szCs w:val="24"/>
      </w:rPr>
      <w:instrText xml:space="preserve"> PAGE </w:instrText>
    </w:r>
    <w:r w:rsidRPr="00635CE1">
      <w:rPr>
        <w:szCs w:val="24"/>
      </w:rPr>
      <w:fldChar w:fldCharType="separate"/>
    </w:r>
    <w:r w:rsidRPr="00635CE1">
      <w:rPr>
        <w:noProof/>
        <w:szCs w:val="24"/>
      </w:rPr>
      <w:t>13</w:t>
    </w:r>
    <w:r w:rsidRPr="00635CE1">
      <w:rPr>
        <w:noProof/>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E5E9" w14:textId="77777777" w:rsidR="008058D9" w:rsidRPr="0033525D" w:rsidRDefault="008058D9">
    <w:pPr>
      <w:jc w:val="center"/>
    </w:pPr>
    <w:r>
      <w:fldChar w:fldCharType="begin"/>
    </w:r>
    <w:r>
      <w:instrText xml:space="preserve"> PAGE </w:instrText>
    </w:r>
    <w:r>
      <w:fldChar w:fldCharType="separate"/>
    </w:r>
    <w:r>
      <w:rPr>
        <w:noProof/>
      </w:rPr>
      <w:t>14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4B9D" w14:textId="77777777" w:rsidR="008058D9" w:rsidRPr="0033525D" w:rsidRDefault="008058D9">
    <w:pPr>
      <w:jc w:val="center"/>
    </w:pPr>
    <w:r>
      <w:fldChar w:fldCharType="begin"/>
    </w:r>
    <w:r>
      <w:instrText xml:space="preserve"> PAGE </w:instrText>
    </w:r>
    <w:r>
      <w:fldChar w:fldCharType="separate"/>
    </w:r>
    <w:r>
      <w:rPr>
        <w:noProof/>
      </w:rPr>
      <w:t>13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F64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CA3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016DC8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5A6A9" w14:textId="77777777" w:rsidR="00B807E6" w:rsidRDefault="00B807E6" w:rsidP="001C0D0E">
      <w:pPr>
        <w:jc w:val="right"/>
      </w:pPr>
      <w:r>
        <w:separator/>
      </w:r>
    </w:p>
  </w:footnote>
  <w:footnote w:type="continuationSeparator" w:id="0">
    <w:p w14:paraId="4701CD28" w14:textId="77777777" w:rsidR="00B807E6" w:rsidRDefault="00B807E6">
      <w:r>
        <w:continuationSeparator/>
      </w:r>
    </w:p>
  </w:footnote>
  <w:footnote w:id="1">
    <w:p w14:paraId="579BBD9D" w14:textId="77777777" w:rsidR="00393115" w:rsidRDefault="00393115" w:rsidP="00393115">
      <w:pPr>
        <w:pStyle w:val="FootnoteText"/>
        <w:ind w:right="100"/>
        <w:jc w:val="right"/>
        <w:rPr>
          <w:lang w:val="fr-CH"/>
        </w:rPr>
      </w:pPr>
      <w:r>
        <w:rPr>
          <w:lang w:val="fr-CH"/>
        </w:rPr>
        <w:t xml:space="preserve"> </w:t>
      </w:r>
      <w:r>
        <w:t>UNEP/</w:t>
      </w:r>
      <w:proofErr w:type="spellStart"/>
      <w:r>
        <w:t>OzL.Pro</w:t>
      </w:r>
      <w:proofErr w:type="spellEnd"/>
      <w:r>
        <w:t>/ExCom/9</w:t>
      </w:r>
      <w:r w:rsidR="008508F1">
        <w:t>8</w:t>
      </w:r>
      <w:r>
        <w:t xml:space="preserve">/1 </w:t>
      </w:r>
      <w:r w:rsidRPr="001A24C6">
        <w:rPr>
          <w:rStyle w:val="FootnoteReference"/>
        </w:rPr>
        <w:footnoteRef/>
      </w:r>
    </w:p>
    <w:p w14:paraId="0CC6119D" w14:textId="77777777" w:rsidR="00393115" w:rsidRPr="00564224" w:rsidRDefault="00393115" w:rsidP="00393115">
      <w:pPr>
        <w:pStyle w:val="FootnoteText"/>
        <w:rPr>
          <w:lang w:val="fr-CH"/>
        </w:rPr>
      </w:pPr>
    </w:p>
  </w:footnote>
  <w:footnote w:id="2">
    <w:p w14:paraId="781DE173" w14:textId="77777777" w:rsidR="001A1DF3" w:rsidRPr="00996241" w:rsidRDefault="001A1DF3" w:rsidP="001A1DF3">
      <w:pPr>
        <w:pStyle w:val="FootnoteText"/>
        <w:bidi/>
      </w:pPr>
      <w:r w:rsidRPr="00FE3307">
        <w:rPr>
          <w:rStyle w:val="FootnoteReference"/>
          <w:rtl/>
          <w:lang w:eastAsia="ar" w:bidi="ar-EG"/>
        </w:rPr>
        <w:footnoteRef/>
      </w:r>
      <w:r w:rsidRPr="009931F4">
        <w:rPr>
          <w:rtl/>
          <w:lang w:eastAsia="ar" w:bidi="ar-EG"/>
        </w:rPr>
        <w:t xml:space="preserve"> </w:t>
      </w:r>
      <w:r w:rsidRPr="009931F4">
        <w:rPr>
          <w:rtl/>
          <w:lang w:eastAsia="ar" w:bidi="ar-EG"/>
        </w:rPr>
        <w:t>وفقاً للرسالة المؤرخة في 17 مارس/آذار 2026 الموجهة من إدارة الأشغال الصناعية التابعة لوزارة الصناعة التايلندية إلى البنك الدولي.</w:t>
      </w:r>
    </w:p>
  </w:footnote>
  <w:footnote w:id="3">
    <w:p w14:paraId="2D5EF263" w14:textId="77777777" w:rsidR="001A1DF3" w:rsidRPr="009931F4" w:rsidRDefault="001A1DF3" w:rsidP="001A1DF3">
      <w:pPr>
        <w:pStyle w:val="FootnoteText"/>
        <w:bidi/>
      </w:pPr>
      <w:r>
        <w:rPr>
          <w:rStyle w:val="FootnoteReference"/>
          <w:rtl/>
          <w:lang w:eastAsia="ar" w:bidi="ar-EG"/>
        </w:rPr>
        <w:footnoteRef/>
      </w:r>
      <w:r>
        <w:rPr>
          <w:rtl/>
          <w:lang w:eastAsia="ar" w:bidi="ar-EG"/>
        </w:rPr>
        <w:t xml:space="preserve"> المقرر 82/60</w:t>
      </w:r>
    </w:p>
  </w:footnote>
  <w:footnote w:id="4">
    <w:p w14:paraId="2E859250" w14:textId="77777777" w:rsidR="001A1DF3" w:rsidRDefault="001A1DF3" w:rsidP="001A1DF3">
      <w:pPr>
        <w:pStyle w:val="FootnoteText"/>
        <w:bidi/>
      </w:pPr>
      <w:r>
        <w:rPr>
          <w:rStyle w:val="FootnoteReference"/>
          <w:rtl/>
          <w:lang w:eastAsia="ar" w:bidi="ar-EG"/>
        </w:rPr>
        <w:footnoteRef/>
      </w:r>
      <w:r>
        <w:rPr>
          <w:rtl/>
          <w:lang w:eastAsia="ar" w:bidi="ar-EG"/>
        </w:rPr>
        <w:t xml:space="preserve"> المجموعة 1: المنشآت الصغيرة والمتوسطة التي يبلغ استهلاكها السنوي من مادة الهيدروكلوروفلوروكربون-141ب 10 أطنان مترية أو أكثر؛ المجموعة 3: المنشآت الصغيرة والمتوسطة التي يقل استهلاكها عن 2 طن متري.</w:t>
      </w:r>
    </w:p>
  </w:footnote>
  <w:footnote w:id="5">
    <w:p w14:paraId="554AD270" w14:textId="77777777" w:rsidR="00483E98" w:rsidRDefault="00483E98" w:rsidP="001A1DF3">
      <w:pPr>
        <w:pStyle w:val="FootnoteText"/>
        <w:bidi/>
      </w:pPr>
      <w:r>
        <w:rPr>
          <w:rStyle w:val="FootnoteReference"/>
          <w:rtl/>
          <w:lang w:eastAsia="ar" w:bidi="ar-EG"/>
        </w:rPr>
        <w:footnoteRef/>
      </w:r>
      <w:r w:rsidRPr="00820CC0">
        <w:rPr>
          <w:rtl/>
          <w:lang w:eastAsia="ar" w:bidi="ar-EG"/>
        </w:rPr>
        <w:t xml:space="preserve"> وحدة حرارية في الساعة: وحدة حرارية بريطانية في الساعة.</w:t>
      </w:r>
    </w:p>
  </w:footnote>
  <w:footnote w:id="6">
    <w:p w14:paraId="3278088D" w14:textId="77777777" w:rsidR="001A1DF3" w:rsidRPr="00016AE6" w:rsidRDefault="001A1DF3" w:rsidP="001A1DF3">
      <w:pPr>
        <w:pStyle w:val="FootnoteText"/>
        <w:bidi/>
        <w:rPr>
          <w:lang w:val="en-US"/>
        </w:rPr>
      </w:pPr>
      <w:r w:rsidRPr="00113B59">
        <w:rPr>
          <w:rStyle w:val="FootnoteReference"/>
          <w:rtl/>
          <w:lang w:eastAsia="ar" w:bidi="ar-EG"/>
        </w:rPr>
        <w:footnoteRef/>
      </w:r>
      <w:r w:rsidRPr="00113B59">
        <w:rPr>
          <w:rtl/>
          <w:lang w:eastAsia="ar" w:bidi="ar-EG"/>
        </w:rPr>
        <w:t xml:space="preserve"> يُسمَح بتجاوز استهلاك الهيدروكلوروفلوروكربون مستوى الصفر في أي عام ما دام مجموع المستويات المحسوبة لاستهلاكه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7">
    <w:p w14:paraId="41ECD859" w14:textId="77777777" w:rsidR="001A1DF3" w:rsidRPr="00996241" w:rsidRDefault="001A1DF3" w:rsidP="001A1DF3">
      <w:pPr>
        <w:pStyle w:val="FootnoteText"/>
        <w:bidi/>
      </w:pPr>
      <w:r w:rsidRPr="00017A13">
        <w:rPr>
          <w:rStyle w:val="FootnoteReference"/>
          <w:rtl/>
          <w:lang w:eastAsia="ar" w:bidi="ar-EG"/>
        </w:rPr>
        <w:footnoteRef/>
      </w:r>
      <w:r w:rsidRPr="00017A13">
        <w:rPr>
          <w:rtl/>
          <w:lang w:eastAsia="ar" w:bidi="ar-EG"/>
        </w:rPr>
        <w:t xml:space="preserve"> وفقاً للرسالة المؤرخة في 17 مارس/آذار 2026 الموجهة من إدارة الأشغال الصناعية التابعة لوزارة الصناعة التايلندية إلى البنك الدولي.</w:t>
      </w:r>
    </w:p>
  </w:footnote>
  <w:footnote w:id="8">
    <w:p w14:paraId="3634A0FB" w14:textId="29C8DD6F" w:rsidR="001A1DF3" w:rsidRDefault="001A1DF3" w:rsidP="001A1DF3">
      <w:pPr>
        <w:pStyle w:val="FootnoteText"/>
        <w:bidi/>
      </w:pPr>
      <w:r>
        <w:rPr>
          <w:rStyle w:val="FootnoteReference"/>
          <w:rtl/>
          <w:lang w:eastAsia="ar" w:bidi="ar-EG"/>
        </w:rPr>
        <w:footnoteRef/>
      </w:r>
      <w:r>
        <w:rPr>
          <w:rtl/>
          <w:lang w:eastAsia="ar" w:bidi="ar-EG"/>
        </w:rPr>
        <w:t xml:space="preserve"> انظر الوثيقة </w:t>
      </w:r>
      <w:r>
        <w:rPr>
          <w:lang w:eastAsia="ar" w:bidi="en-GB"/>
        </w:rPr>
        <w:t>UNEP/OzL.Pro/ExCom</w:t>
      </w:r>
      <w:r>
        <w:rPr>
          <w:lang w:eastAsia="ar" w:bidi="ar-EG"/>
        </w:rPr>
        <w:t>/98/55</w:t>
      </w:r>
      <w:r w:rsidR="001948E8">
        <w:rPr>
          <w:rFonts w:hint="cs"/>
          <w:rtl/>
          <w:lang w:eastAsia="ar" w:bidi="ar-EG"/>
        </w:rPr>
        <w:t>.</w:t>
      </w:r>
    </w:p>
  </w:footnote>
  <w:footnote w:id="9">
    <w:p w14:paraId="0A0FBE24" w14:textId="77777777" w:rsidR="008058D9" w:rsidRPr="00CD1219" w:rsidRDefault="008058D9" w:rsidP="008058D9">
      <w:pPr>
        <w:pStyle w:val="FootnoteText"/>
        <w:bidi/>
        <w:rPr>
          <w:rtl/>
          <w:lang w:bidi="ar-SA"/>
        </w:rPr>
      </w:pPr>
      <w:r>
        <w:rPr>
          <w:rStyle w:val="FootnoteReference"/>
        </w:rPr>
        <w:footnoteRef/>
      </w:r>
      <w:r>
        <w:t xml:space="preserve"> </w:t>
      </w:r>
      <w:r w:rsidRPr="00CD1219">
        <w:rPr>
          <w:rtl/>
        </w:rPr>
        <w:t>وفقا للرسالة المؤرخة 17 مارس</w:t>
      </w:r>
      <w:r>
        <w:rPr>
          <w:rFonts w:hint="cs"/>
          <w:rtl/>
        </w:rPr>
        <w:t>/</w:t>
      </w:r>
      <w:r w:rsidRPr="00CD1219">
        <w:rPr>
          <w:rtl/>
        </w:rPr>
        <w:t>آذار 2026 الصادرة عن إدارة الأشغال الصناعية بوزارة الصناعة في تايلند والموجَّهة إلى البنك الدولي.</w:t>
      </w:r>
    </w:p>
  </w:footnote>
  <w:footnote w:id="10">
    <w:p w14:paraId="18FE33C3" w14:textId="77777777" w:rsidR="008058D9" w:rsidRPr="000D21C6" w:rsidRDefault="008058D9" w:rsidP="008058D9">
      <w:pPr>
        <w:pStyle w:val="FootnoteText"/>
        <w:bidi/>
        <w:rPr>
          <w:rtl/>
          <w:lang w:bidi="ar-SA"/>
        </w:rPr>
      </w:pPr>
      <w:r>
        <w:rPr>
          <w:rStyle w:val="FootnoteReference"/>
        </w:rPr>
        <w:footnoteRef/>
      </w:r>
      <w:r>
        <w:t xml:space="preserve"> </w:t>
      </w:r>
      <w:r w:rsidRPr="000D21C6">
        <w:rPr>
          <w:rtl/>
        </w:rPr>
        <w:t xml:space="preserve">انظر الوثيقة </w:t>
      </w:r>
      <w:r w:rsidRPr="000D21C6">
        <w:t>UNEP/OzL.Pro/ExCom/98/55</w:t>
      </w:r>
      <w:r>
        <w:rPr>
          <w:rFonts w:hint="cs"/>
          <w:rtl/>
        </w:rPr>
        <w:t>.</w:t>
      </w:r>
    </w:p>
  </w:footnote>
  <w:footnote w:id="11">
    <w:p w14:paraId="6B147AA8" w14:textId="77777777" w:rsidR="008058D9" w:rsidRPr="000655E4" w:rsidRDefault="008058D9" w:rsidP="008058D9">
      <w:pPr>
        <w:pStyle w:val="FootnoteText"/>
        <w:bidi/>
        <w:rPr>
          <w:rtl/>
          <w:lang w:bidi="ar-SA"/>
        </w:rPr>
      </w:pPr>
      <w:r>
        <w:rPr>
          <w:rStyle w:val="FootnoteReference"/>
        </w:rPr>
        <w:footnoteRef/>
      </w:r>
      <w:r>
        <w:t xml:space="preserve"> </w:t>
      </w:r>
      <w:r w:rsidRPr="000655E4">
        <w:rPr>
          <w:rtl/>
        </w:rPr>
        <w:t xml:space="preserve">حُسِبَ ذلك وفقا للمنهجية </w:t>
      </w:r>
      <w:r>
        <w:rPr>
          <w:rFonts w:hint="cs"/>
          <w:rtl/>
        </w:rPr>
        <w:t>الواردة</w:t>
      </w:r>
      <w:r w:rsidRPr="000655E4">
        <w:rPr>
          <w:rtl/>
        </w:rPr>
        <w:t xml:space="preserve"> في المرفق الأول من الوثيقة </w:t>
      </w:r>
      <w:r w:rsidRPr="000655E4">
        <w:t>UNEP/OzL.Pro/ExCom/92/46</w:t>
      </w:r>
      <w:r w:rsidRPr="000655E4">
        <w:rPr>
          <w:rtl/>
        </w:rPr>
        <w:t>.</w:t>
      </w:r>
    </w:p>
  </w:footnote>
  <w:footnote w:id="12">
    <w:p w14:paraId="0BB26F6D" w14:textId="77777777" w:rsidR="008058D9" w:rsidRPr="00553633" w:rsidRDefault="008058D9" w:rsidP="008058D9">
      <w:pPr>
        <w:pStyle w:val="FootnoteText"/>
        <w:bidi/>
        <w:rPr>
          <w:rtl/>
          <w:lang w:bidi="ar-SA"/>
        </w:rPr>
      </w:pPr>
      <w:r>
        <w:rPr>
          <w:rStyle w:val="FootnoteReference"/>
        </w:rPr>
        <w:footnoteRef/>
      </w:r>
      <w:r>
        <w:t xml:space="preserve"> </w:t>
      </w:r>
      <w:r w:rsidRPr="00553633">
        <w:rPr>
          <w:rtl/>
        </w:rPr>
        <w:t xml:space="preserve">لتحقيق خفض في استهلاك </w:t>
      </w:r>
      <w:r>
        <w:rPr>
          <w:rFonts w:hint="cs"/>
          <w:rtl/>
        </w:rPr>
        <w:t>المواد</w:t>
      </w:r>
      <w:r w:rsidRPr="00553633">
        <w:rPr>
          <w:rtl/>
        </w:rPr>
        <w:t xml:space="preserve"> الهيدروفلوروكربون</w:t>
      </w:r>
      <w:r>
        <w:rPr>
          <w:rFonts w:hint="cs"/>
          <w:rtl/>
        </w:rPr>
        <w:t>ية</w:t>
      </w:r>
      <w:r w:rsidRPr="00553633">
        <w:rPr>
          <w:rtl/>
        </w:rPr>
        <w:t xml:space="preserve"> مقداره 12,555 طن من مكافئ ثاني أكسيد الكربون</w:t>
      </w:r>
      <w:r>
        <w:rPr>
          <w:rFonts w:hint="cs"/>
          <w:rtl/>
        </w:rPr>
        <w:t>(المقرر</w:t>
      </w:r>
      <w:r w:rsidRPr="00553633">
        <w:rPr>
          <w:rtl/>
        </w:rPr>
        <w:t xml:space="preserve"> 82/80</w:t>
      </w:r>
      <w:r>
        <w:rPr>
          <w:rFonts w:hint="cs"/>
          <w:rtl/>
        </w:rPr>
        <w:t>).</w:t>
      </w:r>
    </w:p>
  </w:footnote>
  <w:footnote w:id="13">
    <w:p w14:paraId="57696DC1" w14:textId="77777777" w:rsidR="008058D9" w:rsidRDefault="008058D9" w:rsidP="008058D9">
      <w:pPr>
        <w:pStyle w:val="FootnoteText"/>
        <w:bidi/>
        <w:rPr>
          <w:rtl/>
          <w:lang w:bidi="ar-SA"/>
        </w:rPr>
      </w:pPr>
      <w:r>
        <w:rPr>
          <w:rStyle w:val="FootnoteReference"/>
        </w:rPr>
        <w:footnoteRef/>
      </w:r>
      <w:r>
        <w:t xml:space="preserve"> </w:t>
      </w:r>
      <w:r w:rsidRPr="00916D75">
        <w:rPr>
          <w:rtl/>
        </w:rPr>
        <w:t>وفقا للرسالة المؤرخة 17 مارس</w:t>
      </w:r>
      <w:r>
        <w:rPr>
          <w:rFonts w:hint="cs"/>
          <w:rtl/>
        </w:rPr>
        <w:t>/</w:t>
      </w:r>
      <w:r w:rsidRPr="00916D75">
        <w:rPr>
          <w:rtl/>
        </w:rPr>
        <w:t>آذار 2026 الصادرة عن إدارة الأشغال الصناعية بوزارة الصناعة في تايلند والموجَّهة إلى البنك الدولي</w:t>
      </w:r>
      <w:r>
        <w:rPr>
          <w:rFonts w:hint="cs"/>
          <w:rtl/>
        </w:rPr>
        <w:t>.</w:t>
      </w:r>
    </w:p>
  </w:footnote>
  <w:footnote w:id="14">
    <w:p w14:paraId="02A4780F" w14:textId="77777777" w:rsidR="008058D9" w:rsidRDefault="008058D9" w:rsidP="008058D9">
      <w:pPr>
        <w:pStyle w:val="FootnoteText"/>
        <w:bidi/>
        <w:rPr>
          <w:rtl/>
          <w:lang w:bidi="ar-SA"/>
        </w:rPr>
      </w:pPr>
      <w:r>
        <w:rPr>
          <w:rStyle w:val="FootnoteReference"/>
        </w:rPr>
        <w:footnoteRef/>
      </w:r>
      <w:r>
        <w:t xml:space="preserve"> </w:t>
      </w:r>
      <w:r w:rsidRPr="00F34AF6">
        <w:t>UNEP/OzL.Pro/ExCom/98/55</w:t>
      </w:r>
    </w:p>
  </w:footnote>
  <w:footnote w:id="15">
    <w:p w14:paraId="7A9E7CFC" w14:textId="77777777" w:rsidR="008058D9" w:rsidRPr="003C141C" w:rsidRDefault="008058D9" w:rsidP="008058D9">
      <w:pPr>
        <w:pStyle w:val="FootnoteText"/>
        <w:bidi/>
        <w:rPr>
          <w:rtl/>
          <w:lang w:bidi="ar-SA"/>
        </w:rPr>
      </w:pPr>
      <w:r>
        <w:rPr>
          <w:rStyle w:val="FootnoteReference"/>
        </w:rPr>
        <w:footnoteRef/>
      </w:r>
      <w:r>
        <w:t xml:space="preserve"> </w:t>
      </w:r>
      <w:r>
        <w:rPr>
          <w:rFonts w:hint="cs"/>
          <w:rtl/>
        </w:rPr>
        <w:t xml:space="preserve">تعدّ هذه </w:t>
      </w:r>
      <w:r w:rsidRPr="003C141C">
        <w:rPr>
          <w:rtl/>
        </w:rPr>
        <w:t>المعلومات سرية.</w:t>
      </w:r>
    </w:p>
  </w:footnote>
  <w:footnote w:id="16">
    <w:p w14:paraId="2D2DCFD4" w14:textId="77777777" w:rsidR="008058D9" w:rsidRPr="002F601D" w:rsidRDefault="008058D9" w:rsidP="008058D9">
      <w:pPr>
        <w:pStyle w:val="FootnoteText"/>
        <w:bidi/>
        <w:rPr>
          <w:rtl/>
          <w:lang w:bidi="ar-SA"/>
        </w:rPr>
      </w:pPr>
      <w:r>
        <w:rPr>
          <w:rStyle w:val="FootnoteReference"/>
        </w:rPr>
        <w:footnoteRef/>
      </w:r>
      <w:r>
        <w:t xml:space="preserve"> </w:t>
      </w:r>
      <w:r w:rsidRPr="003C141C">
        <w:rPr>
          <w:rtl/>
        </w:rPr>
        <w:t xml:space="preserve">نُظِر في مقترح المشروع في الاجتماعات السادس والستين والسابع والستين والثامن والستين، وذلك على النحو التالي: الفقرتان 160‑161 من الوثيقة </w:t>
      </w:r>
      <w:r w:rsidRPr="003C141C">
        <w:t>UNEP/OzL.Pro/ExCom/66/54</w:t>
      </w:r>
      <w:r w:rsidRPr="003C141C">
        <w:rPr>
          <w:rtl/>
        </w:rPr>
        <w:t xml:space="preserve"> </w:t>
      </w:r>
      <w:r>
        <w:rPr>
          <w:rFonts w:hint="cs"/>
          <w:rtl/>
        </w:rPr>
        <w:t>والمقرر</w:t>
      </w:r>
      <w:r w:rsidRPr="003C141C">
        <w:rPr>
          <w:rtl/>
        </w:rPr>
        <w:t xml:space="preserve"> 66/49؛ والفقـرات 104‑107 من الوثيقة </w:t>
      </w:r>
      <w:r w:rsidRPr="003C141C">
        <w:t>UNEP/OzL.Pro/ExCom/67/39</w:t>
      </w:r>
      <w:r w:rsidRPr="003C141C">
        <w:rPr>
          <w:rtl/>
        </w:rPr>
        <w:t xml:space="preserve"> والمقرر 67/3؛ والفقـرات 161‑163 من الوثيقة </w:t>
      </w:r>
      <w:r w:rsidRPr="003C141C">
        <w:t>UNEP/OzL.Pro/ExCom/68/53</w:t>
      </w:r>
      <w:r w:rsidRPr="003C141C">
        <w:rPr>
          <w:rtl/>
        </w:rPr>
        <w:t xml:space="preserve"> والمقرر 68/39.</w:t>
      </w:r>
    </w:p>
  </w:footnote>
  <w:footnote w:id="17">
    <w:p w14:paraId="518AC15F" w14:textId="77777777" w:rsidR="008058D9" w:rsidRDefault="008058D9" w:rsidP="008058D9">
      <w:pPr>
        <w:pStyle w:val="FootnoteText"/>
        <w:bidi/>
        <w:rPr>
          <w:rtl/>
          <w:lang w:bidi="ar-SA"/>
        </w:rPr>
      </w:pPr>
      <w:r>
        <w:rPr>
          <w:rStyle w:val="FootnoteReference"/>
        </w:rPr>
        <w:footnoteRef/>
      </w:r>
      <w:r>
        <w:t xml:space="preserve"> </w:t>
      </w:r>
      <w:r>
        <w:rPr>
          <w:rFonts w:hint="cs"/>
          <w:rtl/>
        </w:rPr>
        <w:t xml:space="preserve">الوثيقة </w:t>
      </w:r>
      <w:r w:rsidRPr="002F601D">
        <w:t>UNEP/OzL.Pro/ExCom/98/10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2CAE" w14:textId="221C4098" w:rsidR="008058D9" w:rsidRDefault="008058D9" w:rsidP="00FE302B">
    <w:pPr>
      <w:jc w:val="left"/>
    </w:pPr>
    <w:r>
      <w:fldChar w:fldCharType="begin"/>
    </w:r>
    <w:r>
      <w:instrText xml:space="preserve"> DOCPROPERTY "Document number"  \* MERGEFORMAT </w:instrText>
    </w:r>
    <w:r>
      <w:fldChar w:fldCharType="separate"/>
    </w:r>
    <w:r w:rsidR="007C4E05">
      <w:t>UNEP/</w:t>
    </w:r>
    <w:proofErr w:type="spellStart"/>
    <w:r w:rsidR="007C4E05">
      <w:t>OzL.Pro</w:t>
    </w:r>
    <w:proofErr w:type="spellEnd"/>
    <w:r w:rsidR="007C4E05">
      <w:t>/ExCom/98/49</w:t>
    </w:r>
    <w:r>
      <w:fldChar w:fldCharType="end"/>
    </w:r>
  </w:p>
  <w:p w14:paraId="6DA400E0" w14:textId="77777777" w:rsidR="008058D9" w:rsidRDefault="008058D9"/>
  <w:p w14:paraId="47C28045" w14:textId="77777777" w:rsidR="008058D9" w:rsidRDefault="008058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9155" w14:textId="18CCCAE4" w:rsidR="008058D9" w:rsidRDefault="008058D9" w:rsidP="00FE302B">
    <w:pPr>
      <w:jc w:val="right"/>
    </w:pPr>
    <w:r>
      <w:fldChar w:fldCharType="begin"/>
    </w:r>
    <w:r>
      <w:instrText xml:space="preserve"> DOCPROPERTY "Document number"  \* MERGEFORMAT </w:instrText>
    </w:r>
    <w:r>
      <w:fldChar w:fldCharType="separate"/>
    </w:r>
    <w:r w:rsidR="007C4E05">
      <w:t>UNEP/</w:t>
    </w:r>
    <w:proofErr w:type="spellStart"/>
    <w:r w:rsidR="007C4E05">
      <w:t>OzL.Pro</w:t>
    </w:r>
    <w:proofErr w:type="spellEnd"/>
    <w:r w:rsidR="007C4E05">
      <w:t>/ExCom/98/49</w:t>
    </w:r>
    <w:r>
      <w:fldChar w:fldCharType="end"/>
    </w:r>
  </w:p>
  <w:p w14:paraId="31D554A7" w14:textId="77777777" w:rsidR="008058D9" w:rsidRDefault="008058D9"/>
  <w:p w14:paraId="601D5E49" w14:textId="77777777" w:rsidR="008058D9" w:rsidRDefault="008058D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2929" w14:textId="77777777" w:rsidR="006409E3" w:rsidRPr="00635CE1" w:rsidRDefault="006409E3">
    <w:pPr>
      <w:rPr>
        <w:szCs w:val="24"/>
      </w:rPr>
    </w:pPr>
    <w:r w:rsidRPr="00635CE1">
      <w:rPr>
        <w:szCs w:val="24"/>
      </w:rPr>
      <w:fldChar w:fldCharType="begin"/>
    </w:r>
    <w:r w:rsidRPr="00635CE1">
      <w:rPr>
        <w:szCs w:val="24"/>
      </w:rPr>
      <w:instrText xml:space="preserve"> DOCPROPERTY "Document number"  \* MERGEFORMAT </w:instrText>
    </w:r>
    <w:r w:rsidRPr="00635CE1">
      <w:rPr>
        <w:szCs w:val="24"/>
      </w:rPr>
      <w:fldChar w:fldCharType="separate"/>
    </w:r>
    <w:r w:rsidRPr="00635CE1">
      <w:rPr>
        <w:szCs w:val="24"/>
      </w:rPr>
      <w:t>UNEP/</w:t>
    </w:r>
    <w:proofErr w:type="spellStart"/>
    <w:r w:rsidRPr="00635CE1">
      <w:rPr>
        <w:szCs w:val="24"/>
      </w:rPr>
      <w:t>OzL.Pro</w:t>
    </w:r>
    <w:proofErr w:type="spellEnd"/>
    <w:r w:rsidRPr="00635CE1">
      <w:rPr>
        <w:szCs w:val="24"/>
      </w:rPr>
      <w:t>/ExCom/98/49</w:t>
    </w:r>
    <w:r w:rsidRPr="00635CE1">
      <w:rPr>
        <w:szCs w:val="24"/>
      </w:rPr>
      <w:fldChar w:fldCharType="end"/>
    </w:r>
  </w:p>
  <w:p w14:paraId="66BED3B2" w14:textId="77777777" w:rsidR="006409E3" w:rsidRPr="00635CE1" w:rsidRDefault="006409E3">
    <w:pPr>
      <w:rPr>
        <w:szCs w:val="24"/>
      </w:rPr>
    </w:pPr>
    <w:r w:rsidRPr="00635CE1">
      <w:rPr>
        <w:szCs w:val="24"/>
      </w:rPr>
      <w:t>Annex I</w:t>
    </w:r>
  </w:p>
  <w:p w14:paraId="41CC50A5" w14:textId="77777777" w:rsidR="006409E3" w:rsidRPr="00635CE1" w:rsidRDefault="006409E3">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82E1" w14:textId="77777777" w:rsidR="006409E3" w:rsidRPr="00635CE1" w:rsidRDefault="006409E3" w:rsidP="00563DA8">
    <w:pPr>
      <w:jc w:val="right"/>
      <w:rPr>
        <w:szCs w:val="24"/>
      </w:rPr>
    </w:pPr>
    <w:r w:rsidRPr="00635CE1">
      <w:rPr>
        <w:szCs w:val="24"/>
      </w:rPr>
      <w:fldChar w:fldCharType="begin"/>
    </w:r>
    <w:r w:rsidRPr="00635CE1">
      <w:rPr>
        <w:szCs w:val="24"/>
      </w:rPr>
      <w:instrText xml:space="preserve"> DOCPROPERTY "Document number"  \* MERGEFORMAT </w:instrText>
    </w:r>
    <w:r w:rsidRPr="00635CE1">
      <w:rPr>
        <w:szCs w:val="24"/>
      </w:rPr>
      <w:fldChar w:fldCharType="separate"/>
    </w:r>
    <w:r>
      <w:rPr>
        <w:szCs w:val="24"/>
      </w:rPr>
      <w:t>UNEP/</w:t>
    </w:r>
    <w:proofErr w:type="spellStart"/>
    <w:r>
      <w:rPr>
        <w:szCs w:val="24"/>
      </w:rPr>
      <w:t>OzL.Pro</w:t>
    </w:r>
    <w:proofErr w:type="spellEnd"/>
    <w:r>
      <w:rPr>
        <w:szCs w:val="24"/>
      </w:rPr>
      <w:t>/ExCom/98/49</w:t>
    </w:r>
    <w:r w:rsidRPr="00635CE1">
      <w:rPr>
        <w:szCs w:val="24"/>
      </w:rPr>
      <w:fldChar w:fldCharType="end"/>
    </w:r>
  </w:p>
  <w:p w14:paraId="3AD8D638" w14:textId="77777777" w:rsidR="006409E3" w:rsidRPr="00635CE1" w:rsidRDefault="006409E3" w:rsidP="00563DA8">
    <w:pPr>
      <w:jc w:val="right"/>
      <w:rPr>
        <w:szCs w:val="24"/>
      </w:rPr>
    </w:pPr>
    <w:r w:rsidRPr="00635CE1">
      <w:rPr>
        <w:szCs w:val="24"/>
      </w:rPr>
      <w:t>Annex I</w:t>
    </w:r>
  </w:p>
  <w:p w14:paraId="2B9EEC13" w14:textId="77777777" w:rsidR="006409E3" w:rsidRPr="00635CE1" w:rsidRDefault="006409E3" w:rsidP="00563DA8">
    <w:pPr>
      <w:pStyle w:val="Header"/>
      <w:jc w:val="right"/>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E851" w14:textId="77777777" w:rsidR="006409E3" w:rsidRPr="00635CE1" w:rsidRDefault="006409E3" w:rsidP="00A33DB0">
    <w:pPr>
      <w:rPr>
        <w:szCs w:val="24"/>
      </w:rPr>
    </w:pPr>
    <w:r w:rsidRPr="00635CE1">
      <w:rPr>
        <w:szCs w:val="24"/>
      </w:rPr>
      <w:fldChar w:fldCharType="begin"/>
    </w:r>
    <w:r w:rsidRPr="00635CE1">
      <w:rPr>
        <w:szCs w:val="24"/>
      </w:rPr>
      <w:instrText xml:space="preserve"> DOCPROPERTY "Document number"  \* MERGEFORMAT </w:instrText>
    </w:r>
    <w:r w:rsidRPr="00635CE1">
      <w:rPr>
        <w:szCs w:val="24"/>
      </w:rPr>
      <w:fldChar w:fldCharType="separate"/>
    </w:r>
    <w:r w:rsidRPr="00635CE1">
      <w:rPr>
        <w:szCs w:val="24"/>
      </w:rPr>
      <w:t>UNEP/</w:t>
    </w:r>
    <w:proofErr w:type="spellStart"/>
    <w:r w:rsidRPr="00635CE1">
      <w:rPr>
        <w:szCs w:val="24"/>
      </w:rPr>
      <w:t>OzL.Pro</w:t>
    </w:r>
    <w:proofErr w:type="spellEnd"/>
    <w:r w:rsidRPr="00635CE1">
      <w:rPr>
        <w:szCs w:val="24"/>
      </w:rPr>
      <w:t>/ExCom/98/49</w:t>
    </w:r>
    <w:r w:rsidRPr="00635CE1">
      <w:rPr>
        <w:szCs w:val="24"/>
      </w:rPr>
      <w:fldChar w:fldCharType="end"/>
    </w:r>
  </w:p>
  <w:p w14:paraId="0E1656F4" w14:textId="77777777" w:rsidR="006409E3" w:rsidRPr="00635CE1" w:rsidRDefault="006409E3">
    <w:pPr>
      <w:rPr>
        <w:szCs w:val="24"/>
      </w:rPr>
    </w:pPr>
    <w:r w:rsidRPr="00635CE1">
      <w:rPr>
        <w:szCs w:val="24"/>
      </w:rPr>
      <w:t>Annex II</w:t>
    </w:r>
  </w:p>
  <w:p w14:paraId="0A1274EF" w14:textId="77777777" w:rsidR="006409E3" w:rsidRPr="00635CE1" w:rsidRDefault="006409E3">
    <w:pP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0FAC" w14:textId="77777777" w:rsidR="006409E3" w:rsidRPr="00635CE1" w:rsidRDefault="006409E3" w:rsidP="00A33DB0">
    <w:pPr>
      <w:jc w:val="right"/>
      <w:rPr>
        <w:szCs w:val="24"/>
      </w:rPr>
    </w:pPr>
    <w:r w:rsidRPr="00635CE1">
      <w:rPr>
        <w:szCs w:val="24"/>
      </w:rPr>
      <w:fldChar w:fldCharType="begin"/>
    </w:r>
    <w:r w:rsidRPr="00635CE1">
      <w:rPr>
        <w:szCs w:val="24"/>
      </w:rPr>
      <w:instrText xml:space="preserve"> DOCPROPERTY "Document number"  \* MERGEFORMAT </w:instrText>
    </w:r>
    <w:r w:rsidRPr="00635CE1">
      <w:rPr>
        <w:szCs w:val="24"/>
      </w:rPr>
      <w:fldChar w:fldCharType="separate"/>
    </w:r>
    <w:r w:rsidRPr="00635CE1">
      <w:rPr>
        <w:szCs w:val="24"/>
      </w:rPr>
      <w:t>UNEP/</w:t>
    </w:r>
    <w:proofErr w:type="spellStart"/>
    <w:r w:rsidRPr="00635CE1">
      <w:rPr>
        <w:szCs w:val="24"/>
      </w:rPr>
      <w:t>OzL.Pro</w:t>
    </w:r>
    <w:proofErr w:type="spellEnd"/>
    <w:r w:rsidRPr="00635CE1">
      <w:rPr>
        <w:szCs w:val="24"/>
      </w:rPr>
      <w:t>/ExCom/98/49</w:t>
    </w:r>
    <w:r w:rsidRPr="00635CE1">
      <w:rPr>
        <w:szCs w:val="24"/>
      </w:rPr>
      <w:fldChar w:fldCharType="end"/>
    </w:r>
  </w:p>
  <w:p w14:paraId="60741280" w14:textId="77777777" w:rsidR="006409E3" w:rsidRPr="00635CE1" w:rsidRDefault="006409E3" w:rsidP="00A33DB0">
    <w:pPr>
      <w:jc w:val="right"/>
      <w:rPr>
        <w:szCs w:val="24"/>
      </w:rPr>
    </w:pPr>
    <w:r w:rsidRPr="00635CE1">
      <w:rPr>
        <w:szCs w:val="24"/>
      </w:rPr>
      <w:t>Annex II</w:t>
    </w:r>
  </w:p>
  <w:p w14:paraId="5FF695B6" w14:textId="77777777" w:rsidR="006409E3" w:rsidRPr="00635CE1" w:rsidRDefault="006409E3" w:rsidP="00A33DB0">
    <w:pPr>
      <w:pStyle w:val="Header"/>
      <w:jc w:val="right"/>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6C92" w14:textId="77777777" w:rsidR="008058D9" w:rsidRPr="00EB7E1F" w:rsidRDefault="008058D9" w:rsidP="0099040A">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6DC9F035" w14:textId="1C3BF40F" w:rsidR="008058D9" w:rsidRPr="0033525D" w:rsidRDefault="008058D9">
    <w:r w:rsidRPr="00EB7E1F">
      <w:t xml:space="preserve">Annex </w:t>
    </w:r>
    <w:r w:rsidR="004E13DA">
      <w:t>IV</w:t>
    </w:r>
  </w:p>
  <w:p w14:paraId="771112EB" w14:textId="77777777" w:rsidR="008058D9" w:rsidRPr="0033525D" w:rsidRDefault="008058D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D3E5" w14:textId="77777777" w:rsidR="008058D9" w:rsidRPr="00EB7E1F" w:rsidRDefault="008058D9" w:rsidP="0099040A">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989CD50" w14:textId="77777777" w:rsidR="008058D9" w:rsidRPr="0033525D" w:rsidRDefault="008058D9" w:rsidP="0099040A">
    <w:pPr>
      <w:jc w:val="right"/>
    </w:pPr>
    <w:r w:rsidRPr="00EB7E1F">
      <w:t>Annex III</w:t>
    </w:r>
  </w:p>
  <w:p w14:paraId="069636BB" w14:textId="77777777" w:rsidR="008058D9" w:rsidRPr="0033525D" w:rsidRDefault="008058D9" w:rsidP="0099040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C087" w14:textId="2B447A2B" w:rsidR="007E5D09" w:rsidRDefault="00392DDC">
    <w:r>
      <w:fldChar w:fldCharType="begin"/>
    </w:r>
    <w:r>
      <w:instrText xml:space="preserve"> DOCPROPERTY "Document number"  \* MERGEFORMAT </w:instrText>
    </w:r>
    <w:r>
      <w:fldChar w:fldCharType="separate"/>
    </w:r>
    <w:r w:rsidR="00F37636">
      <w:t>UNEP/</w:t>
    </w:r>
    <w:proofErr w:type="spellStart"/>
    <w:r w:rsidR="00F37636">
      <w:t>OzL.Pro</w:t>
    </w:r>
    <w:proofErr w:type="spellEnd"/>
    <w:r w:rsidR="00F37636">
      <w:t>/ExCom/98/1</w:t>
    </w:r>
    <w:r>
      <w:fldChar w:fldCharType="end"/>
    </w:r>
  </w:p>
  <w:p w14:paraId="39C4E524" w14:textId="77777777" w:rsidR="007E5D09" w:rsidRDefault="007E5D09"/>
  <w:p w14:paraId="519777B5" w14:textId="77777777" w:rsidR="007E5D09" w:rsidRDefault="007E5D0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F004" w14:textId="573E95E6" w:rsidR="007E5D09" w:rsidRDefault="00392DDC">
    <w:pPr>
      <w:jc w:val="right"/>
    </w:pPr>
    <w:r>
      <w:fldChar w:fldCharType="begin"/>
    </w:r>
    <w:r>
      <w:instrText xml:space="preserve"> DOCPROPERTY "Document number"  \* MERGEFORMAT </w:instrText>
    </w:r>
    <w:r>
      <w:fldChar w:fldCharType="separate"/>
    </w:r>
    <w:r w:rsidR="00F37636">
      <w:t>UNEP/</w:t>
    </w:r>
    <w:proofErr w:type="spellStart"/>
    <w:r w:rsidR="00F37636">
      <w:t>OzL.Pro</w:t>
    </w:r>
    <w:proofErr w:type="spellEnd"/>
    <w:r w:rsidR="00F37636">
      <w:t>/ExCom/98/1</w:t>
    </w:r>
    <w:r>
      <w:fldChar w:fldCharType="end"/>
    </w:r>
  </w:p>
  <w:p w14:paraId="57439847" w14:textId="77777777" w:rsidR="007E5D09" w:rsidRDefault="007E5D09"/>
  <w:p w14:paraId="5735B8EE" w14:textId="77777777" w:rsidR="007E5D09" w:rsidRDefault="007E5D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6BDC" w14:textId="012A49A0" w:rsidR="007E5D09" w:rsidRDefault="008508F1" w:rsidP="00393115">
    <w:pPr>
      <w:jc w:val="right"/>
    </w:pPr>
    <w:r>
      <w:fldChar w:fldCharType="begin"/>
    </w:r>
    <w:r>
      <w:instrText xml:space="preserve"> DOCPROPERTY "Document number"  \* MERGEFORMAT </w:instrText>
    </w:r>
    <w:r>
      <w:fldChar w:fldCharType="separate"/>
    </w:r>
    <w:r w:rsidR="000A0A9C">
      <w:t>UNEP/</w:t>
    </w:r>
    <w:proofErr w:type="spellStart"/>
    <w:r w:rsidR="000A0A9C">
      <w:t>OzL.Pro</w:t>
    </w:r>
    <w:proofErr w:type="spellEnd"/>
    <w:r w:rsidR="000A0A9C">
      <w:t>/ExCom/98/49</w:t>
    </w:r>
    <w:r>
      <w:fldChar w:fldCharType="end"/>
    </w:r>
  </w:p>
  <w:p w14:paraId="3E16CA50" w14:textId="48E61E0D" w:rsidR="007E5D09" w:rsidRDefault="00017133" w:rsidP="00393115">
    <w:pPr>
      <w:jc w:val="right"/>
    </w:pPr>
    <w:r>
      <w:t xml:space="preserve">Annex </w:t>
    </w:r>
    <w:r w:rsidR="004E13DA">
      <w:t>IV</w:t>
    </w:r>
  </w:p>
  <w:p w14:paraId="0B5C2E6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1CE8D0E"/>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pStyle w:val="Newheader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3B85268"/>
    <w:multiLevelType w:val="hybridMultilevel"/>
    <w:tmpl w:val="94B8EECC"/>
    <w:lvl w:ilvl="0" w:tplc="5762A6CA">
      <w:start w:val="1"/>
      <w:numFmt w:val="decimal"/>
      <w:lvlText w:val="%1."/>
      <w:lvlJc w:val="left"/>
      <w:pPr>
        <w:ind w:left="720" w:hanging="360"/>
      </w:pPr>
      <w:rPr>
        <w:rFonts w:hint="default"/>
        <w:b w:val="0"/>
        <w:bCs w:val="0"/>
        <w:i/>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44ABD"/>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137802"/>
    <w:multiLevelType w:val="hybridMultilevel"/>
    <w:tmpl w:val="E84A04C4"/>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973B87"/>
    <w:multiLevelType w:val="hybridMultilevel"/>
    <w:tmpl w:val="D9565916"/>
    <w:name w:val="Annex422"/>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C5404"/>
    <w:multiLevelType w:val="hybridMultilevel"/>
    <w:tmpl w:val="36D281A8"/>
    <w:lvl w:ilvl="0" w:tplc="244CCEBE">
      <w:start w:val="5"/>
      <w:numFmt w:val="arabicAlpha"/>
      <w:lvlText w:val="(%1)"/>
      <w:lvlJc w:val="left"/>
      <w:pPr>
        <w:ind w:left="1444" w:hanging="360"/>
      </w:pPr>
      <w:rPr>
        <w:rFonts w:hint="default"/>
      </w:rPr>
    </w:lvl>
    <w:lvl w:ilvl="1" w:tplc="72909740">
      <w:start w:val="1"/>
      <w:numFmt w:val="arabicAbjad"/>
      <w:lvlText w:val="(%2)"/>
      <w:lvlJc w:val="left"/>
      <w:pPr>
        <w:ind w:left="1080" w:hanging="360"/>
      </w:pPr>
      <w:rPr>
        <w:rFonts w:hint="default"/>
      </w:rPr>
    </w:lvl>
    <w:lvl w:ilvl="2" w:tplc="608EA1C4">
      <w:start w:val="1"/>
      <w:numFmt w:val="decimal"/>
      <w:lvlText w:val="(%3)"/>
      <w:lvlJc w:val="left"/>
      <w:pPr>
        <w:ind w:left="2164" w:hanging="360"/>
      </w:pPr>
      <w:rPr>
        <w:rFonts w:hint="default"/>
        <w:b w:val="0"/>
        <w:bCs w:val="0"/>
      </w:r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6" w15:restartNumberingAfterBreak="0">
    <w:nsid w:val="15977FEC"/>
    <w:multiLevelType w:val="hybridMultilevel"/>
    <w:tmpl w:val="C480191E"/>
    <w:lvl w:ilvl="0" w:tplc="49F0D82A">
      <w:start w:val="1"/>
      <w:numFmt w:val="arabicAbjad"/>
      <w:lvlText w:val="%1)"/>
      <w:lvlJc w:val="left"/>
      <w:pPr>
        <w:ind w:left="1444" w:hanging="360"/>
      </w:pPr>
      <w:rPr>
        <w:rFonts w:hint="default"/>
        <w:sz w:val="20"/>
      </w:rPr>
    </w:lvl>
    <w:lvl w:ilvl="1" w:tplc="0240ABC0">
      <w:start w:val="1"/>
      <w:numFmt w:val="decimal"/>
      <w:lvlText w:val="(%2)"/>
      <w:lvlJc w:val="left"/>
      <w:pPr>
        <w:ind w:left="2164" w:hanging="360"/>
      </w:pPr>
      <w:rPr>
        <w:rFonts w:hint="default"/>
        <w:b w:val="0"/>
        <w:bCs w:val="0"/>
      </w:rPr>
    </w:lvl>
    <w:lvl w:ilvl="2" w:tplc="D06C3ECA">
      <w:start w:val="5"/>
      <w:numFmt w:val="arabicAlpha"/>
      <w:lvlText w:val="(%3)"/>
      <w:lvlJc w:val="left"/>
      <w:pPr>
        <w:ind w:left="3064" w:hanging="360"/>
      </w:pPr>
      <w:rPr>
        <w:rFonts w:hint="default"/>
      </w:r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7" w15:restartNumberingAfterBreak="0">
    <w:nsid w:val="1659777C"/>
    <w:multiLevelType w:val="hybridMultilevel"/>
    <w:tmpl w:val="FC2CACE6"/>
    <w:lvl w:ilvl="0" w:tplc="72909740">
      <w:start w:val="1"/>
      <w:numFmt w:val="arabicAbjad"/>
      <w:lvlText w:val="(%1)"/>
      <w:lvlJc w:val="left"/>
      <w:pPr>
        <w:ind w:left="1080" w:hanging="360"/>
      </w:pPr>
      <w:rPr>
        <w:rFonts w:hint="default"/>
        <w:sz w:val="20"/>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3139DD"/>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12315D"/>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9E442E"/>
    <w:multiLevelType w:val="hybridMultilevel"/>
    <w:tmpl w:val="2DBC01C4"/>
    <w:lvl w:ilvl="0" w:tplc="72909740">
      <w:start w:val="1"/>
      <w:numFmt w:val="arabicAbjad"/>
      <w:lvlText w:val="(%1)"/>
      <w:lvlJc w:val="left"/>
      <w:pPr>
        <w:ind w:left="1444" w:hanging="360"/>
      </w:pPr>
      <w:rPr>
        <w:rFonts w:hint="default"/>
        <w:sz w:val="20"/>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11" w15:restartNumberingAfterBreak="0">
    <w:nsid w:val="288A032B"/>
    <w:multiLevelType w:val="hybridMultilevel"/>
    <w:tmpl w:val="3E083A5C"/>
    <w:lvl w:ilvl="0" w:tplc="72909740">
      <w:start w:val="1"/>
      <w:numFmt w:val="arabicAbjad"/>
      <w:lvlText w:val="(%1)"/>
      <w:lvlJc w:val="left"/>
      <w:pPr>
        <w:ind w:left="1350" w:hanging="360"/>
      </w:pPr>
      <w:rPr>
        <w:rFonts w:hint="default"/>
        <w:lang w:val="en-GB"/>
      </w:rPr>
    </w:lvl>
    <w:lvl w:ilvl="1" w:tplc="04090019">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12" w15:restartNumberingAfterBreak="0">
    <w:nsid w:val="2B1324AD"/>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C825D3"/>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8F39EC"/>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0B5397"/>
    <w:multiLevelType w:val="hybridMultilevel"/>
    <w:tmpl w:val="3A204EBE"/>
    <w:lvl w:ilvl="0" w:tplc="0409000F">
      <w:start w:val="1"/>
      <w:numFmt w:val="decimal"/>
      <w:lvlText w:val="%1."/>
      <w:lvlJc w:val="left"/>
      <w:pPr>
        <w:ind w:left="724" w:hanging="360"/>
      </w:pPr>
      <w:rPr>
        <w:rFonts w:hint="default"/>
        <w:sz w:val="20"/>
      </w:rPr>
    </w:lvl>
    <w:lvl w:ilvl="1" w:tplc="18ACF9C8">
      <w:start w:val="1"/>
      <w:numFmt w:val="arabicAbjad"/>
      <w:lvlText w:val="%2)"/>
      <w:lvlJc w:val="left"/>
      <w:pPr>
        <w:ind w:left="1444" w:hanging="360"/>
      </w:pPr>
      <w:rPr>
        <w:rFonts w:hint="default"/>
        <w:sz w:val="20"/>
      </w:rPr>
    </w:lvl>
    <w:lvl w:ilvl="2" w:tplc="608EA1C4">
      <w:start w:val="1"/>
      <w:numFmt w:val="decimal"/>
      <w:lvlText w:val="(%3)"/>
      <w:lvlJc w:val="left"/>
      <w:pPr>
        <w:ind w:left="2164" w:hanging="360"/>
      </w:pPr>
      <w:rPr>
        <w:rFonts w:hint="default"/>
        <w:b w:val="0"/>
        <w:bCs w:val="0"/>
      </w:r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8" w15:restartNumberingAfterBreak="0">
    <w:nsid w:val="409844E5"/>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D417DC"/>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BA738C"/>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360B42"/>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62F37"/>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D6719F"/>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FA5DE9"/>
    <w:multiLevelType w:val="hybridMultilevel"/>
    <w:tmpl w:val="0846BB98"/>
    <w:name w:val="Annex4222"/>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71254"/>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6D0F97"/>
    <w:multiLevelType w:val="hybridMultilevel"/>
    <w:tmpl w:val="E84A04C4"/>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652F79"/>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BA3FF7"/>
    <w:multiLevelType w:val="hybridMultilevel"/>
    <w:tmpl w:val="0660E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26167FB"/>
    <w:multiLevelType w:val="hybridMultilevel"/>
    <w:tmpl w:val="E84A04C4"/>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E3722B"/>
    <w:multiLevelType w:val="multilevel"/>
    <w:tmpl w:val="E1647ACA"/>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714E145D"/>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16E5528"/>
    <w:multiLevelType w:val="hybridMultilevel"/>
    <w:tmpl w:val="22323AEC"/>
    <w:lvl w:ilvl="0" w:tplc="DA908264">
      <w:start w:val="1"/>
      <w:numFmt w:val="arabicAbjad"/>
      <w:lvlText w:val="(%1)"/>
      <w:lvlJc w:val="left"/>
      <w:pPr>
        <w:ind w:left="2164" w:hanging="360"/>
      </w:pPr>
      <w:rPr>
        <w:rFonts w:hint="default"/>
      </w:rPr>
    </w:lvl>
    <w:lvl w:ilvl="1" w:tplc="04090019">
      <w:start w:val="1"/>
      <w:numFmt w:val="lowerLetter"/>
      <w:lvlText w:val="%2."/>
      <w:lvlJc w:val="left"/>
      <w:pPr>
        <w:ind w:left="2884" w:hanging="360"/>
      </w:pPr>
    </w:lvl>
    <w:lvl w:ilvl="2" w:tplc="0409001B" w:tentative="1">
      <w:start w:val="1"/>
      <w:numFmt w:val="lowerRoman"/>
      <w:lvlText w:val="%3."/>
      <w:lvlJc w:val="right"/>
      <w:pPr>
        <w:ind w:left="3604" w:hanging="180"/>
      </w:pPr>
    </w:lvl>
    <w:lvl w:ilvl="3" w:tplc="0409000F" w:tentative="1">
      <w:start w:val="1"/>
      <w:numFmt w:val="decimal"/>
      <w:lvlText w:val="%4."/>
      <w:lvlJc w:val="left"/>
      <w:pPr>
        <w:ind w:left="4324" w:hanging="360"/>
      </w:pPr>
    </w:lvl>
    <w:lvl w:ilvl="4" w:tplc="04090019" w:tentative="1">
      <w:start w:val="1"/>
      <w:numFmt w:val="lowerLetter"/>
      <w:lvlText w:val="%5."/>
      <w:lvlJc w:val="left"/>
      <w:pPr>
        <w:ind w:left="5044" w:hanging="360"/>
      </w:pPr>
    </w:lvl>
    <w:lvl w:ilvl="5" w:tplc="0409001B" w:tentative="1">
      <w:start w:val="1"/>
      <w:numFmt w:val="lowerRoman"/>
      <w:lvlText w:val="%6."/>
      <w:lvlJc w:val="right"/>
      <w:pPr>
        <w:ind w:left="5764" w:hanging="180"/>
      </w:pPr>
    </w:lvl>
    <w:lvl w:ilvl="6" w:tplc="0409000F" w:tentative="1">
      <w:start w:val="1"/>
      <w:numFmt w:val="decimal"/>
      <w:lvlText w:val="%7."/>
      <w:lvlJc w:val="left"/>
      <w:pPr>
        <w:ind w:left="6484" w:hanging="360"/>
      </w:pPr>
    </w:lvl>
    <w:lvl w:ilvl="7" w:tplc="04090019" w:tentative="1">
      <w:start w:val="1"/>
      <w:numFmt w:val="lowerLetter"/>
      <w:lvlText w:val="%8."/>
      <w:lvlJc w:val="left"/>
      <w:pPr>
        <w:ind w:left="7204" w:hanging="360"/>
      </w:pPr>
    </w:lvl>
    <w:lvl w:ilvl="8" w:tplc="0409001B" w:tentative="1">
      <w:start w:val="1"/>
      <w:numFmt w:val="lowerRoman"/>
      <w:lvlText w:val="%9."/>
      <w:lvlJc w:val="right"/>
      <w:pPr>
        <w:ind w:left="7924" w:hanging="180"/>
      </w:pPr>
    </w:lvl>
  </w:abstractNum>
  <w:abstractNum w:abstractNumId="36" w15:restartNumberingAfterBreak="0">
    <w:nsid w:val="75075EEC"/>
    <w:multiLevelType w:val="hybridMultilevel"/>
    <w:tmpl w:val="E84A04C4"/>
    <w:name w:val="Annex42"/>
    <w:lvl w:ilvl="0" w:tplc="4D40018E">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DD201A"/>
    <w:multiLevelType w:val="hybridMultilevel"/>
    <w:tmpl w:val="B4BE62DC"/>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89F3702"/>
    <w:multiLevelType w:val="hybridMultilevel"/>
    <w:tmpl w:val="E84A04C4"/>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BC678D"/>
    <w:multiLevelType w:val="hybridMultilevel"/>
    <w:tmpl w:val="E84A04C4"/>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547461"/>
    <w:multiLevelType w:val="hybridMultilevel"/>
    <w:tmpl w:val="0660E75C"/>
    <w:name w:val="Annex4"/>
    <w:lvl w:ilvl="0" w:tplc="C666E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743451"/>
    <w:multiLevelType w:val="hybridMultilevel"/>
    <w:tmpl w:val="C8E8F8CE"/>
    <w:lvl w:ilvl="0" w:tplc="72909740">
      <w:start w:val="1"/>
      <w:numFmt w:val="arabicAbjad"/>
      <w:lvlText w:val="(%1)"/>
      <w:lvlJc w:val="left"/>
      <w:pPr>
        <w:ind w:left="1440" w:hanging="360"/>
      </w:pPr>
      <w:rPr>
        <w:rFonts w:hint="default"/>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13"/>
  </w:num>
  <w:num w:numId="3" w16cid:durableId="1667854031">
    <w:abstractNumId w:val="26"/>
  </w:num>
  <w:num w:numId="4" w16cid:durableId="1318270324">
    <w:abstractNumId w:val="28"/>
  </w:num>
  <w:num w:numId="5" w16cid:durableId="2133593865">
    <w:abstractNumId w:val="42"/>
  </w:num>
  <w:num w:numId="6" w16cid:durableId="1935045211">
    <w:abstractNumId w:val="14"/>
  </w:num>
  <w:num w:numId="7" w16cid:durableId="2081637436">
    <w:abstractNumId w:val="31"/>
  </w:num>
  <w:num w:numId="8" w16cid:durableId="346441151">
    <w:abstractNumId w:val="1"/>
  </w:num>
  <w:num w:numId="9" w16cid:durableId="2054768003">
    <w:abstractNumId w:val="33"/>
  </w:num>
  <w:num w:numId="10" w16cid:durableId="875846683">
    <w:abstractNumId w:val="17"/>
  </w:num>
  <w:num w:numId="11" w16cid:durableId="61485982">
    <w:abstractNumId w:val="6"/>
  </w:num>
  <w:num w:numId="12" w16cid:durableId="994993428">
    <w:abstractNumId w:val="41"/>
  </w:num>
  <w:num w:numId="13" w16cid:durableId="1407263638">
    <w:abstractNumId w:val="7"/>
  </w:num>
  <w:num w:numId="14" w16cid:durableId="1264267660">
    <w:abstractNumId w:val="11"/>
  </w:num>
  <w:num w:numId="15" w16cid:durableId="207499063">
    <w:abstractNumId w:val="5"/>
  </w:num>
  <w:num w:numId="16" w16cid:durableId="175004834">
    <w:abstractNumId w:val="35"/>
  </w:num>
  <w:num w:numId="17" w16cid:durableId="536090451">
    <w:abstractNumId w:val="10"/>
  </w:num>
  <w:num w:numId="18" w16cid:durableId="135880246">
    <w:abstractNumId w:val="40"/>
  </w:num>
  <w:num w:numId="19" w16cid:durableId="1769155205">
    <w:abstractNumId w:val="36"/>
  </w:num>
  <w:num w:numId="20" w16cid:durableId="158693343">
    <w:abstractNumId w:val="19"/>
  </w:num>
  <w:num w:numId="21" w16cid:durableId="866718197">
    <w:abstractNumId w:val="4"/>
  </w:num>
  <w:num w:numId="22" w16cid:durableId="439184599">
    <w:abstractNumId w:val="22"/>
  </w:num>
  <w:num w:numId="23" w16cid:durableId="1578436362">
    <w:abstractNumId w:val="16"/>
  </w:num>
  <w:num w:numId="24" w16cid:durableId="1907106754">
    <w:abstractNumId w:val="2"/>
  </w:num>
  <w:num w:numId="25" w16cid:durableId="1901794084">
    <w:abstractNumId w:val="34"/>
  </w:num>
  <w:num w:numId="26" w16cid:durableId="1276524908">
    <w:abstractNumId w:val="18"/>
  </w:num>
  <w:num w:numId="27" w16cid:durableId="1914273005">
    <w:abstractNumId w:val="29"/>
  </w:num>
  <w:num w:numId="28" w16cid:durableId="1917663536">
    <w:abstractNumId w:val="9"/>
  </w:num>
  <w:num w:numId="29" w16cid:durableId="231164000">
    <w:abstractNumId w:val="20"/>
  </w:num>
  <w:num w:numId="30" w16cid:durableId="1069382999">
    <w:abstractNumId w:val="37"/>
  </w:num>
  <w:num w:numId="31" w16cid:durableId="822044604">
    <w:abstractNumId w:val="23"/>
  </w:num>
  <w:num w:numId="32" w16cid:durableId="1137382107">
    <w:abstractNumId w:val="15"/>
  </w:num>
  <w:num w:numId="33" w16cid:durableId="1701540851">
    <w:abstractNumId w:val="39"/>
  </w:num>
  <w:num w:numId="34" w16cid:durableId="403256">
    <w:abstractNumId w:val="24"/>
  </w:num>
  <w:num w:numId="35" w16cid:durableId="1445151444">
    <w:abstractNumId w:val="27"/>
  </w:num>
  <w:num w:numId="36" w16cid:durableId="1139028785">
    <w:abstractNumId w:val="25"/>
  </w:num>
  <w:num w:numId="37" w16cid:durableId="688411105">
    <w:abstractNumId w:val="12"/>
  </w:num>
  <w:num w:numId="38" w16cid:durableId="604968498">
    <w:abstractNumId w:val="3"/>
  </w:num>
  <w:num w:numId="39" w16cid:durableId="393045874">
    <w:abstractNumId w:val="30"/>
  </w:num>
  <w:num w:numId="40" w16cid:durableId="1192643830">
    <w:abstractNumId w:val="32"/>
  </w:num>
  <w:num w:numId="41" w16cid:durableId="302388998">
    <w:abstractNumId w:val="21"/>
  </w:num>
  <w:num w:numId="42" w16cid:durableId="220021589">
    <w:abstractNumId w:val="38"/>
  </w:num>
  <w:num w:numId="43" w16cid:durableId="434596737">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DF3"/>
    <w:rsid w:val="000036AF"/>
    <w:rsid w:val="00013372"/>
    <w:rsid w:val="00016B5D"/>
    <w:rsid w:val="00017133"/>
    <w:rsid w:val="0002642B"/>
    <w:rsid w:val="00027490"/>
    <w:rsid w:val="0003197D"/>
    <w:rsid w:val="0004254A"/>
    <w:rsid w:val="00057421"/>
    <w:rsid w:val="00060834"/>
    <w:rsid w:val="00072348"/>
    <w:rsid w:val="000861FE"/>
    <w:rsid w:val="00097D58"/>
    <w:rsid w:val="000A0A9C"/>
    <w:rsid w:val="000C2FE8"/>
    <w:rsid w:val="000E0770"/>
    <w:rsid w:val="000E1354"/>
    <w:rsid w:val="001002E7"/>
    <w:rsid w:val="00111DB2"/>
    <w:rsid w:val="00144FC0"/>
    <w:rsid w:val="0016706E"/>
    <w:rsid w:val="00170997"/>
    <w:rsid w:val="00185BB6"/>
    <w:rsid w:val="001948E8"/>
    <w:rsid w:val="001A1DF3"/>
    <w:rsid w:val="001B5C91"/>
    <w:rsid w:val="001C0D0E"/>
    <w:rsid w:val="001C7F4A"/>
    <w:rsid w:val="001D2B45"/>
    <w:rsid w:val="001F0283"/>
    <w:rsid w:val="0020607E"/>
    <w:rsid w:val="0022104F"/>
    <w:rsid w:val="00236EFC"/>
    <w:rsid w:val="002674B5"/>
    <w:rsid w:val="00290EDE"/>
    <w:rsid w:val="00294998"/>
    <w:rsid w:val="002B535E"/>
    <w:rsid w:val="002E337D"/>
    <w:rsid w:val="002E6A6F"/>
    <w:rsid w:val="002E7EF7"/>
    <w:rsid w:val="002F22BA"/>
    <w:rsid w:val="002F505F"/>
    <w:rsid w:val="0032579D"/>
    <w:rsid w:val="00336A08"/>
    <w:rsid w:val="0035441C"/>
    <w:rsid w:val="00377E9D"/>
    <w:rsid w:val="00392DDC"/>
    <w:rsid w:val="00393115"/>
    <w:rsid w:val="003A08BA"/>
    <w:rsid w:val="003C1551"/>
    <w:rsid w:val="003C2491"/>
    <w:rsid w:val="003C2739"/>
    <w:rsid w:val="003E088C"/>
    <w:rsid w:val="003E7B7D"/>
    <w:rsid w:val="003F2852"/>
    <w:rsid w:val="00401B4C"/>
    <w:rsid w:val="00416AD7"/>
    <w:rsid w:val="0041719B"/>
    <w:rsid w:val="00442CAF"/>
    <w:rsid w:val="00483E98"/>
    <w:rsid w:val="004A71FF"/>
    <w:rsid w:val="004A7B2D"/>
    <w:rsid w:val="004C5B74"/>
    <w:rsid w:val="004E13DA"/>
    <w:rsid w:val="004E6E31"/>
    <w:rsid w:val="005050CE"/>
    <w:rsid w:val="005124AA"/>
    <w:rsid w:val="0053096E"/>
    <w:rsid w:val="00546241"/>
    <w:rsid w:val="00551570"/>
    <w:rsid w:val="00583F2A"/>
    <w:rsid w:val="00584ED8"/>
    <w:rsid w:val="005955B8"/>
    <w:rsid w:val="005B65DF"/>
    <w:rsid w:val="005C7D4A"/>
    <w:rsid w:val="005E3B5A"/>
    <w:rsid w:val="005F234F"/>
    <w:rsid w:val="005F6421"/>
    <w:rsid w:val="00603347"/>
    <w:rsid w:val="00624AEF"/>
    <w:rsid w:val="00630C34"/>
    <w:rsid w:val="006409E3"/>
    <w:rsid w:val="00640F5E"/>
    <w:rsid w:val="00662A73"/>
    <w:rsid w:val="006759DA"/>
    <w:rsid w:val="006F2A2C"/>
    <w:rsid w:val="006F347B"/>
    <w:rsid w:val="00702662"/>
    <w:rsid w:val="007071D9"/>
    <w:rsid w:val="00747BA6"/>
    <w:rsid w:val="00763568"/>
    <w:rsid w:val="00786775"/>
    <w:rsid w:val="00791A1A"/>
    <w:rsid w:val="0079622D"/>
    <w:rsid w:val="007A1D10"/>
    <w:rsid w:val="007A504E"/>
    <w:rsid w:val="007B7442"/>
    <w:rsid w:val="007C3C73"/>
    <w:rsid w:val="007C4E05"/>
    <w:rsid w:val="007C5B8B"/>
    <w:rsid w:val="007C6EF9"/>
    <w:rsid w:val="007D141D"/>
    <w:rsid w:val="007D1E55"/>
    <w:rsid w:val="007D567C"/>
    <w:rsid w:val="007E20B0"/>
    <w:rsid w:val="007E5D09"/>
    <w:rsid w:val="007F2EC2"/>
    <w:rsid w:val="007F79EA"/>
    <w:rsid w:val="008058D9"/>
    <w:rsid w:val="00825929"/>
    <w:rsid w:val="00840792"/>
    <w:rsid w:val="0084173D"/>
    <w:rsid w:val="008508F1"/>
    <w:rsid w:val="008706DF"/>
    <w:rsid w:val="00872D99"/>
    <w:rsid w:val="00872EC0"/>
    <w:rsid w:val="0087365F"/>
    <w:rsid w:val="00885865"/>
    <w:rsid w:val="008A0BC6"/>
    <w:rsid w:val="008A3A48"/>
    <w:rsid w:val="008B7BCA"/>
    <w:rsid w:val="008D0A50"/>
    <w:rsid w:val="008E2901"/>
    <w:rsid w:val="008E3B44"/>
    <w:rsid w:val="008E3DF3"/>
    <w:rsid w:val="008F3D2B"/>
    <w:rsid w:val="00901BC7"/>
    <w:rsid w:val="0090339C"/>
    <w:rsid w:val="00920424"/>
    <w:rsid w:val="00932CC5"/>
    <w:rsid w:val="00934DE9"/>
    <w:rsid w:val="00936500"/>
    <w:rsid w:val="00956C7B"/>
    <w:rsid w:val="00971762"/>
    <w:rsid w:val="00983FD1"/>
    <w:rsid w:val="00986800"/>
    <w:rsid w:val="00986A7D"/>
    <w:rsid w:val="009A5140"/>
    <w:rsid w:val="009A5B43"/>
    <w:rsid w:val="009C46B2"/>
    <w:rsid w:val="009E3DBB"/>
    <w:rsid w:val="00A44778"/>
    <w:rsid w:val="00A477B4"/>
    <w:rsid w:val="00A50C76"/>
    <w:rsid w:val="00A62048"/>
    <w:rsid w:val="00A755B6"/>
    <w:rsid w:val="00A907AD"/>
    <w:rsid w:val="00A91B2A"/>
    <w:rsid w:val="00A93D6F"/>
    <w:rsid w:val="00A94BF3"/>
    <w:rsid w:val="00AB4886"/>
    <w:rsid w:val="00AC73B8"/>
    <w:rsid w:val="00AD3CD2"/>
    <w:rsid w:val="00AE7157"/>
    <w:rsid w:val="00AF4F9E"/>
    <w:rsid w:val="00B11DB6"/>
    <w:rsid w:val="00B226CE"/>
    <w:rsid w:val="00B34D29"/>
    <w:rsid w:val="00B37EB5"/>
    <w:rsid w:val="00B40E87"/>
    <w:rsid w:val="00B56E73"/>
    <w:rsid w:val="00B64779"/>
    <w:rsid w:val="00B70E83"/>
    <w:rsid w:val="00B807E6"/>
    <w:rsid w:val="00B81E83"/>
    <w:rsid w:val="00B820F1"/>
    <w:rsid w:val="00B852B4"/>
    <w:rsid w:val="00B9237B"/>
    <w:rsid w:val="00B95B6F"/>
    <w:rsid w:val="00BB1C42"/>
    <w:rsid w:val="00BC2860"/>
    <w:rsid w:val="00BE7ED3"/>
    <w:rsid w:val="00BF6506"/>
    <w:rsid w:val="00C00147"/>
    <w:rsid w:val="00C0337B"/>
    <w:rsid w:val="00C115E6"/>
    <w:rsid w:val="00C12862"/>
    <w:rsid w:val="00C22969"/>
    <w:rsid w:val="00C27B58"/>
    <w:rsid w:val="00C40BD1"/>
    <w:rsid w:val="00C4331C"/>
    <w:rsid w:val="00C55EF2"/>
    <w:rsid w:val="00C7391D"/>
    <w:rsid w:val="00C815A9"/>
    <w:rsid w:val="00C83E39"/>
    <w:rsid w:val="00CE1900"/>
    <w:rsid w:val="00CF1AA6"/>
    <w:rsid w:val="00D006A9"/>
    <w:rsid w:val="00D07A83"/>
    <w:rsid w:val="00D3140E"/>
    <w:rsid w:val="00D34512"/>
    <w:rsid w:val="00D35914"/>
    <w:rsid w:val="00D35FC8"/>
    <w:rsid w:val="00D439F3"/>
    <w:rsid w:val="00D45C4D"/>
    <w:rsid w:val="00D46A96"/>
    <w:rsid w:val="00D51A3E"/>
    <w:rsid w:val="00D6339B"/>
    <w:rsid w:val="00D76997"/>
    <w:rsid w:val="00DA0A0B"/>
    <w:rsid w:val="00DA5E3D"/>
    <w:rsid w:val="00DB062B"/>
    <w:rsid w:val="00DB17B1"/>
    <w:rsid w:val="00DB3B67"/>
    <w:rsid w:val="00DD4F9A"/>
    <w:rsid w:val="00E1360E"/>
    <w:rsid w:val="00E27B62"/>
    <w:rsid w:val="00E457AB"/>
    <w:rsid w:val="00E54B59"/>
    <w:rsid w:val="00E86EBE"/>
    <w:rsid w:val="00EA617F"/>
    <w:rsid w:val="00EC108E"/>
    <w:rsid w:val="00ED0CE5"/>
    <w:rsid w:val="00EF0327"/>
    <w:rsid w:val="00EF566C"/>
    <w:rsid w:val="00F05361"/>
    <w:rsid w:val="00F37636"/>
    <w:rsid w:val="00F41652"/>
    <w:rsid w:val="00F456B8"/>
    <w:rsid w:val="00F64962"/>
    <w:rsid w:val="00F7407F"/>
    <w:rsid w:val="00F7471F"/>
    <w:rsid w:val="00F91458"/>
    <w:rsid w:val="00F9523B"/>
    <w:rsid w:val="00F9577A"/>
    <w:rsid w:val="00F9797B"/>
    <w:rsid w:val="00FE28DF"/>
    <w:rsid w:val="00FE302B"/>
    <w:rsid w:val="00FE72C4"/>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82B70"/>
  <w15:docId w15:val="{E7A8F134-0145-4DA7-AA9F-3182CF39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spacing w:before="240" w:after="60"/>
      <w:outlineLvl w:val="5"/>
    </w:pPr>
    <w:rPr>
      <w:rFonts w:ascii="Arial" w:hAnsi="Arial"/>
      <w:i/>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1A1DF3"/>
    <w:rPr>
      <w:sz w:val="24"/>
      <w:lang w:val="en-GB" w:bidi="ar-DZ"/>
    </w:rPr>
  </w:style>
  <w:style w:type="character" w:customStyle="1" w:styleId="Heading3Char">
    <w:name w:val="Heading 3 Char"/>
    <w:basedOn w:val="DefaultParagraphFont"/>
    <w:uiPriority w:val="9"/>
    <w:semiHidden/>
    <w:rsid w:val="001A1DF3"/>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A1DF3"/>
    <w:rPr>
      <w:sz w:val="24"/>
      <w:lang w:val="en-GB" w:bidi="ar-DZ"/>
    </w:rPr>
  </w:style>
  <w:style w:type="character" w:customStyle="1" w:styleId="Heading5Char">
    <w:name w:val="Heading 5 Char"/>
    <w:basedOn w:val="DefaultParagraphFont"/>
    <w:link w:val="Heading5"/>
    <w:rsid w:val="001A1DF3"/>
    <w:rPr>
      <w:sz w:val="24"/>
      <w:lang w:val="en-GB" w:bidi="ar-DZ"/>
    </w:rPr>
  </w:style>
  <w:style w:type="character" w:customStyle="1" w:styleId="Heading6Char">
    <w:name w:val="Heading 6 Char"/>
    <w:basedOn w:val="DefaultParagraphFont"/>
    <w:link w:val="Heading6"/>
    <w:rsid w:val="001A1DF3"/>
    <w:rPr>
      <w:rFonts w:ascii="Arial" w:hAnsi="Arial"/>
      <w:i/>
      <w:sz w:val="24"/>
      <w:lang w:val="en-GB" w:bidi="ar-DZ"/>
    </w:rPr>
  </w:style>
  <w:style w:type="character" w:customStyle="1" w:styleId="Heading7Char">
    <w:name w:val="Heading 7 Char"/>
    <w:basedOn w:val="DefaultParagraphFont"/>
    <w:link w:val="Heading7"/>
    <w:rsid w:val="001A1DF3"/>
    <w:rPr>
      <w:rFonts w:ascii="Arial" w:hAnsi="Arial"/>
      <w:sz w:val="24"/>
      <w:lang w:val="en-GB" w:bidi="ar-DZ"/>
    </w:rPr>
  </w:style>
  <w:style w:type="character" w:customStyle="1" w:styleId="Heading8Char">
    <w:name w:val="Heading 8 Char"/>
    <w:basedOn w:val="DefaultParagraphFont"/>
    <w:link w:val="Heading8"/>
    <w:rsid w:val="001A1DF3"/>
    <w:rPr>
      <w:b/>
      <w:sz w:val="24"/>
      <w:lang w:val="en-GB" w:bidi="ar-DZ"/>
    </w:rPr>
  </w:style>
  <w:style w:type="character" w:customStyle="1" w:styleId="Heading9Char">
    <w:name w:val="Heading 9 Char"/>
    <w:basedOn w:val="DefaultParagraphFont"/>
    <w:link w:val="Heading9"/>
    <w:rsid w:val="001A1DF3"/>
    <w:rPr>
      <w:rFonts w:ascii="Arial" w:hAnsi="Arial"/>
      <w:i/>
      <w:sz w:val="18"/>
      <w:lang w:val="en-GB" w:bidi="ar-DZ"/>
    </w:rPr>
  </w:style>
  <w:style w:type="character" w:customStyle="1" w:styleId="HeaderChar">
    <w:name w:val="Header Char"/>
    <w:basedOn w:val="DefaultParagraphFont"/>
    <w:link w:val="Header"/>
    <w:rsid w:val="001A1DF3"/>
    <w:rPr>
      <w:sz w:val="24"/>
      <w:lang w:val="en-GB" w:bidi="ar-DZ"/>
    </w:rPr>
  </w:style>
  <w:style w:type="character" w:customStyle="1" w:styleId="BodyText3Char">
    <w:name w:val="Body Text 3 Char"/>
    <w:basedOn w:val="DefaultParagraphFont"/>
    <w:link w:val="BodyText3"/>
    <w:semiHidden/>
    <w:rsid w:val="001A1DF3"/>
    <w:rPr>
      <w:sz w:val="16"/>
      <w:szCs w:val="16"/>
      <w:lang w:val="en-GB" w:bidi="ar-DZ"/>
    </w:rPr>
  </w:style>
  <w:style w:type="character" w:customStyle="1" w:styleId="BodyTextIndent3Char">
    <w:name w:val="Body Text Indent 3 Char"/>
    <w:basedOn w:val="DefaultParagraphFont"/>
    <w:link w:val="BodyTextIndent3"/>
    <w:semiHidden/>
    <w:rsid w:val="001A1DF3"/>
    <w:rPr>
      <w:sz w:val="16"/>
      <w:szCs w:val="16"/>
      <w:lang w:val="en-GB" w:bidi="ar-DZ"/>
    </w:rPr>
  </w:style>
  <w:style w:type="character" w:customStyle="1" w:styleId="PlainTextChar">
    <w:name w:val="Plain Text Char"/>
    <w:basedOn w:val="DefaultParagraphFont"/>
    <w:link w:val="PlainText"/>
    <w:semiHidden/>
    <w:rsid w:val="001A1DF3"/>
    <w:rPr>
      <w:rFonts w:ascii="Courier New" w:hAnsi="Courier New" w:cs="Courier New"/>
      <w:lang w:val="en-GB" w:bidi="ar-DZ"/>
    </w:rPr>
  </w:style>
  <w:style w:type="character" w:customStyle="1" w:styleId="SubtitleChar">
    <w:name w:val="Subtitle Char"/>
    <w:basedOn w:val="DefaultParagraphFont"/>
    <w:link w:val="Subtitle"/>
    <w:rsid w:val="001A1DF3"/>
    <w:rPr>
      <w:rFonts w:ascii="Arial" w:hAnsi="Arial" w:cs="Arial"/>
      <w:sz w:val="24"/>
      <w:lang w:val="en-GB" w:bidi="ar-DZ"/>
    </w:rPr>
  </w:style>
  <w:style w:type="character" w:customStyle="1" w:styleId="TitleChar">
    <w:name w:val="Title Char"/>
    <w:basedOn w:val="DefaultParagraphFont"/>
    <w:link w:val="Title"/>
    <w:rsid w:val="001A1DF3"/>
    <w:rPr>
      <w:rFonts w:ascii="Arial" w:hAnsi="Arial" w:cs="Arial"/>
      <w:b/>
      <w:bCs/>
      <w:kern w:val="28"/>
      <w:sz w:val="24"/>
      <w:lang w:val="en-GB" w:bidi="ar-DZ"/>
    </w:rPr>
  </w:style>
  <w:style w:type="character" w:customStyle="1" w:styleId="DateChar">
    <w:name w:val="Date Char"/>
    <w:basedOn w:val="DefaultParagraphFont"/>
    <w:link w:val="Date"/>
    <w:rsid w:val="001A1DF3"/>
    <w:rPr>
      <w:sz w:val="24"/>
      <w:lang w:val="en-GB" w:bidi="ar-DZ"/>
    </w:rPr>
  </w:style>
  <w:style w:type="paragraph" w:customStyle="1" w:styleId="Newheader4">
    <w:name w:val="New header 4"/>
    <w:basedOn w:val="Heading4"/>
    <w:next w:val="Normal"/>
    <w:qFormat/>
    <w:rsid w:val="001A1DF3"/>
    <w:pPr>
      <w:numPr>
        <w:ilvl w:val="3"/>
        <w:numId w:val="1"/>
      </w:numPr>
      <w:tabs>
        <w:tab w:val="clear" w:pos="-90"/>
        <w:tab w:val="num" w:pos="864"/>
      </w:tabs>
      <w:spacing w:before="0" w:after="240"/>
      <w:ind w:left="2880" w:hanging="720"/>
    </w:pPr>
    <w:rPr>
      <w:sz w:val="22"/>
      <w:szCs w:val="22"/>
      <w:lang w:val="en-CA" w:eastAsia="ar-EG"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A1DF3"/>
    <w:pPr>
      <w:ind w:left="720"/>
      <w:contextualSpacing/>
    </w:pPr>
    <w:rPr>
      <w:sz w:val="22"/>
      <w:szCs w:val="22"/>
      <w:lang w:eastAsia="ar-E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A1DF3"/>
    <w:rPr>
      <w:sz w:val="22"/>
      <w:szCs w:val="22"/>
      <w:lang w:val="en-GB" w:eastAsia="ar-EG"/>
    </w:rPr>
  </w:style>
  <w:style w:type="paragraph" w:customStyle="1" w:styleId="Default">
    <w:name w:val="Default"/>
    <w:rsid w:val="001A1DF3"/>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1A1DF3"/>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1DF3"/>
    <w:rPr>
      <w:sz w:val="22"/>
      <w:szCs w:val="22"/>
      <w:lang w:val="en-GB" w:eastAsia="ar-EG"/>
    </w:rPr>
  </w:style>
  <w:style w:type="paragraph" w:styleId="NormalWeb">
    <w:name w:val="Normal (Web)"/>
    <w:basedOn w:val="Normal"/>
    <w:uiPriority w:val="99"/>
    <w:unhideWhenUsed/>
    <w:rsid w:val="001A1DF3"/>
    <w:pPr>
      <w:jc w:val="left"/>
    </w:pPr>
    <w:rPr>
      <w:rFonts w:eastAsiaTheme="minorHAnsi"/>
      <w:szCs w:val="24"/>
      <w:lang w:val="en-US" w:eastAsia="ar-EG" w:bidi="ar-SA"/>
    </w:rPr>
  </w:style>
  <w:style w:type="paragraph" w:styleId="EndnoteText">
    <w:name w:val="endnote text"/>
    <w:basedOn w:val="Normal"/>
    <w:link w:val="EndnoteTextChar"/>
    <w:uiPriority w:val="99"/>
    <w:semiHidden/>
    <w:unhideWhenUsed/>
    <w:rsid w:val="001A1DF3"/>
    <w:rPr>
      <w:sz w:val="20"/>
      <w:lang w:eastAsia="ar-EG" w:bidi="ar-SA"/>
    </w:rPr>
  </w:style>
  <w:style w:type="character" w:customStyle="1" w:styleId="EndnoteTextChar">
    <w:name w:val="Endnote Text Char"/>
    <w:basedOn w:val="DefaultParagraphFont"/>
    <w:link w:val="EndnoteText"/>
    <w:uiPriority w:val="99"/>
    <w:semiHidden/>
    <w:rsid w:val="001A1DF3"/>
    <w:rPr>
      <w:lang w:val="en-GB" w:eastAsia="ar-EG"/>
    </w:rPr>
  </w:style>
  <w:style w:type="character" w:styleId="EndnoteReference">
    <w:name w:val="endnote reference"/>
    <w:basedOn w:val="DefaultParagraphFont"/>
    <w:uiPriority w:val="99"/>
    <w:semiHidden/>
    <w:unhideWhenUsed/>
    <w:rsid w:val="001A1DF3"/>
    <w:rPr>
      <w:vertAlign w:val="superscript"/>
    </w:rPr>
  </w:style>
  <w:style w:type="paragraph" w:customStyle="1" w:styleId="font-claude-response-body">
    <w:name w:val="font-claude-response-body"/>
    <w:basedOn w:val="Normal"/>
    <w:rsid w:val="001A1DF3"/>
    <w:pPr>
      <w:spacing w:before="100" w:beforeAutospacing="1" w:after="100" w:afterAutospacing="1"/>
      <w:jc w:val="left"/>
    </w:pPr>
    <w:rPr>
      <w:szCs w:val="24"/>
      <w:lang w:val="en-CA" w:eastAsia="zh-CN" w:bidi="ar-SA"/>
    </w:rPr>
  </w:style>
  <w:style w:type="paragraph" w:customStyle="1" w:styleId="newheader40">
    <w:name w:val="new header4"/>
    <w:basedOn w:val="Heading4"/>
    <w:next w:val="Normal"/>
    <w:qFormat/>
    <w:rsid w:val="001A1DF3"/>
    <w:pPr>
      <w:keepNext w:val="0"/>
      <w:tabs>
        <w:tab w:val="num" w:pos="2160"/>
      </w:tabs>
      <w:spacing w:before="0" w:after="240"/>
      <w:ind w:left="2880" w:hanging="720"/>
    </w:pPr>
    <w:rPr>
      <w:sz w:val="22"/>
      <w:szCs w:val="22"/>
      <w:lang w:val="en-CA" w:eastAsia="ar-EG" w:bidi="ar-SA"/>
    </w:rPr>
  </w:style>
  <w:style w:type="paragraph" w:customStyle="1" w:styleId="newheader5">
    <w:name w:val="new header 5"/>
    <w:basedOn w:val="Heading5"/>
    <w:next w:val="Normal"/>
    <w:qFormat/>
    <w:rsid w:val="001A1DF3"/>
    <w:pPr>
      <w:keepNext w:val="0"/>
      <w:numPr>
        <w:numId w:val="0"/>
      </w:numPr>
    </w:pPr>
    <w:rPr>
      <w:sz w:val="22"/>
      <w:szCs w:val="22"/>
      <w:lang w:val="en-CA" w:eastAsia="ar-EG"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A1DF3"/>
    <w:rPr>
      <w:sz w:val="24"/>
      <w:lang w:val="en-GB" w:bidi="ar-DZ"/>
    </w:rPr>
  </w:style>
  <w:style w:type="numbering" w:customStyle="1" w:styleId="1111111">
    <w:name w:val="1 / 1.1 / 1.1.11"/>
    <w:basedOn w:val="NoList"/>
    <w:next w:val="111111"/>
    <w:semiHidden/>
    <w:rsid w:val="001A1DF3"/>
  </w:style>
  <w:style w:type="numbering" w:customStyle="1" w:styleId="1ai1">
    <w:name w:val="1 / a / i1"/>
    <w:basedOn w:val="NoList"/>
    <w:next w:val="1ai"/>
    <w:semiHidden/>
    <w:rsid w:val="001A1DF3"/>
  </w:style>
  <w:style w:type="numbering" w:customStyle="1" w:styleId="ArticleSection1">
    <w:name w:val="Article / Section1"/>
    <w:basedOn w:val="NoList"/>
    <w:next w:val="ArticleSection"/>
    <w:semiHidden/>
    <w:rsid w:val="001A1DF3"/>
  </w:style>
  <w:style w:type="character" w:customStyle="1" w:styleId="markedcontent">
    <w:name w:val="markedcontent"/>
    <w:basedOn w:val="DefaultParagraphFont"/>
    <w:rsid w:val="001A1DF3"/>
  </w:style>
  <w:style w:type="character" w:customStyle="1" w:styleId="highlight">
    <w:name w:val="highlight"/>
    <w:basedOn w:val="DefaultParagraphFont"/>
    <w:rsid w:val="001A1DF3"/>
  </w:style>
  <w:style w:type="paragraph" w:styleId="Quote">
    <w:name w:val="Quote"/>
    <w:basedOn w:val="Normal"/>
    <w:next w:val="Normal"/>
    <w:link w:val="QuoteChar"/>
    <w:uiPriority w:val="29"/>
    <w:qFormat/>
    <w:rsid w:val="001A1DF3"/>
    <w:pPr>
      <w:spacing w:before="200" w:after="160"/>
      <w:ind w:left="864" w:right="864"/>
      <w:jc w:val="center"/>
    </w:pPr>
    <w:rPr>
      <w:i/>
      <w:iCs/>
      <w:color w:val="404040" w:themeColor="text1" w:themeTint="BF"/>
      <w:sz w:val="22"/>
      <w:szCs w:val="22"/>
      <w:lang w:val="en-CA" w:eastAsia="ar-EG" w:bidi="ar-SA"/>
    </w:rPr>
  </w:style>
  <w:style w:type="character" w:customStyle="1" w:styleId="QuoteChar">
    <w:name w:val="Quote Char"/>
    <w:basedOn w:val="DefaultParagraphFont"/>
    <w:link w:val="Quote"/>
    <w:uiPriority w:val="29"/>
    <w:rsid w:val="001A1DF3"/>
    <w:rPr>
      <w:i/>
      <w:iCs/>
      <w:color w:val="404040" w:themeColor="text1" w:themeTint="BF"/>
      <w:sz w:val="22"/>
      <w:szCs w:val="22"/>
      <w:lang w:val="en-CA" w:eastAsia="ar-EG"/>
    </w:rPr>
  </w:style>
  <w:style w:type="character" w:customStyle="1" w:styleId="ui-provider">
    <w:name w:val="ui-provider"/>
    <w:basedOn w:val="DefaultParagraphFont"/>
    <w:rsid w:val="001A1DF3"/>
  </w:style>
  <w:style w:type="paragraph" w:customStyle="1" w:styleId="Footer1">
    <w:name w:val="Footer1"/>
    <w:basedOn w:val="Normal"/>
    <w:rsid w:val="001A1DF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eastAsia="ar-EG" w:bidi="ar-SA"/>
    </w:rPr>
  </w:style>
  <w:style w:type="character" w:customStyle="1" w:styleId="cf01">
    <w:name w:val="cf01"/>
    <w:basedOn w:val="DefaultParagraphFont"/>
    <w:rsid w:val="001A1DF3"/>
    <w:rPr>
      <w:rFonts w:ascii="Segoe UI" w:hAnsi="Segoe UI" w:cs="Segoe UI" w:hint="default"/>
      <w:sz w:val="18"/>
      <w:szCs w:val="18"/>
    </w:rPr>
  </w:style>
  <w:style w:type="table" w:customStyle="1" w:styleId="8">
    <w:name w:val="8"/>
    <w:basedOn w:val="TableNormal"/>
    <w:rsid w:val="001A1DF3"/>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1A1DF3"/>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1A1DF3"/>
  </w:style>
  <w:style w:type="character" w:customStyle="1" w:styleId="eop">
    <w:name w:val="eop"/>
    <w:basedOn w:val="DefaultParagraphFont"/>
    <w:rsid w:val="001A1DF3"/>
  </w:style>
  <w:style w:type="table" w:customStyle="1" w:styleId="1">
    <w:name w:val="学术论文的三线表1"/>
    <w:basedOn w:val="TableNormal"/>
    <w:next w:val="TableGrid"/>
    <w:qFormat/>
    <w:rsid w:val="001A1DF3"/>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A1DF3"/>
    <w:rPr>
      <w:color w:val="2B579A"/>
      <w:shd w:val="clear" w:color="auto" w:fill="E1DFDD"/>
    </w:rPr>
  </w:style>
  <w:style w:type="character" w:styleId="Hyperlink">
    <w:name w:val="Hyperlink"/>
    <w:basedOn w:val="DefaultParagraphFont"/>
    <w:uiPriority w:val="99"/>
    <w:unhideWhenUsed/>
    <w:rsid w:val="001A1DF3"/>
    <w:rPr>
      <w:color w:val="0000FF" w:themeColor="hyperlink"/>
      <w:u w:val="single"/>
    </w:rPr>
  </w:style>
  <w:style w:type="table" w:styleId="GridTable1Light">
    <w:name w:val="Grid Table 1 Light"/>
    <w:basedOn w:val="TableNormal"/>
    <w:uiPriority w:val="46"/>
    <w:rsid w:val="001A1DF3"/>
    <w:rPr>
      <w:rFonts w:asciiTheme="minorHAnsi" w:eastAsiaTheme="minorEastAsia" w:hAnsiTheme="minorHAnsi" w:cstheme="minorBidi"/>
      <w:kern w:val="2"/>
      <w:sz w:val="24"/>
      <w:szCs w:val="24"/>
      <w:lang w:val="en-CA"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
    <w:name w:val="学术论文的三线表11"/>
    <w:basedOn w:val="TableNormal"/>
    <w:next w:val="TableGrid"/>
    <w:qFormat/>
    <w:rsid w:val="008058D9"/>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8058D9"/>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学术论文的三线表111"/>
    <w:basedOn w:val="TableNormal"/>
    <w:next w:val="TableGrid"/>
    <w:qFormat/>
    <w:rsid w:val="008058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10.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7.xml"/><Relationship Id="rId35" Type="http://schemas.openxmlformats.org/officeDocument/2006/relationships/footer" Target="foot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y%202026\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89</TotalTime>
  <Pages>79</Pages>
  <Words>28868</Words>
  <Characters>164554</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Alaa Soliman;Dalia El Gendi</dc:creator>
  <cp:keywords>Excom 98 Item 8(d);Thailand</cp:keywords>
  <cp:lastModifiedBy>Angela Xue He Yan</cp:lastModifiedBy>
  <cp:revision>35</cp:revision>
  <cp:lastPrinted>2026-06-16T14:55:00Z</cp:lastPrinted>
  <dcterms:created xsi:type="dcterms:W3CDTF">2026-06-10T13:36:00Z</dcterms:created>
  <dcterms:modified xsi:type="dcterms:W3CDTF">2026-06-16T14:57:00Z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UNEP/OzL.Pro/ExCom/98/49</vt:lpwstr>
  </property>
  <property fmtid="{D5CDD505-2E9C-101B-9397-08002B2CF9AE}" pid="3" name="Revision date">
    <vt:lpwstr>5 June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