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14:paraId="43C3A94B" w14:textId="77777777">
        <w:trPr>
          <w:trHeight w:val="720"/>
        </w:trPr>
        <w:tc>
          <w:tcPr>
            <w:tcW w:w="6494" w:type="dxa"/>
            <w:gridSpan w:val="2"/>
            <w:tcBorders>
              <w:bottom w:val="single" w:sz="18" w:space="0" w:color="auto"/>
            </w:tcBorders>
          </w:tcPr>
          <w:p w14:paraId="1EC08EC1" w14:textId="77777777" w:rsidR="0087455A" w:rsidRDefault="0024162E">
            <w:pPr>
              <w:rPr>
                <w:rFonts w:ascii="Univers" w:hAnsi="Univers"/>
                <w:b/>
                <w:sz w:val="28"/>
                <w:szCs w:val="28"/>
                <w:lang w:val="es-MX"/>
              </w:rPr>
            </w:pPr>
            <w:r>
              <w:rPr>
                <w:rFonts w:ascii="Univers" w:hAnsi="Univers"/>
                <w:b/>
                <w:sz w:val="28"/>
                <w:szCs w:val="28"/>
                <w:lang w:val="es-MX"/>
              </w:rPr>
              <w:t>NACIONES</w:t>
            </w:r>
          </w:p>
          <w:p w14:paraId="5C315535"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6B9EBCF3"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77EFB1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4427531"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4DCD651C" wp14:editId="1976467C">
                  <wp:simplePos x="0" y="0"/>
                  <wp:positionH relativeFrom="column">
                    <wp:posOffset>-7620</wp:posOffset>
                  </wp:positionH>
                  <wp:positionV relativeFrom="paragraph">
                    <wp:posOffset>906780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0B40E042" wp14:editId="52E804D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2ED63BCF" w14:textId="77777777" w:rsidR="004F4166" w:rsidRDefault="004F41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64C02A34" w14:textId="06095388"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3B200560"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67B10B6"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4A3CF1FB"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1F1BF830"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58C17974" w14:textId="77777777" w:rsidR="004F4166" w:rsidRDefault="004F4166">
            <w:pPr>
              <w:rPr>
                <w:lang w:val="es-ES"/>
              </w:rPr>
            </w:pPr>
          </w:p>
          <w:p w14:paraId="00D0C8DD" w14:textId="1D8A2BDD" w:rsidR="0087455A" w:rsidRDefault="0024162E">
            <w:pPr>
              <w:rPr>
                <w:lang w:val="es-ES"/>
              </w:rPr>
            </w:pPr>
            <w:r>
              <w:rPr>
                <w:lang w:val="es-ES"/>
              </w:rPr>
              <w:t>Distr.</w:t>
            </w:r>
          </w:p>
          <w:p w14:paraId="64B67FAE" w14:textId="77777777" w:rsidR="0087455A" w:rsidRDefault="0024162E">
            <w:pPr>
              <w:rPr>
                <w:lang w:val="es-ES"/>
              </w:rPr>
            </w:pPr>
            <w:r>
              <w:rPr>
                <w:lang w:val="es-ES"/>
              </w:rPr>
              <w:t>GENERAL</w:t>
            </w:r>
          </w:p>
          <w:p w14:paraId="484D154C" w14:textId="77777777" w:rsidR="0087455A" w:rsidRDefault="0087455A">
            <w:pPr>
              <w:rPr>
                <w:lang w:val="es-ES"/>
              </w:rPr>
            </w:pPr>
          </w:p>
          <w:p w14:paraId="5036D6CE" w14:textId="55EE8E04" w:rsidR="0087455A" w:rsidRPr="00801390" w:rsidRDefault="0024162E">
            <w:pPr>
              <w:rPr>
                <w:lang w:val="pt-BR"/>
              </w:rPr>
            </w:pPr>
            <w:r>
              <w:fldChar w:fldCharType="begin"/>
            </w:r>
            <w:r w:rsidRPr="00801390">
              <w:rPr>
                <w:lang w:val="pt-BR"/>
              </w:rPr>
              <w:instrText xml:space="preserve"> DOCPROPERTY "Document number"  \* MERGEFORMAT </w:instrText>
            </w:r>
            <w:r>
              <w:fldChar w:fldCharType="separate"/>
            </w:r>
            <w:r w:rsidR="00037470">
              <w:rPr>
                <w:lang w:val="pt-BR"/>
              </w:rPr>
              <w:t>UNEP/OzL.Pro/ExCom/88/50</w:t>
            </w:r>
            <w:r>
              <w:fldChar w:fldCharType="end"/>
            </w:r>
          </w:p>
          <w:p w14:paraId="62DB80A3" w14:textId="305BA8AE" w:rsidR="002959B4" w:rsidRPr="00801390" w:rsidRDefault="002959B4" w:rsidP="002959B4">
            <w:pPr>
              <w:rPr>
                <w:lang w:val="pt-BR"/>
              </w:rPr>
            </w:pPr>
            <w:r>
              <w:fldChar w:fldCharType="begin"/>
            </w:r>
            <w:r w:rsidRPr="00801390">
              <w:rPr>
                <w:lang w:val="pt-BR"/>
              </w:rPr>
              <w:instrText xml:space="preserve"> DOCPROPERTY "Revision date" \@ "d MMMM YYYY"  \* MERGEFORMAT </w:instrText>
            </w:r>
            <w:r>
              <w:fldChar w:fldCharType="separate"/>
            </w:r>
            <w:r w:rsidR="00801390" w:rsidRPr="00801390">
              <w:rPr>
                <w:lang w:val="pt-BR"/>
              </w:rPr>
              <w:t>7 de</w:t>
            </w:r>
            <w:r w:rsidR="00801390">
              <w:rPr>
                <w:lang w:val="pt-BR"/>
              </w:rPr>
              <w:t xml:space="preserve"> noviembre de</w:t>
            </w:r>
            <w:r w:rsidR="00FC073B" w:rsidRPr="00801390">
              <w:rPr>
                <w:lang w:val="pt-BR"/>
              </w:rPr>
              <w:t xml:space="preserve"> 2021</w:t>
            </w:r>
            <w:r>
              <w:fldChar w:fldCharType="end"/>
            </w:r>
          </w:p>
          <w:p w14:paraId="19E2EB52" w14:textId="77777777" w:rsidR="00114CAA" w:rsidRPr="00801390" w:rsidRDefault="00114CAA">
            <w:pPr>
              <w:rPr>
                <w:caps/>
                <w:lang w:val="pt-BR"/>
              </w:rPr>
            </w:pPr>
          </w:p>
          <w:p w14:paraId="316A772A" w14:textId="77777777" w:rsidR="0087455A" w:rsidRDefault="0024162E">
            <w:pPr>
              <w:rPr>
                <w:lang w:val="es-MX"/>
              </w:rPr>
            </w:pPr>
            <w:r>
              <w:rPr>
                <w:lang w:val="es-MX"/>
              </w:rPr>
              <w:t xml:space="preserve">ESPAÑOL </w:t>
            </w:r>
          </w:p>
          <w:p w14:paraId="5C6A5FF2" w14:textId="77777777" w:rsidR="0087455A" w:rsidRDefault="0024162E">
            <w:pPr>
              <w:rPr>
                <w:lang w:val="es-ES"/>
              </w:rPr>
            </w:pPr>
            <w:r>
              <w:rPr>
                <w:lang w:val="es-ES"/>
              </w:rPr>
              <w:t xml:space="preserve">ORIGINAL: </w:t>
            </w:r>
            <w:r>
              <w:rPr>
                <w:lang w:val="es-MX"/>
              </w:rPr>
              <w:t>INGLÉS</w:t>
            </w:r>
          </w:p>
        </w:tc>
      </w:tr>
    </w:tbl>
    <w:p w14:paraId="195703C3" w14:textId="77777777"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14:paraId="3A38033E" w14:textId="77777777" w:rsidR="00106F6E" w:rsidRDefault="00106F6E" w:rsidP="00344EAB">
      <w:pPr>
        <w:jc w:val="left"/>
        <w:rPr>
          <w:lang w:val="es-ES"/>
        </w:rPr>
      </w:pPr>
      <w:r w:rsidRPr="00037470">
        <w:rPr>
          <w:lang w:val="es-ES"/>
        </w:rPr>
        <w:t xml:space="preserve">Octogésima </w:t>
      </w:r>
      <w:r w:rsidR="00344EAB" w:rsidRPr="00037470">
        <w:rPr>
          <w:lang w:val="es-ES"/>
        </w:rPr>
        <w:t>octav</w:t>
      </w:r>
      <w:r w:rsidR="002959B4" w:rsidRPr="00037470">
        <w:rPr>
          <w:lang w:val="es-ES"/>
        </w:rPr>
        <w:t>a</w:t>
      </w:r>
      <w:r w:rsidR="003863A4" w:rsidRPr="00037470">
        <w:rPr>
          <w:lang w:val="es-ES"/>
        </w:rPr>
        <w:t xml:space="preserve"> Reunión</w:t>
      </w:r>
      <w:r w:rsidR="003863A4">
        <w:rPr>
          <w:lang w:val="es-ES"/>
        </w:rPr>
        <w:br/>
        <w:t xml:space="preserve">Montreal, </w:t>
      </w:r>
      <w:r w:rsidR="00344EAB">
        <w:rPr>
          <w:lang w:val="es-ES"/>
        </w:rPr>
        <w:t>15 – 19 de noviembre</w:t>
      </w:r>
      <w:r w:rsidR="002959B4">
        <w:rPr>
          <w:lang w:val="es-ES"/>
        </w:rPr>
        <w:t xml:space="preserve"> de 2021</w:t>
      </w:r>
      <w:r w:rsidR="002959B4">
        <w:rPr>
          <w:rStyle w:val="FootnoteReference"/>
          <w:lang w:val="es-ES"/>
        </w:rPr>
        <w:footnoteReference w:id="1"/>
      </w:r>
    </w:p>
    <w:p w14:paraId="11E12C3B" w14:textId="77777777" w:rsidR="00106F6E" w:rsidRDefault="00106F6E" w:rsidP="00106F6E">
      <w:pPr>
        <w:jc w:val="left"/>
        <w:rPr>
          <w:lang w:val="es-ES"/>
        </w:rPr>
      </w:pPr>
    </w:p>
    <w:p w14:paraId="066A8A96" w14:textId="77777777" w:rsidR="0087455A" w:rsidRDefault="0087455A">
      <w:pPr>
        <w:jc w:val="left"/>
        <w:rPr>
          <w:lang w:val="es-ES"/>
        </w:rPr>
      </w:pPr>
    </w:p>
    <w:p w14:paraId="405343FB" w14:textId="77777777" w:rsidR="0087455A" w:rsidRDefault="0087455A">
      <w:pPr>
        <w:pStyle w:val="Heading3"/>
        <w:numPr>
          <w:ilvl w:val="0"/>
          <w:numId w:val="0"/>
        </w:numPr>
        <w:spacing w:after="0"/>
        <w:rPr>
          <w:lang w:val="es-ES"/>
        </w:rPr>
      </w:pPr>
    </w:p>
    <w:p w14:paraId="3A75176C" w14:textId="153312DF" w:rsidR="00FC073B" w:rsidRDefault="00037470" w:rsidP="004F7607">
      <w:pPr>
        <w:suppressAutoHyphens/>
        <w:jc w:val="center"/>
        <w:rPr>
          <w:b/>
          <w:lang w:val="es-ES"/>
        </w:rPr>
      </w:pPr>
      <w:r w:rsidRPr="008D4782">
        <w:rPr>
          <w:b/>
          <w:color w:val="0D0D0D" w:themeColor="text1" w:themeTint="F2"/>
          <w:lang w:val="es-ES"/>
        </w:rPr>
        <w:t>PROPUESTA DE PROYECTO</w:t>
      </w:r>
      <w:r w:rsidRPr="0023519B">
        <w:rPr>
          <w:b/>
          <w:lang w:val="es-ES"/>
        </w:rPr>
        <w:t>: GEORGIA</w:t>
      </w:r>
    </w:p>
    <w:p w14:paraId="6367B00E" w14:textId="77777777" w:rsidR="004F4166" w:rsidRPr="0023519B" w:rsidRDefault="004F4166" w:rsidP="004F7607">
      <w:pPr>
        <w:suppressAutoHyphens/>
        <w:jc w:val="center"/>
        <w:rPr>
          <w:b/>
          <w:lang w:val="es-ES"/>
        </w:rPr>
      </w:pPr>
    </w:p>
    <w:p w14:paraId="39105397" w14:textId="77777777" w:rsidR="00FC073B" w:rsidRPr="0023519B" w:rsidRDefault="00FC073B" w:rsidP="004F7607">
      <w:pPr>
        <w:suppressAutoHyphens/>
        <w:rPr>
          <w:lang w:val="es-ES"/>
        </w:rPr>
      </w:pPr>
    </w:p>
    <w:p w14:paraId="42639B07" w14:textId="77777777" w:rsidR="00FC073B" w:rsidRPr="0023519B" w:rsidRDefault="00FC073B" w:rsidP="004F7607">
      <w:pPr>
        <w:suppressAutoHyphens/>
        <w:rPr>
          <w:lang w:val="es-ES"/>
        </w:rPr>
      </w:pPr>
    </w:p>
    <w:p w14:paraId="023F26DA" w14:textId="3DBC9DFC" w:rsidR="00FC073B" w:rsidRPr="0023519B" w:rsidRDefault="0023519B" w:rsidP="0023519B">
      <w:pPr>
        <w:ind w:firstLine="720"/>
        <w:rPr>
          <w:color w:val="0D0D0D" w:themeColor="text1" w:themeTint="F2"/>
          <w:lang w:val="es-ES"/>
        </w:rPr>
      </w:pPr>
      <w:r w:rsidRPr="00C57563">
        <w:rPr>
          <w:color w:val="0D0D0D" w:themeColor="text1" w:themeTint="F2"/>
          <w:lang w:val="es-ES"/>
        </w:rPr>
        <w:t>El presente documento consta de las observaciones y la recomendación de la Secretaría sobre la pro</w:t>
      </w:r>
      <w:r>
        <w:rPr>
          <w:color w:val="0D0D0D" w:themeColor="text1" w:themeTint="F2"/>
          <w:lang w:val="es-ES"/>
        </w:rPr>
        <w:t>p</w:t>
      </w:r>
      <w:r w:rsidRPr="00C57563">
        <w:rPr>
          <w:color w:val="0D0D0D" w:themeColor="text1" w:themeTint="F2"/>
          <w:lang w:val="es-ES"/>
        </w:rPr>
        <w:t>uesta de pro</w:t>
      </w:r>
      <w:r>
        <w:rPr>
          <w:color w:val="0D0D0D" w:themeColor="text1" w:themeTint="F2"/>
          <w:lang w:val="es-ES"/>
        </w:rPr>
        <w:t>y</w:t>
      </w:r>
      <w:r w:rsidRPr="00C57563">
        <w:rPr>
          <w:color w:val="0D0D0D" w:themeColor="text1" w:themeTint="F2"/>
          <w:lang w:val="es-ES"/>
        </w:rPr>
        <w:t xml:space="preserve">ecto siguiente: </w:t>
      </w:r>
      <w:r w:rsidR="00FC073B" w:rsidRPr="0023519B">
        <w:rPr>
          <w:lang w:val="es-ES"/>
        </w:rPr>
        <w:t xml:space="preserve"> </w:t>
      </w:r>
    </w:p>
    <w:p w14:paraId="4BC21B5D" w14:textId="77777777" w:rsidR="00FC073B" w:rsidRPr="0023519B" w:rsidRDefault="00FC073B" w:rsidP="004F7607">
      <w:pPr>
        <w:suppressAutoHyphens/>
        <w:rPr>
          <w:lang w:val="es-ES"/>
        </w:rPr>
      </w:pPr>
    </w:p>
    <w:p w14:paraId="70A09208" w14:textId="64CF7A67" w:rsidR="00FC073B" w:rsidRPr="0023519B" w:rsidRDefault="0023519B" w:rsidP="004F7607">
      <w:pPr>
        <w:suppressAutoHyphens/>
        <w:rPr>
          <w:u w:val="single"/>
          <w:lang w:val="es-ES"/>
        </w:rPr>
      </w:pPr>
      <w:r>
        <w:rPr>
          <w:u w:val="single"/>
          <w:lang w:val="es-ES"/>
        </w:rPr>
        <w:t>Eliminación</w:t>
      </w:r>
    </w:p>
    <w:p w14:paraId="5B0F262E" w14:textId="77777777" w:rsidR="00FC073B" w:rsidRPr="0023519B" w:rsidRDefault="00FC073B" w:rsidP="004F7607">
      <w:pPr>
        <w:suppressAutoHyphens/>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C073B" w:rsidRPr="00887E6F" w14:paraId="3059D8FE" w14:textId="77777777" w:rsidTr="004F7607">
        <w:tc>
          <w:tcPr>
            <w:tcW w:w="6941" w:type="dxa"/>
          </w:tcPr>
          <w:p w14:paraId="6F38947D" w14:textId="372B39D7" w:rsidR="00FC073B" w:rsidRPr="00747977" w:rsidRDefault="00747977" w:rsidP="004F7607">
            <w:pPr>
              <w:pStyle w:val="ListParagraph"/>
              <w:numPr>
                <w:ilvl w:val="0"/>
                <w:numId w:val="21"/>
              </w:numPr>
              <w:suppressAutoHyphens/>
              <w:ind w:hanging="830"/>
              <w:rPr>
                <w:lang w:val="es-ES"/>
              </w:rPr>
            </w:pPr>
            <w:r w:rsidRPr="00747977">
              <w:rPr>
                <w:color w:val="0D0D0D" w:themeColor="text1" w:themeTint="F2"/>
                <w:lang w:val="es-ES"/>
              </w:rPr>
              <w:t>Plan de gestión de la eliminación de los</w:t>
            </w:r>
            <w:r w:rsidRPr="00747977">
              <w:rPr>
                <w:lang w:val="es-ES"/>
              </w:rPr>
              <w:t xml:space="preserve"> </w:t>
            </w:r>
            <w:r w:rsidR="00FC073B" w:rsidRPr="00747977">
              <w:rPr>
                <w:lang w:val="es-ES"/>
              </w:rPr>
              <w:t>HCFC (</w:t>
            </w:r>
            <w:r>
              <w:rPr>
                <w:lang w:val="es-ES"/>
              </w:rPr>
              <w:t>etapa</w:t>
            </w:r>
            <w:r w:rsidR="00FC073B" w:rsidRPr="00747977">
              <w:rPr>
                <w:lang w:val="es-ES"/>
              </w:rPr>
              <w:t xml:space="preserve"> II, </w:t>
            </w:r>
            <w:r>
              <w:rPr>
                <w:lang w:val="es-ES"/>
              </w:rPr>
              <w:t>primer tramo</w:t>
            </w:r>
            <w:r w:rsidR="00FC073B" w:rsidRPr="00747977">
              <w:rPr>
                <w:lang w:val="es-ES"/>
              </w:rPr>
              <w:t>)</w:t>
            </w:r>
          </w:p>
        </w:tc>
        <w:tc>
          <w:tcPr>
            <w:tcW w:w="2409" w:type="dxa"/>
          </w:tcPr>
          <w:p w14:paraId="68A5812F" w14:textId="30CC98E8" w:rsidR="00FC073B" w:rsidRPr="00887E6F" w:rsidRDefault="00747977" w:rsidP="004F7607">
            <w:pPr>
              <w:suppressAutoHyphens/>
              <w:jc w:val="right"/>
            </w:pPr>
            <w:r>
              <w:t>PNUD</w:t>
            </w:r>
          </w:p>
        </w:tc>
      </w:tr>
    </w:tbl>
    <w:p w14:paraId="01E657DA" w14:textId="77777777" w:rsidR="00FC073B" w:rsidRPr="00887E6F" w:rsidRDefault="00FC073B" w:rsidP="004F7607">
      <w:pPr>
        <w:suppressAutoHyphens/>
      </w:pPr>
    </w:p>
    <w:p w14:paraId="7CC4F5EC" w14:textId="77777777" w:rsidR="00FC073B" w:rsidRPr="00887E6F" w:rsidRDefault="00FC073B" w:rsidP="004F7607">
      <w:pPr>
        <w:suppressAutoHyphens/>
      </w:pPr>
    </w:p>
    <w:p w14:paraId="2B1B53A0" w14:textId="77777777" w:rsidR="00FC073B" w:rsidRPr="00887E6F" w:rsidRDefault="00FC073B" w:rsidP="004F7607">
      <w:pPr>
        <w:suppressAutoHyphens/>
      </w:pPr>
    </w:p>
    <w:p w14:paraId="5263F977" w14:textId="77777777" w:rsidR="00FC073B" w:rsidRPr="00887E6F" w:rsidRDefault="00FC073B" w:rsidP="004F7607">
      <w:pPr>
        <w:suppressAutoHyphens/>
        <w:jc w:val="left"/>
      </w:pPr>
    </w:p>
    <w:p w14:paraId="606629FD" w14:textId="77777777" w:rsidR="00FC073B" w:rsidRPr="00887E6F" w:rsidRDefault="00FC073B" w:rsidP="004F7607">
      <w:pPr>
        <w:suppressAutoHyphens/>
        <w:jc w:val="left"/>
      </w:pPr>
      <w:r w:rsidRPr="00887E6F">
        <w:br w:type="page"/>
      </w:r>
    </w:p>
    <w:p w14:paraId="4A65ADFE" w14:textId="77777777" w:rsidR="00FC073B" w:rsidRPr="00887E6F" w:rsidRDefault="00FC073B" w:rsidP="004F7607">
      <w:pPr>
        <w:suppressAutoHyphens/>
        <w:jc w:val="left"/>
      </w:pPr>
    </w:p>
    <w:p w14:paraId="39D0D65F" w14:textId="794999F1" w:rsidR="00FC073B" w:rsidRPr="00A6036C" w:rsidRDefault="00A6036C" w:rsidP="004F7607">
      <w:pPr>
        <w:suppressAutoHyphens/>
        <w:jc w:val="center"/>
        <w:rPr>
          <w:b/>
          <w:lang w:val="es-ES"/>
        </w:rPr>
      </w:pPr>
      <w:r w:rsidRPr="00A059AE">
        <w:rPr>
          <w:b/>
          <w:color w:val="0D0D0D" w:themeColor="text1" w:themeTint="F2"/>
          <w:lang w:val="es-ES"/>
        </w:rPr>
        <w:t>HOJA DE EVALUACIÓN DE PROYECTOS – PRO</w:t>
      </w:r>
      <w:r>
        <w:rPr>
          <w:b/>
          <w:color w:val="0D0D0D" w:themeColor="text1" w:themeTint="F2"/>
          <w:lang w:val="es-ES"/>
        </w:rPr>
        <w:t>Y</w:t>
      </w:r>
      <w:r w:rsidRPr="00A059AE">
        <w:rPr>
          <w:b/>
          <w:color w:val="0D0D0D" w:themeColor="text1" w:themeTint="F2"/>
          <w:lang w:val="es-ES"/>
        </w:rPr>
        <w:t>ECTOS PLURIANUALES</w:t>
      </w:r>
    </w:p>
    <w:p w14:paraId="1BBCBFF9" w14:textId="77777777" w:rsidR="00FC073B" w:rsidRPr="00A6036C" w:rsidRDefault="00FC073B" w:rsidP="004F7607">
      <w:pPr>
        <w:suppressAutoHyphens/>
        <w:jc w:val="center"/>
        <w:rPr>
          <w:sz w:val="18"/>
          <w:lang w:val="es-ES"/>
        </w:rPr>
      </w:pPr>
    </w:p>
    <w:p w14:paraId="331D758B" w14:textId="77777777" w:rsidR="00FC073B" w:rsidRPr="00887E6F" w:rsidRDefault="00FC073B" w:rsidP="004F7607">
      <w:pPr>
        <w:suppressAutoHyphens/>
        <w:jc w:val="center"/>
        <w:rPr>
          <w:b/>
        </w:rPr>
      </w:pPr>
      <w:r w:rsidRPr="00887E6F">
        <w:rPr>
          <w:b/>
        </w:rPr>
        <w:t>GEORGIA</w:t>
      </w:r>
    </w:p>
    <w:p w14:paraId="0C333748" w14:textId="77777777" w:rsidR="00FC073B" w:rsidRPr="00887E6F" w:rsidRDefault="00FC073B" w:rsidP="004F7607">
      <w:pPr>
        <w:suppressAutoHyphens/>
        <w:jc w:val="center"/>
        <w:rPr>
          <w:sz w:val="18"/>
        </w:rPr>
      </w:pPr>
    </w:p>
    <w:tbl>
      <w:tblPr>
        <w:tblStyle w:val="TableGrid"/>
        <w:tblW w:w="5309" w:type="pct"/>
        <w:tblInd w:w="-113" w:type="dxa"/>
        <w:tblLook w:val="04A0" w:firstRow="1" w:lastRow="0" w:firstColumn="1" w:lastColumn="0" w:noHBand="0" w:noVBand="1"/>
      </w:tblPr>
      <w:tblGrid>
        <w:gridCol w:w="4678"/>
        <w:gridCol w:w="5250"/>
      </w:tblGrid>
      <w:tr w:rsidR="00FC073B" w:rsidRPr="00BD073A" w14:paraId="79A38DC5" w14:textId="77777777" w:rsidTr="004F7607">
        <w:trPr>
          <w:trHeight w:val="240"/>
        </w:trPr>
        <w:tc>
          <w:tcPr>
            <w:tcW w:w="2356" w:type="pct"/>
            <w:shd w:val="clear" w:color="auto" w:fill="auto"/>
          </w:tcPr>
          <w:p w14:paraId="23DC7A35" w14:textId="15D651CF" w:rsidR="00FC073B" w:rsidRPr="00BD073A" w:rsidRDefault="00FC073B" w:rsidP="004F7607">
            <w:pPr>
              <w:suppressAutoHyphens/>
              <w:rPr>
                <w:b/>
                <w:sz w:val="18"/>
                <w:szCs w:val="18"/>
              </w:rPr>
            </w:pPr>
            <w:r w:rsidRPr="00BD073A">
              <w:rPr>
                <w:b/>
                <w:sz w:val="18"/>
                <w:szCs w:val="18"/>
              </w:rPr>
              <w:t xml:space="preserve">I) </w:t>
            </w:r>
            <w:r w:rsidR="00EF4BC5" w:rsidRPr="00BD073A">
              <w:rPr>
                <w:b/>
                <w:color w:val="0D0D0D" w:themeColor="text1" w:themeTint="F2"/>
                <w:sz w:val="18"/>
                <w:szCs w:val="18"/>
                <w:lang w:val="en-CA"/>
              </w:rPr>
              <w:t>TÍTULO DEL PROYECTO</w:t>
            </w:r>
          </w:p>
        </w:tc>
        <w:tc>
          <w:tcPr>
            <w:tcW w:w="2644" w:type="pct"/>
            <w:shd w:val="clear" w:color="auto" w:fill="auto"/>
          </w:tcPr>
          <w:p w14:paraId="5C490DCE" w14:textId="70870AC7" w:rsidR="00FC073B" w:rsidRPr="00BD073A" w:rsidRDefault="00A02626" w:rsidP="004F7607">
            <w:pPr>
              <w:suppressAutoHyphens/>
              <w:jc w:val="center"/>
              <w:rPr>
                <w:b/>
                <w:sz w:val="18"/>
                <w:szCs w:val="18"/>
              </w:rPr>
            </w:pPr>
            <w:r w:rsidRPr="00BD073A">
              <w:rPr>
                <w:b/>
                <w:sz w:val="18"/>
                <w:szCs w:val="18"/>
              </w:rPr>
              <w:t>ORGANISMO</w:t>
            </w:r>
          </w:p>
        </w:tc>
      </w:tr>
      <w:tr w:rsidR="00FC073B" w:rsidRPr="00BD073A" w14:paraId="0990F7E4" w14:textId="77777777" w:rsidTr="004F7607">
        <w:trPr>
          <w:trHeight w:val="103"/>
        </w:trPr>
        <w:tc>
          <w:tcPr>
            <w:tcW w:w="2356" w:type="pct"/>
            <w:shd w:val="clear" w:color="auto" w:fill="auto"/>
          </w:tcPr>
          <w:p w14:paraId="1282BB07" w14:textId="7461EA61" w:rsidR="00FC073B" w:rsidRPr="00BD073A" w:rsidRDefault="00A02626" w:rsidP="004F7607">
            <w:pPr>
              <w:suppressAutoHyphens/>
              <w:spacing w:after="80"/>
              <w:jc w:val="center"/>
              <w:rPr>
                <w:color w:val="000000" w:themeColor="text1"/>
                <w:sz w:val="18"/>
                <w:szCs w:val="18"/>
                <w:lang w:val="es-ES"/>
              </w:rPr>
            </w:pPr>
            <w:r w:rsidRPr="00BD073A">
              <w:rPr>
                <w:color w:val="000000" w:themeColor="text1"/>
                <w:sz w:val="18"/>
                <w:szCs w:val="18"/>
                <w:lang w:val="es-ES"/>
              </w:rPr>
              <w:t xml:space="preserve">Plan de gestion de la eliminación de los </w:t>
            </w:r>
            <w:r w:rsidR="00FC073B" w:rsidRPr="00BD073A">
              <w:rPr>
                <w:color w:val="000000" w:themeColor="text1"/>
                <w:sz w:val="18"/>
                <w:szCs w:val="18"/>
                <w:lang w:val="es-ES"/>
              </w:rPr>
              <w:t>HCFC (</w:t>
            </w:r>
            <w:r w:rsidRPr="00BD073A">
              <w:rPr>
                <w:color w:val="000000" w:themeColor="text1"/>
                <w:sz w:val="18"/>
                <w:szCs w:val="18"/>
                <w:lang w:val="es-ES"/>
              </w:rPr>
              <w:t>etapa</w:t>
            </w:r>
            <w:r w:rsidR="00FC073B" w:rsidRPr="00BD073A">
              <w:rPr>
                <w:color w:val="000000" w:themeColor="text1"/>
                <w:sz w:val="18"/>
                <w:szCs w:val="18"/>
                <w:lang w:val="es-ES"/>
              </w:rPr>
              <w:t xml:space="preserve"> II)</w:t>
            </w:r>
          </w:p>
        </w:tc>
        <w:tc>
          <w:tcPr>
            <w:tcW w:w="2644" w:type="pct"/>
            <w:shd w:val="clear" w:color="auto" w:fill="auto"/>
          </w:tcPr>
          <w:p w14:paraId="3C4DA3C8" w14:textId="5D09F6FB" w:rsidR="00FC073B" w:rsidRPr="00BD073A" w:rsidRDefault="00A02626" w:rsidP="004F7607">
            <w:pPr>
              <w:suppressAutoHyphens/>
              <w:spacing w:after="80"/>
              <w:jc w:val="center"/>
              <w:rPr>
                <w:color w:val="000000" w:themeColor="text1"/>
                <w:sz w:val="18"/>
                <w:szCs w:val="18"/>
              </w:rPr>
            </w:pPr>
            <w:r w:rsidRPr="00BD073A">
              <w:rPr>
                <w:color w:val="000000" w:themeColor="text1"/>
                <w:sz w:val="18"/>
                <w:szCs w:val="18"/>
              </w:rPr>
              <w:t>PNUD</w:t>
            </w:r>
            <w:r w:rsidR="00FC073B" w:rsidRPr="00BD073A">
              <w:rPr>
                <w:color w:val="000000" w:themeColor="text1"/>
                <w:sz w:val="18"/>
                <w:szCs w:val="18"/>
              </w:rPr>
              <w:t xml:space="preserve"> (</w:t>
            </w:r>
            <w:r w:rsidRPr="00BD073A">
              <w:rPr>
                <w:color w:val="000000" w:themeColor="text1"/>
                <w:sz w:val="18"/>
                <w:szCs w:val="18"/>
              </w:rPr>
              <w:t>principa</w:t>
            </w:r>
            <w:r w:rsidR="003060F2" w:rsidRPr="00BD073A">
              <w:rPr>
                <w:color w:val="000000" w:themeColor="text1"/>
                <w:sz w:val="18"/>
                <w:szCs w:val="18"/>
              </w:rPr>
              <w:t>l</w:t>
            </w:r>
            <w:r w:rsidR="00FC073B" w:rsidRPr="00BD073A">
              <w:rPr>
                <w:color w:val="000000" w:themeColor="text1"/>
                <w:sz w:val="18"/>
                <w:szCs w:val="18"/>
              </w:rPr>
              <w:t xml:space="preserve">) </w:t>
            </w:r>
          </w:p>
        </w:tc>
      </w:tr>
    </w:tbl>
    <w:p w14:paraId="19829D34" w14:textId="77777777" w:rsidR="00FC073B" w:rsidRPr="00BD073A" w:rsidRDefault="00FC073B" w:rsidP="004F7607">
      <w:pPr>
        <w:suppressAutoHyphens/>
        <w:jc w:val="center"/>
        <w:rPr>
          <w:sz w:val="18"/>
          <w:szCs w:val="18"/>
        </w:rPr>
      </w:pPr>
    </w:p>
    <w:tbl>
      <w:tblPr>
        <w:tblStyle w:val="TableGrid"/>
        <w:tblW w:w="5309" w:type="pct"/>
        <w:tblInd w:w="-113" w:type="dxa"/>
        <w:tblLook w:val="04A0" w:firstRow="1" w:lastRow="0" w:firstColumn="1" w:lastColumn="0" w:noHBand="0" w:noVBand="1"/>
      </w:tblPr>
      <w:tblGrid>
        <w:gridCol w:w="5387"/>
        <w:gridCol w:w="2577"/>
        <w:gridCol w:w="1964"/>
      </w:tblGrid>
      <w:tr w:rsidR="00FC073B" w:rsidRPr="00BD073A" w14:paraId="790D9890" w14:textId="77777777" w:rsidTr="004F7607">
        <w:trPr>
          <w:trHeight w:val="195"/>
        </w:trPr>
        <w:tc>
          <w:tcPr>
            <w:tcW w:w="2713" w:type="pct"/>
            <w:shd w:val="clear" w:color="auto" w:fill="auto"/>
          </w:tcPr>
          <w:p w14:paraId="42D59048" w14:textId="2A8C8E9D" w:rsidR="00FC073B" w:rsidRPr="00BD073A" w:rsidRDefault="00FC073B" w:rsidP="004F7607">
            <w:pPr>
              <w:suppressAutoHyphens/>
              <w:spacing w:after="60"/>
              <w:jc w:val="left"/>
              <w:rPr>
                <w:b/>
                <w:sz w:val="18"/>
                <w:szCs w:val="18"/>
                <w:lang w:val="es-ES"/>
              </w:rPr>
            </w:pPr>
            <w:r w:rsidRPr="00BD073A">
              <w:rPr>
                <w:b/>
                <w:sz w:val="18"/>
                <w:szCs w:val="18"/>
                <w:lang w:val="es-ES"/>
              </w:rPr>
              <w:t xml:space="preserve">II) </w:t>
            </w:r>
            <w:r w:rsidR="00D813F4" w:rsidRPr="00BD073A">
              <w:rPr>
                <w:b/>
                <w:sz w:val="18"/>
                <w:szCs w:val="18"/>
                <w:lang w:val="es-ES"/>
              </w:rPr>
              <w:t>DAT</w:t>
            </w:r>
            <w:r w:rsidR="002C13EA" w:rsidRPr="00BD073A">
              <w:rPr>
                <w:b/>
                <w:sz w:val="18"/>
                <w:szCs w:val="18"/>
                <w:lang w:val="es-ES"/>
              </w:rPr>
              <w:t xml:space="preserve">OS </w:t>
            </w:r>
            <w:r w:rsidR="001B421F" w:rsidRPr="00BD073A">
              <w:rPr>
                <w:b/>
                <w:sz w:val="18"/>
                <w:szCs w:val="18"/>
                <w:lang w:val="es-ES"/>
              </w:rPr>
              <w:t xml:space="preserve">MÁS </w:t>
            </w:r>
            <w:r w:rsidR="002C13EA" w:rsidRPr="00BD073A">
              <w:rPr>
                <w:b/>
                <w:sz w:val="18"/>
                <w:szCs w:val="18"/>
                <w:lang w:val="es-ES"/>
              </w:rPr>
              <w:t xml:space="preserve">RECIENTES </w:t>
            </w:r>
            <w:r w:rsidR="005655CA" w:rsidRPr="00BD073A">
              <w:rPr>
                <w:b/>
                <w:sz w:val="18"/>
                <w:szCs w:val="18"/>
                <w:lang w:val="es-ES"/>
              </w:rPr>
              <w:t>PRESENTADOS CON</w:t>
            </w:r>
            <w:r w:rsidR="002C13EA" w:rsidRPr="00BD073A">
              <w:rPr>
                <w:b/>
                <w:sz w:val="18"/>
                <w:szCs w:val="18"/>
                <w:lang w:val="es-ES"/>
              </w:rPr>
              <w:t xml:space="preserve"> ARREGLO AL </w:t>
            </w:r>
            <w:r w:rsidRPr="00BD073A">
              <w:rPr>
                <w:b/>
                <w:sz w:val="18"/>
                <w:szCs w:val="18"/>
                <w:lang w:val="es-ES"/>
              </w:rPr>
              <w:t>ART</w:t>
            </w:r>
            <w:r w:rsidR="002C13EA" w:rsidRPr="00BD073A">
              <w:rPr>
                <w:b/>
                <w:sz w:val="18"/>
                <w:szCs w:val="18"/>
                <w:lang w:val="es-ES"/>
              </w:rPr>
              <w:t>ÍCULO</w:t>
            </w:r>
            <w:r w:rsidRPr="00BD073A">
              <w:rPr>
                <w:b/>
                <w:sz w:val="18"/>
                <w:szCs w:val="18"/>
                <w:lang w:val="es-ES"/>
              </w:rPr>
              <w:t xml:space="preserve"> 7 (</w:t>
            </w:r>
            <w:r w:rsidR="002C13EA" w:rsidRPr="00BD073A">
              <w:rPr>
                <w:b/>
                <w:sz w:val="18"/>
                <w:szCs w:val="18"/>
                <w:lang w:val="es-ES"/>
              </w:rPr>
              <w:t xml:space="preserve">Grupo I </w:t>
            </w:r>
            <w:r w:rsidR="004C33AD" w:rsidRPr="00BD073A">
              <w:rPr>
                <w:b/>
                <w:sz w:val="18"/>
                <w:szCs w:val="18"/>
                <w:lang w:val="es-ES"/>
              </w:rPr>
              <w:t xml:space="preserve">del anexo </w:t>
            </w:r>
            <w:r w:rsidRPr="00BD073A">
              <w:rPr>
                <w:b/>
                <w:sz w:val="18"/>
                <w:szCs w:val="18"/>
                <w:lang w:val="es-ES"/>
              </w:rPr>
              <w:t>C)</w:t>
            </w:r>
          </w:p>
        </w:tc>
        <w:tc>
          <w:tcPr>
            <w:tcW w:w="1298" w:type="pct"/>
            <w:shd w:val="clear" w:color="auto" w:fill="FFFFFF" w:themeFill="background1"/>
          </w:tcPr>
          <w:p w14:paraId="160D036F" w14:textId="2EE5777A" w:rsidR="00FC073B" w:rsidRPr="00BD073A" w:rsidRDefault="004C33AD" w:rsidP="004F7607">
            <w:pPr>
              <w:suppressAutoHyphens/>
              <w:spacing w:after="60"/>
              <w:jc w:val="center"/>
              <w:rPr>
                <w:sz w:val="18"/>
                <w:szCs w:val="18"/>
              </w:rPr>
            </w:pPr>
            <w:r w:rsidRPr="00BD073A">
              <w:rPr>
                <w:sz w:val="18"/>
                <w:szCs w:val="18"/>
              </w:rPr>
              <w:t>Año</w:t>
            </w:r>
            <w:r w:rsidR="00FC073B" w:rsidRPr="00BD073A">
              <w:rPr>
                <w:sz w:val="18"/>
                <w:szCs w:val="18"/>
              </w:rPr>
              <w:t xml:space="preserve">: </w:t>
            </w:r>
            <w:r w:rsidR="00FC073B" w:rsidRPr="00BD073A">
              <w:rPr>
                <w:color w:val="000000" w:themeColor="text1"/>
                <w:sz w:val="18"/>
                <w:szCs w:val="18"/>
              </w:rPr>
              <w:t>2020</w:t>
            </w:r>
          </w:p>
        </w:tc>
        <w:tc>
          <w:tcPr>
            <w:tcW w:w="989" w:type="pct"/>
            <w:shd w:val="clear" w:color="auto" w:fill="FFFFFF" w:themeFill="background1"/>
          </w:tcPr>
          <w:p w14:paraId="0C4974AC" w14:textId="6E1906C8" w:rsidR="00FC073B" w:rsidRPr="00BD073A" w:rsidRDefault="00FC073B" w:rsidP="004F7607">
            <w:pPr>
              <w:suppressAutoHyphens/>
              <w:spacing w:after="60"/>
              <w:jc w:val="right"/>
              <w:rPr>
                <w:sz w:val="18"/>
                <w:szCs w:val="18"/>
              </w:rPr>
            </w:pPr>
            <w:r w:rsidRPr="00BD073A">
              <w:rPr>
                <w:sz w:val="18"/>
                <w:szCs w:val="18"/>
              </w:rPr>
              <w:t xml:space="preserve"> </w:t>
            </w:r>
            <w:r w:rsidRPr="00BD073A">
              <w:rPr>
                <w:color w:val="000000" w:themeColor="text1"/>
                <w:sz w:val="18"/>
                <w:szCs w:val="18"/>
              </w:rPr>
              <w:t>0</w:t>
            </w:r>
            <w:r w:rsidR="004C33AD" w:rsidRPr="00BD073A">
              <w:rPr>
                <w:color w:val="000000" w:themeColor="text1"/>
                <w:sz w:val="18"/>
                <w:szCs w:val="18"/>
              </w:rPr>
              <w:t>,</w:t>
            </w:r>
            <w:r w:rsidRPr="00BD073A">
              <w:rPr>
                <w:color w:val="000000" w:themeColor="text1"/>
                <w:sz w:val="18"/>
                <w:szCs w:val="18"/>
              </w:rPr>
              <w:t>85</w:t>
            </w:r>
            <w:r w:rsidRPr="00BD073A">
              <w:rPr>
                <w:sz w:val="18"/>
                <w:szCs w:val="18"/>
              </w:rPr>
              <w:t xml:space="preserve"> (</w:t>
            </w:r>
            <w:r w:rsidR="004C33AD" w:rsidRPr="00BD073A">
              <w:rPr>
                <w:sz w:val="18"/>
                <w:szCs w:val="18"/>
              </w:rPr>
              <w:t>toneladas PAO</w:t>
            </w:r>
            <w:r w:rsidRPr="00BD073A">
              <w:rPr>
                <w:sz w:val="18"/>
                <w:szCs w:val="18"/>
              </w:rPr>
              <w:t>)</w:t>
            </w:r>
          </w:p>
        </w:tc>
      </w:tr>
    </w:tbl>
    <w:p w14:paraId="19A2C15A" w14:textId="77777777" w:rsidR="00FC073B" w:rsidRPr="00BD073A" w:rsidRDefault="00FC073B" w:rsidP="004F7607">
      <w:pPr>
        <w:suppressAutoHyphens/>
        <w:jc w:val="center"/>
        <w:rPr>
          <w:sz w:val="18"/>
          <w:szCs w:val="18"/>
        </w:rPr>
      </w:pPr>
    </w:p>
    <w:tbl>
      <w:tblPr>
        <w:tblStyle w:val="TableGrid"/>
        <w:tblW w:w="5309" w:type="pct"/>
        <w:tblInd w:w="-113" w:type="dxa"/>
        <w:tblLook w:val="04A0" w:firstRow="1" w:lastRow="0" w:firstColumn="1" w:lastColumn="0" w:noHBand="0" w:noVBand="1"/>
      </w:tblPr>
      <w:tblGrid>
        <w:gridCol w:w="1389"/>
        <w:gridCol w:w="786"/>
        <w:gridCol w:w="866"/>
        <w:gridCol w:w="906"/>
        <w:gridCol w:w="1322"/>
        <w:gridCol w:w="1316"/>
        <w:gridCol w:w="996"/>
        <w:gridCol w:w="846"/>
        <w:gridCol w:w="507"/>
        <w:gridCol w:w="994"/>
      </w:tblGrid>
      <w:tr w:rsidR="00FC073B" w:rsidRPr="00BD073A" w14:paraId="38107FC0" w14:textId="77777777" w:rsidTr="00CA71CA">
        <w:trPr>
          <w:trHeight w:val="250"/>
        </w:trPr>
        <w:tc>
          <w:tcPr>
            <w:tcW w:w="4160" w:type="pct"/>
            <w:gridSpan w:val="8"/>
            <w:shd w:val="clear" w:color="auto" w:fill="auto"/>
          </w:tcPr>
          <w:p w14:paraId="4D86ABD0" w14:textId="77777777" w:rsidR="00A913AF" w:rsidRPr="00BD073A" w:rsidRDefault="00A913AF" w:rsidP="00A913AF">
            <w:pPr>
              <w:spacing w:after="60"/>
              <w:rPr>
                <w:b/>
                <w:color w:val="0D0D0D" w:themeColor="text1" w:themeTint="F2"/>
                <w:sz w:val="18"/>
                <w:szCs w:val="18"/>
                <w:lang w:val="es-ES"/>
              </w:rPr>
            </w:pPr>
            <w:r w:rsidRPr="00BD073A">
              <w:rPr>
                <w:b/>
                <w:color w:val="0D0D0D" w:themeColor="text1" w:themeTint="F2"/>
                <w:sz w:val="18"/>
                <w:szCs w:val="18"/>
                <w:lang w:val="es-ES"/>
              </w:rPr>
              <w:t>III) DATOS SECTORIALES MÁS RECIENTES DEL PROGRAMA DE PAÍS</w:t>
            </w:r>
          </w:p>
          <w:p w14:paraId="13E0690C" w14:textId="5D07710B" w:rsidR="00FC073B" w:rsidRPr="00BD073A" w:rsidRDefault="00A913AF" w:rsidP="00A913AF">
            <w:pPr>
              <w:suppressAutoHyphens/>
              <w:jc w:val="left"/>
              <w:rPr>
                <w:b/>
                <w:sz w:val="18"/>
                <w:szCs w:val="18"/>
              </w:rPr>
            </w:pPr>
            <w:r w:rsidRPr="00BD073A">
              <w:rPr>
                <w:b/>
                <w:color w:val="0D0D0D" w:themeColor="text1" w:themeTint="F2"/>
                <w:sz w:val="18"/>
                <w:szCs w:val="18"/>
                <w:lang w:val="es-ES"/>
              </w:rPr>
              <w:t xml:space="preserve"> (toneladas PAO)</w:t>
            </w:r>
          </w:p>
        </w:tc>
        <w:tc>
          <w:tcPr>
            <w:tcW w:w="840" w:type="pct"/>
            <w:gridSpan w:val="2"/>
            <w:shd w:val="clear" w:color="auto" w:fill="auto"/>
          </w:tcPr>
          <w:p w14:paraId="232AB28D" w14:textId="7350FB7C" w:rsidR="00FC073B" w:rsidRPr="00BD073A" w:rsidRDefault="00A913AF" w:rsidP="004F7607">
            <w:pPr>
              <w:suppressAutoHyphens/>
              <w:spacing w:after="60"/>
              <w:jc w:val="right"/>
              <w:rPr>
                <w:b/>
                <w:sz w:val="18"/>
                <w:szCs w:val="18"/>
              </w:rPr>
            </w:pPr>
            <w:r w:rsidRPr="00BD073A">
              <w:rPr>
                <w:b/>
                <w:sz w:val="18"/>
                <w:szCs w:val="18"/>
              </w:rPr>
              <w:t>Año</w:t>
            </w:r>
            <w:r w:rsidR="00FC073B" w:rsidRPr="00BD073A">
              <w:rPr>
                <w:b/>
                <w:sz w:val="18"/>
                <w:szCs w:val="18"/>
              </w:rPr>
              <w:t xml:space="preserve">: </w:t>
            </w:r>
            <w:r w:rsidR="00FC073B" w:rsidRPr="00BD073A">
              <w:rPr>
                <w:color w:val="000000" w:themeColor="text1"/>
                <w:sz w:val="18"/>
                <w:szCs w:val="18"/>
              </w:rPr>
              <w:t>2020</w:t>
            </w:r>
          </w:p>
        </w:tc>
      </w:tr>
      <w:tr w:rsidR="00B864F7" w:rsidRPr="00BD073A" w14:paraId="22D1B657" w14:textId="77777777" w:rsidTr="00CA71CA">
        <w:trPr>
          <w:trHeight w:val="250"/>
        </w:trPr>
        <w:tc>
          <w:tcPr>
            <w:tcW w:w="742" w:type="pct"/>
            <w:shd w:val="clear" w:color="auto" w:fill="auto"/>
          </w:tcPr>
          <w:p w14:paraId="6C01A8E3" w14:textId="4B1AC932" w:rsidR="00B864F7" w:rsidRPr="00BD073A" w:rsidRDefault="00B864F7" w:rsidP="00B864F7">
            <w:pPr>
              <w:suppressAutoHyphens/>
              <w:spacing w:after="60"/>
              <w:jc w:val="center"/>
              <w:rPr>
                <w:sz w:val="18"/>
                <w:szCs w:val="18"/>
              </w:rPr>
            </w:pPr>
            <w:r w:rsidRPr="00BD073A">
              <w:rPr>
                <w:color w:val="0D0D0D" w:themeColor="text1" w:themeTint="F2"/>
                <w:sz w:val="18"/>
                <w:szCs w:val="18"/>
                <w:lang w:val="en-CA"/>
              </w:rPr>
              <w:t>Sustancia química</w:t>
            </w:r>
          </w:p>
        </w:tc>
        <w:tc>
          <w:tcPr>
            <w:tcW w:w="396" w:type="pct"/>
            <w:shd w:val="clear" w:color="auto" w:fill="auto"/>
          </w:tcPr>
          <w:p w14:paraId="16B8F8E4" w14:textId="2D944E07" w:rsidR="00B864F7" w:rsidRPr="00BD073A" w:rsidRDefault="00B864F7" w:rsidP="00B864F7">
            <w:pPr>
              <w:suppressAutoHyphens/>
              <w:spacing w:after="60"/>
              <w:jc w:val="center"/>
              <w:rPr>
                <w:sz w:val="18"/>
                <w:szCs w:val="18"/>
              </w:rPr>
            </w:pPr>
            <w:r w:rsidRPr="00BD073A">
              <w:rPr>
                <w:color w:val="0D0D0D" w:themeColor="text1" w:themeTint="F2"/>
                <w:sz w:val="18"/>
                <w:szCs w:val="18"/>
                <w:lang w:val="en-CA"/>
              </w:rPr>
              <w:t>Aerosol</w:t>
            </w:r>
          </w:p>
        </w:tc>
        <w:tc>
          <w:tcPr>
            <w:tcW w:w="436" w:type="pct"/>
            <w:shd w:val="clear" w:color="auto" w:fill="auto"/>
          </w:tcPr>
          <w:p w14:paraId="5130F002" w14:textId="73B5E26C" w:rsidR="00B864F7" w:rsidRPr="00BD073A" w:rsidRDefault="00B864F7" w:rsidP="00B864F7">
            <w:pPr>
              <w:suppressAutoHyphens/>
              <w:spacing w:after="60"/>
              <w:jc w:val="center"/>
              <w:rPr>
                <w:sz w:val="18"/>
                <w:szCs w:val="18"/>
              </w:rPr>
            </w:pPr>
            <w:r w:rsidRPr="00BD073A">
              <w:rPr>
                <w:color w:val="0D0D0D" w:themeColor="text1" w:themeTint="F2"/>
                <w:sz w:val="18"/>
                <w:szCs w:val="18"/>
                <w:lang w:val="en-CA"/>
              </w:rPr>
              <w:t>Espumas</w:t>
            </w:r>
          </w:p>
        </w:tc>
        <w:tc>
          <w:tcPr>
            <w:tcW w:w="456" w:type="pct"/>
            <w:shd w:val="clear" w:color="auto" w:fill="auto"/>
          </w:tcPr>
          <w:p w14:paraId="5D746ADF" w14:textId="0A263655" w:rsidR="00B864F7" w:rsidRPr="00BD073A" w:rsidRDefault="00B864F7" w:rsidP="00B864F7">
            <w:pPr>
              <w:suppressAutoHyphens/>
              <w:spacing w:after="60"/>
              <w:jc w:val="center"/>
              <w:rPr>
                <w:sz w:val="18"/>
                <w:szCs w:val="18"/>
              </w:rPr>
            </w:pPr>
            <w:r w:rsidRPr="00BD073A">
              <w:rPr>
                <w:color w:val="0D0D0D" w:themeColor="text1" w:themeTint="F2"/>
                <w:sz w:val="18"/>
                <w:szCs w:val="18"/>
                <w:lang w:val="en-CA"/>
              </w:rPr>
              <w:t>Lucha contra incendios</w:t>
            </w:r>
          </w:p>
        </w:tc>
        <w:tc>
          <w:tcPr>
            <w:tcW w:w="1203" w:type="pct"/>
            <w:gridSpan w:val="2"/>
            <w:shd w:val="clear" w:color="auto" w:fill="auto"/>
          </w:tcPr>
          <w:p w14:paraId="5634C74D" w14:textId="30413CF7" w:rsidR="00B864F7" w:rsidRPr="00BD073A" w:rsidRDefault="00B864F7" w:rsidP="00B864F7">
            <w:pPr>
              <w:suppressAutoHyphens/>
              <w:spacing w:after="60"/>
              <w:jc w:val="center"/>
              <w:rPr>
                <w:sz w:val="18"/>
                <w:szCs w:val="18"/>
              </w:rPr>
            </w:pPr>
            <w:r w:rsidRPr="00BD073A">
              <w:rPr>
                <w:color w:val="0D0D0D" w:themeColor="text1" w:themeTint="F2"/>
                <w:sz w:val="18"/>
                <w:szCs w:val="18"/>
                <w:lang w:val="en-CA"/>
              </w:rPr>
              <w:t>Refrigeración</w:t>
            </w:r>
          </w:p>
        </w:tc>
        <w:tc>
          <w:tcPr>
            <w:tcW w:w="502" w:type="pct"/>
            <w:shd w:val="clear" w:color="auto" w:fill="auto"/>
          </w:tcPr>
          <w:p w14:paraId="41CEAA17" w14:textId="345B4EA9" w:rsidR="00B864F7" w:rsidRPr="00BD073A" w:rsidRDefault="00B864F7" w:rsidP="00B864F7">
            <w:pPr>
              <w:suppressAutoHyphens/>
              <w:spacing w:after="60"/>
              <w:jc w:val="center"/>
              <w:rPr>
                <w:sz w:val="18"/>
                <w:szCs w:val="18"/>
              </w:rPr>
            </w:pPr>
            <w:r w:rsidRPr="00BD073A">
              <w:rPr>
                <w:color w:val="0D0D0D" w:themeColor="text1" w:themeTint="F2"/>
                <w:sz w:val="18"/>
                <w:szCs w:val="18"/>
                <w:lang w:val="en-CA"/>
              </w:rPr>
              <w:t>Disolvente</w:t>
            </w:r>
          </w:p>
        </w:tc>
        <w:tc>
          <w:tcPr>
            <w:tcW w:w="426" w:type="pct"/>
            <w:shd w:val="clear" w:color="auto" w:fill="auto"/>
          </w:tcPr>
          <w:p w14:paraId="30601B62" w14:textId="55DA89A5" w:rsidR="00B864F7" w:rsidRPr="00BD073A" w:rsidRDefault="00B864F7" w:rsidP="00B864F7">
            <w:pPr>
              <w:suppressAutoHyphens/>
              <w:spacing w:after="60"/>
              <w:jc w:val="center"/>
              <w:rPr>
                <w:sz w:val="18"/>
                <w:szCs w:val="18"/>
              </w:rPr>
            </w:pPr>
            <w:r w:rsidRPr="00BD073A">
              <w:rPr>
                <w:color w:val="0D0D0D" w:themeColor="text1" w:themeTint="F2"/>
                <w:sz w:val="18"/>
                <w:szCs w:val="18"/>
                <w:lang w:val="en-CA"/>
              </w:rPr>
              <w:t>Agente de procesos</w:t>
            </w:r>
          </w:p>
        </w:tc>
        <w:tc>
          <w:tcPr>
            <w:tcW w:w="255" w:type="pct"/>
            <w:shd w:val="clear" w:color="auto" w:fill="auto"/>
          </w:tcPr>
          <w:p w14:paraId="72074F12" w14:textId="038E74A0" w:rsidR="00B864F7" w:rsidRPr="00BD073A" w:rsidRDefault="00B864F7" w:rsidP="00B864F7">
            <w:pPr>
              <w:suppressAutoHyphens/>
              <w:spacing w:after="60"/>
              <w:jc w:val="center"/>
              <w:rPr>
                <w:sz w:val="18"/>
                <w:szCs w:val="18"/>
              </w:rPr>
            </w:pPr>
            <w:r w:rsidRPr="00BD073A">
              <w:rPr>
                <w:color w:val="0D0D0D" w:themeColor="text1" w:themeTint="F2"/>
                <w:sz w:val="18"/>
                <w:szCs w:val="18"/>
                <w:lang w:val="en-CA"/>
              </w:rPr>
              <w:t>Uso en lab.</w:t>
            </w:r>
          </w:p>
        </w:tc>
        <w:tc>
          <w:tcPr>
            <w:tcW w:w="584" w:type="pct"/>
            <w:shd w:val="clear" w:color="auto" w:fill="auto"/>
          </w:tcPr>
          <w:p w14:paraId="1D7168E4" w14:textId="69576CFF" w:rsidR="00B864F7" w:rsidRPr="00BD073A" w:rsidRDefault="00B864F7" w:rsidP="00B864F7">
            <w:pPr>
              <w:suppressAutoHyphens/>
              <w:spacing w:after="60"/>
              <w:jc w:val="center"/>
              <w:rPr>
                <w:sz w:val="18"/>
                <w:szCs w:val="18"/>
              </w:rPr>
            </w:pPr>
            <w:r w:rsidRPr="00BD073A">
              <w:rPr>
                <w:color w:val="0D0D0D" w:themeColor="text1" w:themeTint="F2"/>
                <w:sz w:val="18"/>
                <w:szCs w:val="18"/>
                <w:lang w:val="en-CA"/>
              </w:rPr>
              <w:t>Consumo total por sectores</w:t>
            </w:r>
          </w:p>
        </w:tc>
      </w:tr>
      <w:tr w:rsidR="00CA71CA" w:rsidRPr="00BD073A" w14:paraId="6C142131" w14:textId="77777777" w:rsidTr="00CA71CA">
        <w:trPr>
          <w:trHeight w:val="70"/>
        </w:trPr>
        <w:tc>
          <w:tcPr>
            <w:tcW w:w="2030" w:type="pct"/>
            <w:gridSpan w:val="4"/>
            <w:shd w:val="clear" w:color="auto" w:fill="auto"/>
          </w:tcPr>
          <w:p w14:paraId="624CF455" w14:textId="77777777" w:rsidR="00CA71CA" w:rsidRPr="00BD073A" w:rsidRDefault="00CA71CA" w:rsidP="00CA71CA">
            <w:pPr>
              <w:suppressAutoHyphens/>
              <w:spacing w:after="60"/>
              <w:jc w:val="center"/>
              <w:rPr>
                <w:sz w:val="18"/>
                <w:szCs w:val="18"/>
              </w:rPr>
            </w:pPr>
            <w:r w:rsidRPr="00BD073A">
              <w:rPr>
                <w:sz w:val="18"/>
                <w:szCs w:val="18"/>
              </w:rPr>
              <w:t xml:space="preserve"> </w:t>
            </w:r>
          </w:p>
        </w:tc>
        <w:tc>
          <w:tcPr>
            <w:tcW w:w="708" w:type="pct"/>
            <w:shd w:val="clear" w:color="auto" w:fill="auto"/>
          </w:tcPr>
          <w:p w14:paraId="3D463AB8" w14:textId="3669D3E4" w:rsidR="00CA71CA" w:rsidRPr="00BD073A" w:rsidRDefault="00CA71CA" w:rsidP="00CA71CA">
            <w:pPr>
              <w:suppressAutoHyphens/>
              <w:spacing w:after="60"/>
              <w:jc w:val="center"/>
              <w:rPr>
                <w:sz w:val="18"/>
                <w:szCs w:val="18"/>
              </w:rPr>
            </w:pPr>
            <w:r w:rsidRPr="00BD073A">
              <w:rPr>
                <w:color w:val="0D0D0D" w:themeColor="text1" w:themeTint="F2"/>
                <w:sz w:val="18"/>
                <w:szCs w:val="18"/>
                <w:lang w:val="en-CA"/>
              </w:rPr>
              <w:t>Fabricación</w:t>
            </w:r>
          </w:p>
        </w:tc>
        <w:tc>
          <w:tcPr>
            <w:tcW w:w="495" w:type="pct"/>
            <w:shd w:val="clear" w:color="auto" w:fill="auto"/>
          </w:tcPr>
          <w:p w14:paraId="4A477684" w14:textId="3B2102C5" w:rsidR="00CA71CA" w:rsidRPr="00BD073A" w:rsidRDefault="00CA71CA" w:rsidP="00CA71CA">
            <w:pPr>
              <w:suppressAutoHyphens/>
              <w:spacing w:after="60"/>
              <w:jc w:val="center"/>
              <w:rPr>
                <w:sz w:val="18"/>
                <w:szCs w:val="18"/>
              </w:rPr>
            </w:pPr>
            <w:r w:rsidRPr="00BD073A">
              <w:rPr>
                <w:color w:val="0D0D0D" w:themeColor="text1" w:themeTint="F2"/>
                <w:sz w:val="18"/>
                <w:szCs w:val="18"/>
                <w:lang w:val="en-CA"/>
              </w:rPr>
              <w:t>Mantenimiento</w:t>
            </w:r>
          </w:p>
        </w:tc>
        <w:tc>
          <w:tcPr>
            <w:tcW w:w="1767" w:type="pct"/>
            <w:gridSpan w:val="4"/>
            <w:shd w:val="clear" w:color="auto" w:fill="auto"/>
          </w:tcPr>
          <w:p w14:paraId="329A7F58" w14:textId="77777777" w:rsidR="00CA71CA" w:rsidRPr="00BD073A" w:rsidRDefault="00CA71CA" w:rsidP="00CA71CA">
            <w:pPr>
              <w:suppressAutoHyphens/>
              <w:spacing w:after="60"/>
              <w:jc w:val="center"/>
              <w:rPr>
                <w:sz w:val="18"/>
                <w:szCs w:val="18"/>
              </w:rPr>
            </w:pPr>
          </w:p>
        </w:tc>
      </w:tr>
      <w:tr w:rsidR="00FC073B" w:rsidRPr="00BD073A" w14:paraId="6D2F61EF" w14:textId="77777777" w:rsidTr="00CA71CA">
        <w:trPr>
          <w:trHeight w:val="250"/>
        </w:trPr>
        <w:tc>
          <w:tcPr>
            <w:tcW w:w="742" w:type="pct"/>
            <w:shd w:val="clear" w:color="auto" w:fill="auto"/>
          </w:tcPr>
          <w:p w14:paraId="5B4A46EA" w14:textId="77777777" w:rsidR="00FC073B" w:rsidRPr="00BD073A" w:rsidRDefault="00FC073B" w:rsidP="004F7607">
            <w:pPr>
              <w:suppressAutoHyphens/>
              <w:spacing w:after="60"/>
              <w:jc w:val="left"/>
              <w:rPr>
                <w:sz w:val="18"/>
                <w:szCs w:val="18"/>
              </w:rPr>
            </w:pPr>
            <w:r w:rsidRPr="00BD073A">
              <w:rPr>
                <w:color w:val="000000" w:themeColor="text1"/>
                <w:sz w:val="18"/>
                <w:szCs w:val="18"/>
              </w:rPr>
              <w:t>HCFC-22</w:t>
            </w:r>
          </w:p>
        </w:tc>
        <w:tc>
          <w:tcPr>
            <w:tcW w:w="396" w:type="pct"/>
            <w:shd w:val="clear" w:color="auto" w:fill="auto"/>
          </w:tcPr>
          <w:p w14:paraId="4B8F716C" w14:textId="77777777" w:rsidR="00FC073B" w:rsidRPr="00BD073A" w:rsidRDefault="00FC073B" w:rsidP="004F7607">
            <w:pPr>
              <w:suppressAutoHyphens/>
              <w:spacing w:after="60"/>
              <w:jc w:val="right"/>
              <w:rPr>
                <w:sz w:val="18"/>
                <w:szCs w:val="18"/>
              </w:rPr>
            </w:pPr>
          </w:p>
        </w:tc>
        <w:tc>
          <w:tcPr>
            <w:tcW w:w="436" w:type="pct"/>
            <w:shd w:val="clear" w:color="auto" w:fill="auto"/>
          </w:tcPr>
          <w:p w14:paraId="58FF2415" w14:textId="77777777" w:rsidR="00FC073B" w:rsidRPr="00BD073A" w:rsidRDefault="00FC073B" w:rsidP="004F7607">
            <w:pPr>
              <w:suppressAutoHyphens/>
              <w:spacing w:after="60"/>
              <w:jc w:val="right"/>
              <w:rPr>
                <w:sz w:val="18"/>
                <w:szCs w:val="18"/>
              </w:rPr>
            </w:pPr>
          </w:p>
        </w:tc>
        <w:tc>
          <w:tcPr>
            <w:tcW w:w="456" w:type="pct"/>
            <w:shd w:val="clear" w:color="auto" w:fill="auto"/>
          </w:tcPr>
          <w:p w14:paraId="4F183064" w14:textId="77777777" w:rsidR="00FC073B" w:rsidRPr="00BD073A" w:rsidRDefault="00FC073B" w:rsidP="004F7607">
            <w:pPr>
              <w:suppressAutoHyphens/>
              <w:spacing w:after="60"/>
              <w:jc w:val="right"/>
              <w:rPr>
                <w:sz w:val="18"/>
                <w:szCs w:val="18"/>
              </w:rPr>
            </w:pPr>
          </w:p>
        </w:tc>
        <w:tc>
          <w:tcPr>
            <w:tcW w:w="708" w:type="pct"/>
            <w:shd w:val="clear" w:color="auto" w:fill="auto"/>
          </w:tcPr>
          <w:p w14:paraId="6E054258" w14:textId="77777777" w:rsidR="00FC073B" w:rsidRPr="00BD073A" w:rsidRDefault="00FC073B" w:rsidP="004F7607">
            <w:pPr>
              <w:suppressAutoHyphens/>
              <w:spacing w:after="60"/>
              <w:jc w:val="right"/>
              <w:rPr>
                <w:sz w:val="18"/>
                <w:szCs w:val="18"/>
              </w:rPr>
            </w:pPr>
          </w:p>
        </w:tc>
        <w:tc>
          <w:tcPr>
            <w:tcW w:w="495" w:type="pct"/>
            <w:shd w:val="clear" w:color="auto" w:fill="auto"/>
          </w:tcPr>
          <w:p w14:paraId="5ACF17E3" w14:textId="521DB75A" w:rsidR="00FC073B" w:rsidRPr="00BD073A" w:rsidRDefault="00FC073B" w:rsidP="004F7607">
            <w:pPr>
              <w:suppressAutoHyphens/>
              <w:spacing w:after="60"/>
              <w:jc w:val="right"/>
              <w:rPr>
                <w:sz w:val="18"/>
                <w:szCs w:val="18"/>
              </w:rPr>
            </w:pPr>
            <w:r w:rsidRPr="00BD073A">
              <w:rPr>
                <w:sz w:val="18"/>
                <w:szCs w:val="18"/>
              </w:rPr>
              <w:t>0</w:t>
            </w:r>
            <w:r w:rsidR="00CA71CA" w:rsidRPr="00BD073A">
              <w:rPr>
                <w:sz w:val="18"/>
                <w:szCs w:val="18"/>
              </w:rPr>
              <w:t>,</w:t>
            </w:r>
            <w:r w:rsidRPr="00BD073A">
              <w:rPr>
                <w:sz w:val="18"/>
                <w:szCs w:val="18"/>
              </w:rPr>
              <w:t>85</w:t>
            </w:r>
          </w:p>
        </w:tc>
        <w:tc>
          <w:tcPr>
            <w:tcW w:w="502" w:type="pct"/>
            <w:shd w:val="clear" w:color="auto" w:fill="auto"/>
          </w:tcPr>
          <w:p w14:paraId="55D44B49" w14:textId="77777777" w:rsidR="00FC073B" w:rsidRPr="00BD073A" w:rsidRDefault="00FC073B" w:rsidP="004F7607">
            <w:pPr>
              <w:suppressAutoHyphens/>
              <w:spacing w:after="60"/>
              <w:jc w:val="right"/>
              <w:rPr>
                <w:sz w:val="18"/>
                <w:szCs w:val="18"/>
              </w:rPr>
            </w:pPr>
          </w:p>
        </w:tc>
        <w:tc>
          <w:tcPr>
            <w:tcW w:w="426" w:type="pct"/>
            <w:shd w:val="clear" w:color="auto" w:fill="auto"/>
          </w:tcPr>
          <w:p w14:paraId="4C5917F8" w14:textId="77777777" w:rsidR="00FC073B" w:rsidRPr="00BD073A" w:rsidRDefault="00FC073B" w:rsidP="004F7607">
            <w:pPr>
              <w:suppressAutoHyphens/>
              <w:spacing w:after="60"/>
              <w:jc w:val="right"/>
              <w:rPr>
                <w:sz w:val="18"/>
                <w:szCs w:val="18"/>
              </w:rPr>
            </w:pPr>
          </w:p>
        </w:tc>
        <w:tc>
          <w:tcPr>
            <w:tcW w:w="255" w:type="pct"/>
            <w:shd w:val="clear" w:color="auto" w:fill="auto"/>
          </w:tcPr>
          <w:p w14:paraId="10F966E1" w14:textId="77777777" w:rsidR="00FC073B" w:rsidRPr="00BD073A" w:rsidRDefault="00FC073B" w:rsidP="004F7607">
            <w:pPr>
              <w:suppressAutoHyphens/>
              <w:spacing w:after="60"/>
              <w:jc w:val="right"/>
              <w:rPr>
                <w:sz w:val="18"/>
                <w:szCs w:val="18"/>
              </w:rPr>
            </w:pPr>
          </w:p>
        </w:tc>
        <w:tc>
          <w:tcPr>
            <w:tcW w:w="584" w:type="pct"/>
            <w:shd w:val="clear" w:color="auto" w:fill="auto"/>
          </w:tcPr>
          <w:p w14:paraId="4AEC7ACA" w14:textId="5210E1F8" w:rsidR="00FC073B" w:rsidRPr="00BD073A" w:rsidRDefault="00FC073B" w:rsidP="004F7607">
            <w:pPr>
              <w:suppressAutoHyphens/>
              <w:spacing w:after="60"/>
              <w:jc w:val="right"/>
              <w:rPr>
                <w:sz w:val="18"/>
                <w:szCs w:val="18"/>
              </w:rPr>
            </w:pPr>
            <w:r w:rsidRPr="00BD073A">
              <w:rPr>
                <w:sz w:val="18"/>
                <w:szCs w:val="18"/>
              </w:rPr>
              <w:t>0</w:t>
            </w:r>
            <w:r w:rsidR="00CA71CA" w:rsidRPr="00BD073A">
              <w:rPr>
                <w:sz w:val="18"/>
                <w:szCs w:val="18"/>
              </w:rPr>
              <w:t>,</w:t>
            </w:r>
            <w:r w:rsidRPr="00BD073A">
              <w:rPr>
                <w:sz w:val="18"/>
                <w:szCs w:val="18"/>
              </w:rPr>
              <w:t>85</w:t>
            </w:r>
          </w:p>
        </w:tc>
      </w:tr>
    </w:tbl>
    <w:p w14:paraId="4DCD03C3" w14:textId="77777777" w:rsidR="00FC073B" w:rsidRPr="00BD073A" w:rsidRDefault="00FC073B" w:rsidP="004F7607">
      <w:pPr>
        <w:suppressAutoHyphens/>
        <w:jc w:val="left"/>
        <w:rPr>
          <w:b/>
          <w:sz w:val="18"/>
          <w:szCs w:val="18"/>
        </w:rPr>
      </w:pPr>
    </w:p>
    <w:tbl>
      <w:tblPr>
        <w:tblStyle w:val="TableGrid"/>
        <w:tblW w:w="5309" w:type="pct"/>
        <w:tblInd w:w="-113" w:type="dxa"/>
        <w:tblLook w:val="04A0" w:firstRow="1" w:lastRow="0" w:firstColumn="1" w:lastColumn="0" w:noHBand="0" w:noVBand="1"/>
      </w:tblPr>
      <w:tblGrid>
        <w:gridCol w:w="3143"/>
        <w:gridCol w:w="901"/>
        <w:gridCol w:w="5353"/>
        <w:gridCol w:w="531"/>
      </w:tblGrid>
      <w:tr w:rsidR="00FC073B" w:rsidRPr="002D59AF" w14:paraId="65BFD017" w14:textId="77777777" w:rsidTr="004F7607">
        <w:trPr>
          <w:trHeight w:val="289"/>
        </w:trPr>
        <w:tc>
          <w:tcPr>
            <w:tcW w:w="5000" w:type="pct"/>
            <w:gridSpan w:val="4"/>
            <w:shd w:val="clear" w:color="auto" w:fill="auto"/>
          </w:tcPr>
          <w:p w14:paraId="4D162615" w14:textId="5DEAEB82" w:rsidR="00FC073B" w:rsidRPr="00BD073A" w:rsidRDefault="00016E02" w:rsidP="004F7607">
            <w:pPr>
              <w:suppressAutoHyphens/>
              <w:jc w:val="left"/>
              <w:rPr>
                <w:b/>
                <w:sz w:val="18"/>
                <w:szCs w:val="18"/>
                <w:lang w:val="es-ES"/>
              </w:rPr>
            </w:pPr>
            <w:r w:rsidRPr="00BD073A">
              <w:rPr>
                <w:b/>
                <w:color w:val="0D0D0D" w:themeColor="text1" w:themeTint="F2"/>
                <w:sz w:val="18"/>
                <w:szCs w:val="18"/>
                <w:lang w:val="es-ES"/>
              </w:rPr>
              <w:t>IV) DATOS SOBRE EL CONSUMO (toneladas PAO)</w:t>
            </w:r>
          </w:p>
        </w:tc>
      </w:tr>
      <w:tr w:rsidR="00FC073B" w:rsidRPr="00BD073A" w14:paraId="705C72D2" w14:textId="77777777" w:rsidTr="004F7607">
        <w:trPr>
          <w:trHeight w:val="289"/>
        </w:trPr>
        <w:tc>
          <w:tcPr>
            <w:tcW w:w="1600" w:type="pct"/>
            <w:shd w:val="clear" w:color="auto" w:fill="auto"/>
          </w:tcPr>
          <w:p w14:paraId="0A9EE1BE" w14:textId="1D0E6998" w:rsidR="00FC073B" w:rsidRPr="00BD073A" w:rsidRDefault="00016E02" w:rsidP="004F7607">
            <w:pPr>
              <w:suppressAutoHyphens/>
              <w:spacing w:after="60"/>
              <w:jc w:val="center"/>
              <w:rPr>
                <w:sz w:val="18"/>
                <w:szCs w:val="18"/>
              </w:rPr>
            </w:pPr>
            <w:r w:rsidRPr="00BD073A">
              <w:rPr>
                <w:color w:val="0D0D0D" w:themeColor="text1" w:themeTint="F2"/>
                <w:sz w:val="18"/>
                <w:szCs w:val="18"/>
              </w:rPr>
              <w:t xml:space="preserve">Nivel de referencia </w:t>
            </w:r>
            <w:r w:rsidR="00FC073B" w:rsidRPr="00BD073A">
              <w:rPr>
                <w:color w:val="0D0D0D" w:themeColor="text1" w:themeTint="F2"/>
                <w:sz w:val="18"/>
                <w:szCs w:val="18"/>
              </w:rPr>
              <w:t>2009 - 2010:</w:t>
            </w:r>
          </w:p>
        </w:tc>
        <w:tc>
          <w:tcPr>
            <w:tcW w:w="471" w:type="pct"/>
            <w:shd w:val="clear" w:color="auto" w:fill="auto"/>
          </w:tcPr>
          <w:p w14:paraId="0C46F245" w14:textId="07217426" w:rsidR="00FC073B" w:rsidRPr="00BD073A" w:rsidRDefault="00FC073B" w:rsidP="004F7607">
            <w:pPr>
              <w:suppressAutoHyphens/>
              <w:spacing w:after="60"/>
              <w:jc w:val="center"/>
              <w:rPr>
                <w:sz w:val="18"/>
                <w:szCs w:val="18"/>
              </w:rPr>
            </w:pPr>
            <w:r w:rsidRPr="00BD073A">
              <w:rPr>
                <w:color w:val="0D0D0D" w:themeColor="text1" w:themeTint="F2"/>
                <w:sz w:val="18"/>
                <w:szCs w:val="18"/>
              </w:rPr>
              <w:t>5</w:t>
            </w:r>
            <w:r w:rsidR="00016E02" w:rsidRPr="00BD073A">
              <w:rPr>
                <w:color w:val="0D0D0D" w:themeColor="text1" w:themeTint="F2"/>
                <w:sz w:val="18"/>
                <w:szCs w:val="18"/>
              </w:rPr>
              <w:t>,</w:t>
            </w:r>
            <w:r w:rsidRPr="00BD073A">
              <w:rPr>
                <w:color w:val="0D0D0D" w:themeColor="text1" w:themeTint="F2"/>
                <w:sz w:val="18"/>
                <w:szCs w:val="18"/>
              </w:rPr>
              <w:t>3</w:t>
            </w:r>
          </w:p>
        </w:tc>
        <w:tc>
          <w:tcPr>
            <w:tcW w:w="2713" w:type="pct"/>
            <w:shd w:val="clear" w:color="auto" w:fill="auto"/>
          </w:tcPr>
          <w:p w14:paraId="18C8F60B" w14:textId="511DC6F9" w:rsidR="00FC073B" w:rsidRPr="00BD073A" w:rsidRDefault="00950B8E" w:rsidP="004F7607">
            <w:pPr>
              <w:suppressAutoHyphens/>
              <w:spacing w:after="60"/>
              <w:jc w:val="center"/>
              <w:rPr>
                <w:sz w:val="18"/>
                <w:szCs w:val="18"/>
                <w:lang w:val="es-ES"/>
              </w:rPr>
            </w:pPr>
            <w:r w:rsidRPr="00BD073A">
              <w:rPr>
                <w:color w:val="0D0D0D" w:themeColor="text1" w:themeTint="F2"/>
                <w:sz w:val="18"/>
                <w:szCs w:val="18"/>
                <w:lang w:val="es-ES"/>
              </w:rPr>
              <w:t>Punto de partida para las reducciones acumuladas sostenidas</w:t>
            </w:r>
            <w:r w:rsidR="00FC073B" w:rsidRPr="00BD073A">
              <w:rPr>
                <w:color w:val="0D0D0D" w:themeColor="text1" w:themeTint="F2"/>
                <w:sz w:val="18"/>
                <w:szCs w:val="18"/>
                <w:lang w:val="es-ES"/>
              </w:rPr>
              <w:t>:</w:t>
            </w:r>
          </w:p>
        </w:tc>
        <w:tc>
          <w:tcPr>
            <w:tcW w:w="216" w:type="pct"/>
            <w:shd w:val="clear" w:color="auto" w:fill="auto"/>
          </w:tcPr>
          <w:p w14:paraId="7093C794" w14:textId="56F04CB1" w:rsidR="00FC073B" w:rsidRPr="00BD073A" w:rsidRDefault="00FC073B" w:rsidP="004F7607">
            <w:pPr>
              <w:suppressAutoHyphens/>
              <w:spacing w:after="60"/>
              <w:jc w:val="center"/>
              <w:rPr>
                <w:sz w:val="18"/>
                <w:szCs w:val="18"/>
              </w:rPr>
            </w:pPr>
            <w:r w:rsidRPr="00BD073A">
              <w:rPr>
                <w:color w:val="0D0D0D" w:themeColor="text1" w:themeTint="F2"/>
                <w:sz w:val="18"/>
                <w:szCs w:val="18"/>
              </w:rPr>
              <w:t>5</w:t>
            </w:r>
            <w:r w:rsidR="00950B8E" w:rsidRPr="00BD073A">
              <w:rPr>
                <w:color w:val="0D0D0D" w:themeColor="text1" w:themeTint="F2"/>
                <w:sz w:val="18"/>
                <w:szCs w:val="18"/>
              </w:rPr>
              <w:t>,</w:t>
            </w:r>
            <w:r w:rsidRPr="00BD073A">
              <w:rPr>
                <w:color w:val="0D0D0D" w:themeColor="text1" w:themeTint="F2"/>
                <w:sz w:val="18"/>
                <w:szCs w:val="18"/>
              </w:rPr>
              <w:t>21</w:t>
            </w:r>
          </w:p>
        </w:tc>
      </w:tr>
      <w:tr w:rsidR="00FC073B" w:rsidRPr="002D59AF" w14:paraId="1A3B9482" w14:textId="77777777" w:rsidTr="004F7607">
        <w:trPr>
          <w:trHeight w:val="173"/>
        </w:trPr>
        <w:tc>
          <w:tcPr>
            <w:tcW w:w="5000" w:type="pct"/>
            <w:gridSpan w:val="4"/>
            <w:shd w:val="clear" w:color="auto" w:fill="auto"/>
          </w:tcPr>
          <w:p w14:paraId="25ADDE72" w14:textId="6F9916C7" w:rsidR="00FC073B" w:rsidRPr="00BD073A" w:rsidRDefault="000E3726" w:rsidP="004F7607">
            <w:pPr>
              <w:suppressAutoHyphens/>
              <w:jc w:val="center"/>
              <w:rPr>
                <w:b/>
                <w:sz w:val="18"/>
                <w:szCs w:val="18"/>
                <w:lang w:val="es-ES"/>
              </w:rPr>
            </w:pPr>
            <w:r w:rsidRPr="00BD073A">
              <w:rPr>
                <w:b/>
                <w:color w:val="0D0D0D" w:themeColor="text1" w:themeTint="F2"/>
                <w:sz w:val="18"/>
                <w:szCs w:val="18"/>
                <w:lang w:val="es-ES"/>
              </w:rPr>
              <w:t>CONSUMO ADMISIBLE PARA LA FINANCIACIÓN (toneladas PAO)</w:t>
            </w:r>
          </w:p>
        </w:tc>
      </w:tr>
      <w:tr w:rsidR="00FC073B" w:rsidRPr="00BD073A" w14:paraId="7596AB01" w14:textId="77777777" w:rsidTr="004F7607">
        <w:trPr>
          <w:trHeight w:val="289"/>
        </w:trPr>
        <w:tc>
          <w:tcPr>
            <w:tcW w:w="1600" w:type="pct"/>
            <w:shd w:val="clear" w:color="auto" w:fill="auto"/>
          </w:tcPr>
          <w:p w14:paraId="7ABCF193" w14:textId="38177A1E" w:rsidR="00FC073B" w:rsidRPr="00BD073A" w:rsidRDefault="00950B8E" w:rsidP="004F7607">
            <w:pPr>
              <w:suppressAutoHyphens/>
              <w:spacing w:after="60"/>
              <w:jc w:val="center"/>
              <w:rPr>
                <w:sz w:val="18"/>
                <w:szCs w:val="18"/>
              </w:rPr>
            </w:pPr>
            <w:r w:rsidRPr="00BD073A">
              <w:rPr>
                <w:color w:val="0D0D0D" w:themeColor="text1" w:themeTint="F2"/>
                <w:sz w:val="18"/>
                <w:szCs w:val="18"/>
              </w:rPr>
              <w:t>Ya aprobado</w:t>
            </w:r>
            <w:r w:rsidR="00FC073B" w:rsidRPr="00BD073A">
              <w:rPr>
                <w:color w:val="0D0D0D" w:themeColor="text1" w:themeTint="F2"/>
                <w:sz w:val="18"/>
                <w:szCs w:val="18"/>
              </w:rPr>
              <w:t>:</w:t>
            </w:r>
          </w:p>
        </w:tc>
        <w:tc>
          <w:tcPr>
            <w:tcW w:w="471" w:type="pct"/>
            <w:shd w:val="clear" w:color="auto" w:fill="auto"/>
          </w:tcPr>
          <w:p w14:paraId="3D8C9701" w14:textId="196CC36E" w:rsidR="00FC073B" w:rsidRPr="00BD073A" w:rsidRDefault="00FC073B" w:rsidP="004F7607">
            <w:pPr>
              <w:suppressAutoHyphens/>
              <w:spacing w:after="60"/>
              <w:jc w:val="center"/>
              <w:rPr>
                <w:sz w:val="18"/>
                <w:szCs w:val="18"/>
              </w:rPr>
            </w:pPr>
            <w:r w:rsidRPr="00BD073A">
              <w:rPr>
                <w:color w:val="0D0D0D" w:themeColor="text1" w:themeTint="F2"/>
                <w:sz w:val="18"/>
                <w:szCs w:val="18"/>
              </w:rPr>
              <w:t>2</w:t>
            </w:r>
            <w:r w:rsidR="005F7952" w:rsidRPr="00BD073A">
              <w:rPr>
                <w:color w:val="0D0D0D" w:themeColor="text1" w:themeTint="F2"/>
                <w:sz w:val="18"/>
                <w:szCs w:val="18"/>
              </w:rPr>
              <w:t>,</w:t>
            </w:r>
            <w:r w:rsidRPr="00BD073A">
              <w:rPr>
                <w:color w:val="0D0D0D" w:themeColor="text1" w:themeTint="F2"/>
                <w:sz w:val="18"/>
                <w:szCs w:val="18"/>
              </w:rPr>
              <w:t>24</w:t>
            </w:r>
          </w:p>
        </w:tc>
        <w:tc>
          <w:tcPr>
            <w:tcW w:w="2713" w:type="pct"/>
            <w:shd w:val="clear" w:color="auto" w:fill="auto"/>
          </w:tcPr>
          <w:p w14:paraId="5589CBEA" w14:textId="293A936C" w:rsidR="00FC073B" w:rsidRPr="00BD073A" w:rsidRDefault="00851DEE" w:rsidP="004F7607">
            <w:pPr>
              <w:suppressAutoHyphens/>
              <w:spacing w:after="60"/>
              <w:jc w:val="center"/>
              <w:rPr>
                <w:sz w:val="18"/>
                <w:szCs w:val="18"/>
              </w:rPr>
            </w:pPr>
            <w:r>
              <w:rPr>
                <w:color w:val="0D0D0D" w:themeColor="text1" w:themeTint="F2"/>
                <w:sz w:val="18"/>
                <w:szCs w:val="18"/>
              </w:rPr>
              <w:t>Restante</w:t>
            </w:r>
            <w:r w:rsidR="00FC073B" w:rsidRPr="00BD073A">
              <w:rPr>
                <w:color w:val="0D0D0D" w:themeColor="text1" w:themeTint="F2"/>
                <w:sz w:val="18"/>
                <w:szCs w:val="18"/>
              </w:rPr>
              <w:t>:</w:t>
            </w:r>
          </w:p>
        </w:tc>
        <w:tc>
          <w:tcPr>
            <w:tcW w:w="216" w:type="pct"/>
            <w:shd w:val="clear" w:color="auto" w:fill="auto"/>
          </w:tcPr>
          <w:p w14:paraId="2260C5F2" w14:textId="3D65663E" w:rsidR="00FC073B" w:rsidRPr="00BD073A" w:rsidRDefault="00FC073B" w:rsidP="004F7607">
            <w:pPr>
              <w:suppressAutoHyphens/>
              <w:spacing w:after="60"/>
              <w:jc w:val="center"/>
              <w:rPr>
                <w:sz w:val="18"/>
                <w:szCs w:val="18"/>
              </w:rPr>
            </w:pPr>
            <w:r w:rsidRPr="00BD073A">
              <w:rPr>
                <w:color w:val="0D0D0D" w:themeColor="text1" w:themeTint="F2"/>
                <w:sz w:val="18"/>
                <w:szCs w:val="18"/>
              </w:rPr>
              <w:t>2</w:t>
            </w:r>
            <w:r w:rsidR="005F7952" w:rsidRPr="00BD073A">
              <w:rPr>
                <w:color w:val="0D0D0D" w:themeColor="text1" w:themeTint="F2"/>
                <w:sz w:val="18"/>
                <w:szCs w:val="18"/>
              </w:rPr>
              <w:t>,</w:t>
            </w:r>
            <w:r w:rsidRPr="00BD073A">
              <w:rPr>
                <w:color w:val="0D0D0D" w:themeColor="text1" w:themeTint="F2"/>
                <w:sz w:val="18"/>
                <w:szCs w:val="18"/>
              </w:rPr>
              <w:t>97</w:t>
            </w:r>
          </w:p>
        </w:tc>
      </w:tr>
    </w:tbl>
    <w:p w14:paraId="302B3A41" w14:textId="77777777" w:rsidR="00FC073B" w:rsidRPr="00887E6F" w:rsidRDefault="00FC073B" w:rsidP="004F7607">
      <w:pPr>
        <w:suppressAutoHyphens/>
        <w:jc w:val="center"/>
        <w:rPr>
          <w:sz w:val="20"/>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FC073B" w:rsidRPr="00887E6F" w14:paraId="1FAA4C16" w14:textId="77777777" w:rsidTr="004F7607">
        <w:trPr>
          <w:trHeight w:val="258"/>
        </w:trPr>
        <w:tc>
          <w:tcPr>
            <w:tcW w:w="2001" w:type="pct"/>
            <w:gridSpan w:val="2"/>
            <w:shd w:val="clear" w:color="auto" w:fill="auto"/>
          </w:tcPr>
          <w:p w14:paraId="056690E1" w14:textId="07198EEA" w:rsidR="00FC073B" w:rsidRPr="00887E6F" w:rsidRDefault="00B70C02" w:rsidP="004F7607">
            <w:pPr>
              <w:suppressAutoHyphens/>
              <w:spacing w:after="60"/>
              <w:jc w:val="left"/>
              <w:rPr>
                <w:b/>
                <w:sz w:val="20"/>
              </w:rPr>
            </w:pPr>
            <w:r>
              <w:rPr>
                <w:b/>
                <w:color w:val="0D0D0D" w:themeColor="text1" w:themeTint="F2"/>
                <w:sz w:val="18"/>
                <w:lang w:val="en-CA"/>
              </w:rPr>
              <w:t xml:space="preserve">V) </w:t>
            </w:r>
            <w:r w:rsidRPr="004E55B1">
              <w:rPr>
                <w:b/>
                <w:color w:val="0D0D0D" w:themeColor="text1" w:themeTint="F2"/>
                <w:sz w:val="18"/>
                <w:lang w:val="en-CA"/>
              </w:rPr>
              <w:t>PLAN</w:t>
            </w:r>
            <w:r>
              <w:rPr>
                <w:b/>
                <w:color w:val="0D0D0D" w:themeColor="text1" w:themeTint="F2"/>
                <w:sz w:val="18"/>
                <w:lang w:val="en-CA"/>
              </w:rPr>
              <w:t xml:space="preserve"> ADMINISTRATIVO</w:t>
            </w:r>
          </w:p>
        </w:tc>
        <w:tc>
          <w:tcPr>
            <w:tcW w:w="750" w:type="pct"/>
          </w:tcPr>
          <w:p w14:paraId="4AD0C33B" w14:textId="77777777" w:rsidR="00FC073B" w:rsidRPr="00887E6F" w:rsidRDefault="00FC073B" w:rsidP="004F7607">
            <w:pPr>
              <w:suppressAutoHyphens/>
              <w:spacing w:after="60"/>
              <w:jc w:val="center"/>
              <w:rPr>
                <w:b/>
                <w:sz w:val="20"/>
              </w:rPr>
            </w:pPr>
            <w:r w:rsidRPr="00887E6F">
              <w:rPr>
                <w:b/>
                <w:sz w:val="20"/>
              </w:rPr>
              <w:t>2021</w:t>
            </w:r>
          </w:p>
        </w:tc>
        <w:tc>
          <w:tcPr>
            <w:tcW w:w="750" w:type="pct"/>
          </w:tcPr>
          <w:p w14:paraId="45DE90D0" w14:textId="77777777" w:rsidR="00FC073B" w:rsidRPr="00887E6F" w:rsidRDefault="00FC073B" w:rsidP="004F7607">
            <w:pPr>
              <w:suppressAutoHyphens/>
              <w:spacing w:after="60"/>
              <w:jc w:val="center"/>
              <w:rPr>
                <w:b/>
                <w:sz w:val="20"/>
              </w:rPr>
            </w:pPr>
            <w:r w:rsidRPr="00887E6F">
              <w:rPr>
                <w:b/>
                <w:sz w:val="20"/>
              </w:rPr>
              <w:t>2022</w:t>
            </w:r>
          </w:p>
        </w:tc>
        <w:tc>
          <w:tcPr>
            <w:tcW w:w="750" w:type="pct"/>
          </w:tcPr>
          <w:p w14:paraId="0666685D" w14:textId="77777777" w:rsidR="00FC073B" w:rsidRPr="00887E6F" w:rsidRDefault="00FC073B" w:rsidP="004F7607">
            <w:pPr>
              <w:suppressAutoHyphens/>
              <w:spacing w:after="60"/>
              <w:jc w:val="center"/>
              <w:rPr>
                <w:b/>
                <w:sz w:val="20"/>
              </w:rPr>
            </w:pPr>
            <w:r w:rsidRPr="00887E6F">
              <w:rPr>
                <w:b/>
                <w:sz w:val="20"/>
              </w:rPr>
              <w:t>2023</w:t>
            </w:r>
          </w:p>
        </w:tc>
        <w:tc>
          <w:tcPr>
            <w:tcW w:w="749" w:type="pct"/>
            <w:shd w:val="clear" w:color="auto" w:fill="auto"/>
          </w:tcPr>
          <w:p w14:paraId="21BE615F" w14:textId="77777777" w:rsidR="00FC073B" w:rsidRPr="00887E6F" w:rsidRDefault="00FC073B" w:rsidP="004F7607">
            <w:pPr>
              <w:suppressAutoHyphens/>
              <w:spacing w:after="60"/>
              <w:jc w:val="center"/>
              <w:rPr>
                <w:b/>
                <w:sz w:val="20"/>
              </w:rPr>
            </w:pPr>
            <w:r w:rsidRPr="00887E6F">
              <w:rPr>
                <w:b/>
                <w:sz w:val="20"/>
              </w:rPr>
              <w:t>Total</w:t>
            </w:r>
          </w:p>
        </w:tc>
      </w:tr>
      <w:tr w:rsidR="00CA7B2E" w:rsidRPr="00887E6F" w14:paraId="28B14440" w14:textId="77777777" w:rsidTr="004F7607">
        <w:trPr>
          <w:trHeight w:val="258"/>
        </w:trPr>
        <w:tc>
          <w:tcPr>
            <w:tcW w:w="650" w:type="pct"/>
            <w:vMerge w:val="restart"/>
            <w:shd w:val="clear" w:color="auto" w:fill="auto"/>
          </w:tcPr>
          <w:p w14:paraId="6335A1E9" w14:textId="2A191949" w:rsidR="00CA7B2E" w:rsidRPr="00887E6F" w:rsidRDefault="00CA7B2E" w:rsidP="00CA7B2E">
            <w:pPr>
              <w:suppressAutoHyphens/>
              <w:spacing w:after="60"/>
              <w:jc w:val="center"/>
              <w:rPr>
                <w:sz w:val="20"/>
              </w:rPr>
            </w:pPr>
            <w:r>
              <w:rPr>
                <w:color w:val="000000" w:themeColor="text1"/>
                <w:sz w:val="20"/>
              </w:rPr>
              <w:t>PNUD</w:t>
            </w:r>
          </w:p>
        </w:tc>
        <w:tc>
          <w:tcPr>
            <w:tcW w:w="1351" w:type="pct"/>
            <w:shd w:val="clear" w:color="auto" w:fill="auto"/>
          </w:tcPr>
          <w:p w14:paraId="1B915125" w14:textId="6A0FCADD" w:rsidR="00CA7B2E" w:rsidRPr="00CA7B2E" w:rsidRDefault="00CA7B2E" w:rsidP="00CA7B2E">
            <w:pPr>
              <w:suppressAutoHyphens/>
              <w:spacing w:after="60"/>
              <w:jc w:val="left"/>
              <w:rPr>
                <w:sz w:val="20"/>
                <w:lang w:val="es-ES"/>
              </w:rPr>
            </w:pPr>
            <w:r w:rsidRPr="00766757">
              <w:rPr>
                <w:color w:val="0D0D0D" w:themeColor="text1" w:themeTint="F2"/>
                <w:sz w:val="18"/>
                <w:lang w:val="es-ES"/>
              </w:rPr>
              <w:t>Eliminación de SAO (toneladas PAO)</w:t>
            </w:r>
          </w:p>
        </w:tc>
        <w:tc>
          <w:tcPr>
            <w:tcW w:w="750" w:type="pct"/>
            <w:shd w:val="clear" w:color="auto" w:fill="auto"/>
            <w:vAlign w:val="center"/>
          </w:tcPr>
          <w:p w14:paraId="30E2C8B1" w14:textId="277BF8B0" w:rsidR="00CA7B2E" w:rsidRPr="00887E6F" w:rsidRDefault="00CA7B2E" w:rsidP="00CA7B2E">
            <w:pPr>
              <w:suppressAutoHyphens/>
              <w:spacing w:after="60"/>
              <w:jc w:val="right"/>
              <w:rPr>
                <w:sz w:val="20"/>
              </w:rPr>
            </w:pPr>
            <w:r w:rsidRPr="00887E6F">
              <w:rPr>
                <w:sz w:val="20"/>
              </w:rPr>
              <w:t>0</w:t>
            </w:r>
            <w:r>
              <w:rPr>
                <w:sz w:val="20"/>
              </w:rPr>
              <w:t>,</w:t>
            </w:r>
            <w:r w:rsidRPr="00887E6F">
              <w:rPr>
                <w:sz w:val="20"/>
              </w:rPr>
              <w:t>69</w:t>
            </w:r>
          </w:p>
        </w:tc>
        <w:tc>
          <w:tcPr>
            <w:tcW w:w="750" w:type="pct"/>
          </w:tcPr>
          <w:p w14:paraId="0739F663" w14:textId="15FDFE01" w:rsidR="00CA7B2E" w:rsidRPr="00887E6F" w:rsidRDefault="00CA7B2E" w:rsidP="00CA7B2E">
            <w:pPr>
              <w:suppressAutoHyphens/>
              <w:spacing w:after="60"/>
              <w:jc w:val="right"/>
              <w:rPr>
                <w:sz w:val="20"/>
              </w:rPr>
            </w:pPr>
            <w:r w:rsidRPr="00887E6F">
              <w:rPr>
                <w:sz w:val="20"/>
              </w:rPr>
              <w:t>0</w:t>
            </w:r>
            <w:r>
              <w:rPr>
                <w:sz w:val="20"/>
              </w:rPr>
              <w:t>,</w:t>
            </w:r>
            <w:r w:rsidRPr="00887E6F">
              <w:rPr>
                <w:sz w:val="20"/>
              </w:rPr>
              <w:t>00</w:t>
            </w:r>
          </w:p>
        </w:tc>
        <w:tc>
          <w:tcPr>
            <w:tcW w:w="750" w:type="pct"/>
            <w:shd w:val="clear" w:color="auto" w:fill="auto"/>
          </w:tcPr>
          <w:p w14:paraId="55ADDD66" w14:textId="23F75626" w:rsidR="00CA7B2E" w:rsidRPr="00887E6F" w:rsidRDefault="00CA7B2E" w:rsidP="00CA7B2E">
            <w:pPr>
              <w:suppressAutoHyphens/>
              <w:spacing w:after="60"/>
              <w:jc w:val="right"/>
              <w:rPr>
                <w:sz w:val="20"/>
              </w:rPr>
            </w:pPr>
            <w:r w:rsidRPr="00887E6F">
              <w:rPr>
                <w:sz w:val="20"/>
              </w:rPr>
              <w:t>0</w:t>
            </w:r>
            <w:r>
              <w:rPr>
                <w:sz w:val="20"/>
              </w:rPr>
              <w:t>,</w:t>
            </w:r>
            <w:r w:rsidRPr="00887E6F">
              <w:rPr>
                <w:sz w:val="20"/>
              </w:rPr>
              <w:t>00</w:t>
            </w:r>
          </w:p>
        </w:tc>
        <w:tc>
          <w:tcPr>
            <w:tcW w:w="749" w:type="pct"/>
            <w:shd w:val="clear" w:color="auto" w:fill="auto"/>
            <w:vAlign w:val="center"/>
          </w:tcPr>
          <w:p w14:paraId="0A137D0E" w14:textId="2E8BA649" w:rsidR="00CA7B2E" w:rsidRPr="00887E6F" w:rsidRDefault="00CA7B2E" w:rsidP="00CA7B2E">
            <w:pPr>
              <w:suppressAutoHyphens/>
              <w:spacing w:after="60"/>
              <w:jc w:val="right"/>
              <w:rPr>
                <w:sz w:val="20"/>
              </w:rPr>
            </w:pPr>
            <w:r w:rsidRPr="00887E6F">
              <w:rPr>
                <w:sz w:val="20"/>
              </w:rPr>
              <w:t>0</w:t>
            </w:r>
            <w:r>
              <w:rPr>
                <w:sz w:val="20"/>
              </w:rPr>
              <w:t>,</w:t>
            </w:r>
            <w:r w:rsidRPr="00887E6F">
              <w:rPr>
                <w:sz w:val="20"/>
              </w:rPr>
              <w:t>69</w:t>
            </w:r>
          </w:p>
        </w:tc>
      </w:tr>
      <w:tr w:rsidR="00CA7B2E" w:rsidRPr="00887E6F" w14:paraId="1E47D10A" w14:textId="77777777" w:rsidTr="004F7607">
        <w:trPr>
          <w:trHeight w:val="258"/>
        </w:trPr>
        <w:tc>
          <w:tcPr>
            <w:tcW w:w="650" w:type="pct"/>
            <w:vMerge/>
            <w:shd w:val="clear" w:color="auto" w:fill="auto"/>
          </w:tcPr>
          <w:p w14:paraId="33940DA3" w14:textId="77777777" w:rsidR="00CA7B2E" w:rsidRPr="00887E6F" w:rsidRDefault="00CA7B2E" w:rsidP="00CA7B2E">
            <w:pPr>
              <w:suppressAutoHyphens/>
              <w:spacing w:after="60"/>
              <w:jc w:val="center"/>
              <w:rPr>
                <w:sz w:val="20"/>
              </w:rPr>
            </w:pPr>
          </w:p>
        </w:tc>
        <w:tc>
          <w:tcPr>
            <w:tcW w:w="1351" w:type="pct"/>
            <w:shd w:val="clear" w:color="auto" w:fill="auto"/>
          </w:tcPr>
          <w:p w14:paraId="51DBFD81" w14:textId="751BCCC4" w:rsidR="00CA7B2E" w:rsidRPr="00887E6F" w:rsidRDefault="00CA7B2E" w:rsidP="00CA7B2E">
            <w:pPr>
              <w:suppressAutoHyphens/>
              <w:spacing w:after="60"/>
              <w:jc w:val="left"/>
              <w:rPr>
                <w:sz w:val="20"/>
              </w:rPr>
            </w:pPr>
            <w:r w:rsidRPr="004E55B1">
              <w:rPr>
                <w:color w:val="0D0D0D" w:themeColor="text1" w:themeTint="F2"/>
                <w:sz w:val="18"/>
                <w:lang w:val="en-CA"/>
              </w:rPr>
              <w:t>F</w:t>
            </w:r>
            <w:r>
              <w:rPr>
                <w:color w:val="0D0D0D" w:themeColor="text1" w:themeTint="F2"/>
                <w:sz w:val="18"/>
                <w:lang w:val="en-CA"/>
              </w:rPr>
              <w:t>inanciación</w:t>
            </w:r>
            <w:r w:rsidRPr="004E55B1">
              <w:rPr>
                <w:color w:val="0D0D0D" w:themeColor="text1" w:themeTint="F2"/>
                <w:sz w:val="18"/>
                <w:lang w:val="en-CA"/>
              </w:rPr>
              <w:t xml:space="preserve"> (</w:t>
            </w:r>
            <w:r>
              <w:rPr>
                <w:color w:val="0D0D0D" w:themeColor="text1" w:themeTint="F2"/>
                <w:sz w:val="18"/>
                <w:lang w:val="en-CA"/>
              </w:rPr>
              <w:t>$ EUA</w:t>
            </w:r>
            <w:r w:rsidRPr="004E55B1">
              <w:rPr>
                <w:color w:val="0D0D0D" w:themeColor="text1" w:themeTint="F2"/>
                <w:sz w:val="18"/>
                <w:lang w:val="en-CA"/>
              </w:rPr>
              <w:t>)</w:t>
            </w:r>
          </w:p>
        </w:tc>
        <w:tc>
          <w:tcPr>
            <w:tcW w:w="750" w:type="pct"/>
            <w:shd w:val="clear" w:color="auto" w:fill="auto"/>
            <w:vAlign w:val="center"/>
          </w:tcPr>
          <w:p w14:paraId="7F992F27" w14:textId="5574528A" w:rsidR="00CA7B2E" w:rsidRPr="00887E6F" w:rsidRDefault="00CA7B2E" w:rsidP="00CA7B2E">
            <w:pPr>
              <w:suppressAutoHyphens/>
              <w:spacing w:after="60"/>
              <w:jc w:val="right"/>
              <w:rPr>
                <w:sz w:val="20"/>
                <w:szCs w:val="20"/>
              </w:rPr>
            </w:pPr>
            <w:r w:rsidRPr="00887E6F">
              <w:rPr>
                <w:sz w:val="20"/>
                <w:szCs w:val="20"/>
              </w:rPr>
              <w:t>46</w:t>
            </w:r>
            <w:r>
              <w:rPr>
                <w:sz w:val="20"/>
                <w:szCs w:val="20"/>
              </w:rPr>
              <w:t xml:space="preserve"> </w:t>
            </w:r>
            <w:r w:rsidRPr="00887E6F">
              <w:rPr>
                <w:sz w:val="20"/>
                <w:szCs w:val="20"/>
              </w:rPr>
              <w:t>478</w:t>
            </w:r>
          </w:p>
        </w:tc>
        <w:tc>
          <w:tcPr>
            <w:tcW w:w="750" w:type="pct"/>
          </w:tcPr>
          <w:p w14:paraId="32B2DD96" w14:textId="77777777" w:rsidR="00CA7B2E" w:rsidRPr="00887E6F" w:rsidRDefault="00CA7B2E" w:rsidP="00CA7B2E">
            <w:pPr>
              <w:suppressAutoHyphens/>
              <w:spacing w:after="60"/>
              <w:jc w:val="right"/>
              <w:rPr>
                <w:sz w:val="20"/>
              </w:rPr>
            </w:pPr>
            <w:r w:rsidRPr="00887E6F">
              <w:rPr>
                <w:sz w:val="20"/>
              </w:rPr>
              <w:t>0</w:t>
            </w:r>
          </w:p>
        </w:tc>
        <w:tc>
          <w:tcPr>
            <w:tcW w:w="750" w:type="pct"/>
            <w:shd w:val="clear" w:color="auto" w:fill="auto"/>
          </w:tcPr>
          <w:p w14:paraId="12EB850F" w14:textId="77777777" w:rsidR="00CA7B2E" w:rsidRPr="00887E6F" w:rsidRDefault="00CA7B2E" w:rsidP="00CA7B2E">
            <w:pPr>
              <w:suppressAutoHyphens/>
              <w:spacing w:after="60"/>
              <w:jc w:val="right"/>
              <w:rPr>
                <w:sz w:val="20"/>
              </w:rPr>
            </w:pPr>
            <w:r w:rsidRPr="00887E6F">
              <w:rPr>
                <w:sz w:val="20"/>
              </w:rPr>
              <w:t>0</w:t>
            </w:r>
          </w:p>
        </w:tc>
        <w:tc>
          <w:tcPr>
            <w:tcW w:w="749" w:type="pct"/>
            <w:shd w:val="clear" w:color="auto" w:fill="auto"/>
            <w:vAlign w:val="center"/>
          </w:tcPr>
          <w:p w14:paraId="705C4173" w14:textId="77730FAC" w:rsidR="00CA7B2E" w:rsidRPr="00887E6F" w:rsidRDefault="00CA7B2E" w:rsidP="00CA7B2E">
            <w:pPr>
              <w:suppressAutoHyphens/>
              <w:spacing w:after="60"/>
              <w:jc w:val="right"/>
              <w:rPr>
                <w:sz w:val="20"/>
              </w:rPr>
            </w:pPr>
            <w:r w:rsidRPr="00887E6F">
              <w:rPr>
                <w:sz w:val="20"/>
                <w:szCs w:val="20"/>
              </w:rPr>
              <w:t>46</w:t>
            </w:r>
            <w:r>
              <w:rPr>
                <w:sz w:val="20"/>
                <w:szCs w:val="20"/>
              </w:rPr>
              <w:t xml:space="preserve"> </w:t>
            </w:r>
            <w:r w:rsidRPr="00887E6F">
              <w:rPr>
                <w:sz w:val="20"/>
                <w:szCs w:val="20"/>
              </w:rPr>
              <w:t>478</w:t>
            </w:r>
          </w:p>
        </w:tc>
      </w:tr>
    </w:tbl>
    <w:p w14:paraId="442B34A4" w14:textId="55547EBF" w:rsidR="00FC073B" w:rsidRPr="00887E6F" w:rsidRDefault="00CA7B2E" w:rsidP="004F7607">
      <w:pPr>
        <w:suppressAutoHyphens/>
        <w:jc w:val="center"/>
        <w:rPr>
          <w:sz w:val="20"/>
        </w:rPr>
      </w:pPr>
      <w:r>
        <w:rPr>
          <w:sz w:val="20"/>
        </w:rPr>
        <w:t xml:space="preserve"> </w:t>
      </w:r>
    </w:p>
    <w:tbl>
      <w:tblPr>
        <w:tblStyle w:val="TableGrid"/>
        <w:tblW w:w="5300" w:type="pct"/>
        <w:tblInd w:w="-113" w:type="dxa"/>
        <w:tblLook w:val="04A0" w:firstRow="1" w:lastRow="0" w:firstColumn="1" w:lastColumn="0" w:noHBand="0" w:noVBand="1"/>
      </w:tblPr>
      <w:tblGrid>
        <w:gridCol w:w="1242"/>
        <w:gridCol w:w="761"/>
        <w:gridCol w:w="850"/>
        <w:gridCol w:w="894"/>
        <w:gridCol w:w="757"/>
        <w:gridCol w:w="678"/>
        <w:gridCol w:w="866"/>
        <w:gridCol w:w="684"/>
        <w:gridCol w:w="866"/>
        <w:gridCol w:w="684"/>
        <w:gridCol w:w="765"/>
        <w:gridCol w:w="864"/>
      </w:tblGrid>
      <w:tr w:rsidR="00FC073B" w:rsidRPr="00BD073A" w14:paraId="3BB45454" w14:textId="77777777" w:rsidTr="004F7607">
        <w:trPr>
          <w:trHeight w:val="216"/>
        </w:trPr>
        <w:tc>
          <w:tcPr>
            <w:tcW w:w="1438" w:type="pct"/>
            <w:gridSpan w:val="3"/>
            <w:shd w:val="clear" w:color="auto" w:fill="auto"/>
          </w:tcPr>
          <w:p w14:paraId="488F4069" w14:textId="1CA5C40C" w:rsidR="00FC073B" w:rsidRPr="00BD073A" w:rsidRDefault="00FC073B" w:rsidP="004F7607">
            <w:pPr>
              <w:suppressAutoHyphens/>
              <w:jc w:val="left"/>
              <w:rPr>
                <w:b/>
                <w:sz w:val="18"/>
                <w:szCs w:val="18"/>
              </w:rPr>
            </w:pPr>
            <w:r w:rsidRPr="00BD073A">
              <w:rPr>
                <w:b/>
                <w:sz w:val="18"/>
                <w:szCs w:val="18"/>
              </w:rPr>
              <w:t>(</w:t>
            </w:r>
            <w:r w:rsidR="00BD668E" w:rsidRPr="00BD073A">
              <w:rPr>
                <w:b/>
                <w:color w:val="0D0D0D" w:themeColor="text1" w:themeTint="F2"/>
                <w:sz w:val="18"/>
                <w:szCs w:val="18"/>
                <w:lang w:val="en-CA"/>
              </w:rPr>
              <w:t>VI) DATOS DEL PROYECTO</w:t>
            </w:r>
          </w:p>
        </w:tc>
        <w:tc>
          <w:tcPr>
            <w:tcW w:w="451" w:type="pct"/>
            <w:shd w:val="clear" w:color="auto" w:fill="auto"/>
          </w:tcPr>
          <w:p w14:paraId="3AA6C4E7" w14:textId="77777777" w:rsidR="00FC073B" w:rsidRPr="00BD073A" w:rsidRDefault="00FC073B" w:rsidP="004F7607">
            <w:pPr>
              <w:suppressAutoHyphens/>
              <w:jc w:val="center"/>
              <w:rPr>
                <w:b/>
                <w:sz w:val="18"/>
                <w:szCs w:val="18"/>
              </w:rPr>
            </w:pPr>
            <w:r w:rsidRPr="00BD073A">
              <w:rPr>
                <w:b/>
                <w:sz w:val="18"/>
                <w:szCs w:val="18"/>
              </w:rPr>
              <w:t>2021</w:t>
            </w:r>
          </w:p>
        </w:tc>
        <w:tc>
          <w:tcPr>
            <w:tcW w:w="382" w:type="pct"/>
            <w:shd w:val="clear" w:color="auto" w:fill="auto"/>
          </w:tcPr>
          <w:p w14:paraId="2ADC93B5" w14:textId="77777777" w:rsidR="00FC073B" w:rsidRPr="00BD073A" w:rsidRDefault="00FC073B" w:rsidP="004F7607">
            <w:pPr>
              <w:suppressAutoHyphens/>
              <w:jc w:val="center"/>
              <w:rPr>
                <w:b/>
                <w:sz w:val="18"/>
                <w:szCs w:val="18"/>
              </w:rPr>
            </w:pPr>
            <w:r w:rsidRPr="00BD073A">
              <w:rPr>
                <w:b/>
                <w:sz w:val="18"/>
                <w:szCs w:val="18"/>
              </w:rPr>
              <w:t>2022</w:t>
            </w:r>
          </w:p>
        </w:tc>
        <w:tc>
          <w:tcPr>
            <w:tcW w:w="342" w:type="pct"/>
            <w:shd w:val="clear" w:color="auto" w:fill="auto"/>
          </w:tcPr>
          <w:p w14:paraId="6B1B4CA9" w14:textId="77777777" w:rsidR="00FC073B" w:rsidRPr="00BD073A" w:rsidRDefault="00FC073B" w:rsidP="004F7607">
            <w:pPr>
              <w:suppressAutoHyphens/>
              <w:jc w:val="center"/>
              <w:rPr>
                <w:b/>
                <w:sz w:val="18"/>
                <w:szCs w:val="18"/>
              </w:rPr>
            </w:pPr>
            <w:r w:rsidRPr="00BD073A">
              <w:rPr>
                <w:b/>
                <w:sz w:val="18"/>
                <w:szCs w:val="18"/>
              </w:rPr>
              <w:t>2023</w:t>
            </w:r>
          </w:p>
        </w:tc>
        <w:tc>
          <w:tcPr>
            <w:tcW w:w="437" w:type="pct"/>
            <w:shd w:val="clear" w:color="auto" w:fill="auto"/>
          </w:tcPr>
          <w:p w14:paraId="1158DB4B" w14:textId="77777777" w:rsidR="00FC073B" w:rsidRPr="00BD073A" w:rsidRDefault="00FC073B" w:rsidP="004F7607">
            <w:pPr>
              <w:suppressAutoHyphens/>
              <w:jc w:val="center"/>
              <w:rPr>
                <w:b/>
                <w:sz w:val="18"/>
                <w:szCs w:val="18"/>
              </w:rPr>
            </w:pPr>
            <w:r w:rsidRPr="00BD073A">
              <w:rPr>
                <w:b/>
                <w:sz w:val="18"/>
                <w:szCs w:val="18"/>
              </w:rPr>
              <w:t>2024</w:t>
            </w:r>
          </w:p>
        </w:tc>
        <w:tc>
          <w:tcPr>
            <w:tcW w:w="345" w:type="pct"/>
            <w:shd w:val="clear" w:color="auto" w:fill="auto"/>
          </w:tcPr>
          <w:p w14:paraId="18E1954E" w14:textId="77777777" w:rsidR="00FC073B" w:rsidRPr="00BD073A" w:rsidRDefault="00FC073B" w:rsidP="004F7607">
            <w:pPr>
              <w:suppressAutoHyphens/>
              <w:jc w:val="center"/>
              <w:rPr>
                <w:b/>
                <w:sz w:val="18"/>
                <w:szCs w:val="18"/>
              </w:rPr>
            </w:pPr>
            <w:r w:rsidRPr="00BD073A">
              <w:rPr>
                <w:b/>
                <w:sz w:val="18"/>
                <w:szCs w:val="18"/>
              </w:rPr>
              <w:t>2025-2026</w:t>
            </w:r>
          </w:p>
        </w:tc>
        <w:tc>
          <w:tcPr>
            <w:tcW w:w="437" w:type="pct"/>
            <w:shd w:val="clear" w:color="auto" w:fill="auto"/>
          </w:tcPr>
          <w:p w14:paraId="212988A3" w14:textId="77777777" w:rsidR="00FC073B" w:rsidRPr="00BD073A" w:rsidRDefault="00FC073B" w:rsidP="004F7607">
            <w:pPr>
              <w:suppressAutoHyphens/>
              <w:jc w:val="center"/>
              <w:rPr>
                <w:b/>
                <w:sz w:val="18"/>
                <w:szCs w:val="18"/>
              </w:rPr>
            </w:pPr>
            <w:r w:rsidRPr="00BD073A">
              <w:rPr>
                <w:b/>
                <w:sz w:val="18"/>
                <w:szCs w:val="18"/>
              </w:rPr>
              <w:t>2027</w:t>
            </w:r>
          </w:p>
        </w:tc>
        <w:tc>
          <w:tcPr>
            <w:tcW w:w="345" w:type="pct"/>
            <w:shd w:val="clear" w:color="auto" w:fill="auto"/>
          </w:tcPr>
          <w:p w14:paraId="516B8AA3" w14:textId="77777777" w:rsidR="00FC073B" w:rsidRPr="00BD073A" w:rsidRDefault="00FC073B" w:rsidP="004F7607">
            <w:pPr>
              <w:suppressAutoHyphens/>
              <w:jc w:val="center"/>
              <w:rPr>
                <w:b/>
                <w:sz w:val="18"/>
                <w:szCs w:val="18"/>
              </w:rPr>
            </w:pPr>
            <w:r w:rsidRPr="00BD073A">
              <w:rPr>
                <w:b/>
                <w:sz w:val="18"/>
                <w:szCs w:val="18"/>
              </w:rPr>
              <w:t>2028-2029</w:t>
            </w:r>
          </w:p>
        </w:tc>
        <w:tc>
          <w:tcPr>
            <w:tcW w:w="386" w:type="pct"/>
            <w:shd w:val="clear" w:color="auto" w:fill="auto"/>
          </w:tcPr>
          <w:p w14:paraId="25B27C9D" w14:textId="77777777" w:rsidR="00FC073B" w:rsidRPr="00BD073A" w:rsidRDefault="00FC073B" w:rsidP="004F7607">
            <w:pPr>
              <w:suppressAutoHyphens/>
              <w:jc w:val="center"/>
              <w:rPr>
                <w:b/>
                <w:sz w:val="18"/>
                <w:szCs w:val="18"/>
              </w:rPr>
            </w:pPr>
            <w:r w:rsidRPr="00BD073A">
              <w:rPr>
                <w:b/>
                <w:sz w:val="18"/>
                <w:szCs w:val="18"/>
              </w:rPr>
              <w:t>2030</w:t>
            </w:r>
          </w:p>
        </w:tc>
        <w:tc>
          <w:tcPr>
            <w:tcW w:w="437" w:type="pct"/>
            <w:shd w:val="clear" w:color="auto" w:fill="auto"/>
          </w:tcPr>
          <w:p w14:paraId="4B634E01" w14:textId="77777777" w:rsidR="00FC073B" w:rsidRPr="00BD073A" w:rsidRDefault="00FC073B" w:rsidP="004F7607">
            <w:pPr>
              <w:suppressAutoHyphens/>
              <w:jc w:val="center"/>
              <w:rPr>
                <w:b/>
                <w:sz w:val="18"/>
                <w:szCs w:val="18"/>
              </w:rPr>
            </w:pPr>
            <w:r w:rsidRPr="00BD073A">
              <w:rPr>
                <w:b/>
                <w:sz w:val="18"/>
                <w:szCs w:val="18"/>
              </w:rPr>
              <w:t>Total</w:t>
            </w:r>
          </w:p>
        </w:tc>
      </w:tr>
      <w:tr w:rsidR="001333C8" w:rsidRPr="00BD073A" w14:paraId="309F87B8" w14:textId="77777777" w:rsidTr="004F7607">
        <w:trPr>
          <w:trHeight w:val="69"/>
        </w:trPr>
        <w:tc>
          <w:tcPr>
            <w:tcW w:w="1438" w:type="pct"/>
            <w:gridSpan w:val="3"/>
            <w:shd w:val="clear" w:color="auto" w:fill="auto"/>
          </w:tcPr>
          <w:p w14:paraId="1013FDCD" w14:textId="4B4B08D1" w:rsidR="001333C8" w:rsidRPr="00BD073A" w:rsidRDefault="001333C8" w:rsidP="001333C8">
            <w:pPr>
              <w:tabs>
                <w:tab w:val="left" w:pos="8280"/>
              </w:tabs>
              <w:suppressAutoHyphens/>
              <w:spacing w:after="60"/>
              <w:jc w:val="left"/>
              <w:rPr>
                <w:sz w:val="18"/>
                <w:szCs w:val="18"/>
                <w:lang w:val="es-ES"/>
              </w:rPr>
            </w:pPr>
            <w:r w:rsidRPr="00BD073A">
              <w:rPr>
                <w:color w:val="0D0D0D" w:themeColor="text1" w:themeTint="F2"/>
                <w:sz w:val="18"/>
                <w:szCs w:val="18"/>
                <w:lang w:val="es-ES"/>
              </w:rPr>
              <w:t>Límites de consumo establecidos en el Protocolo de Montreal</w:t>
            </w:r>
          </w:p>
        </w:tc>
        <w:tc>
          <w:tcPr>
            <w:tcW w:w="451" w:type="pct"/>
            <w:shd w:val="clear" w:color="auto" w:fill="auto"/>
          </w:tcPr>
          <w:p w14:paraId="69FC486F" w14:textId="3F1CA20A" w:rsidR="001333C8" w:rsidRPr="00BD073A" w:rsidRDefault="001333C8" w:rsidP="001333C8">
            <w:pPr>
              <w:suppressAutoHyphens/>
              <w:jc w:val="right"/>
              <w:rPr>
                <w:bCs/>
                <w:color w:val="000000" w:themeColor="text1"/>
                <w:sz w:val="18"/>
                <w:szCs w:val="18"/>
              </w:rPr>
            </w:pPr>
            <w:r w:rsidRPr="00BD073A">
              <w:rPr>
                <w:bCs/>
                <w:color w:val="000000" w:themeColor="text1"/>
                <w:sz w:val="18"/>
                <w:szCs w:val="18"/>
              </w:rPr>
              <w:t>3</w:t>
            </w:r>
            <w:r w:rsidR="00AC04D7" w:rsidRPr="00BD073A">
              <w:rPr>
                <w:bCs/>
                <w:color w:val="000000" w:themeColor="text1"/>
                <w:sz w:val="18"/>
                <w:szCs w:val="18"/>
              </w:rPr>
              <w:t>,</w:t>
            </w:r>
            <w:r w:rsidRPr="00BD073A">
              <w:rPr>
                <w:bCs/>
                <w:color w:val="000000" w:themeColor="text1"/>
                <w:sz w:val="18"/>
                <w:szCs w:val="18"/>
              </w:rPr>
              <w:t>45</w:t>
            </w:r>
          </w:p>
        </w:tc>
        <w:tc>
          <w:tcPr>
            <w:tcW w:w="382" w:type="pct"/>
            <w:shd w:val="clear" w:color="auto" w:fill="auto"/>
          </w:tcPr>
          <w:p w14:paraId="0E73B58D" w14:textId="20BA2DF5" w:rsidR="001333C8" w:rsidRPr="00BD073A" w:rsidRDefault="001333C8" w:rsidP="001333C8">
            <w:pPr>
              <w:tabs>
                <w:tab w:val="left" w:pos="8280"/>
              </w:tabs>
              <w:suppressAutoHyphens/>
              <w:spacing w:after="60"/>
              <w:jc w:val="right"/>
              <w:rPr>
                <w:sz w:val="18"/>
                <w:szCs w:val="18"/>
              </w:rPr>
            </w:pPr>
            <w:r w:rsidRPr="00BD073A">
              <w:rPr>
                <w:bCs/>
                <w:color w:val="000000" w:themeColor="text1"/>
                <w:sz w:val="18"/>
                <w:szCs w:val="18"/>
              </w:rPr>
              <w:t>3</w:t>
            </w:r>
            <w:r w:rsidR="00AC04D7" w:rsidRPr="00BD073A">
              <w:rPr>
                <w:bCs/>
                <w:color w:val="000000" w:themeColor="text1"/>
                <w:sz w:val="18"/>
                <w:szCs w:val="18"/>
              </w:rPr>
              <w:t>,</w:t>
            </w:r>
            <w:r w:rsidRPr="00BD073A">
              <w:rPr>
                <w:bCs/>
                <w:color w:val="000000" w:themeColor="text1"/>
                <w:sz w:val="18"/>
                <w:szCs w:val="18"/>
              </w:rPr>
              <w:t>45</w:t>
            </w:r>
          </w:p>
        </w:tc>
        <w:tc>
          <w:tcPr>
            <w:tcW w:w="342" w:type="pct"/>
            <w:shd w:val="clear" w:color="auto" w:fill="auto"/>
          </w:tcPr>
          <w:p w14:paraId="080892EE" w14:textId="0CDB78D7" w:rsidR="001333C8" w:rsidRPr="00BD073A" w:rsidRDefault="001333C8" w:rsidP="001333C8">
            <w:pPr>
              <w:suppressAutoHyphens/>
              <w:jc w:val="right"/>
              <w:rPr>
                <w:bCs/>
                <w:color w:val="000000" w:themeColor="text1"/>
                <w:sz w:val="18"/>
                <w:szCs w:val="18"/>
              </w:rPr>
            </w:pPr>
            <w:r w:rsidRPr="00BD073A">
              <w:rPr>
                <w:bCs/>
                <w:color w:val="000000" w:themeColor="text1"/>
                <w:sz w:val="18"/>
                <w:szCs w:val="18"/>
              </w:rPr>
              <w:t>3</w:t>
            </w:r>
            <w:r w:rsidR="00AC04D7" w:rsidRPr="00BD073A">
              <w:rPr>
                <w:bCs/>
                <w:color w:val="000000" w:themeColor="text1"/>
                <w:sz w:val="18"/>
                <w:szCs w:val="18"/>
              </w:rPr>
              <w:t>,</w:t>
            </w:r>
            <w:r w:rsidRPr="00BD073A">
              <w:rPr>
                <w:bCs/>
                <w:color w:val="000000" w:themeColor="text1"/>
                <w:sz w:val="18"/>
                <w:szCs w:val="18"/>
              </w:rPr>
              <w:t>45</w:t>
            </w:r>
          </w:p>
        </w:tc>
        <w:tc>
          <w:tcPr>
            <w:tcW w:w="437" w:type="pct"/>
            <w:shd w:val="clear" w:color="auto" w:fill="auto"/>
          </w:tcPr>
          <w:p w14:paraId="4BF96A7C" w14:textId="4B2914DB" w:rsidR="001333C8" w:rsidRPr="00BD073A" w:rsidRDefault="001333C8" w:rsidP="001333C8">
            <w:pPr>
              <w:suppressAutoHyphens/>
              <w:jc w:val="right"/>
              <w:rPr>
                <w:sz w:val="18"/>
                <w:szCs w:val="18"/>
              </w:rPr>
            </w:pPr>
            <w:r w:rsidRPr="00BD073A">
              <w:rPr>
                <w:bCs/>
                <w:color w:val="000000" w:themeColor="text1"/>
                <w:sz w:val="18"/>
                <w:szCs w:val="18"/>
              </w:rPr>
              <w:t>3</w:t>
            </w:r>
            <w:r w:rsidR="00AC04D7" w:rsidRPr="00BD073A">
              <w:rPr>
                <w:bCs/>
                <w:color w:val="000000" w:themeColor="text1"/>
                <w:sz w:val="18"/>
                <w:szCs w:val="18"/>
              </w:rPr>
              <w:t>,</w:t>
            </w:r>
            <w:r w:rsidRPr="00BD073A">
              <w:rPr>
                <w:bCs/>
                <w:color w:val="000000" w:themeColor="text1"/>
                <w:sz w:val="18"/>
                <w:szCs w:val="18"/>
              </w:rPr>
              <w:t>45</w:t>
            </w:r>
          </w:p>
        </w:tc>
        <w:tc>
          <w:tcPr>
            <w:tcW w:w="345" w:type="pct"/>
            <w:shd w:val="clear" w:color="auto" w:fill="auto"/>
          </w:tcPr>
          <w:p w14:paraId="3A76EF77" w14:textId="04EBEFCD" w:rsidR="001333C8" w:rsidRPr="00BD073A" w:rsidRDefault="001333C8" w:rsidP="001333C8">
            <w:pPr>
              <w:tabs>
                <w:tab w:val="left" w:pos="8280"/>
              </w:tabs>
              <w:suppressAutoHyphens/>
              <w:spacing w:after="60"/>
              <w:jc w:val="right"/>
              <w:rPr>
                <w:sz w:val="18"/>
                <w:szCs w:val="18"/>
              </w:rPr>
            </w:pPr>
            <w:r w:rsidRPr="00BD073A">
              <w:rPr>
                <w:sz w:val="18"/>
                <w:szCs w:val="18"/>
              </w:rPr>
              <w:t>1</w:t>
            </w:r>
            <w:r w:rsidR="00AC04D7" w:rsidRPr="00BD073A">
              <w:rPr>
                <w:sz w:val="18"/>
                <w:szCs w:val="18"/>
              </w:rPr>
              <w:t>,</w:t>
            </w:r>
            <w:r w:rsidRPr="00BD073A">
              <w:rPr>
                <w:sz w:val="18"/>
                <w:szCs w:val="18"/>
              </w:rPr>
              <w:t>72</w:t>
            </w:r>
          </w:p>
        </w:tc>
        <w:tc>
          <w:tcPr>
            <w:tcW w:w="437" w:type="pct"/>
            <w:shd w:val="clear" w:color="auto" w:fill="auto"/>
          </w:tcPr>
          <w:p w14:paraId="7FCD6897" w14:textId="47DBAC57" w:rsidR="001333C8" w:rsidRPr="00BD073A" w:rsidRDefault="001333C8" w:rsidP="001333C8">
            <w:pPr>
              <w:suppressAutoHyphens/>
              <w:jc w:val="right"/>
              <w:rPr>
                <w:sz w:val="18"/>
                <w:szCs w:val="18"/>
              </w:rPr>
            </w:pPr>
            <w:r w:rsidRPr="00BD073A">
              <w:rPr>
                <w:sz w:val="18"/>
                <w:szCs w:val="18"/>
              </w:rPr>
              <w:t>1</w:t>
            </w:r>
            <w:r w:rsidR="00AC04D7" w:rsidRPr="00BD073A">
              <w:rPr>
                <w:sz w:val="18"/>
                <w:szCs w:val="18"/>
              </w:rPr>
              <w:t>,</w:t>
            </w:r>
            <w:r w:rsidRPr="00BD073A">
              <w:rPr>
                <w:sz w:val="18"/>
                <w:szCs w:val="18"/>
              </w:rPr>
              <w:t>72</w:t>
            </w:r>
          </w:p>
        </w:tc>
        <w:tc>
          <w:tcPr>
            <w:tcW w:w="345" w:type="pct"/>
            <w:shd w:val="clear" w:color="auto" w:fill="auto"/>
          </w:tcPr>
          <w:p w14:paraId="06326A30" w14:textId="3B5C6B2D" w:rsidR="001333C8" w:rsidRPr="00BD073A" w:rsidRDefault="001333C8" w:rsidP="001333C8">
            <w:pPr>
              <w:tabs>
                <w:tab w:val="left" w:pos="8280"/>
              </w:tabs>
              <w:suppressAutoHyphens/>
              <w:spacing w:after="60"/>
              <w:jc w:val="right"/>
              <w:rPr>
                <w:sz w:val="18"/>
                <w:szCs w:val="18"/>
              </w:rPr>
            </w:pPr>
            <w:r w:rsidRPr="00BD073A">
              <w:rPr>
                <w:sz w:val="18"/>
                <w:szCs w:val="18"/>
              </w:rPr>
              <w:t>1</w:t>
            </w:r>
            <w:r w:rsidR="00AC04D7" w:rsidRPr="00BD073A">
              <w:rPr>
                <w:sz w:val="18"/>
                <w:szCs w:val="18"/>
              </w:rPr>
              <w:t>,</w:t>
            </w:r>
            <w:r w:rsidRPr="00BD073A">
              <w:rPr>
                <w:sz w:val="18"/>
                <w:szCs w:val="18"/>
              </w:rPr>
              <w:t>72</w:t>
            </w:r>
          </w:p>
        </w:tc>
        <w:tc>
          <w:tcPr>
            <w:tcW w:w="386" w:type="pct"/>
            <w:shd w:val="clear" w:color="auto" w:fill="auto"/>
          </w:tcPr>
          <w:p w14:paraId="57205454" w14:textId="77777777" w:rsidR="001333C8" w:rsidRPr="00BD073A" w:rsidRDefault="001333C8" w:rsidP="001333C8">
            <w:pPr>
              <w:suppressAutoHyphens/>
              <w:jc w:val="right"/>
              <w:rPr>
                <w:sz w:val="18"/>
                <w:szCs w:val="18"/>
              </w:rPr>
            </w:pPr>
            <w:r w:rsidRPr="00BD073A">
              <w:rPr>
                <w:sz w:val="18"/>
                <w:szCs w:val="18"/>
              </w:rPr>
              <w:t>0</w:t>
            </w:r>
          </w:p>
        </w:tc>
        <w:tc>
          <w:tcPr>
            <w:tcW w:w="437" w:type="pct"/>
            <w:shd w:val="clear" w:color="auto" w:fill="auto"/>
          </w:tcPr>
          <w:p w14:paraId="0E5010C1" w14:textId="3C29311F" w:rsidR="001333C8" w:rsidRPr="00BD073A" w:rsidRDefault="001333C8" w:rsidP="001333C8">
            <w:pPr>
              <w:suppressAutoHyphens/>
              <w:jc w:val="right"/>
              <w:rPr>
                <w:bCs/>
                <w:color w:val="000000" w:themeColor="text1"/>
                <w:sz w:val="18"/>
                <w:szCs w:val="18"/>
              </w:rPr>
            </w:pPr>
            <w:r w:rsidRPr="00BD073A">
              <w:rPr>
                <w:color w:val="0D0D0D" w:themeColor="text1" w:themeTint="F2"/>
                <w:sz w:val="18"/>
                <w:szCs w:val="18"/>
              </w:rPr>
              <w:t>n/</w:t>
            </w:r>
            <w:r w:rsidR="00AC04D7" w:rsidRPr="00BD073A">
              <w:rPr>
                <w:color w:val="0D0D0D" w:themeColor="text1" w:themeTint="F2"/>
                <w:sz w:val="18"/>
                <w:szCs w:val="18"/>
              </w:rPr>
              <w:t>d</w:t>
            </w:r>
          </w:p>
        </w:tc>
      </w:tr>
      <w:tr w:rsidR="001333C8" w:rsidRPr="00BD073A" w14:paraId="696D3AEA" w14:textId="77777777" w:rsidTr="004F7607">
        <w:trPr>
          <w:trHeight w:val="69"/>
        </w:trPr>
        <w:tc>
          <w:tcPr>
            <w:tcW w:w="1438" w:type="pct"/>
            <w:gridSpan w:val="3"/>
            <w:shd w:val="clear" w:color="auto" w:fill="auto"/>
          </w:tcPr>
          <w:p w14:paraId="73265BE2" w14:textId="04774BB9" w:rsidR="001333C8" w:rsidRPr="00BD073A" w:rsidRDefault="001333C8" w:rsidP="001333C8">
            <w:pPr>
              <w:tabs>
                <w:tab w:val="left" w:pos="8280"/>
              </w:tabs>
              <w:suppressAutoHyphens/>
              <w:spacing w:after="60"/>
              <w:jc w:val="left"/>
              <w:rPr>
                <w:sz w:val="18"/>
                <w:szCs w:val="18"/>
              </w:rPr>
            </w:pPr>
            <w:r w:rsidRPr="00BD073A">
              <w:rPr>
                <w:color w:val="0D0D0D" w:themeColor="text1" w:themeTint="F2"/>
                <w:sz w:val="18"/>
                <w:szCs w:val="18"/>
                <w:lang w:val="es-ES"/>
              </w:rPr>
              <w:t>Consumo máximo (toneladas PAO)</w:t>
            </w:r>
          </w:p>
        </w:tc>
        <w:tc>
          <w:tcPr>
            <w:tcW w:w="451" w:type="pct"/>
            <w:shd w:val="clear" w:color="auto" w:fill="auto"/>
            <w:vAlign w:val="center"/>
          </w:tcPr>
          <w:p w14:paraId="219FD63A" w14:textId="0720094B" w:rsidR="001333C8" w:rsidRPr="00BD073A" w:rsidRDefault="001333C8" w:rsidP="001333C8">
            <w:pPr>
              <w:tabs>
                <w:tab w:val="left" w:pos="8280"/>
              </w:tabs>
              <w:suppressAutoHyphens/>
              <w:spacing w:after="60"/>
              <w:jc w:val="right"/>
              <w:rPr>
                <w:color w:val="000000" w:themeColor="text1"/>
                <w:sz w:val="18"/>
                <w:szCs w:val="18"/>
              </w:rPr>
            </w:pPr>
            <w:r w:rsidRPr="00BD073A">
              <w:rPr>
                <w:color w:val="000000" w:themeColor="text1"/>
                <w:sz w:val="18"/>
                <w:szCs w:val="18"/>
              </w:rPr>
              <w:t>2</w:t>
            </w:r>
            <w:r w:rsidR="00AC04D7" w:rsidRPr="00BD073A">
              <w:rPr>
                <w:color w:val="000000" w:themeColor="text1"/>
                <w:sz w:val="18"/>
                <w:szCs w:val="18"/>
              </w:rPr>
              <w:t>,</w:t>
            </w:r>
            <w:r w:rsidRPr="00BD073A">
              <w:rPr>
                <w:color w:val="000000" w:themeColor="text1"/>
                <w:sz w:val="18"/>
                <w:szCs w:val="18"/>
              </w:rPr>
              <w:t>60</w:t>
            </w:r>
          </w:p>
        </w:tc>
        <w:tc>
          <w:tcPr>
            <w:tcW w:w="382" w:type="pct"/>
            <w:shd w:val="clear" w:color="auto" w:fill="auto"/>
            <w:vAlign w:val="center"/>
          </w:tcPr>
          <w:p w14:paraId="0BEA42EB" w14:textId="7483802E" w:rsidR="001333C8" w:rsidRPr="00BD073A" w:rsidRDefault="001333C8" w:rsidP="001333C8">
            <w:pPr>
              <w:tabs>
                <w:tab w:val="left" w:pos="8280"/>
              </w:tabs>
              <w:suppressAutoHyphens/>
              <w:spacing w:after="60"/>
              <w:jc w:val="right"/>
              <w:rPr>
                <w:color w:val="000000" w:themeColor="text1"/>
                <w:sz w:val="18"/>
                <w:szCs w:val="18"/>
              </w:rPr>
            </w:pPr>
            <w:r w:rsidRPr="00BD073A">
              <w:rPr>
                <w:color w:val="000000" w:themeColor="text1"/>
                <w:sz w:val="18"/>
                <w:szCs w:val="18"/>
              </w:rPr>
              <w:t>2</w:t>
            </w:r>
            <w:r w:rsidR="00AC04D7" w:rsidRPr="00BD073A">
              <w:rPr>
                <w:color w:val="000000" w:themeColor="text1"/>
                <w:sz w:val="18"/>
                <w:szCs w:val="18"/>
              </w:rPr>
              <w:t>,</w:t>
            </w:r>
            <w:r w:rsidRPr="00BD073A">
              <w:rPr>
                <w:color w:val="000000" w:themeColor="text1"/>
                <w:sz w:val="18"/>
                <w:szCs w:val="18"/>
              </w:rPr>
              <w:t>32</w:t>
            </w:r>
          </w:p>
        </w:tc>
        <w:tc>
          <w:tcPr>
            <w:tcW w:w="342" w:type="pct"/>
            <w:shd w:val="clear" w:color="auto" w:fill="auto"/>
            <w:vAlign w:val="center"/>
          </w:tcPr>
          <w:p w14:paraId="3515EEAA" w14:textId="752C8052" w:rsidR="001333C8" w:rsidRPr="00BD073A" w:rsidRDefault="001333C8" w:rsidP="001333C8">
            <w:pPr>
              <w:tabs>
                <w:tab w:val="left" w:pos="8280"/>
              </w:tabs>
              <w:suppressAutoHyphens/>
              <w:spacing w:after="60"/>
              <w:jc w:val="right"/>
              <w:rPr>
                <w:color w:val="000000" w:themeColor="text1"/>
                <w:sz w:val="18"/>
                <w:szCs w:val="18"/>
              </w:rPr>
            </w:pPr>
            <w:r w:rsidRPr="00BD073A">
              <w:rPr>
                <w:color w:val="000000" w:themeColor="text1"/>
                <w:sz w:val="18"/>
                <w:szCs w:val="18"/>
              </w:rPr>
              <w:t>2</w:t>
            </w:r>
            <w:r w:rsidR="00AC04D7" w:rsidRPr="00BD073A">
              <w:rPr>
                <w:color w:val="000000" w:themeColor="text1"/>
                <w:sz w:val="18"/>
                <w:szCs w:val="18"/>
              </w:rPr>
              <w:t>,</w:t>
            </w:r>
            <w:r w:rsidRPr="00BD073A">
              <w:rPr>
                <w:color w:val="000000" w:themeColor="text1"/>
                <w:sz w:val="18"/>
                <w:szCs w:val="18"/>
              </w:rPr>
              <w:t>04</w:t>
            </w:r>
          </w:p>
        </w:tc>
        <w:tc>
          <w:tcPr>
            <w:tcW w:w="437" w:type="pct"/>
            <w:shd w:val="clear" w:color="auto" w:fill="auto"/>
            <w:vAlign w:val="center"/>
          </w:tcPr>
          <w:p w14:paraId="2571B990" w14:textId="0F5B1F01" w:rsidR="001333C8" w:rsidRPr="00BD073A" w:rsidRDefault="001333C8" w:rsidP="001333C8">
            <w:pPr>
              <w:tabs>
                <w:tab w:val="left" w:pos="8280"/>
              </w:tabs>
              <w:suppressAutoHyphens/>
              <w:spacing w:after="60"/>
              <w:jc w:val="right"/>
              <w:rPr>
                <w:color w:val="000000" w:themeColor="text1"/>
                <w:sz w:val="18"/>
                <w:szCs w:val="18"/>
              </w:rPr>
            </w:pPr>
            <w:r w:rsidRPr="00BD073A">
              <w:rPr>
                <w:color w:val="000000" w:themeColor="text1"/>
                <w:sz w:val="18"/>
                <w:szCs w:val="18"/>
              </w:rPr>
              <w:t>1</w:t>
            </w:r>
            <w:r w:rsidR="00AC04D7" w:rsidRPr="00BD073A">
              <w:rPr>
                <w:color w:val="000000" w:themeColor="text1"/>
                <w:sz w:val="18"/>
                <w:szCs w:val="18"/>
              </w:rPr>
              <w:t>,</w:t>
            </w:r>
            <w:r w:rsidRPr="00BD073A">
              <w:rPr>
                <w:color w:val="000000" w:themeColor="text1"/>
                <w:sz w:val="18"/>
                <w:szCs w:val="18"/>
              </w:rPr>
              <w:t>76</w:t>
            </w:r>
          </w:p>
        </w:tc>
        <w:tc>
          <w:tcPr>
            <w:tcW w:w="345" w:type="pct"/>
            <w:shd w:val="clear" w:color="auto" w:fill="auto"/>
            <w:vAlign w:val="center"/>
          </w:tcPr>
          <w:p w14:paraId="16E89FEF" w14:textId="4F6A7406" w:rsidR="001333C8" w:rsidRPr="00BD073A" w:rsidRDefault="001333C8" w:rsidP="001333C8">
            <w:pPr>
              <w:tabs>
                <w:tab w:val="left" w:pos="8280"/>
              </w:tabs>
              <w:suppressAutoHyphens/>
              <w:spacing w:after="60"/>
              <w:jc w:val="right"/>
              <w:rPr>
                <w:color w:val="000000" w:themeColor="text1"/>
                <w:sz w:val="18"/>
                <w:szCs w:val="18"/>
              </w:rPr>
            </w:pPr>
            <w:r w:rsidRPr="00BD073A">
              <w:rPr>
                <w:color w:val="000000" w:themeColor="text1"/>
                <w:sz w:val="18"/>
                <w:szCs w:val="18"/>
                <w:lang w:eastAsia="en-CA"/>
              </w:rPr>
              <w:t>1</w:t>
            </w:r>
            <w:r w:rsidR="00AC04D7" w:rsidRPr="00BD073A">
              <w:rPr>
                <w:color w:val="000000" w:themeColor="text1"/>
                <w:sz w:val="18"/>
                <w:szCs w:val="18"/>
                <w:lang w:eastAsia="en-CA"/>
              </w:rPr>
              <w:t>,</w:t>
            </w:r>
            <w:r w:rsidRPr="00BD073A">
              <w:rPr>
                <w:color w:val="000000" w:themeColor="text1"/>
                <w:sz w:val="18"/>
                <w:szCs w:val="18"/>
                <w:lang w:eastAsia="en-CA"/>
              </w:rPr>
              <w:t>49</w:t>
            </w:r>
          </w:p>
        </w:tc>
        <w:tc>
          <w:tcPr>
            <w:tcW w:w="437" w:type="pct"/>
            <w:shd w:val="clear" w:color="auto" w:fill="auto"/>
            <w:vAlign w:val="center"/>
          </w:tcPr>
          <w:p w14:paraId="754C4666" w14:textId="777D88B8" w:rsidR="001333C8" w:rsidRPr="00BD073A" w:rsidRDefault="001333C8" w:rsidP="001333C8">
            <w:pPr>
              <w:tabs>
                <w:tab w:val="left" w:pos="8280"/>
              </w:tabs>
              <w:suppressAutoHyphens/>
              <w:spacing w:after="60"/>
              <w:jc w:val="right"/>
              <w:rPr>
                <w:color w:val="000000" w:themeColor="text1"/>
                <w:sz w:val="18"/>
                <w:szCs w:val="18"/>
              </w:rPr>
            </w:pPr>
            <w:r w:rsidRPr="00BD073A">
              <w:rPr>
                <w:color w:val="000000" w:themeColor="text1"/>
                <w:sz w:val="18"/>
                <w:szCs w:val="18"/>
                <w:lang w:eastAsia="en-CA"/>
              </w:rPr>
              <w:t>1</w:t>
            </w:r>
            <w:r w:rsidR="00AC04D7" w:rsidRPr="00BD073A">
              <w:rPr>
                <w:color w:val="000000" w:themeColor="text1"/>
                <w:sz w:val="18"/>
                <w:szCs w:val="18"/>
                <w:lang w:eastAsia="en-CA"/>
              </w:rPr>
              <w:t>,</w:t>
            </w:r>
            <w:r w:rsidRPr="00BD073A">
              <w:rPr>
                <w:color w:val="000000" w:themeColor="text1"/>
                <w:sz w:val="18"/>
                <w:szCs w:val="18"/>
                <w:lang w:eastAsia="en-CA"/>
              </w:rPr>
              <w:t>49</w:t>
            </w:r>
          </w:p>
        </w:tc>
        <w:tc>
          <w:tcPr>
            <w:tcW w:w="345" w:type="pct"/>
            <w:shd w:val="clear" w:color="auto" w:fill="auto"/>
            <w:vAlign w:val="center"/>
          </w:tcPr>
          <w:p w14:paraId="0A35A833" w14:textId="73B5C2A0" w:rsidR="001333C8" w:rsidRPr="00BD073A" w:rsidRDefault="001333C8" w:rsidP="001333C8">
            <w:pPr>
              <w:tabs>
                <w:tab w:val="left" w:pos="8280"/>
              </w:tabs>
              <w:suppressAutoHyphens/>
              <w:spacing w:after="60"/>
              <w:jc w:val="right"/>
              <w:rPr>
                <w:color w:val="000000" w:themeColor="text1"/>
                <w:sz w:val="18"/>
                <w:szCs w:val="18"/>
              </w:rPr>
            </w:pPr>
            <w:r w:rsidRPr="00BD073A">
              <w:rPr>
                <w:color w:val="000000" w:themeColor="text1"/>
                <w:sz w:val="18"/>
                <w:szCs w:val="18"/>
                <w:lang w:eastAsia="en-CA"/>
              </w:rPr>
              <w:t>1</w:t>
            </w:r>
            <w:r w:rsidR="00AC04D7" w:rsidRPr="00BD073A">
              <w:rPr>
                <w:color w:val="000000" w:themeColor="text1"/>
                <w:sz w:val="18"/>
                <w:szCs w:val="18"/>
                <w:lang w:eastAsia="en-CA"/>
              </w:rPr>
              <w:t>,</w:t>
            </w:r>
            <w:r w:rsidRPr="00BD073A">
              <w:rPr>
                <w:color w:val="000000" w:themeColor="text1"/>
                <w:sz w:val="18"/>
                <w:szCs w:val="18"/>
                <w:lang w:eastAsia="en-CA"/>
              </w:rPr>
              <w:t>49</w:t>
            </w:r>
          </w:p>
        </w:tc>
        <w:tc>
          <w:tcPr>
            <w:tcW w:w="386" w:type="pct"/>
            <w:shd w:val="clear" w:color="auto" w:fill="auto"/>
            <w:vAlign w:val="center"/>
          </w:tcPr>
          <w:p w14:paraId="47826ACB" w14:textId="77777777" w:rsidR="001333C8" w:rsidRPr="00BD073A" w:rsidRDefault="001333C8" w:rsidP="001333C8">
            <w:pPr>
              <w:tabs>
                <w:tab w:val="left" w:pos="8280"/>
              </w:tabs>
              <w:suppressAutoHyphens/>
              <w:spacing w:after="60"/>
              <w:jc w:val="right"/>
              <w:rPr>
                <w:color w:val="000000" w:themeColor="text1"/>
                <w:sz w:val="18"/>
                <w:szCs w:val="18"/>
              </w:rPr>
            </w:pPr>
            <w:r w:rsidRPr="00BD073A">
              <w:rPr>
                <w:color w:val="000000" w:themeColor="text1"/>
                <w:sz w:val="18"/>
                <w:szCs w:val="18"/>
              </w:rPr>
              <w:t>0</w:t>
            </w:r>
          </w:p>
        </w:tc>
        <w:tc>
          <w:tcPr>
            <w:tcW w:w="437" w:type="pct"/>
            <w:shd w:val="clear" w:color="auto" w:fill="auto"/>
            <w:vAlign w:val="center"/>
          </w:tcPr>
          <w:p w14:paraId="7147C569" w14:textId="3FAA5D85" w:rsidR="001333C8" w:rsidRPr="00BD073A" w:rsidRDefault="001333C8" w:rsidP="001333C8">
            <w:pPr>
              <w:tabs>
                <w:tab w:val="left" w:pos="8280"/>
              </w:tabs>
              <w:suppressAutoHyphens/>
              <w:spacing w:after="60"/>
              <w:jc w:val="right"/>
              <w:rPr>
                <w:color w:val="000000" w:themeColor="text1"/>
                <w:sz w:val="18"/>
                <w:szCs w:val="18"/>
              </w:rPr>
            </w:pPr>
            <w:r w:rsidRPr="00BD073A">
              <w:rPr>
                <w:color w:val="000000" w:themeColor="text1"/>
                <w:sz w:val="18"/>
                <w:szCs w:val="18"/>
              </w:rPr>
              <w:t>n/</w:t>
            </w:r>
            <w:r w:rsidR="00AC04D7" w:rsidRPr="00BD073A">
              <w:rPr>
                <w:color w:val="000000" w:themeColor="text1"/>
                <w:sz w:val="18"/>
                <w:szCs w:val="18"/>
              </w:rPr>
              <w:t>d</w:t>
            </w:r>
          </w:p>
        </w:tc>
      </w:tr>
      <w:tr w:rsidR="0055437F" w:rsidRPr="00BD073A" w14:paraId="672F460F" w14:textId="77777777" w:rsidTr="004F7607">
        <w:trPr>
          <w:trHeight w:val="212"/>
        </w:trPr>
        <w:tc>
          <w:tcPr>
            <w:tcW w:w="626" w:type="pct"/>
            <w:vMerge w:val="restart"/>
            <w:shd w:val="clear" w:color="auto" w:fill="auto"/>
          </w:tcPr>
          <w:p w14:paraId="1E7A00E5" w14:textId="5D15A300" w:rsidR="0055437F" w:rsidRPr="00BD073A" w:rsidRDefault="0055437F" w:rsidP="0055437F">
            <w:pPr>
              <w:tabs>
                <w:tab w:val="left" w:pos="8280"/>
              </w:tabs>
              <w:suppressAutoHyphens/>
              <w:spacing w:after="60"/>
              <w:jc w:val="left"/>
              <w:rPr>
                <w:sz w:val="18"/>
                <w:szCs w:val="18"/>
                <w:lang w:val="es-ES"/>
              </w:rPr>
            </w:pPr>
            <w:r w:rsidRPr="00BD073A">
              <w:rPr>
                <w:sz w:val="18"/>
                <w:szCs w:val="18"/>
                <w:lang w:val="es-ES"/>
              </w:rPr>
              <w:t>Costos del Proyecto solicitados en principio ($EUA)</w:t>
            </w:r>
          </w:p>
        </w:tc>
        <w:tc>
          <w:tcPr>
            <w:tcW w:w="384" w:type="pct"/>
            <w:vMerge w:val="restart"/>
            <w:shd w:val="clear" w:color="auto" w:fill="auto"/>
          </w:tcPr>
          <w:p w14:paraId="49811B85" w14:textId="31E7E71E" w:rsidR="0055437F" w:rsidRPr="00BD073A" w:rsidRDefault="0055437F" w:rsidP="0055437F">
            <w:pPr>
              <w:tabs>
                <w:tab w:val="left" w:pos="8280"/>
              </w:tabs>
              <w:suppressAutoHyphens/>
              <w:spacing w:after="60"/>
              <w:jc w:val="center"/>
              <w:rPr>
                <w:sz w:val="18"/>
                <w:szCs w:val="18"/>
              </w:rPr>
            </w:pPr>
            <w:r w:rsidRPr="00BD073A">
              <w:rPr>
                <w:color w:val="000000" w:themeColor="text1"/>
                <w:sz w:val="18"/>
                <w:szCs w:val="18"/>
              </w:rPr>
              <w:t>PNUD</w:t>
            </w:r>
          </w:p>
        </w:tc>
        <w:tc>
          <w:tcPr>
            <w:tcW w:w="429" w:type="pct"/>
            <w:shd w:val="clear" w:color="auto" w:fill="auto"/>
          </w:tcPr>
          <w:p w14:paraId="79099E58" w14:textId="38CE9326" w:rsidR="0055437F" w:rsidRPr="00BD073A" w:rsidRDefault="0055437F" w:rsidP="0055437F">
            <w:pPr>
              <w:tabs>
                <w:tab w:val="left" w:pos="8280"/>
              </w:tabs>
              <w:suppressAutoHyphens/>
              <w:spacing w:after="60"/>
              <w:jc w:val="left"/>
              <w:rPr>
                <w:sz w:val="18"/>
                <w:szCs w:val="18"/>
              </w:rPr>
            </w:pPr>
            <w:r w:rsidRPr="00BD073A">
              <w:rPr>
                <w:color w:val="0D0D0D" w:themeColor="text1" w:themeTint="F2"/>
                <w:sz w:val="18"/>
                <w:szCs w:val="18"/>
                <w:lang w:val="en-CA"/>
              </w:rPr>
              <w:t>Costo del proyecto</w:t>
            </w:r>
          </w:p>
        </w:tc>
        <w:tc>
          <w:tcPr>
            <w:tcW w:w="451" w:type="pct"/>
            <w:shd w:val="clear" w:color="auto" w:fill="auto"/>
            <w:vAlign w:val="center"/>
          </w:tcPr>
          <w:p w14:paraId="010C9ECB" w14:textId="7A5F59F7" w:rsidR="0055437F" w:rsidRPr="00BD073A" w:rsidRDefault="0055437F" w:rsidP="0055437F">
            <w:pPr>
              <w:tabs>
                <w:tab w:val="left" w:pos="8280"/>
              </w:tabs>
              <w:suppressAutoHyphens/>
              <w:spacing w:after="60"/>
              <w:jc w:val="right"/>
              <w:rPr>
                <w:color w:val="000000" w:themeColor="text1"/>
                <w:sz w:val="18"/>
                <w:szCs w:val="18"/>
              </w:rPr>
            </w:pPr>
            <w:r w:rsidRPr="00BD073A">
              <w:rPr>
                <w:bCs/>
                <w:sz w:val="18"/>
                <w:szCs w:val="18"/>
              </w:rPr>
              <w:t>190</w:t>
            </w:r>
            <w:r w:rsidR="00AC04D7" w:rsidRPr="00BD073A">
              <w:rPr>
                <w:bCs/>
                <w:sz w:val="18"/>
                <w:szCs w:val="18"/>
              </w:rPr>
              <w:t xml:space="preserve"> </w:t>
            </w:r>
            <w:r w:rsidRPr="00BD073A">
              <w:rPr>
                <w:bCs/>
                <w:sz w:val="18"/>
                <w:szCs w:val="18"/>
              </w:rPr>
              <w:t>839</w:t>
            </w:r>
          </w:p>
        </w:tc>
        <w:tc>
          <w:tcPr>
            <w:tcW w:w="382" w:type="pct"/>
            <w:shd w:val="clear" w:color="auto" w:fill="auto"/>
            <w:vAlign w:val="center"/>
          </w:tcPr>
          <w:p w14:paraId="5C3478EF" w14:textId="77777777" w:rsidR="0055437F" w:rsidRPr="00BD073A" w:rsidRDefault="0055437F" w:rsidP="0055437F">
            <w:pPr>
              <w:tabs>
                <w:tab w:val="left" w:pos="8280"/>
              </w:tabs>
              <w:suppressAutoHyphens/>
              <w:spacing w:after="60"/>
              <w:jc w:val="right"/>
              <w:rPr>
                <w:color w:val="000000" w:themeColor="text1"/>
                <w:sz w:val="18"/>
                <w:szCs w:val="18"/>
              </w:rPr>
            </w:pPr>
            <w:r w:rsidRPr="00BD073A">
              <w:rPr>
                <w:color w:val="000000" w:themeColor="text1"/>
                <w:sz w:val="18"/>
                <w:szCs w:val="18"/>
              </w:rPr>
              <w:t>0</w:t>
            </w:r>
          </w:p>
        </w:tc>
        <w:tc>
          <w:tcPr>
            <w:tcW w:w="342" w:type="pct"/>
            <w:shd w:val="clear" w:color="auto" w:fill="auto"/>
            <w:vAlign w:val="center"/>
          </w:tcPr>
          <w:p w14:paraId="64104296" w14:textId="77777777" w:rsidR="0055437F" w:rsidRPr="00BD073A" w:rsidRDefault="0055437F" w:rsidP="0055437F">
            <w:pPr>
              <w:tabs>
                <w:tab w:val="left" w:pos="8280"/>
              </w:tabs>
              <w:suppressAutoHyphens/>
              <w:spacing w:after="60"/>
              <w:jc w:val="right"/>
              <w:rPr>
                <w:bCs/>
                <w:color w:val="000000" w:themeColor="text1"/>
                <w:sz w:val="18"/>
                <w:szCs w:val="18"/>
              </w:rPr>
            </w:pPr>
            <w:r w:rsidRPr="00BD073A">
              <w:rPr>
                <w:bCs/>
                <w:color w:val="000000" w:themeColor="text1"/>
                <w:sz w:val="18"/>
                <w:szCs w:val="18"/>
              </w:rPr>
              <w:t>0</w:t>
            </w:r>
          </w:p>
        </w:tc>
        <w:tc>
          <w:tcPr>
            <w:tcW w:w="437" w:type="pct"/>
            <w:shd w:val="clear" w:color="auto" w:fill="auto"/>
            <w:vAlign w:val="center"/>
          </w:tcPr>
          <w:p w14:paraId="5ED77105" w14:textId="4B1D269A" w:rsidR="0055437F" w:rsidRPr="00BD073A" w:rsidRDefault="0055437F" w:rsidP="0055437F">
            <w:pPr>
              <w:tabs>
                <w:tab w:val="left" w:pos="8280"/>
              </w:tabs>
              <w:suppressAutoHyphens/>
              <w:spacing w:after="60"/>
              <w:jc w:val="right"/>
              <w:rPr>
                <w:sz w:val="18"/>
                <w:szCs w:val="18"/>
              </w:rPr>
            </w:pPr>
            <w:r w:rsidRPr="00BD073A">
              <w:rPr>
                <w:bCs/>
                <w:sz w:val="18"/>
                <w:szCs w:val="18"/>
              </w:rPr>
              <w:t>235</w:t>
            </w:r>
            <w:r w:rsidR="00AC04D7" w:rsidRPr="00BD073A">
              <w:rPr>
                <w:bCs/>
                <w:sz w:val="18"/>
                <w:szCs w:val="18"/>
              </w:rPr>
              <w:t xml:space="preserve"> </w:t>
            </w:r>
            <w:r w:rsidRPr="00BD073A">
              <w:rPr>
                <w:bCs/>
                <w:sz w:val="18"/>
                <w:szCs w:val="18"/>
              </w:rPr>
              <w:t>962</w:t>
            </w:r>
          </w:p>
        </w:tc>
        <w:tc>
          <w:tcPr>
            <w:tcW w:w="345" w:type="pct"/>
            <w:shd w:val="clear" w:color="auto" w:fill="auto"/>
            <w:vAlign w:val="center"/>
          </w:tcPr>
          <w:p w14:paraId="0A17C8AD" w14:textId="77777777" w:rsidR="0055437F" w:rsidRPr="00BD073A" w:rsidRDefault="0055437F" w:rsidP="0055437F">
            <w:pPr>
              <w:tabs>
                <w:tab w:val="left" w:pos="8280"/>
              </w:tabs>
              <w:suppressAutoHyphens/>
              <w:spacing w:after="60"/>
              <w:jc w:val="right"/>
              <w:rPr>
                <w:sz w:val="18"/>
                <w:szCs w:val="18"/>
              </w:rPr>
            </w:pPr>
            <w:r w:rsidRPr="00BD073A">
              <w:rPr>
                <w:sz w:val="18"/>
                <w:szCs w:val="18"/>
              </w:rPr>
              <w:t>0</w:t>
            </w:r>
          </w:p>
        </w:tc>
        <w:tc>
          <w:tcPr>
            <w:tcW w:w="437" w:type="pct"/>
            <w:shd w:val="clear" w:color="auto" w:fill="auto"/>
            <w:vAlign w:val="center"/>
          </w:tcPr>
          <w:p w14:paraId="4D7A51FD" w14:textId="239F137B" w:rsidR="0055437F" w:rsidRPr="00BD073A" w:rsidRDefault="0055437F" w:rsidP="0055437F">
            <w:pPr>
              <w:tabs>
                <w:tab w:val="left" w:pos="8280"/>
              </w:tabs>
              <w:suppressAutoHyphens/>
              <w:spacing w:after="60"/>
              <w:jc w:val="right"/>
              <w:rPr>
                <w:sz w:val="18"/>
                <w:szCs w:val="18"/>
              </w:rPr>
            </w:pPr>
            <w:r w:rsidRPr="00BD073A">
              <w:rPr>
                <w:bCs/>
                <w:sz w:val="18"/>
                <w:szCs w:val="18"/>
              </w:rPr>
              <w:t>98</w:t>
            </w:r>
            <w:r w:rsidR="00AC04D7" w:rsidRPr="00BD073A">
              <w:rPr>
                <w:bCs/>
                <w:sz w:val="18"/>
                <w:szCs w:val="18"/>
              </w:rPr>
              <w:t xml:space="preserve"> </w:t>
            </w:r>
            <w:r w:rsidRPr="00BD073A">
              <w:rPr>
                <w:bCs/>
                <w:sz w:val="18"/>
                <w:szCs w:val="18"/>
              </w:rPr>
              <w:t>981</w:t>
            </w:r>
          </w:p>
        </w:tc>
        <w:tc>
          <w:tcPr>
            <w:tcW w:w="345" w:type="pct"/>
            <w:shd w:val="clear" w:color="auto" w:fill="auto"/>
            <w:vAlign w:val="center"/>
          </w:tcPr>
          <w:p w14:paraId="68A83924" w14:textId="77777777" w:rsidR="0055437F" w:rsidRPr="00BD073A" w:rsidRDefault="0055437F" w:rsidP="0055437F">
            <w:pPr>
              <w:tabs>
                <w:tab w:val="left" w:pos="8280"/>
              </w:tabs>
              <w:suppressAutoHyphens/>
              <w:spacing w:after="60"/>
              <w:jc w:val="right"/>
              <w:rPr>
                <w:sz w:val="18"/>
                <w:szCs w:val="18"/>
              </w:rPr>
            </w:pPr>
            <w:r w:rsidRPr="00BD073A">
              <w:rPr>
                <w:sz w:val="18"/>
                <w:szCs w:val="18"/>
              </w:rPr>
              <w:t>0</w:t>
            </w:r>
          </w:p>
        </w:tc>
        <w:tc>
          <w:tcPr>
            <w:tcW w:w="386" w:type="pct"/>
            <w:shd w:val="clear" w:color="auto" w:fill="auto"/>
            <w:vAlign w:val="center"/>
          </w:tcPr>
          <w:p w14:paraId="18A4F8F1" w14:textId="77777777" w:rsidR="0055437F" w:rsidRPr="00BD073A" w:rsidRDefault="0055437F" w:rsidP="0055437F">
            <w:pPr>
              <w:tabs>
                <w:tab w:val="left" w:pos="8280"/>
              </w:tabs>
              <w:suppressAutoHyphens/>
              <w:spacing w:after="60"/>
              <w:jc w:val="right"/>
              <w:rPr>
                <w:sz w:val="18"/>
                <w:szCs w:val="18"/>
              </w:rPr>
            </w:pPr>
            <w:r w:rsidRPr="00BD073A">
              <w:rPr>
                <w:bCs/>
                <w:sz w:val="18"/>
                <w:szCs w:val="18"/>
              </w:rPr>
              <w:t>59,218</w:t>
            </w:r>
          </w:p>
        </w:tc>
        <w:tc>
          <w:tcPr>
            <w:tcW w:w="437" w:type="pct"/>
            <w:shd w:val="clear" w:color="auto" w:fill="auto"/>
            <w:vAlign w:val="center"/>
          </w:tcPr>
          <w:p w14:paraId="0BEEE762" w14:textId="77777777" w:rsidR="0055437F" w:rsidRPr="00BD073A" w:rsidRDefault="0055437F" w:rsidP="0055437F">
            <w:pPr>
              <w:tabs>
                <w:tab w:val="left" w:pos="8280"/>
              </w:tabs>
              <w:suppressAutoHyphens/>
              <w:spacing w:after="60"/>
              <w:jc w:val="right"/>
              <w:rPr>
                <w:color w:val="000000" w:themeColor="text1"/>
                <w:sz w:val="18"/>
                <w:szCs w:val="18"/>
              </w:rPr>
            </w:pPr>
            <w:r w:rsidRPr="00BD073A">
              <w:rPr>
                <w:color w:val="000000" w:themeColor="text1"/>
                <w:sz w:val="18"/>
                <w:szCs w:val="18"/>
              </w:rPr>
              <w:t>585,000</w:t>
            </w:r>
          </w:p>
        </w:tc>
      </w:tr>
      <w:tr w:rsidR="0055437F" w:rsidRPr="00BD073A" w14:paraId="5C0B0130" w14:textId="77777777" w:rsidTr="004F7607">
        <w:trPr>
          <w:trHeight w:val="275"/>
        </w:trPr>
        <w:tc>
          <w:tcPr>
            <w:tcW w:w="626" w:type="pct"/>
            <w:vMerge/>
            <w:shd w:val="clear" w:color="auto" w:fill="auto"/>
          </w:tcPr>
          <w:p w14:paraId="1B9F94C7" w14:textId="77777777" w:rsidR="0055437F" w:rsidRPr="00BD073A" w:rsidRDefault="0055437F" w:rsidP="0055437F">
            <w:pPr>
              <w:tabs>
                <w:tab w:val="left" w:pos="8280"/>
              </w:tabs>
              <w:suppressAutoHyphens/>
              <w:spacing w:after="60"/>
              <w:jc w:val="left"/>
              <w:rPr>
                <w:sz w:val="18"/>
                <w:szCs w:val="18"/>
              </w:rPr>
            </w:pPr>
          </w:p>
        </w:tc>
        <w:tc>
          <w:tcPr>
            <w:tcW w:w="384" w:type="pct"/>
            <w:vMerge/>
            <w:shd w:val="clear" w:color="auto" w:fill="auto"/>
          </w:tcPr>
          <w:p w14:paraId="541B5C46" w14:textId="77777777" w:rsidR="0055437F" w:rsidRPr="00BD073A" w:rsidRDefault="0055437F" w:rsidP="0055437F">
            <w:pPr>
              <w:tabs>
                <w:tab w:val="left" w:pos="8280"/>
              </w:tabs>
              <w:suppressAutoHyphens/>
              <w:spacing w:after="60"/>
              <w:jc w:val="center"/>
              <w:rPr>
                <w:sz w:val="18"/>
                <w:szCs w:val="18"/>
              </w:rPr>
            </w:pPr>
          </w:p>
        </w:tc>
        <w:tc>
          <w:tcPr>
            <w:tcW w:w="429" w:type="pct"/>
            <w:shd w:val="clear" w:color="auto" w:fill="auto"/>
          </w:tcPr>
          <w:p w14:paraId="38AFDC4C" w14:textId="7C112C0A" w:rsidR="0055437F" w:rsidRPr="00BD073A" w:rsidRDefault="0055437F" w:rsidP="0055437F">
            <w:pPr>
              <w:tabs>
                <w:tab w:val="left" w:pos="8280"/>
              </w:tabs>
              <w:suppressAutoHyphens/>
              <w:spacing w:after="60"/>
              <w:jc w:val="left"/>
              <w:rPr>
                <w:sz w:val="18"/>
                <w:szCs w:val="18"/>
              </w:rPr>
            </w:pPr>
            <w:r w:rsidRPr="00BD073A">
              <w:rPr>
                <w:color w:val="0D0D0D" w:themeColor="text1" w:themeTint="F2"/>
                <w:sz w:val="18"/>
                <w:szCs w:val="18"/>
                <w:lang w:val="en-CA"/>
              </w:rPr>
              <w:t>Gastos de apoyo</w:t>
            </w:r>
          </w:p>
        </w:tc>
        <w:tc>
          <w:tcPr>
            <w:tcW w:w="451" w:type="pct"/>
            <w:shd w:val="clear" w:color="auto" w:fill="auto"/>
            <w:vAlign w:val="center"/>
          </w:tcPr>
          <w:p w14:paraId="4DA3148B" w14:textId="2CCAFF81" w:rsidR="0055437F" w:rsidRPr="00BD073A" w:rsidRDefault="0055437F" w:rsidP="0055437F">
            <w:pPr>
              <w:tabs>
                <w:tab w:val="left" w:pos="8280"/>
              </w:tabs>
              <w:suppressAutoHyphens/>
              <w:spacing w:after="60"/>
              <w:jc w:val="right"/>
              <w:rPr>
                <w:color w:val="000000" w:themeColor="text1"/>
                <w:sz w:val="18"/>
                <w:szCs w:val="18"/>
              </w:rPr>
            </w:pPr>
            <w:r w:rsidRPr="00BD073A">
              <w:rPr>
                <w:bCs/>
                <w:color w:val="000000" w:themeColor="text1"/>
                <w:sz w:val="18"/>
                <w:szCs w:val="18"/>
              </w:rPr>
              <w:t>13</w:t>
            </w:r>
            <w:r w:rsidR="00AC04D7" w:rsidRPr="00BD073A">
              <w:rPr>
                <w:bCs/>
                <w:color w:val="000000" w:themeColor="text1"/>
                <w:sz w:val="18"/>
                <w:szCs w:val="18"/>
              </w:rPr>
              <w:t xml:space="preserve"> </w:t>
            </w:r>
            <w:r w:rsidRPr="00BD073A">
              <w:rPr>
                <w:bCs/>
                <w:color w:val="000000" w:themeColor="text1"/>
                <w:sz w:val="18"/>
                <w:szCs w:val="18"/>
              </w:rPr>
              <w:t>359</w:t>
            </w:r>
          </w:p>
        </w:tc>
        <w:tc>
          <w:tcPr>
            <w:tcW w:w="382" w:type="pct"/>
            <w:shd w:val="clear" w:color="auto" w:fill="auto"/>
            <w:vAlign w:val="center"/>
          </w:tcPr>
          <w:p w14:paraId="0457F689" w14:textId="77777777" w:rsidR="0055437F" w:rsidRPr="00BD073A" w:rsidRDefault="0055437F" w:rsidP="0055437F">
            <w:pPr>
              <w:tabs>
                <w:tab w:val="left" w:pos="8280"/>
              </w:tabs>
              <w:suppressAutoHyphens/>
              <w:spacing w:after="60"/>
              <w:jc w:val="right"/>
              <w:rPr>
                <w:color w:val="000000" w:themeColor="text1"/>
                <w:sz w:val="18"/>
                <w:szCs w:val="18"/>
              </w:rPr>
            </w:pPr>
            <w:r w:rsidRPr="00BD073A">
              <w:rPr>
                <w:bCs/>
                <w:color w:val="000000" w:themeColor="text1"/>
                <w:sz w:val="18"/>
                <w:szCs w:val="18"/>
              </w:rPr>
              <w:t>0</w:t>
            </w:r>
          </w:p>
        </w:tc>
        <w:tc>
          <w:tcPr>
            <w:tcW w:w="342" w:type="pct"/>
            <w:shd w:val="clear" w:color="auto" w:fill="auto"/>
            <w:vAlign w:val="center"/>
          </w:tcPr>
          <w:p w14:paraId="3D9997AC" w14:textId="77777777" w:rsidR="0055437F" w:rsidRPr="00BD073A" w:rsidRDefault="0055437F" w:rsidP="0055437F">
            <w:pPr>
              <w:tabs>
                <w:tab w:val="left" w:pos="8280"/>
              </w:tabs>
              <w:suppressAutoHyphens/>
              <w:spacing w:after="60"/>
              <w:jc w:val="right"/>
              <w:rPr>
                <w:color w:val="000000" w:themeColor="text1"/>
                <w:sz w:val="18"/>
                <w:szCs w:val="18"/>
              </w:rPr>
            </w:pPr>
            <w:r w:rsidRPr="00BD073A">
              <w:rPr>
                <w:bCs/>
                <w:color w:val="000000" w:themeColor="text1"/>
                <w:sz w:val="18"/>
                <w:szCs w:val="18"/>
              </w:rPr>
              <w:t>0</w:t>
            </w:r>
          </w:p>
        </w:tc>
        <w:tc>
          <w:tcPr>
            <w:tcW w:w="437" w:type="pct"/>
            <w:shd w:val="clear" w:color="auto" w:fill="auto"/>
            <w:vAlign w:val="center"/>
          </w:tcPr>
          <w:p w14:paraId="485C7A46" w14:textId="05776D68" w:rsidR="0055437F" w:rsidRPr="00BD073A" w:rsidRDefault="0055437F" w:rsidP="0055437F">
            <w:pPr>
              <w:tabs>
                <w:tab w:val="left" w:pos="8280"/>
              </w:tabs>
              <w:suppressAutoHyphens/>
              <w:spacing w:after="60"/>
              <w:jc w:val="right"/>
              <w:rPr>
                <w:sz w:val="18"/>
                <w:szCs w:val="18"/>
              </w:rPr>
            </w:pPr>
            <w:r w:rsidRPr="00BD073A">
              <w:rPr>
                <w:bCs/>
                <w:color w:val="000000" w:themeColor="text1"/>
                <w:sz w:val="18"/>
                <w:szCs w:val="18"/>
              </w:rPr>
              <w:t>16</w:t>
            </w:r>
            <w:r w:rsidR="00AC04D7" w:rsidRPr="00BD073A">
              <w:rPr>
                <w:bCs/>
                <w:color w:val="000000" w:themeColor="text1"/>
                <w:sz w:val="18"/>
                <w:szCs w:val="18"/>
              </w:rPr>
              <w:t xml:space="preserve"> </w:t>
            </w:r>
            <w:r w:rsidRPr="00BD073A">
              <w:rPr>
                <w:bCs/>
                <w:color w:val="000000" w:themeColor="text1"/>
                <w:sz w:val="18"/>
                <w:szCs w:val="18"/>
              </w:rPr>
              <w:t>517</w:t>
            </w:r>
          </w:p>
        </w:tc>
        <w:tc>
          <w:tcPr>
            <w:tcW w:w="345" w:type="pct"/>
            <w:shd w:val="clear" w:color="auto" w:fill="auto"/>
            <w:vAlign w:val="center"/>
          </w:tcPr>
          <w:p w14:paraId="1ECBB2A3" w14:textId="77777777" w:rsidR="0055437F" w:rsidRPr="00BD073A" w:rsidRDefault="0055437F" w:rsidP="0055437F">
            <w:pPr>
              <w:tabs>
                <w:tab w:val="left" w:pos="8280"/>
              </w:tabs>
              <w:suppressAutoHyphens/>
              <w:spacing w:after="60"/>
              <w:jc w:val="right"/>
              <w:rPr>
                <w:sz w:val="18"/>
                <w:szCs w:val="18"/>
              </w:rPr>
            </w:pPr>
            <w:r w:rsidRPr="00BD073A">
              <w:rPr>
                <w:bCs/>
                <w:color w:val="000000" w:themeColor="text1"/>
                <w:sz w:val="18"/>
                <w:szCs w:val="18"/>
              </w:rPr>
              <w:t>0</w:t>
            </w:r>
          </w:p>
        </w:tc>
        <w:tc>
          <w:tcPr>
            <w:tcW w:w="437" w:type="pct"/>
            <w:shd w:val="clear" w:color="auto" w:fill="auto"/>
            <w:vAlign w:val="center"/>
          </w:tcPr>
          <w:p w14:paraId="0790DD94" w14:textId="6ECA59A6" w:rsidR="0055437F" w:rsidRPr="00BD073A" w:rsidRDefault="0055437F" w:rsidP="0055437F">
            <w:pPr>
              <w:tabs>
                <w:tab w:val="left" w:pos="8280"/>
              </w:tabs>
              <w:suppressAutoHyphens/>
              <w:spacing w:after="60"/>
              <w:jc w:val="right"/>
              <w:rPr>
                <w:sz w:val="18"/>
                <w:szCs w:val="18"/>
              </w:rPr>
            </w:pPr>
            <w:r w:rsidRPr="00BD073A">
              <w:rPr>
                <w:bCs/>
                <w:color w:val="000000" w:themeColor="text1"/>
                <w:sz w:val="18"/>
                <w:szCs w:val="18"/>
              </w:rPr>
              <w:t>6</w:t>
            </w:r>
            <w:r w:rsidR="00AC04D7" w:rsidRPr="00BD073A">
              <w:rPr>
                <w:bCs/>
                <w:color w:val="000000" w:themeColor="text1"/>
                <w:sz w:val="18"/>
                <w:szCs w:val="18"/>
              </w:rPr>
              <w:t xml:space="preserve"> </w:t>
            </w:r>
            <w:r w:rsidRPr="00BD073A">
              <w:rPr>
                <w:bCs/>
                <w:color w:val="000000" w:themeColor="text1"/>
                <w:sz w:val="18"/>
                <w:szCs w:val="18"/>
              </w:rPr>
              <w:t>929</w:t>
            </w:r>
          </w:p>
        </w:tc>
        <w:tc>
          <w:tcPr>
            <w:tcW w:w="345" w:type="pct"/>
            <w:shd w:val="clear" w:color="auto" w:fill="auto"/>
            <w:vAlign w:val="center"/>
          </w:tcPr>
          <w:p w14:paraId="5B911962" w14:textId="77777777" w:rsidR="0055437F" w:rsidRPr="00BD073A" w:rsidRDefault="0055437F" w:rsidP="0055437F">
            <w:pPr>
              <w:tabs>
                <w:tab w:val="left" w:pos="8280"/>
              </w:tabs>
              <w:suppressAutoHyphens/>
              <w:spacing w:after="60"/>
              <w:jc w:val="right"/>
              <w:rPr>
                <w:sz w:val="18"/>
                <w:szCs w:val="18"/>
              </w:rPr>
            </w:pPr>
            <w:r w:rsidRPr="00BD073A">
              <w:rPr>
                <w:bCs/>
                <w:color w:val="000000" w:themeColor="text1"/>
                <w:sz w:val="18"/>
                <w:szCs w:val="18"/>
              </w:rPr>
              <w:t>0</w:t>
            </w:r>
          </w:p>
        </w:tc>
        <w:tc>
          <w:tcPr>
            <w:tcW w:w="386" w:type="pct"/>
            <w:shd w:val="clear" w:color="auto" w:fill="auto"/>
            <w:vAlign w:val="center"/>
          </w:tcPr>
          <w:p w14:paraId="68879B4B" w14:textId="77777777" w:rsidR="0055437F" w:rsidRPr="00BD073A" w:rsidRDefault="0055437F" w:rsidP="0055437F">
            <w:pPr>
              <w:tabs>
                <w:tab w:val="left" w:pos="8280"/>
              </w:tabs>
              <w:suppressAutoHyphens/>
              <w:spacing w:after="60"/>
              <w:jc w:val="right"/>
              <w:rPr>
                <w:sz w:val="18"/>
                <w:szCs w:val="18"/>
              </w:rPr>
            </w:pPr>
            <w:r w:rsidRPr="00BD073A">
              <w:rPr>
                <w:bCs/>
                <w:color w:val="000000" w:themeColor="text1"/>
                <w:sz w:val="18"/>
                <w:szCs w:val="18"/>
              </w:rPr>
              <w:t>4,145</w:t>
            </w:r>
          </w:p>
        </w:tc>
        <w:tc>
          <w:tcPr>
            <w:tcW w:w="437" w:type="pct"/>
            <w:shd w:val="clear" w:color="auto" w:fill="auto"/>
            <w:vAlign w:val="center"/>
          </w:tcPr>
          <w:p w14:paraId="355D6C28" w14:textId="77777777" w:rsidR="0055437F" w:rsidRPr="00BD073A" w:rsidRDefault="0055437F" w:rsidP="0055437F">
            <w:pPr>
              <w:suppressAutoHyphens/>
              <w:jc w:val="right"/>
              <w:rPr>
                <w:color w:val="000000"/>
                <w:sz w:val="18"/>
                <w:szCs w:val="18"/>
              </w:rPr>
            </w:pPr>
            <w:r w:rsidRPr="00BD073A">
              <w:rPr>
                <w:color w:val="000000"/>
                <w:sz w:val="18"/>
                <w:szCs w:val="18"/>
              </w:rPr>
              <w:t>40,950</w:t>
            </w:r>
          </w:p>
        </w:tc>
      </w:tr>
      <w:tr w:rsidR="00FC073B" w:rsidRPr="00BD073A" w14:paraId="14CE90DD" w14:textId="77777777" w:rsidTr="004F7607">
        <w:trPr>
          <w:trHeight w:val="158"/>
        </w:trPr>
        <w:tc>
          <w:tcPr>
            <w:tcW w:w="1438" w:type="pct"/>
            <w:gridSpan w:val="3"/>
            <w:shd w:val="clear" w:color="auto" w:fill="auto"/>
          </w:tcPr>
          <w:p w14:paraId="2D39734B" w14:textId="01013653" w:rsidR="00FC073B" w:rsidRPr="00BD073A" w:rsidRDefault="002024D8" w:rsidP="004F7607">
            <w:pPr>
              <w:tabs>
                <w:tab w:val="left" w:pos="8280"/>
              </w:tabs>
              <w:suppressAutoHyphens/>
              <w:spacing w:after="60"/>
              <w:jc w:val="left"/>
              <w:rPr>
                <w:sz w:val="18"/>
                <w:szCs w:val="18"/>
                <w:lang w:val="es-ES"/>
              </w:rPr>
            </w:pPr>
            <w:r w:rsidRPr="00BD073A">
              <w:rPr>
                <w:sz w:val="18"/>
                <w:szCs w:val="18"/>
                <w:lang w:val="es-ES"/>
              </w:rPr>
              <w:t>Costos total</w:t>
            </w:r>
            <w:r w:rsidR="00BE4C7B" w:rsidRPr="00BD073A">
              <w:rPr>
                <w:sz w:val="18"/>
                <w:szCs w:val="18"/>
                <w:lang w:val="es-ES"/>
              </w:rPr>
              <w:t>e</w:t>
            </w:r>
            <w:r w:rsidRPr="00BD073A">
              <w:rPr>
                <w:sz w:val="18"/>
                <w:szCs w:val="18"/>
                <w:lang w:val="es-ES"/>
              </w:rPr>
              <w:t xml:space="preserve">s del </w:t>
            </w:r>
            <w:r w:rsidR="00BE4C7B" w:rsidRPr="00BD073A">
              <w:rPr>
                <w:sz w:val="18"/>
                <w:szCs w:val="18"/>
                <w:lang w:val="es-ES"/>
              </w:rPr>
              <w:t>p</w:t>
            </w:r>
            <w:r w:rsidRPr="00BD073A">
              <w:rPr>
                <w:sz w:val="18"/>
                <w:szCs w:val="18"/>
                <w:lang w:val="es-ES"/>
              </w:rPr>
              <w:t>royecto solicitados en principio</w:t>
            </w:r>
            <w:r w:rsidR="00FC073B" w:rsidRPr="00BD073A">
              <w:rPr>
                <w:sz w:val="18"/>
                <w:szCs w:val="18"/>
                <w:lang w:val="es-ES"/>
              </w:rPr>
              <w:t xml:space="preserve"> ($</w:t>
            </w:r>
            <w:r w:rsidRPr="00BD073A">
              <w:rPr>
                <w:sz w:val="18"/>
                <w:szCs w:val="18"/>
                <w:lang w:val="es-ES"/>
              </w:rPr>
              <w:t>EUA</w:t>
            </w:r>
            <w:r w:rsidR="00FC073B" w:rsidRPr="00BD073A">
              <w:rPr>
                <w:sz w:val="18"/>
                <w:szCs w:val="18"/>
                <w:lang w:val="es-ES"/>
              </w:rPr>
              <w:t>)</w:t>
            </w:r>
          </w:p>
        </w:tc>
        <w:tc>
          <w:tcPr>
            <w:tcW w:w="451" w:type="pct"/>
            <w:shd w:val="clear" w:color="auto" w:fill="auto"/>
            <w:vAlign w:val="center"/>
          </w:tcPr>
          <w:p w14:paraId="1008CA75" w14:textId="77777777" w:rsidR="00FC073B" w:rsidRPr="00BD073A" w:rsidRDefault="00FC073B" w:rsidP="004F7607">
            <w:pPr>
              <w:tabs>
                <w:tab w:val="left" w:pos="8280"/>
              </w:tabs>
              <w:suppressAutoHyphens/>
              <w:spacing w:after="60"/>
              <w:jc w:val="right"/>
              <w:rPr>
                <w:color w:val="000000" w:themeColor="text1"/>
                <w:sz w:val="18"/>
                <w:szCs w:val="18"/>
              </w:rPr>
            </w:pPr>
            <w:r w:rsidRPr="00BD073A">
              <w:rPr>
                <w:bCs/>
                <w:sz w:val="18"/>
                <w:szCs w:val="18"/>
              </w:rPr>
              <w:t>190,839</w:t>
            </w:r>
          </w:p>
        </w:tc>
        <w:tc>
          <w:tcPr>
            <w:tcW w:w="382" w:type="pct"/>
            <w:shd w:val="clear" w:color="auto" w:fill="auto"/>
            <w:vAlign w:val="center"/>
          </w:tcPr>
          <w:p w14:paraId="3C4BA58C" w14:textId="77777777" w:rsidR="00FC073B" w:rsidRPr="00BD073A" w:rsidRDefault="00FC073B" w:rsidP="004F7607">
            <w:pPr>
              <w:tabs>
                <w:tab w:val="left" w:pos="8280"/>
              </w:tabs>
              <w:suppressAutoHyphens/>
              <w:spacing w:after="60"/>
              <w:jc w:val="right"/>
              <w:rPr>
                <w:color w:val="000000" w:themeColor="text1"/>
                <w:sz w:val="18"/>
                <w:szCs w:val="18"/>
              </w:rPr>
            </w:pPr>
            <w:r w:rsidRPr="00BD073A">
              <w:rPr>
                <w:color w:val="000000" w:themeColor="text1"/>
                <w:sz w:val="18"/>
                <w:szCs w:val="18"/>
              </w:rPr>
              <w:t>0</w:t>
            </w:r>
          </w:p>
        </w:tc>
        <w:tc>
          <w:tcPr>
            <w:tcW w:w="342" w:type="pct"/>
            <w:shd w:val="clear" w:color="auto" w:fill="auto"/>
            <w:vAlign w:val="center"/>
          </w:tcPr>
          <w:p w14:paraId="3D1ACACB" w14:textId="77777777" w:rsidR="00FC073B" w:rsidRPr="00BD073A" w:rsidRDefault="00FC073B" w:rsidP="004F7607">
            <w:pPr>
              <w:tabs>
                <w:tab w:val="left" w:pos="8280"/>
              </w:tabs>
              <w:suppressAutoHyphens/>
              <w:spacing w:after="60"/>
              <w:jc w:val="right"/>
              <w:rPr>
                <w:color w:val="000000" w:themeColor="text1"/>
                <w:sz w:val="18"/>
                <w:szCs w:val="18"/>
              </w:rPr>
            </w:pPr>
            <w:r w:rsidRPr="00BD073A">
              <w:rPr>
                <w:color w:val="000000" w:themeColor="text1"/>
                <w:sz w:val="18"/>
                <w:szCs w:val="18"/>
              </w:rPr>
              <w:t>0</w:t>
            </w:r>
          </w:p>
        </w:tc>
        <w:tc>
          <w:tcPr>
            <w:tcW w:w="437" w:type="pct"/>
            <w:shd w:val="clear" w:color="auto" w:fill="auto"/>
            <w:vAlign w:val="center"/>
          </w:tcPr>
          <w:p w14:paraId="47E2ACE8" w14:textId="5F8C4467" w:rsidR="00FC073B" w:rsidRPr="00BD073A" w:rsidRDefault="00FC073B" w:rsidP="004F7607">
            <w:pPr>
              <w:tabs>
                <w:tab w:val="left" w:pos="8280"/>
              </w:tabs>
              <w:suppressAutoHyphens/>
              <w:spacing w:after="60"/>
              <w:jc w:val="right"/>
              <w:rPr>
                <w:sz w:val="18"/>
                <w:szCs w:val="18"/>
              </w:rPr>
            </w:pPr>
            <w:r w:rsidRPr="00BD073A">
              <w:rPr>
                <w:bCs/>
                <w:sz w:val="18"/>
                <w:szCs w:val="18"/>
              </w:rPr>
              <w:t>235</w:t>
            </w:r>
            <w:r w:rsidR="00AC04D7" w:rsidRPr="00BD073A">
              <w:rPr>
                <w:bCs/>
                <w:sz w:val="18"/>
                <w:szCs w:val="18"/>
              </w:rPr>
              <w:t xml:space="preserve"> </w:t>
            </w:r>
            <w:r w:rsidRPr="00BD073A">
              <w:rPr>
                <w:bCs/>
                <w:sz w:val="18"/>
                <w:szCs w:val="18"/>
              </w:rPr>
              <w:t>962</w:t>
            </w:r>
          </w:p>
        </w:tc>
        <w:tc>
          <w:tcPr>
            <w:tcW w:w="345" w:type="pct"/>
            <w:shd w:val="clear" w:color="auto" w:fill="auto"/>
            <w:vAlign w:val="center"/>
          </w:tcPr>
          <w:p w14:paraId="5E100DFB" w14:textId="77777777" w:rsidR="00FC073B" w:rsidRPr="00BD073A" w:rsidRDefault="00FC073B" w:rsidP="004F7607">
            <w:pPr>
              <w:tabs>
                <w:tab w:val="left" w:pos="8280"/>
              </w:tabs>
              <w:suppressAutoHyphens/>
              <w:spacing w:after="60"/>
              <w:jc w:val="right"/>
              <w:rPr>
                <w:sz w:val="18"/>
                <w:szCs w:val="18"/>
              </w:rPr>
            </w:pPr>
            <w:r w:rsidRPr="00BD073A">
              <w:rPr>
                <w:bCs/>
                <w:color w:val="000000" w:themeColor="text1"/>
                <w:sz w:val="18"/>
                <w:szCs w:val="18"/>
              </w:rPr>
              <w:t>0</w:t>
            </w:r>
          </w:p>
        </w:tc>
        <w:tc>
          <w:tcPr>
            <w:tcW w:w="437" w:type="pct"/>
            <w:shd w:val="clear" w:color="auto" w:fill="auto"/>
            <w:vAlign w:val="center"/>
          </w:tcPr>
          <w:p w14:paraId="28F53DE3" w14:textId="77CD7008" w:rsidR="00FC073B" w:rsidRPr="00BD073A" w:rsidRDefault="00FC073B" w:rsidP="004F7607">
            <w:pPr>
              <w:tabs>
                <w:tab w:val="left" w:pos="8280"/>
              </w:tabs>
              <w:suppressAutoHyphens/>
              <w:spacing w:after="60"/>
              <w:jc w:val="right"/>
              <w:rPr>
                <w:sz w:val="18"/>
                <w:szCs w:val="18"/>
              </w:rPr>
            </w:pPr>
            <w:r w:rsidRPr="00BD073A">
              <w:rPr>
                <w:bCs/>
                <w:sz w:val="18"/>
                <w:szCs w:val="18"/>
              </w:rPr>
              <w:t>98</w:t>
            </w:r>
            <w:r w:rsidR="00AC04D7" w:rsidRPr="00BD073A">
              <w:rPr>
                <w:bCs/>
                <w:sz w:val="18"/>
                <w:szCs w:val="18"/>
              </w:rPr>
              <w:t xml:space="preserve"> </w:t>
            </w:r>
            <w:r w:rsidRPr="00BD073A">
              <w:rPr>
                <w:bCs/>
                <w:sz w:val="18"/>
                <w:szCs w:val="18"/>
              </w:rPr>
              <w:t>981</w:t>
            </w:r>
          </w:p>
        </w:tc>
        <w:tc>
          <w:tcPr>
            <w:tcW w:w="345" w:type="pct"/>
            <w:shd w:val="clear" w:color="auto" w:fill="auto"/>
            <w:vAlign w:val="center"/>
          </w:tcPr>
          <w:p w14:paraId="6353EFED" w14:textId="77777777" w:rsidR="00FC073B" w:rsidRPr="00BD073A" w:rsidRDefault="00FC073B" w:rsidP="004F7607">
            <w:pPr>
              <w:tabs>
                <w:tab w:val="left" w:pos="8280"/>
              </w:tabs>
              <w:suppressAutoHyphens/>
              <w:spacing w:after="60"/>
              <w:jc w:val="right"/>
              <w:rPr>
                <w:sz w:val="18"/>
                <w:szCs w:val="18"/>
              </w:rPr>
            </w:pPr>
            <w:r w:rsidRPr="00BD073A">
              <w:rPr>
                <w:sz w:val="18"/>
                <w:szCs w:val="18"/>
              </w:rPr>
              <w:t>0</w:t>
            </w:r>
          </w:p>
        </w:tc>
        <w:tc>
          <w:tcPr>
            <w:tcW w:w="386" w:type="pct"/>
            <w:shd w:val="clear" w:color="auto" w:fill="auto"/>
            <w:vAlign w:val="center"/>
          </w:tcPr>
          <w:p w14:paraId="2628355C" w14:textId="55EB24F3" w:rsidR="00FC073B" w:rsidRPr="00BD073A" w:rsidRDefault="00FC073B" w:rsidP="004F7607">
            <w:pPr>
              <w:tabs>
                <w:tab w:val="left" w:pos="8280"/>
              </w:tabs>
              <w:suppressAutoHyphens/>
              <w:spacing w:after="60"/>
              <w:jc w:val="right"/>
              <w:rPr>
                <w:sz w:val="18"/>
                <w:szCs w:val="18"/>
              </w:rPr>
            </w:pPr>
            <w:r w:rsidRPr="00BD073A">
              <w:rPr>
                <w:bCs/>
                <w:sz w:val="18"/>
                <w:szCs w:val="18"/>
              </w:rPr>
              <w:t>59</w:t>
            </w:r>
            <w:r w:rsidR="00AC04D7" w:rsidRPr="00BD073A">
              <w:rPr>
                <w:bCs/>
                <w:sz w:val="18"/>
                <w:szCs w:val="18"/>
              </w:rPr>
              <w:t xml:space="preserve"> </w:t>
            </w:r>
            <w:r w:rsidRPr="00BD073A">
              <w:rPr>
                <w:bCs/>
                <w:sz w:val="18"/>
                <w:szCs w:val="18"/>
              </w:rPr>
              <w:t>218</w:t>
            </w:r>
          </w:p>
        </w:tc>
        <w:tc>
          <w:tcPr>
            <w:tcW w:w="437" w:type="pct"/>
            <w:shd w:val="clear" w:color="auto" w:fill="auto"/>
            <w:vAlign w:val="center"/>
          </w:tcPr>
          <w:p w14:paraId="6F93D13A" w14:textId="3AD73F51" w:rsidR="00FC073B" w:rsidRPr="00BD073A" w:rsidRDefault="00FC073B" w:rsidP="004F7607">
            <w:pPr>
              <w:tabs>
                <w:tab w:val="left" w:pos="8280"/>
              </w:tabs>
              <w:suppressAutoHyphens/>
              <w:spacing w:after="60"/>
              <w:jc w:val="right"/>
              <w:rPr>
                <w:color w:val="000000" w:themeColor="text1"/>
                <w:sz w:val="18"/>
                <w:szCs w:val="18"/>
              </w:rPr>
            </w:pPr>
            <w:r w:rsidRPr="00BD073A">
              <w:rPr>
                <w:color w:val="000000" w:themeColor="text1"/>
                <w:sz w:val="18"/>
                <w:szCs w:val="18"/>
              </w:rPr>
              <w:t>585</w:t>
            </w:r>
            <w:r w:rsidR="00AC04D7" w:rsidRPr="00BD073A">
              <w:rPr>
                <w:color w:val="000000" w:themeColor="text1"/>
                <w:sz w:val="18"/>
                <w:szCs w:val="18"/>
              </w:rPr>
              <w:t xml:space="preserve"> </w:t>
            </w:r>
            <w:r w:rsidRPr="00BD073A">
              <w:rPr>
                <w:color w:val="000000" w:themeColor="text1"/>
                <w:sz w:val="18"/>
                <w:szCs w:val="18"/>
              </w:rPr>
              <w:t>000</w:t>
            </w:r>
          </w:p>
        </w:tc>
      </w:tr>
      <w:tr w:rsidR="00FC073B" w:rsidRPr="00BD073A" w14:paraId="6EF1E9AD" w14:textId="77777777" w:rsidTr="004F7607">
        <w:trPr>
          <w:trHeight w:val="200"/>
        </w:trPr>
        <w:tc>
          <w:tcPr>
            <w:tcW w:w="1438" w:type="pct"/>
            <w:gridSpan w:val="3"/>
            <w:shd w:val="clear" w:color="auto" w:fill="auto"/>
          </w:tcPr>
          <w:p w14:paraId="53982C40" w14:textId="776B721D" w:rsidR="00FC073B" w:rsidRPr="00BD073A" w:rsidRDefault="009E0979" w:rsidP="004F7607">
            <w:pPr>
              <w:tabs>
                <w:tab w:val="left" w:pos="8280"/>
              </w:tabs>
              <w:suppressAutoHyphens/>
              <w:spacing w:after="60"/>
              <w:jc w:val="left"/>
              <w:rPr>
                <w:sz w:val="18"/>
                <w:szCs w:val="18"/>
                <w:lang w:val="es-ES"/>
              </w:rPr>
            </w:pPr>
            <w:r w:rsidRPr="00BD073A">
              <w:rPr>
                <w:sz w:val="18"/>
                <w:szCs w:val="18"/>
                <w:lang w:val="es-ES"/>
              </w:rPr>
              <w:t>Gastos de apoyo totals solicitados en principio ($EUA)</w:t>
            </w:r>
          </w:p>
        </w:tc>
        <w:tc>
          <w:tcPr>
            <w:tcW w:w="451" w:type="pct"/>
            <w:shd w:val="clear" w:color="auto" w:fill="auto"/>
            <w:vAlign w:val="center"/>
          </w:tcPr>
          <w:p w14:paraId="0FE67569" w14:textId="77777777" w:rsidR="00FC073B" w:rsidRPr="00BD073A" w:rsidRDefault="00FC073B" w:rsidP="004F7607">
            <w:pPr>
              <w:tabs>
                <w:tab w:val="left" w:pos="8280"/>
              </w:tabs>
              <w:suppressAutoHyphens/>
              <w:spacing w:after="60"/>
              <w:jc w:val="right"/>
              <w:rPr>
                <w:color w:val="000000" w:themeColor="text1"/>
                <w:sz w:val="18"/>
                <w:szCs w:val="18"/>
              </w:rPr>
            </w:pPr>
            <w:r w:rsidRPr="00BD073A">
              <w:rPr>
                <w:bCs/>
                <w:color w:val="000000" w:themeColor="text1"/>
                <w:sz w:val="18"/>
                <w:szCs w:val="18"/>
              </w:rPr>
              <w:t>13,359</w:t>
            </w:r>
          </w:p>
        </w:tc>
        <w:tc>
          <w:tcPr>
            <w:tcW w:w="382" w:type="pct"/>
            <w:shd w:val="clear" w:color="auto" w:fill="auto"/>
            <w:vAlign w:val="center"/>
          </w:tcPr>
          <w:p w14:paraId="1732EEAD" w14:textId="77777777" w:rsidR="00FC073B" w:rsidRPr="00BD073A" w:rsidRDefault="00FC073B" w:rsidP="004F7607">
            <w:pPr>
              <w:tabs>
                <w:tab w:val="left" w:pos="8280"/>
              </w:tabs>
              <w:suppressAutoHyphens/>
              <w:spacing w:after="60"/>
              <w:jc w:val="right"/>
              <w:rPr>
                <w:color w:val="000000" w:themeColor="text1"/>
                <w:sz w:val="18"/>
                <w:szCs w:val="18"/>
              </w:rPr>
            </w:pPr>
            <w:r w:rsidRPr="00BD073A">
              <w:rPr>
                <w:bCs/>
                <w:color w:val="000000" w:themeColor="text1"/>
                <w:sz w:val="18"/>
                <w:szCs w:val="18"/>
              </w:rPr>
              <w:t>0</w:t>
            </w:r>
          </w:p>
        </w:tc>
        <w:tc>
          <w:tcPr>
            <w:tcW w:w="342" w:type="pct"/>
            <w:shd w:val="clear" w:color="auto" w:fill="auto"/>
            <w:vAlign w:val="center"/>
          </w:tcPr>
          <w:p w14:paraId="17FB18CC" w14:textId="77777777" w:rsidR="00FC073B" w:rsidRPr="00BD073A" w:rsidRDefault="00FC073B" w:rsidP="004F7607">
            <w:pPr>
              <w:tabs>
                <w:tab w:val="left" w:pos="8280"/>
              </w:tabs>
              <w:suppressAutoHyphens/>
              <w:spacing w:after="60"/>
              <w:jc w:val="right"/>
              <w:rPr>
                <w:color w:val="000000" w:themeColor="text1"/>
                <w:sz w:val="18"/>
                <w:szCs w:val="18"/>
              </w:rPr>
            </w:pPr>
            <w:r w:rsidRPr="00BD073A">
              <w:rPr>
                <w:bCs/>
                <w:color w:val="000000" w:themeColor="text1"/>
                <w:sz w:val="18"/>
                <w:szCs w:val="18"/>
              </w:rPr>
              <w:t>0</w:t>
            </w:r>
          </w:p>
        </w:tc>
        <w:tc>
          <w:tcPr>
            <w:tcW w:w="437" w:type="pct"/>
            <w:shd w:val="clear" w:color="auto" w:fill="auto"/>
            <w:vAlign w:val="center"/>
          </w:tcPr>
          <w:p w14:paraId="16F31B8F" w14:textId="44A154DE" w:rsidR="00FC073B" w:rsidRPr="00BD073A" w:rsidRDefault="00FC073B" w:rsidP="004F7607">
            <w:pPr>
              <w:tabs>
                <w:tab w:val="left" w:pos="8280"/>
              </w:tabs>
              <w:suppressAutoHyphens/>
              <w:spacing w:after="60"/>
              <w:jc w:val="right"/>
              <w:rPr>
                <w:color w:val="000000" w:themeColor="text1"/>
                <w:sz w:val="18"/>
                <w:szCs w:val="18"/>
              </w:rPr>
            </w:pPr>
            <w:r w:rsidRPr="00BD073A">
              <w:rPr>
                <w:bCs/>
                <w:color w:val="000000" w:themeColor="text1"/>
                <w:sz w:val="18"/>
                <w:szCs w:val="18"/>
              </w:rPr>
              <w:t>16</w:t>
            </w:r>
            <w:r w:rsidR="00AC04D7" w:rsidRPr="00BD073A">
              <w:rPr>
                <w:bCs/>
                <w:color w:val="000000" w:themeColor="text1"/>
                <w:sz w:val="18"/>
                <w:szCs w:val="18"/>
              </w:rPr>
              <w:t xml:space="preserve"> </w:t>
            </w:r>
            <w:r w:rsidRPr="00BD073A">
              <w:rPr>
                <w:bCs/>
                <w:color w:val="000000" w:themeColor="text1"/>
                <w:sz w:val="18"/>
                <w:szCs w:val="18"/>
              </w:rPr>
              <w:t>517</w:t>
            </w:r>
          </w:p>
        </w:tc>
        <w:tc>
          <w:tcPr>
            <w:tcW w:w="345" w:type="pct"/>
            <w:shd w:val="clear" w:color="auto" w:fill="auto"/>
            <w:vAlign w:val="center"/>
          </w:tcPr>
          <w:p w14:paraId="07750170" w14:textId="77777777" w:rsidR="00FC073B" w:rsidRPr="00BD073A" w:rsidRDefault="00FC073B" w:rsidP="004F7607">
            <w:pPr>
              <w:tabs>
                <w:tab w:val="left" w:pos="8280"/>
              </w:tabs>
              <w:suppressAutoHyphens/>
              <w:spacing w:after="60"/>
              <w:jc w:val="right"/>
              <w:rPr>
                <w:color w:val="000000" w:themeColor="text1"/>
                <w:sz w:val="18"/>
                <w:szCs w:val="18"/>
              </w:rPr>
            </w:pPr>
            <w:r w:rsidRPr="00BD073A">
              <w:rPr>
                <w:bCs/>
                <w:color w:val="000000" w:themeColor="text1"/>
                <w:sz w:val="18"/>
                <w:szCs w:val="18"/>
              </w:rPr>
              <w:t>0</w:t>
            </w:r>
          </w:p>
        </w:tc>
        <w:tc>
          <w:tcPr>
            <w:tcW w:w="437" w:type="pct"/>
            <w:shd w:val="clear" w:color="auto" w:fill="auto"/>
            <w:vAlign w:val="center"/>
          </w:tcPr>
          <w:p w14:paraId="2EC4D9EA" w14:textId="7F08CFCD" w:rsidR="00FC073B" w:rsidRPr="00BD073A" w:rsidRDefault="00FC073B" w:rsidP="004F7607">
            <w:pPr>
              <w:tabs>
                <w:tab w:val="left" w:pos="8280"/>
              </w:tabs>
              <w:suppressAutoHyphens/>
              <w:spacing w:after="60"/>
              <w:jc w:val="right"/>
              <w:rPr>
                <w:color w:val="000000" w:themeColor="text1"/>
                <w:sz w:val="18"/>
                <w:szCs w:val="18"/>
              </w:rPr>
            </w:pPr>
            <w:r w:rsidRPr="00BD073A">
              <w:rPr>
                <w:bCs/>
                <w:color w:val="000000" w:themeColor="text1"/>
                <w:sz w:val="18"/>
                <w:szCs w:val="18"/>
              </w:rPr>
              <w:t>6</w:t>
            </w:r>
            <w:r w:rsidR="00AC04D7" w:rsidRPr="00BD073A">
              <w:rPr>
                <w:bCs/>
                <w:color w:val="000000" w:themeColor="text1"/>
                <w:sz w:val="18"/>
                <w:szCs w:val="18"/>
              </w:rPr>
              <w:t xml:space="preserve"> </w:t>
            </w:r>
            <w:r w:rsidRPr="00BD073A">
              <w:rPr>
                <w:bCs/>
                <w:color w:val="000000" w:themeColor="text1"/>
                <w:sz w:val="18"/>
                <w:szCs w:val="18"/>
              </w:rPr>
              <w:t>929</w:t>
            </w:r>
          </w:p>
        </w:tc>
        <w:tc>
          <w:tcPr>
            <w:tcW w:w="345" w:type="pct"/>
            <w:shd w:val="clear" w:color="auto" w:fill="auto"/>
            <w:vAlign w:val="center"/>
          </w:tcPr>
          <w:p w14:paraId="50E8B0A3" w14:textId="77777777" w:rsidR="00FC073B" w:rsidRPr="00BD073A" w:rsidRDefault="00FC073B" w:rsidP="004F7607">
            <w:pPr>
              <w:tabs>
                <w:tab w:val="left" w:pos="8280"/>
              </w:tabs>
              <w:suppressAutoHyphens/>
              <w:spacing w:after="60"/>
              <w:jc w:val="right"/>
              <w:rPr>
                <w:color w:val="000000" w:themeColor="text1"/>
                <w:sz w:val="18"/>
                <w:szCs w:val="18"/>
              </w:rPr>
            </w:pPr>
            <w:r w:rsidRPr="00BD073A">
              <w:rPr>
                <w:bCs/>
                <w:color w:val="000000" w:themeColor="text1"/>
                <w:sz w:val="18"/>
                <w:szCs w:val="18"/>
              </w:rPr>
              <w:t>0</w:t>
            </w:r>
          </w:p>
        </w:tc>
        <w:tc>
          <w:tcPr>
            <w:tcW w:w="386" w:type="pct"/>
            <w:shd w:val="clear" w:color="auto" w:fill="auto"/>
            <w:vAlign w:val="center"/>
          </w:tcPr>
          <w:p w14:paraId="09CD33C3" w14:textId="251C345C" w:rsidR="00FC073B" w:rsidRPr="00BD073A" w:rsidRDefault="00FC073B" w:rsidP="004F7607">
            <w:pPr>
              <w:tabs>
                <w:tab w:val="left" w:pos="8280"/>
              </w:tabs>
              <w:suppressAutoHyphens/>
              <w:spacing w:after="60"/>
              <w:jc w:val="right"/>
              <w:rPr>
                <w:color w:val="000000" w:themeColor="text1"/>
                <w:sz w:val="18"/>
                <w:szCs w:val="18"/>
              </w:rPr>
            </w:pPr>
            <w:r w:rsidRPr="00BD073A">
              <w:rPr>
                <w:bCs/>
                <w:color w:val="000000" w:themeColor="text1"/>
                <w:sz w:val="18"/>
                <w:szCs w:val="18"/>
              </w:rPr>
              <w:t>4</w:t>
            </w:r>
            <w:r w:rsidR="00AC04D7" w:rsidRPr="00BD073A">
              <w:rPr>
                <w:bCs/>
                <w:color w:val="000000" w:themeColor="text1"/>
                <w:sz w:val="18"/>
                <w:szCs w:val="18"/>
              </w:rPr>
              <w:t xml:space="preserve"> </w:t>
            </w:r>
            <w:r w:rsidRPr="00BD073A">
              <w:rPr>
                <w:bCs/>
                <w:color w:val="000000" w:themeColor="text1"/>
                <w:sz w:val="18"/>
                <w:szCs w:val="18"/>
              </w:rPr>
              <w:t>145</w:t>
            </w:r>
          </w:p>
        </w:tc>
        <w:tc>
          <w:tcPr>
            <w:tcW w:w="437" w:type="pct"/>
            <w:shd w:val="clear" w:color="auto" w:fill="auto"/>
            <w:vAlign w:val="center"/>
          </w:tcPr>
          <w:p w14:paraId="20476B73" w14:textId="242F442F" w:rsidR="00FC073B" w:rsidRPr="00BD073A" w:rsidRDefault="00FC073B" w:rsidP="004F7607">
            <w:pPr>
              <w:suppressAutoHyphens/>
              <w:jc w:val="right"/>
              <w:rPr>
                <w:color w:val="000000"/>
                <w:sz w:val="18"/>
                <w:szCs w:val="18"/>
              </w:rPr>
            </w:pPr>
            <w:r w:rsidRPr="00BD073A">
              <w:rPr>
                <w:color w:val="000000"/>
                <w:sz w:val="18"/>
                <w:szCs w:val="18"/>
              </w:rPr>
              <w:t>40</w:t>
            </w:r>
            <w:r w:rsidR="00AC04D7" w:rsidRPr="00BD073A">
              <w:rPr>
                <w:color w:val="000000"/>
                <w:sz w:val="18"/>
                <w:szCs w:val="18"/>
              </w:rPr>
              <w:t xml:space="preserve"> </w:t>
            </w:r>
            <w:r w:rsidRPr="00BD073A">
              <w:rPr>
                <w:color w:val="000000"/>
                <w:sz w:val="18"/>
                <w:szCs w:val="18"/>
              </w:rPr>
              <w:t>950</w:t>
            </w:r>
          </w:p>
        </w:tc>
      </w:tr>
      <w:tr w:rsidR="00FC073B" w:rsidRPr="00BD073A" w14:paraId="601691C1" w14:textId="77777777" w:rsidTr="004F7607">
        <w:trPr>
          <w:trHeight w:val="95"/>
        </w:trPr>
        <w:tc>
          <w:tcPr>
            <w:tcW w:w="1438" w:type="pct"/>
            <w:gridSpan w:val="3"/>
            <w:shd w:val="clear" w:color="auto" w:fill="auto"/>
          </w:tcPr>
          <w:p w14:paraId="519E75F3" w14:textId="46F489AF" w:rsidR="00FC073B" w:rsidRPr="00BD073A" w:rsidRDefault="009E0979" w:rsidP="004F7607">
            <w:pPr>
              <w:tabs>
                <w:tab w:val="left" w:pos="8280"/>
              </w:tabs>
              <w:suppressAutoHyphens/>
              <w:spacing w:after="60"/>
              <w:jc w:val="left"/>
              <w:rPr>
                <w:sz w:val="18"/>
                <w:szCs w:val="18"/>
                <w:lang w:val="es-ES"/>
              </w:rPr>
            </w:pPr>
            <w:r w:rsidRPr="00BD073A">
              <w:rPr>
                <w:sz w:val="18"/>
                <w:szCs w:val="18"/>
                <w:lang w:val="es-ES"/>
              </w:rPr>
              <w:t>Total de fondos s</w:t>
            </w:r>
            <w:r w:rsidR="00FA46D1" w:rsidRPr="00BD073A">
              <w:rPr>
                <w:sz w:val="18"/>
                <w:szCs w:val="18"/>
                <w:lang w:val="es-ES"/>
              </w:rPr>
              <w:t>olicitados en principio ($EUA)</w:t>
            </w:r>
          </w:p>
        </w:tc>
        <w:tc>
          <w:tcPr>
            <w:tcW w:w="451" w:type="pct"/>
            <w:shd w:val="clear" w:color="auto" w:fill="auto"/>
            <w:vAlign w:val="center"/>
          </w:tcPr>
          <w:p w14:paraId="471FDEE4" w14:textId="77777777" w:rsidR="00FC073B" w:rsidRPr="00BD073A" w:rsidRDefault="00FC073B" w:rsidP="004F7607">
            <w:pPr>
              <w:tabs>
                <w:tab w:val="left" w:pos="8280"/>
              </w:tabs>
              <w:suppressAutoHyphens/>
              <w:spacing w:after="60"/>
              <w:jc w:val="right"/>
              <w:rPr>
                <w:color w:val="000000" w:themeColor="text1"/>
                <w:sz w:val="18"/>
                <w:szCs w:val="18"/>
              </w:rPr>
            </w:pPr>
            <w:r w:rsidRPr="00BD073A">
              <w:rPr>
                <w:color w:val="000000" w:themeColor="text1"/>
                <w:sz w:val="18"/>
                <w:szCs w:val="18"/>
              </w:rPr>
              <w:t>204,198</w:t>
            </w:r>
          </w:p>
        </w:tc>
        <w:tc>
          <w:tcPr>
            <w:tcW w:w="382" w:type="pct"/>
            <w:shd w:val="clear" w:color="auto" w:fill="auto"/>
            <w:vAlign w:val="center"/>
          </w:tcPr>
          <w:p w14:paraId="2CB6B515" w14:textId="77777777" w:rsidR="00FC073B" w:rsidRPr="00BD073A" w:rsidRDefault="00FC073B" w:rsidP="004F7607">
            <w:pPr>
              <w:tabs>
                <w:tab w:val="left" w:pos="8280"/>
              </w:tabs>
              <w:suppressAutoHyphens/>
              <w:spacing w:after="60"/>
              <w:jc w:val="right"/>
              <w:rPr>
                <w:color w:val="000000" w:themeColor="text1"/>
                <w:sz w:val="18"/>
                <w:szCs w:val="18"/>
              </w:rPr>
            </w:pPr>
            <w:r w:rsidRPr="00BD073A">
              <w:rPr>
                <w:color w:val="000000" w:themeColor="text1"/>
                <w:sz w:val="18"/>
                <w:szCs w:val="18"/>
              </w:rPr>
              <w:t>0</w:t>
            </w:r>
          </w:p>
        </w:tc>
        <w:tc>
          <w:tcPr>
            <w:tcW w:w="342" w:type="pct"/>
            <w:shd w:val="clear" w:color="auto" w:fill="auto"/>
            <w:vAlign w:val="center"/>
          </w:tcPr>
          <w:p w14:paraId="784DC1D0" w14:textId="77777777" w:rsidR="00FC073B" w:rsidRPr="00BD073A" w:rsidRDefault="00FC073B" w:rsidP="004F7607">
            <w:pPr>
              <w:tabs>
                <w:tab w:val="left" w:pos="8280"/>
              </w:tabs>
              <w:suppressAutoHyphens/>
              <w:spacing w:after="60"/>
              <w:jc w:val="right"/>
              <w:rPr>
                <w:color w:val="000000" w:themeColor="text1"/>
                <w:sz w:val="18"/>
                <w:szCs w:val="18"/>
              </w:rPr>
            </w:pPr>
            <w:r w:rsidRPr="00BD073A">
              <w:rPr>
                <w:color w:val="000000" w:themeColor="text1"/>
                <w:sz w:val="18"/>
                <w:szCs w:val="18"/>
              </w:rPr>
              <w:t>0</w:t>
            </w:r>
          </w:p>
        </w:tc>
        <w:tc>
          <w:tcPr>
            <w:tcW w:w="437" w:type="pct"/>
            <w:shd w:val="clear" w:color="auto" w:fill="auto"/>
            <w:vAlign w:val="center"/>
          </w:tcPr>
          <w:p w14:paraId="5A114AF0" w14:textId="6E6A07FF" w:rsidR="00FC073B" w:rsidRPr="00BD073A" w:rsidRDefault="00FC073B" w:rsidP="004F7607">
            <w:pPr>
              <w:tabs>
                <w:tab w:val="left" w:pos="8280"/>
              </w:tabs>
              <w:suppressAutoHyphens/>
              <w:spacing w:after="60"/>
              <w:jc w:val="right"/>
              <w:rPr>
                <w:color w:val="000000" w:themeColor="text1"/>
                <w:sz w:val="18"/>
                <w:szCs w:val="18"/>
              </w:rPr>
            </w:pPr>
            <w:r w:rsidRPr="00BD073A">
              <w:rPr>
                <w:color w:val="000000" w:themeColor="text1"/>
                <w:sz w:val="18"/>
                <w:szCs w:val="18"/>
              </w:rPr>
              <w:t>252</w:t>
            </w:r>
            <w:r w:rsidR="00AC04D7" w:rsidRPr="00BD073A">
              <w:rPr>
                <w:color w:val="000000" w:themeColor="text1"/>
                <w:sz w:val="18"/>
                <w:szCs w:val="18"/>
              </w:rPr>
              <w:t xml:space="preserve"> </w:t>
            </w:r>
            <w:r w:rsidRPr="00BD073A">
              <w:rPr>
                <w:color w:val="000000" w:themeColor="text1"/>
                <w:sz w:val="18"/>
                <w:szCs w:val="18"/>
              </w:rPr>
              <w:t>479</w:t>
            </w:r>
          </w:p>
        </w:tc>
        <w:tc>
          <w:tcPr>
            <w:tcW w:w="345" w:type="pct"/>
            <w:shd w:val="clear" w:color="auto" w:fill="auto"/>
            <w:vAlign w:val="center"/>
          </w:tcPr>
          <w:p w14:paraId="6474B51F" w14:textId="77777777" w:rsidR="00FC073B" w:rsidRPr="00BD073A" w:rsidRDefault="00FC073B" w:rsidP="004F7607">
            <w:pPr>
              <w:tabs>
                <w:tab w:val="left" w:pos="8280"/>
              </w:tabs>
              <w:suppressAutoHyphens/>
              <w:spacing w:after="60"/>
              <w:jc w:val="right"/>
              <w:rPr>
                <w:color w:val="000000" w:themeColor="text1"/>
                <w:sz w:val="18"/>
                <w:szCs w:val="18"/>
              </w:rPr>
            </w:pPr>
            <w:r w:rsidRPr="00BD073A">
              <w:rPr>
                <w:color w:val="000000" w:themeColor="text1"/>
                <w:sz w:val="18"/>
                <w:szCs w:val="18"/>
              </w:rPr>
              <w:t>0</w:t>
            </w:r>
          </w:p>
        </w:tc>
        <w:tc>
          <w:tcPr>
            <w:tcW w:w="437" w:type="pct"/>
            <w:shd w:val="clear" w:color="auto" w:fill="auto"/>
            <w:vAlign w:val="center"/>
          </w:tcPr>
          <w:p w14:paraId="6C556197" w14:textId="4883C36F" w:rsidR="00FC073B" w:rsidRPr="00BD073A" w:rsidRDefault="00FC073B" w:rsidP="004F7607">
            <w:pPr>
              <w:tabs>
                <w:tab w:val="left" w:pos="8280"/>
              </w:tabs>
              <w:suppressAutoHyphens/>
              <w:spacing w:after="60"/>
              <w:jc w:val="right"/>
              <w:rPr>
                <w:color w:val="000000" w:themeColor="text1"/>
                <w:sz w:val="18"/>
                <w:szCs w:val="18"/>
              </w:rPr>
            </w:pPr>
            <w:r w:rsidRPr="00BD073A">
              <w:rPr>
                <w:color w:val="000000" w:themeColor="text1"/>
                <w:sz w:val="18"/>
                <w:szCs w:val="18"/>
              </w:rPr>
              <w:t>105</w:t>
            </w:r>
            <w:r w:rsidR="00AC04D7" w:rsidRPr="00BD073A">
              <w:rPr>
                <w:color w:val="000000" w:themeColor="text1"/>
                <w:sz w:val="18"/>
                <w:szCs w:val="18"/>
              </w:rPr>
              <w:t xml:space="preserve"> </w:t>
            </w:r>
            <w:r w:rsidRPr="00BD073A">
              <w:rPr>
                <w:color w:val="000000" w:themeColor="text1"/>
                <w:sz w:val="18"/>
                <w:szCs w:val="18"/>
              </w:rPr>
              <w:t>910</w:t>
            </w:r>
          </w:p>
        </w:tc>
        <w:tc>
          <w:tcPr>
            <w:tcW w:w="345" w:type="pct"/>
            <w:shd w:val="clear" w:color="auto" w:fill="auto"/>
            <w:vAlign w:val="center"/>
          </w:tcPr>
          <w:p w14:paraId="228DDD50" w14:textId="77777777" w:rsidR="00FC073B" w:rsidRPr="00BD073A" w:rsidRDefault="00FC073B" w:rsidP="004F7607">
            <w:pPr>
              <w:tabs>
                <w:tab w:val="left" w:pos="8280"/>
              </w:tabs>
              <w:suppressAutoHyphens/>
              <w:spacing w:after="60"/>
              <w:jc w:val="right"/>
              <w:rPr>
                <w:color w:val="000000" w:themeColor="text1"/>
                <w:sz w:val="18"/>
                <w:szCs w:val="18"/>
              </w:rPr>
            </w:pPr>
            <w:r w:rsidRPr="00BD073A">
              <w:rPr>
                <w:color w:val="000000" w:themeColor="text1"/>
                <w:sz w:val="18"/>
                <w:szCs w:val="18"/>
              </w:rPr>
              <w:t>0</w:t>
            </w:r>
          </w:p>
        </w:tc>
        <w:tc>
          <w:tcPr>
            <w:tcW w:w="386" w:type="pct"/>
            <w:shd w:val="clear" w:color="auto" w:fill="auto"/>
            <w:vAlign w:val="center"/>
          </w:tcPr>
          <w:p w14:paraId="376FF87D" w14:textId="0B3725EE" w:rsidR="00FC073B" w:rsidRPr="00BD073A" w:rsidRDefault="00FC073B" w:rsidP="004F7607">
            <w:pPr>
              <w:tabs>
                <w:tab w:val="left" w:pos="8280"/>
              </w:tabs>
              <w:suppressAutoHyphens/>
              <w:spacing w:after="60"/>
              <w:jc w:val="right"/>
              <w:rPr>
                <w:color w:val="000000" w:themeColor="text1"/>
                <w:sz w:val="18"/>
                <w:szCs w:val="18"/>
              </w:rPr>
            </w:pPr>
            <w:r w:rsidRPr="00BD073A">
              <w:rPr>
                <w:color w:val="000000" w:themeColor="text1"/>
                <w:sz w:val="18"/>
                <w:szCs w:val="18"/>
              </w:rPr>
              <w:t>63</w:t>
            </w:r>
            <w:r w:rsidR="00AC04D7" w:rsidRPr="00BD073A">
              <w:rPr>
                <w:color w:val="000000" w:themeColor="text1"/>
                <w:sz w:val="18"/>
                <w:szCs w:val="18"/>
              </w:rPr>
              <w:t xml:space="preserve"> </w:t>
            </w:r>
            <w:r w:rsidRPr="00BD073A">
              <w:rPr>
                <w:color w:val="000000" w:themeColor="text1"/>
                <w:sz w:val="18"/>
                <w:szCs w:val="18"/>
              </w:rPr>
              <w:t>363</w:t>
            </w:r>
          </w:p>
        </w:tc>
        <w:tc>
          <w:tcPr>
            <w:tcW w:w="437" w:type="pct"/>
            <w:shd w:val="clear" w:color="auto" w:fill="auto"/>
            <w:vAlign w:val="center"/>
          </w:tcPr>
          <w:p w14:paraId="5D9CB69D" w14:textId="498F7175" w:rsidR="00FC073B" w:rsidRPr="00BD073A" w:rsidRDefault="00FC073B" w:rsidP="004F7607">
            <w:pPr>
              <w:suppressAutoHyphens/>
              <w:jc w:val="right"/>
              <w:rPr>
                <w:color w:val="000000"/>
                <w:sz w:val="18"/>
                <w:szCs w:val="18"/>
              </w:rPr>
            </w:pPr>
            <w:r w:rsidRPr="00BD073A">
              <w:rPr>
                <w:color w:val="000000"/>
                <w:sz w:val="18"/>
                <w:szCs w:val="18"/>
              </w:rPr>
              <w:t>625</w:t>
            </w:r>
            <w:r w:rsidR="00AC04D7" w:rsidRPr="00BD073A">
              <w:rPr>
                <w:color w:val="000000"/>
                <w:sz w:val="18"/>
                <w:szCs w:val="18"/>
              </w:rPr>
              <w:t xml:space="preserve"> </w:t>
            </w:r>
            <w:r w:rsidRPr="00BD073A">
              <w:rPr>
                <w:color w:val="000000"/>
                <w:sz w:val="18"/>
                <w:szCs w:val="18"/>
              </w:rPr>
              <w:t>950</w:t>
            </w:r>
          </w:p>
        </w:tc>
      </w:tr>
    </w:tbl>
    <w:p w14:paraId="5CE28875" w14:textId="77777777" w:rsidR="00FC073B" w:rsidRPr="00BD073A" w:rsidRDefault="00FC073B" w:rsidP="004F7607">
      <w:pPr>
        <w:suppressAutoHyphens/>
        <w:rPr>
          <w:sz w:val="18"/>
          <w:szCs w:val="18"/>
        </w:rPr>
      </w:pPr>
    </w:p>
    <w:tbl>
      <w:tblPr>
        <w:tblStyle w:val="TableGrid10"/>
        <w:tblW w:w="5309" w:type="pct"/>
        <w:tblInd w:w="-113" w:type="dxa"/>
        <w:tblLook w:val="04A0" w:firstRow="1" w:lastRow="0" w:firstColumn="1" w:lastColumn="0" w:noHBand="0" w:noVBand="1"/>
      </w:tblPr>
      <w:tblGrid>
        <w:gridCol w:w="3111"/>
        <w:gridCol w:w="3332"/>
        <w:gridCol w:w="3485"/>
      </w:tblGrid>
      <w:tr w:rsidR="00FC073B" w:rsidRPr="002D59AF" w14:paraId="1B7BA913" w14:textId="77777777" w:rsidTr="004F7607">
        <w:trPr>
          <w:trHeight w:hRule="exact" w:val="227"/>
        </w:trPr>
        <w:tc>
          <w:tcPr>
            <w:tcW w:w="5000" w:type="pct"/>
            <w:gridSpan w:val="3"/>
            <w:shd w:val="clear" w:color="auto" w:fill="auto"/>
          </w:tcPr>
          <w:p w14:paraId="7999C731" w14:textId="1E67CC90" w:rsidR="00FC073B" w:rsidRPr="00BD073A" w:rsidRDefault="00FC073B" w:rsidP="004F7607">
            <w:pPr>
              <w:suppressAutoHyphens/>
              <w:rPr>
                <w:b/>
                <w:color w:val="000000" w:themeColor="text1"/>
                <w:sz w:val="18"/>
                <w:szCs w:val="18"/>
                <w:lang w:val="es-ES"/>
              </w:rPr>
            </w:pPr>
            <w:r w:rsidRPr="00BD073A">
              <w:rPr>
                <w:b/>
                <w:color w:val="000000" w:themeColor="text1"/>
                <w:sz w:val="18"/>
                <w:szCs w:val="18"/>
                <w:lang w:val="es-ES"/>
              </w:rPr>
              <w:t xml:space="preserve">VII) </w:t>
            </w:r>
            <w:r w:rsidR="0005588E" w:rsidRPr="00BD073A">
              <w:rPr>
                <w:b/>
                <w:color w:val="000000" w:themeColor="text1"/>
                <w:sz w:val="18"/>
                <w:szCs w:val="18"/>
                <w:lang w:val="es-ES"/>
              </w:rPr>
              <w:t xml:space="preserve">Solicitud para la aprobación de la financiación del primer tramo </w:t>
            </w:r>
            <w:r w:rsidRPr="00BD073A">
              <w:rPr>
                <w:b/>
                <w:color w:val="000000" w:themeColor="text1"/>
                <w:sz w:val="18"/>
                <w:szCs w:val="18"/>
                <w:lang w:val="es-ES"/>
              </w:rPr>
              <w:t>(2021)</w:t>
            </w:r>
          </w:p>
        </w:tc>
      </w:tr>
      <w:tr w:rsidR="00FC073B" w:rsidRPr="00BD073A" w14:paraId="6063AE24" w14:textId="77777777" w:rsidTr="004F7607">
        <w:trPr>
          <w:trHeight w:hRule="exact" w:val="227"/>
        </w:trPr>
        <w:tc>
          <w:tcPr>
            <w:tcW w:w="1567" w:type="pct"/>
            <w:shd w:val="clear" w:color="auto" w:fill="auto"/>
          </w:tcPr>
          <w:p w14:paraId="7212048F" w14:textId="7E3AC1D9" w:rsidR="00FC073B" w:rsidRPr="00BD073A" w:rsidRDefault="00722550" w:rsidP="004F7607">
            <w:pPr>
              <w:suppressAutoHyphens/>
              <w:jc w:val="center"/>
              <w:rPr>
                <w:b/>
                <w:color w:val="000000" w:themeColor="text1"/>
                <w:sz w:val="18"/>
                <w:szCs w:val="18"/>
              </w:rPr>
            </w:pPr>
            <w:r w:rsidRPr="00BD073A">
              <w:rPr>
                <w:b/>
                <w:color w:val="000000" w:themeColor="text1"/>
                <w:sz w:val="18"/>
                <w:szCs w:val="18"/>
              </w:rPr>
              <w:t>Organismo</w:t>
            </w:r>
          </w:p>
        </w:tc>
        <w:tc>
          <w:tcPr>
            <w:tcW w:w="1678" w:type="pct"/>
            <w:shd w:val="clear" w:color="auto" w:fill="auto"/>
          </w:tcPr>
          <w:p w14:paraId="3845C6CE" w14:textId="4143FCA2" w:rsidR="00FC073B" w:rsidRPr="00BD073A" w:rsidRDefault="00FC073B" w:rsidP="004F7607">
            <w:pPr>
              <w:suppressAutoHyphens/>
              <w:jc w:val="center"/>
              <w:rPr>
                <w:b/>
                <w:color w:val="000000" w:themeColor="text1"/>
                <w:sz w:val="18"/>
                <w:szCs w:val="18"/>
              </w:rPr>
            </w:pPr>
            <w:r w:rsidRPr="00BD073A">
              <w:rPr>
                <w:b/>
                <w:color w:val="000000" w:themeColor="text1"/>
                <w:sz w:val="18"/>
                <w:szCs w:val="18"/>
              </w:rPr>
              <w:t>F</w:t>
            </w:r>
            <w:r w:rsidR="00EF6696" w:rsidRPr="00BD073A">
              <w:rPr>
                <w:b/>
                <w:color w:val="000000" w:themeColor="text1"/>
                <w:sz w:val="18"/>
                <w:szCs w:val="18"/>
              </w:rPr>
              <w:t>o</w:t>
            </w:r>
            <w:r w:rsidRPr="00BD073A">
              <w:rPr>
                <w:b/>
                <w:color w:val="000000" w:themeColor="text1"/>
                <w:sz w:val="18"/>
                <w:szCs w:val="18"/>
              </w:rPr>
              <w:t>nd</w:t>
            </w:r>
            <w:r w:rsidR="00EF6696" w:rsidRPr="00BD073A">
              <w:rPr>
                <w:b/>
                <w:color w:val="000000" w:themeColor="text1"/>
                <w:sz w:val="18"/>
                <w:szCs w:val="18"/>
              </w:rPr>
              <w:t>o</w:t>
            </w:r>
            <w:r w:rsidRPr="00BD073A">
              <w:rPr>
                <w:b/>
                <w:color w:val="000000" w:themeColor="text1"/>
                <w:sz w:val="18"/>
                <w:szCs w:val="18"/>
              </w:rPr>
              <w:t xml:space="preserve">s </w:t>
            </w:r>
            <w:r w:rsidR="00EF6696" w:rsidRPr="00BD073A">
              <w:rPr>
                <w:b/>
                <w:color w:val="000000" w:themeColor="text1"/>
                <w:sz w:val="18"/>
                <w:szCs w:val="18"/>
              </w:rPr>
              <w:t>solicitados</w:t>
            </w:r>
            <w:r w:rsidRPr="00BD073A">
              <w:rPr>
                <w:b/>
                <w:color w:val="000000" w:themeColor="text1"/>
                <w:sz w:val="18"/>
                <w:szCs w:val="18"/>
              </w:rPr>
              <w:t xml:space="preserve"> ($</w:t>
            </w:r>
            <w:r w:rsidR="006673B3" w:rsidRPr="00BD073A">
              <w:rPr>
                <w:b/>
                <w:color w:val="000000" w:themeColor="text1"/>
                <w:sz w:val="18"/>
                <w:szCs w:val="18"/>
              </w:rPr>
              <w:t>EUA</w:t>
            </w:r>
            <w:r w:rsidRPr="00BD073A">
              <w:rPr>
                <w:b/>
                <w:color w:val="000000" w:themeColor="text1"/>
                <w:sz w:val="18"/>
                <w:szCs w:val="18"/>
              </w:rPr>
              <w:t>)</w:t>
            </w:r>
          </w:p>
        </w:tc>
        <w:tc>
          <w:tcPr>
            <w:tcW w:w="1755" w:type="pct"/>
            <w:shd w:val="clear" w:color="auto" w:fill="auto"/>
          </w:tcPr>
          <w:p w14:paraId="67E89331" w14:textId="1FD05071" w:rsidR="00FC073B" w:rsidRPr="00BD073A" w:rsidRDefault="006673B3" w:rsidP="004F7607">
            <w:pPr>
              <w:suppressAutoHyphens/>
              <w:jc w:val="center"/>
              <w:rPr>
                <w:b/>
                <w:color w:val="000000" w:themeColor="text1"/>
                <w:sz w:val="18"/>
                <w:szCs w:val="18"/>
              </w:rPr>
            </w:pPr>
            <w:r w:rsidRPr="00BD073A">
              <w:rPr>
                <w:b/>
                <w:color w:val="000000" w:themeColor="text1"/>
                <w:sz w:val="18"/>
                <w:szCs w:val="18"/>
              </w:rPr>
              <w:t>Gastos de apoyo</w:t>
            </w:r>
            <w:r w:rsidR="00FC073B" w:rsidRPr="00BD073A">
              <w:rPr>
                <w:b/>
                <w:color w:val="000000" w:themeColor="text1"/>
                <w:sz w:val="18"/>
                <w:szCs w:val="18"/>
              </w:rPr>
              <w:t xml:space="preserve"> ($</w:t>
            </w:r>
            <w:r w:rsidRPr="00BD073A">
              <w:rPr>
                <w:b/>
                <w:color w:val="000000" w:themeColor="text1"/>
                <w:sz w:val="18"/>
                <w:szCs w:val="18"/>
              </w:rPr>
              <w:t>EUA</w:t>
            </w:r>
            <w:r w:rsidR="00FC073B" w:rsidRPr="00BD073A">
              <w:rPr>
                <w:b/>
                <w:color w:val="000000" w:themeColor="text1"/>
                <w:sz w:val="18"/>
                <w:szCs w:val="18"/>
              </w:rPr>
              <w:t>)</w:t>
            </w:r>
          </w:p>
        </w:tc>
      </w:tr>
      <w:tr w:rsidR="00FC073B" w:rsidRPr="00BD073A" w14:paraId="18DF5B7E" w14:textId="77777777" w:rsidTr="004F7607">
        <w:trPr>
          <w:trHeight w:hRule="exact" w:val="227"/>
        </w:trPr>
        <w:tc>
          <w:tcPr>
            <w:tcW w:w="1567" w:type="pct"/>
            <w:shd w:val="clear" w:color="auto" w:fill="auto"/>
          </w:tcPr>
          <w:p w14:paraId="6B1C9822" w14:textId="5D900861" w:rsidR="00FC073B" w:rsidRPr="00BD073A" w:rsidRDefault="00722550" w:rsidP="004F7607">
            <w:pPr>
              <w:suppressAutoHyphens/>
              <w:rPr>
                <w:color w:val="000000" w:themeColor="text1"/>
                <w:sz w:val="18"/>
                <w:szCs w:val="18"/>
              </w:rPr>
            </w:pPr>
            <w:r w:rsidRPr="00BD073A">
              <w:rPr>
                <w:color w:val="000000" w:themeColor="text1"/>
                <w:sz w:val="18"/>
                <w:szCs w:val="18"/>
              </w:rPr>
              <w:t>PNUD</w:t>
            </w:r>
          </w:p>
        </w:tc>
        <w:tc>
          <w:tcPr>
            <w:tcW w:w="1678" w:type="pct"/>
            <w:shd w:val="clear" w:color="auto" w:fill="auto"/>
          </w:tcPr>
          <w:p w14:paraId="43053043" w14:textId="511C9061" w:rsidR="00FC073B" w:rsidRPr="00BD073A" w:rsidRDefault="00FC073B" w:rsidP="004F7607">
            <w:pPr>
              <w:suppressAutoHyphens/>
              <w:jc w:val="right"/>
              <w:rPr>
                <w:color w:val="000000" w:themeColor="text1"/>
                <w:sz w:val="18"/>
                <w:szCs w:val="18"/>
              </w:rPr>
            </w:pPr>
            <w:r w:rsidRPr="00BD073A">
              <w:rPr>
                <w:bCs/>
                <w:sz w:val="18"/>
                <w:szCs w:val="18"/>
              </w:rPr>
              <w:t>190</w:t>
            </w:r>
            <w:r w:rsidR="006673B3" w:rsidRPr="00BD073A">
              <w:rPr>
                <w:bCs/>
                <w:sz w:val="18"/>
                <w:szCs w:val="18"/>
              </w:rPr>
              <w:t xml:space="preserve"> </w:t>
            </w:r>
            <w:r w:rsidRPr="00BD073A">
              <w:rPr>
                <w:bCs/>
                <w:sz w:val="18"/>
                <w:szCs w:val="18"/>
              </w:rPr>
              <w:t>839</w:t>
            </w:r>
          </w:p>
        </w:tc>
        <w:tc>
          <w:tcPr>
            <w:tcW w:w="1755" w:type="pct"/>
            <w:shd w:val="clear" w:color="auto" w:fill="auto"/>
            <w:vAlign w:val="center"/>
          </w:tcPr>
          <w:p w14:paraId="391940FF" w14:textId="41D32E67" w:rsidR="00FC073B" w:rsidRPr="00BD073A" w:rsidRDefault="00FC073B" w:rsidP="004F7607">
            <w:pPr>
              <w:suppressAutoHyphens/>
              <w:jc w:val="right"/>
              <w:rPr>
                <w:color w:val="000000" w:themeColor="text1"/>
                <w:sz w:val="18"/>
                <w:szCs w:val="18"/>
              </w:rPr>
            </w:pPr>
            <w:r w:rsidRPr="00BD073A">
              <w:rPr>
                <w:bCs/>
                <w:color w:val="000000" w:themeColor="text1"/>
                <w:sz w:val="18"/>
                <w:szCs w:val="18"/>
              </w:rPr>
              <w:t>13</w:t>
            </w:r>
            <w:r w:rsidR="006673B3" w:rsidRPr="00BD073A">
              <w:rPr>
                <w:bCs/>
                <w:color w:val="000000" w:themeColor="text1"/>
                <w:sz w:val="18"/>
                <w:szCs w:val="18"/>
              </w:rPr>
              <w:t xml:space="preserve"> </w:t>
            </w:r>
            <w:r w:rsidRPr="00BD073A">
              <w:rPr>
                <w:bCs/>
                <w:color w:val="000000" w:themeColor="text1"/>
                <w:sz w:val="18"/>
                <w:szCs w:val="18"/>
              </w:rPr>
              <w:t>359</w:t>
            </w:r>
          </w:p>
        </w:tc>
      </w:tr>
      <w:tr w:rsidR="00FC073B" w:rsidRPr="00BD073A" w14:paraId="52A1C39E" w14:textId="77777777" w:rsidTr="004F7607">
        <w:trPr>
          <w:trHeight w:hRule="exact" w:val="227"/>
        </w:trPr>
        <w:tc>
          <w:tcPr>
            <w:tcW w:w="1567" w:type="pct"/>
            <w:shd w:val="clear" w:color="auto" w:fill="auto"/>
          </w:tcPr>
          <w:p w14:paraId="4BC5B6FB" w14:textId="77777777" w:rsidR="00FC073B" w:rsidRPr="00BD073A" w:rsidRDefault="00FC073B" w:rsidP="004F7607">
            <w:pPr>
              <w:suppressAutoHyphens/>
              <w:rPr>
                <w:color w:val="000000" w:themeColor="text1"/>
                <w:sz w:val="18"/>
                <w:szCs w:val="18"/>
              </w:rPr>
            </w:pPr>
            <w:r w:rsidRPr="00BD073A">
              <w:rPr>
                <w:color w:val="000000" w:themeColor="text1"/>
                <w:sz w:val="18"/>
                <w:szCs w:val="18"/>
              </w:rPr>
              <w:t>Total</w:t>
            </w:r>
          </w:p>
        </w:tc>
        <w:tc>
          <w:tcPr>
            <w:tcW w:w="1678" w:type="pct"/>
            <w:shd w:val="clear" w:color="auto" w:fill="auto"/>
          </w:tcPr>
          <w:p w14:paraId="7B099C96" w14:textId="38DC8A2C" w:rsidR="00FC073B" w:rsidRPr="00BD073A" w:rsidRDefault="00FC073B" w:rsidP="004F7607">
            <w:pPr>
              <w:suppressAutoHyphens/>
              <w:jc w:val="right"/>
              <w:rPr>
                <w:color w:val="000000" w:themeColor="text1"/>
                <w:sz w:val="18"/>
                <w:szCs w:val="18"/>
              </w:rPr>
            </w:pPr>
            <w:r w:rsidRPr="00BD073A">
              <w:rPr>
                <w:bCs/>
                <w:sz w:val="18"/>
                <w:szCs w:val="18"/>
              </w:rPr>
              <w:t>190</w:t>
            </w:r>
            <w:r w:rsidR="006673B3" w:rsidRPr="00BD073A">
              <w:rPr>
                <w:bCs/>
                <w:sz w:val="18"/>
                <w:szCs w:val="18"/>
              </w:rPr>
              <w:t xml:space="preserve"> </w:t>
            </w:r>
            <w:r w:rsidRPr="00BD073A">
              <w:rPr>
                <w:bCs/>
                <w:sz w:val="18"/>
                <w:szCs w:val="18"/>
              </w:rPr>
              <w:t>839</w:t>
            </w:r>
          </w:p>
        </w:tc>
        <w:tc>
          <w:tcPr>
            <w:tcW w:w="1755" w:type="pct"/>
            <w:shd w:val="clear" w:color="auto" w:fill="auto"/>
            <w:vAlign w:val="center"/>
          </w:tcPr>
          <w:p w14:paraId="3AC92BCA" w14:textId="0E8B7496" w:rsidR="00FC073B" w:rsidRPr="00BD073A" w:rsidRDefault="00FC073B" w:rsidP="004F7607">
            <w:pPr>
              <w:suppressAutoHyphens/>
              <w:jc w:val="right"/>
              <w:rPr>
                <w:color w:val="000000" w:themeColor="text1"/>
                <w:sz w:val="18"/>
                <w:szCs w:val="18"/>
              </w:rPr>
            </w:pPr>
            <w:r w:rsidRPr="00BD073A">
              <w:rPr>
                <w:bCs/>
                <w:color w:val="000000" w:themeColor="text1"/>
                <w:sz w:val="18"/>
                <w:szCs w:val="18"/>
              </w:rPr>
              <w:t>13</w:t>
            </w:r>
            <w:r w:rsidR="006673B3" w:rsidRPr="00BD073A">
              <w:rPr>
                <w:bCs/>
                <w:color w:val="000000" w:themeColor="text1"/>
                <w:sz w:val="18"/>
                <w:szCs w:val="18"/>
              </w:rPr>
              <w:t xml:space="preserve"> </w:t>
            </w:r>
            <w:r w:rsidRPr="00BD073A">
              <w:rPr>
                <w:bCs/>
                <w:color w:val="000000" w:themeColor="text1"/>
                <w:sz w:val="18"/>
                <w:szCs w:val="18"/>
              </w:rPr>
              <w:t>359</w:t>
            </w:r>
          </w:p>
        </w:tc>
      </w:tr>
    </w:tbl>
    <w:p w14:paraId="22DA5912" w14:textId="77777777" w:rsidR="00FC073B" w:rsidRPr="00BD073A" w:rsidRDefault="00FC073B" w:rsidP="004F7607">
      <w:pPr>
        <w:suppressAutoHyphens/>
        <w:ind w:left="-567"/>
        <w:rPr>
          <w:sz w:val="18"/>
          <w:szCs w:val="18"/>
        </w:rPr>
      </w:pPr>
    </w:p>
    <w:tbl>
      <w:tblPr>
        <w:tblStyle w:val="TableGrid"/>
        <w:tblW w:w="5309" w:type="pct"/>
        <w:tblInd w:w="-113" w:type="dxa"/>
        <w:tblLook w:val="04A0" w:firstRow="1" w:lastRow="0" w:firstColumn="1" w:lastColumn="0" w:noHBand="0" w:noVBand="1"/>
      </w:tblPr>
      <w:tblGrid>
        <w:gridCol w:w="3115"/>
        <w:gridCol w:w="6813"/>
      </w:tblGrid>
      <w:tr w:rsidR="00FC073B" w:rsidRPr="00BD073A" w14:paraId="42C61CCD" w14:textId="77777777" w:rsidTr="004F7607">
        <w:trPr>
          <w:trHeight w:hRule="exact" w:val="281"/>
        </w:trPr>
        <w:tc>
          <w:tcPr>
            <w:tcW w:w="1569" w:type="pct"/>
            <w:shd w:val="clear" w:color="auto" w:fill="auto"/>
          </w:tcPr>
          <w:p w14:paraId="2D97C4C2" w14:textId="4398CB7C" w:rsidR="00FC073B" w:rsidRPr="00BD073A" w:rsidRDefault="006673B3" w:rsidP="004F7607">
            <w:pPr>
              <w:suppressAutoHyphens/>
              <w:jc w:val="left"/>
              <w:rPr>
                <w:b/>
                <w:color w:val="000000" w:themeColor="text1"/>
                <w:sz w:val="18"/>
                <w:szCs w:val="18"/>
                <w:lang w:val="es-ES"/>
              </w:rPr>
            </w:pPr>
            <w:r w:rsidRPr="00BD073A">
              <w:rPr>
                <w:b/>
                <w:color w:val="000000" w:themeColor="text1"/>
                <w:sz w:val="18"/>
                <w:szCs w:val="18"/>
                <w:lang w:val="es-ES"/>
              </w:rPr>
              <w:t>Recomendación de la</w:t>
            </w:r>
            <w:r w:rsidR="005655CA" w:rsidRPr="00BD073A">
              <w:rPr>
                <w:b/>
                <w:color w:val="000000" w:themeColor="text1"/>
                <w:sz w:val="18"/>
                <w:szCs w:val="18"/>
                <w:lang w:val="es-ES"/>
              </w:rPr>
              <w:t xml:space="preserve"> S</w:t>
            </w:r>
            <w:r w:rsidR="00FC073B" w:rsidRPr="00BD073A">
              <w:rPr>
                <w:b/>
                <w:color w:val="000000" w:themeColor="text1"/>
                <w:sz w:val="18"/>
                <w:szCs w:val="18"/>
                <w:lang w:val="es-ES"/>
              </w:rPr>
              <w:t>ecretar</w:t>
            </w:r>
            <w:r w:rsidR="005655CA" w:rsidRPr="00BD073A">
              <w:rPr>
                <w:b/>
                <w:color w:val="000000" w:themeColor="text1"/>
                <w:sz w:val="18"/>
                <w:szCs w:val="18"/>
                <w:lang w:val="es-ES"/>
              </w:rPr>
              <w:t>í</w:t>
            </w:r>
            <w:r w:rsidR="00FC073B" w:rsidRPr="00BD073A">
              <w:rPr>
                <w:b/>
                <w:color w:val="000000" w:themeColor="text1"/>
                <w:sz w:val="18"/>
                <w:szCs w:val="18"/>
                <w:lang w:val="es-ES"/>
              </w:rPr>
              <w:t>a recommendation:</w:t>
            </w:r>
          </w:p>
        </w:tc>
        <w:tc>
          <w:tcPr>
            <w:tcW w:w="3431" w:type="pct"/>
            <w:shd w:val="clear" w:color="auto" w:fill="auto"/>
          </w:tcPr>
          <w:p w14:paraId="32640950" w14:textId="585800B5" w:rsidR="00FC073B" w:rsidRPr="00BD073A" w:rsidRDefault="005655CA" w:rsidP="004F7607">
            <w:pPr>
              <w:suppressAutoHyphens/>
              <w:jc w:val="center"/>
              <w:rPr>
                <w:color w:val="000000" w:themeColor="text1"/>
                <w:sz w:val="18"/>
                <w:szCs w:val="18"/>
              </w:rPr>
            </w:pPr>
            <w:r w:rsidRPr="00BD073A">
              <w:rPr>
                <w:color w:val="000000" w:themeColor="text1"/>
                <w:sz w:val="18"/>
                <w:szCs w:val="18"/>
              </w:rPr>
              <w:t>Para aprobación individual</w:t>
            </w:r>
          </w:p>
        </w:tc>
      </w:tr>
    </w:tbl>
    <w:p w14:paraId="454BBD0A" w14:textId="77777777" w:rsidR="00FC073B" w:rsidRPr="00887E6F" w:rsidRDefault="00FC073B" w:rsidP="004F7607">
      <w:pPr>
        <w:suppressAutoHyphens/>
        <w:jc w:val="left"/>
      </w:pPr>
      <w:r w:rsidRPr="00887E6F">
        <w:br w:type="page"/>
      </w:r>
    </w:p>
    <w:p w14:paraId="059FF6F0" w14:textId="14981D6A" w:rsidR="00FC073B" w:rsidRDefault="00BA0B2E" w:rsidP="00BA0B2E">
      <w:pPr>
        <w:jc w:val="center"/>
        <w:rPr>
          <w:b/>
          <w:color w:val="0D0D0D" w:themeColor="text1" w:themeTint="F2"/>
          <w:lang w:val="en-CA"/>
        </w:rPr>
      </w:pPr>
      <w:r>
        <w:rPr>
          <w:b/>
          <w:color w:val="0D0D0D" w:themeColor="text1" w:themeTint="F2"/>
          <w:lang w:val="en-CA"/>
        </w:rPr>
        <w:lastRenderedPageBreak/>
        <w:t>DESCRI</w:t>
      </w:r>
      <w:r w:rsidRPr="004E55B1">
        <w:rPr>
          <w:b/>
          <w:color w:val="0D0D0D" w:themeColor="text1" w:themeTint="F2"/>
          <w:lang w:val="en-CA"/>
        </w:rPr>
        <w:t>P</w:t>
      </w:r>
      <w:r>
        <w:rPr>
          <w:b/>
          <w:color w:val="0D0D0D" w:themeColor="text1" w:themeTint="F2"/>
          <w:lang w:val="en-CA"/>
        </w:rPr>
        <w:t>CIÓN DEL PROYECTO</w:t>
      </w:r>
    </w:p>
    <w:p w14:paraId="4D62688A" w14:textId="77777777" w:rsidR="00BA0B2E" w:rsidRPr="00BA0B2E" w:rsidRDefault="00BA0B2E" w:rsidP="00BA0B2E">
      <w:pPr>
        <w:jc w:val="center"/>
        <w:rPr>
          <w:b/>
          <w:color w:val="0D0D0D" w:themeColor="text1" w:themeTint="F2"/>
          <w:lang w:val="en-CA"/>
        </w:rPr>
      </w:pPr>
    </w:p>
    <w:p w14:paraId="64D1018B" w14:textId="48A400BC" w:rsidR="00FC073B" w:rsidRPr="00887E6F" w:rsidRDefault="00BA0B2E" w:rsidP="004F7607">
      <w:pPr>
        <w:suppressAutoHyphens/>
        <w:rPr>
          <w:b/>
        </w:rPr>
      </w:pPr>
      <w:r>
        <w:rPr>
          <w:b/>
        </w:rPr>
        <w:t>Antecedentes</w:t>
      </w:r>
    </w:p>
    <w:p w14:paraId="41351FB7" w14:textId="77777777" w:rsidR="00FC073B" w:rsidRPr="00887E6F" w:rsidRDefault="00FC073B" w:rsidP="004F7607">
      <w:pPr>
        <w:suppressAutoHyphens/>
      </w:pPr>
    </w:p>
    <w:p w14:paraId="2E0E90BD" w14:textId="5CBA780B" w:rsidR="00FC073B" w:rsidRPr="00C672DE" w:rsidRDefault="008D1319" w:rsidP="00C672DE">
      <w:pPr>
        <w:numPr>
          <w:ilvl w:val="0"/>
          <w:numId w:val="1"/>
        </w:numPr>
        <w:suppressAutoHyphens/>
        <w:spacing w:after="240"/>
        <w:outlineLvl w:val="0"/>
        <w:rPr>
          <w:lang w:val="es-ES"/>
        </w:rPr>
      </w:pPr>
      <w:r w:rsidRPr="00E26B76">
        <w:rPr>
          <w:color w:val="0D0D0D" w:themeColor="text1" w:themeTint="F2"/>
          <w:lang w:val="es-ES"/>
        </w:rPr>
        <w:t>En nombre del Gobierno de Georgia, el PNUD en su calidad de organismo de ejecución designado, ha presentado una solicitud de financiación para</w:t>
      </w:r>
      <w:r>
        <w:rPr>
          <w:color w:val="0D0D0D" w:themeColor="text1" w:themeTint="F2"/>
          <w:lang w:val="es-ES"/>
        </w:rPr>
        <w:t xml:space="preserve"> la etapa II del </w:t>
      </w:r>
      <w:r w:rsidR="0075528E">
        <w:rPr>
          <w:color w:val="0D0D0D" w:themeColor="text1" w:themeTint="F2"/>
          <w:lang w:val="es-ES"/>
        </w:rPr>
        <w:t xml:space="preserve">del plan de gestión de eliminación de los </w:t>
      </w:r>
      <w:r w:rsidR="0075528E" w:rsidRPr="00E26B76">
        <w:rPr>
          <w:color w:val="0D0D0D" w:themeColor="text1" w:themeTint="F2"/>
          <w:lang w:val="es-ES"/>
        </w:rPr>
        <w:t xml:space="preserve">HCFC, </w:t>
      </w:r>
      <w:r w:rsidR="0075528E">
        <w:rPr>
          <w:color w:val="0D0D0D" w:themeColor="text1" w:themeTint="F2"/>
          <w:lang w:val="es-ES"/>
        </w:rPr>
        <w:t xml:space="preserve">por la suma de PGEH), por la suma de </w:t>
      </w:r>
      <w:r w:rsidR="00E23718">
        <w:rPr>
          <w:color w:val="0D0D0D" w:themeColor="text1" w:themeTint="F2"/>
          <w:lang w:val="es-ES"/>
        </w:rPr>
        <w:t xml:space="preserve">584 490 </w:t>
      </w:r>
      <w:r w:rsidR="00E23718" w:rsidRPr="00E23718">
        <w:rPr>
          <w:lang w:val="es-ES"/>
        </w:rPr>
        <w:t>$</w:t>
      </w:r>
      <w:r w:rsidR="00E23718">
        <w:rPr>
          <w:lang w:val="es-ES"/>
        </w:rPr>
        <w:t xml:space="preserve">EUA, más gastos de apoyo al organismo de </w:t>
      </w:r>
      <w:r w:rsidR="002D281D">
        <w:rPr>
          <w:lang w:val="es-ES"/>
        </w:rPr>
        <w:t>40</w:t>
      </w:r>
      <w:r w:rsidR="00037470">
        <w:rPr>
          <w:lang w:val="es-ES"/>
        </w:rPr>
        <w:t> </w:t>
      </w:r>
      <w:r w:rsidR="002D281D">
        <w:rPr>
          <w:lang w:val="es-ES"/>
        </w:rPr>
        <w:t>914</w:t>
      </w:r>
      <w:r w:rsidR="00037470">
        <w:rPr>
          <w:lang w:val="es-ES"/>
        </w:rPr>
        <w:t xml:space="preserve"> $EUA </w:t>
      </w:r>
      <w:r w:rsidR="002D281D">
        <w:rPr>
          <w:lang w:val="es-ES"/>
        </w:rPr>
        <w:t>tal como se presentó originalmente</w:t>
      </w:r>
      <w:r w:rsidR="00FC073B" w:rsidRPr="002D281D">
        <w:rPr>
          <w:lang w:val="es-ES"/>
        </w:rPr>
        <w:t>.</w:t>
      </w:r>
      <w:r w:rsidR="00FC073B" w:rsidRPr="00887E6F">
        <w:rPr>
          <w:vertAlign w:val="superscript"/>
        </w:rPr>
        <w:footnoteReference w:id="2"/>
      </w:r>
      <w:r w:rsidR="00FC073B" w:rsidRPr="002D281D">
        <w:rPr>
          <w:lang w:val="es-ES"/>
        </w:rPr>
        <w:t xml:space="preserve"> </w:t>
      </w:r>
      <w:r w:rsidR="002D281D">
        <w:rPr>
          <w:lang w:val="es-ES"/>
        </w:rPr>
        <w:t xml:space="preserve">La ejecución de la etapa II del PGEH </w:t>
      </w:r>
      <w:r w:rsidR="00C672DE">
        <w:rPr>
          <w:lang w:val="es-ES"/>
        </w:rPr>
        <w:t xml:space="preserve">eliminará el consumo </w:t>
      </w:r>
      <w:r w:rsidR="006B62E5">
        <w:rPr>
          <w:lang w:val="es-ES"/>
        </w:rPr>
        <w:t>remanente</w:t>
      </w:r>
      <w:r w:rsidR="00C672DE">
        <w:rPr>
          <w:lang w:val="es-ES"/>
        </w:rPr>
        <w:t xml:space="preserve"> de HCFC para </w:t>
      </w:r>
      <w:r w:rsidR="00FC073B" w:rsidRPr="00393D07">
        <w:rPr>
          <w:lang w:val="es-ES"/>
        </w:rPr>
        <w:t xml:space="preserve">2030. </w:t>
      </w:r>
      <w:r w:rsidR="00F12488">
        <w:rPr>
          <w:lang w:val="es-ES"/>
        </w:rPr>
        <w:t xml:space="preserve"> </w:t>
      </w:r>
    </w:p>
    <w:p w14:paraId="7FD373A7" w14:textId="0E50D55D" w:rsidR="00FC073B" w:rsidRPr="00F12488" w:rsidRDefault="00393D07" w:rsidP="00F12488">
      <w:pPr>
        <w:pStyle w:val="Heading1"/>
        <w:suppressAutoHyphens/>
        <w:rPr>
          <w:lang w:val="es-ES"/>
        </w:rPr>
      </w:pPr>
      <w:r w:rsidRPr="00393D07">
        <w:rPr>
          <w:lang w:val="es-ES"/>
        </w:rPr>
        <w:t xml:space="preserve">El monto solicitado </w:t>
      </w:r>
      <w:r w:rsidR="00CE5301">
        <w:rPr>
          <w:lang w:val="es-ES"/>
        </w:rPr>
        <w:t xml:space="preserve">en esta reunión </w:t>
      </w:r>
      <w:r>
        <w:rPr>
          <w:lang w:val="es-ES"/>
        </w:rPr>
        <w:t>para el primer tramo de la etapa II del PG</w:t>
      </w:r>
      <w:r w:rsidR="00CE5301">
        <w:rPr>
          <w:lang w:val="es-ES"/>
        </w:rPr>
        <w:t>EH asciende a 233</w:t>
      </w:r>
      <w:r w:rsidR="00037470">
        <w:rPr>
          <w:lang w:val="es-ES"/>
        </w:rPr>
        <w:t> </w:t>
      </w:r>
      <w:r w:rsidR="00CE5301">
        <w:rPr>
          <w:lang w:val="es-ES"/>
        </w:rPr>
        <w:t>70</w:t>
      </w:r>
      <w:r w:rsidR="004B34A8">
        <w:rPr>
          <w:lang w:val="es-ES"/>
        </w:rPr>
        <w:t>5</w:t>
      </w:r>
      <w:r w:rsidR="00037470">
        <w:rPr>
          <w:lang w:val="es-ES"/>
        </w:rPr>
        <w:t> </w:t>
      </w:r>
      <w:r w:rsidR="004B34A8" w:rsidRPr="004B34A8">
        <w:rPr>
          <w:lang w:val="es-ES"/>
        </w:rPr>
        <w:t>$</w:t>
      </w:r>
      <w:r w:rsidR="004B34A8">
        <w:rPr>
          <w:lang w:val="es-ES"/>
        </w:rPr>
        <w:t>EUA, más los gastos de apoyo al organismo de 16</w:t>
      </w:r>
      <w:r w:rsidR="00F12488">
        <w:rPr>
          <w:lang w:val="es-ES"/>
        </w:rPr>
        <w:t xml:space="preserve"> 359 </w:t>
      </w:r>
      <w:r w:rsidR="00F12488" w:rsidRPr="00F12488">
        <w:rPr>
          <w:lang w:val="es-ES"/>
        </w:rPr>
        <w:t>$</w:t>
      </w:r>
      <w:r w:rsidR="00F12488">
        <w:rPr>
          <w:lang w:val="es-ES"/>
        </w:rPr>
        <w:t>EUA para el PNUD, tal como se presentó originalmente</w:t>
      </w:r>
      <w:r w:rsidR="00FC073B" w:rsidRPr="00F12488">
        <w:rPr>
          <w:lang w:val="es-ES"/>
        </w:rPr>
        <w:t xml:space="preserve">. </w:t>
      </w:r>
    </w:p>
    <w:p w14:paraId="10893467" w14:textId="3D7F71AB" w:rsidR="00527203" w:rsidRDefault="00AF2BCA" w:rsidP="00527203">
      <w:pPr>
        <w:suppressAutoHyphens/>
        <w:spacing w:after="240"/>
        <w:outlineLvl w:val="0"/>
        <w:rPr>
          <w:b/>
          <w:color w:val="000000" w:themeColor="text1"/>
          <w:lang w:val="es-ES"/>
        </w:rPr>
      </w:pPr>
      <w:r w:rsidRPr="00527203">
        <w:rPr>
          <w:b/>
          <w:color w:val="000000" w:themeColor="text1"/>
          <w:lang w:val="es-ES"/>
        </w:rPr>
        <w:t>Situación de la ejecución de la etapa I del PGE</w:t>
      </w:r>
      <w:r w:rsidR="00527203" w:rsidRPr="00527203">
        <w:rPr>
          <w:b/>
          <w:color w:val="000000" w:themeColor="text1"/>
          <w:lang w:val="es-ES"/>
        </w:rPr>
        <w:t xml:space="preserve">H </w:t>
      </w:r>
    </w:p>
    <w:p w14:paraId="64D6FE46" w14:textId="3E850350" w:rsidR="00FC073B" w:rsidRPr="0046642A" w:rsidRDefault="00580CEE" w:rsidP="0046642A">
      <w:pPr>
        <w:pStyle w:val="Heading1"/>
        <w:suppressAutoHyphens/>
        <w:rPr>
          <w:lang w:val="es-ES"/>
        </w:rPr>
      </w:pPr>
      <w:r w:rsidRPr="007F6E7A">
        <w:rPr>
          <w:color w:val="000000" w:themeColor="text1"/>
          <w:lang w:val="es-ES"/>
        </w:rPr>
        <w:t>La etapa I del plan de gestión de la eliminación de los HCFC para Georgia se aprobó en la</w:t>
      </w:r>
      <w:r w:rsidR="00037470">
        <w:rPr>
          <w:color w:val="000000" w:themeColor="text1"/>
          <w:lang w:val="es-ES"/>
        </w:rPr>
        <w:t> </w:t>
      </w:r>
      <w:r w:rsidRPr="007F6E7A">
        <w:rPr>
          <w:color w:val="000000" w:themeColor="text1"/>
          <w:lang w:val="es-ES"/>
        </w:rPr>
        <w:t>63ª</w:t>
      </w:r>
      <w:r w:rsidR="00037470">
        <w:rPr>
          <w:color w:val="000000" w:themeColor="text1"/>
          <w:lang w:val="es-ES"/>
        </w:rPr>
        <w:t> </w:t>
      </w:r>
      <w:r w:rsidRPr="007F6E7A">
        <w:rPr>
          <w:color w:val="000000" w:themeColor="text1"/>
          <w:lang w:val="es-ES"/>
        </w:rPr>
        <w:t>reunión</w:t>
      </w:r>
      <w:r w:rsidR="00FC073B" w:rsidRPr="00887E6F">
        <w:rPr>
          <w:color w:val="000000" w:themeColor="text1"/>
          <w:vertAlign w:val="superscript"/>
        </w:rPr>
        <w:footnoteReference w:id="3"/>
      </w:r>
      <w:r w:rsidR="00FC073B" w:rsidRPr="007F6E7A">
        <w:rPr>
          <w:color w:val="000000" w:themeColor="text1"/>
          <w:lang w:val="es-ES"/>
        </w:rPr>
        <w:t xml:space="preserve"> </w:t>
      </w:r>
      <w:r w:rsidR="00AC68E8">
        <w:rPr>
          <w:color w:val="000000" w:themeColor="text1"/>
          <w:lang w:val="es-ES"/>
        </w:rPr>
        <w:t>con el objetivo de cumplir con la reducci</w:t>
      </w:r>
      <w:r w:rsidR="007004F3">
        <w:rPr>
          <w:color w:val="000000" w:themeColor="text1"/>
          <w:lang w:val="es-ES"/>
        </w:rPr>
        <w:t>ón del 42 por ciento del nivel de referencia</w:t>
      </w:r>
      <w:r w:rsidR="00BC44FC">
        <w:rPr>
          <w:color w:val="000000" w:themeColor="text1"/>
          <w:lang w:val="es-ES"/>
        </w:rPr>
        <w:t xml:space="preserve"> para 2020</w:t>
      </w:r>
      <w:r w:rsidR="004B36E2">
        <w:rPr>
          <w:color w:val="000000" w:themeColor="text1"/>
          <w:lang w:val="es-ES"/>
        </w:rPr>
        <w:t xml:space="preserve">, con un costo total de </w:t>
      </w:r>
      <w:r w:rsidR="00063FD6">
        <w:rPr>
          <w:color w:val="000000" w:themeColor="text1"/>
          <w:lang w:val="es-ES"/>
        </w:rPr>
        <w:t xml:space="preserve">500 900 </w:t>
      </w:r>
      <w:r w:rsidR="00063FD6" w:rsidRPr="00063FD6">
        <w:rPr>
          <w:color w:val="000000" w:themeColor="text1"/>
          <w:lang w:val="es-ES"/>
        </w:rPr>
        <w:t>$</w:t>
      </w:r>
      <w:r w:rsidR="00EF5A2B">
        <w:rPr>
          <w:color w:val="000000" w:themeColor="text1"/>
          <w:lang w:val="es-ES"/>
        </w:rPr>
        <w:t>EUA, más los gasto</w:t>
      </w:r>
      <w:r w:rsidR="00B55111">
        <w:rPr>
          <w:color w:val="000000" w:themeColor="text1"/>
          <w:lang w:val="es-ES"/>
        </w:rPr>
        <w:t>s</w:t>
      </w:r>
      <w:r w:rsidR="00EF5A2B">
        <w:rPr>
          <w:color w:val="000000" w:themeColor="text1"/>
          <w:lang w:val="es-ES"/>
        </w:rPr>
        <w:t xml:space="preserve"> de apoyo al organismo</w:t>
      </w:r>
      <w:r w:rsidR="007E3ED5">
        <w:rPr>
          <w:color w:val="000000" w:themeColor="text1"/>
          <w:lang w:val="es-ES"/>
        </w:rPr>
        <w:t>, para eliminar 2,24</w:t>
      </w:r>
      <w:r w:rsidR="00037470">
        <w:rPr>
          <w:color w:val="000000" w:themeColor="text1"/>
          <w:lang w:val="es-ES"/>
        </w:rPr>
        <w:t> </w:t>
      </w:r>
      <w:r w:rsidR="007E3ED5">
        <w:rPr>
          <w:color w:val="000000" w:themeColor="text1"/>
          <w:lang w:val="es-ES"/>
        </w:rPr>
        <w:t xml:space="preserve">toneladas PAO de HCFC utilizadas en el sector </w:t>
      </w:r>
      <w:r w:rsidR="00E243A2">
        <w:rPr>
          <w:color w:val="000000" w:themeColor="text1"/>
          <w:lang w:val="es-ES"/>
        </w:rPr>
        <w:t>mantenimiento de equipos de refrigeración y aire acondicionado</w:t>
      </w:r>
      <w:r w:rsidR="004D0CA4">
        <w:rPr>
          <w:color w:val="000000" w:themeColor="text1"/>
          <w:lang w:val="es-ES"/>
        </w:rPr>
        <w:t xml:space="preserve"> y </w:t>
      </w:r>
      <w:r w:rsidR="0004366E">
        <w:rPr>
          <w:color w:val="000000" w:themeColor="text1"/>
          <w:lang w:val="es-ES"/>
        </w:rPr>
        <w:t xml:space="preserve">en </w:t>
      </w:r>
      <w:r w:rsidR="004D0CA4">
        <w:rPr>
          <w:color w:val="000000" w:themeColor="text1"/>
          <w:lang w:val="es-ES"/>
        </w:rPr>
        <w:t xml:space="preserve">el sector </w:t>
      </w:r>
      <w:r w:rsidR="006B62E5">
        <w:rPr>
          <w:color w:val="000000" w:themeColor="text1"/>
          <w:lang w:val="es-ES"/>
        </w:rPr>
        <w:t>de disolventes</w:t>
      </w:r>
      <w:r w:rsidR="004D0CA4">
        <w:rPr>
          <w:color w:val="000000" w:themeColor="text1"/>
          <w:lang w:val="es-ES"/>
        </w:rPr>
        <w:t xml:space="preserve">. </w:t>
      </w:r>
      <w:r w:rsidR="00B55111" w:rsidRPr="00B55111">
        <w:rPr>
          <w:color w:val="000000" w:themeColor="text1"/>
          <w:lang w:val="es-ES"/>
        </w:rPr>
        <w:t>El cuarto y último tramo fue</w:t>
      </w:r>
      <w:r w:rsidR="00820E82">
        <w:rPr>
          <w:color w:val="000000" w:themeColor="text1"/>
          <w:lang w:val="es-ES"/>
        </w:rPr>
        <w:t>ron</w:t>
      </w:r>
      <w:r w:rsidR="00B55111" w:rsidRPr="00B55111">
        <w:rPr>
          <w:color w:val="000000" w:themeColor="text1"/>
          <w:lang w:val="es-ES"/>
        </w:rPr>
        <w:t xml:space="preserve"> aprobado</w:t>
      </w:r>
      <w:r w:rsidR="00820E82">
        <w:rPr>
          <w:color w:val="000000" w:themeColor="text1"/>
          <w:lang w:val="es-ES"/>
        </w:rPr>
        <w:t>s</w:t>
      </w:r>
      <w:r w:rsidR="00B55111" w:rsidRPr="00B55111">
        <w:rPr>
          <w:color w:val="000000" w:themeColor="text1"/>
          <w:lang w:val="es-ES"/>
        </w:rPr>
        <w:t xml:space="preserve"> en la 85ª reunión. La fase I del plan de gestión de la eliminación de los HCFC se completará </w:t>
      </w:r>
      <w:r w:rsidR="00CA3ED8">
        <w:rPr>
          <w:color w:val="000000" w:themeColor="text1"/>
          <w:lang w:val="es-ES"/>
        </w:rPr>
        <w:t>para di</w:t>
      </w:r>
      <w:r w:rsidR="00B55111" w:rsidRPr="00B55111">
        <w:rPr>
          <w:color w:val="000000" w:themeColor="text1"/>
          <w:lang w:val="es-ES"/>
        </w:rPr>
        <w:t>ciembre de 2021, según lo estipulado en el Acuerdo entre el Gobierno de Georgia y el Comité Ejecutivo</w:t>
      </w:r>
      <w:r w:rsidR="00FC073B" w:rsidRPr="0046642A">
        <w:rPr>
          <w:lang w:val="es-ES"/>
        </w:rPr>
        <w:t>.</w:t>
      </w:r>
    </w:p>
    <w:p w14:paraId="26E5B240" w14:textId="2A6609A1" w:rsidR="00FC073B" w:rsidRPr="00D86D3B" w:rsidRDefault="00377B45" w:rsidP="004F7607">
      <w:pPr>
        <w:suppressAutoHyphens/>
        <w:spacing w:after="240"/>
        <w:outlineLvl w:val="0"/>
        <w:rPr>
          <w:lang w:val="es-ES"/>
        </w:rPr>
      </w:pPr>
      <w:r w:rsidRPr="00D86D3B">
        <w:rPr>
          <w:u w:val="single"/>
          <w:lang w:val="es-ES"/>
        </w:rPr>
        <w:t>Informe sobre el c</w:t>
      </w:r>
      <w:r w:rsidR="0046642A" w:rsidRPr="00D86D3B">
        <w:rPr>
          <w:u w:val="single"/>
          <w:lang w:val="es-ES"/>
        </w:rPr>
        <w:t xml:space="preserve">onsumo de </w:t>
      </w:r>
      <w:r w:rsidR="00FC073B" w:rsidRPr="00D86D3B">
        <w:rPr>
          <w:u w:val="single"/>
          <w:lang w:val="es-ES"/>
        </w:rPr>
        <w:t>HCFC</w:t>
      </w:r>
    </w:p>
    <w:p w14:paraId="54F40D87" w14:textId="75F97163" w:rsidR="00FC073B" w:rsidRPr="008A42AA" w:rsidRDefault="0067453C" w:rsidP="008A42AA">
      <w:pPr>
        <w:numPr>
          <w:ilvl w:val="0"/>
          <w:numId w:val="1"/>
        </w:numPr>
        <w:suppressAutoHyphens/>
        <w:spacing w:after="240"/>
        <w:outlineLvl w:val="0"/>
        <w:rPr>
          <w:lang w:val="es-ES"/>
        </w:rPr>
      </w:pPr>
      <w:r w:rsidRPr="00E26B76">
        <w:rPr>
          <w:color w:val="0D0D0D" w:themeColor="text1" w:themeTint="F2"/>
          <w:lang w:val="es-ES"/>
        </w:rPr>
        <w:t>El Gobierno de Georgia notificó en el informe sobre la ejecución del programa de país un consum</w:t>
      </w:r>
      <w:r>
        <w:rPr>
          <w:color w:val="0D0D0D" w:themeColor="text1" w:themeTint="F2"/>
          <w:lang w:val="es-ES"/>
        </w:rPr>
        <w:t>o</w:t>
      </w:r>
      <w:r w:rsidRPr="00E26B76">
        <w:rPr>
          <w:color w:val="0D0D0D" w:themeColor="text1" w:themeTint="F2"/>
          <w:lang w:val="es-ES"/>
        </w:rPr>
        <w:t xml:space="preserve"> de </w:t>
      </w:r>
      <w:r>
        <w:rPr>
          <w:color w:val="0D0D0D" w:themeColor="text1" w:themeTint="F2"/>
          <w:lang w:val="es-ES"/>
        </w:rPr>
        <w:t>0,85</w:t>
      </w:r>
      <w:r w:rsidRPr="00E26B76">
        <w:rPr>
          <w:color w:val="0D0D0D" w:themeColor="text1" w:themeTint="F2"/>
          <w:lang w:val="es-ES"/>
        </w:rPr>
        <w:t xml:space="preserve"> toneladas PAO </w:t>
      </w:r>
      <w:r>
        <w:rPr>
          <w:color w:val="0D0D0D" w:themeColor="text1" w:themeTint="F2"/>
          <w:lang w:val="es-ES"/>
        </w:rPr>
        <w:t>de</w:t>
      </w:r>
      <w:r w:rsidRPr="00E26B76">
        <w:rPr>
          <w:color w:val="0D0D0D" w:themeColor="text1" w:themeTint="F2"/>
          <w:lang w:val="es-ES"/>
        </w:rPr>
        <w:t xml:space="preserve"> HCFC </w:t>
      </w:r>
      <w:r>
        <w:rPr>
          <w:color w:val="0D0D0D" w:themeColor="text1" w:themeTint="F2"/>
          <w:lang w:val="es-ES"/>
        </w:rPr>
        <w:t>e</w:t>
      </w:r>
      <w:r w:rsidRPr="00E26B76">
        <w:rPr>
          <w:color w:val="0D0D0D" w:themeColor="text1" w:themeTint="F2"/>
          <w:lang w:val="es-ES"/>
        </w:rPr>
        <w:t>n 20</w:t>
      </w:r>
      <w:r w:rsidR="008A42AA">
        <w:rPr>
          <w:color w:val="0D0D0D" w:themeColor="text1" w:themeTint="F2"/>
          <w:lang w:val="es-ES"/>
        </w:rPr>
        <w:t>20</w:t>
      </w:r>
      <w:r w:rsidRPr="00E26B76">
        <w:rPr>
          <w:color w:val="0D0D0D" w:themeColor="text1" w:themeTint="F2"/>
          <w:lang w:val="es-ES"/>
        </w:rPr>
        <w:t xml:space="preserve">, </w:t>
      </w:r>
      <w:r>
        <w:rPr>
          <w:color w:val="0D0D0D" w:themeColor="text1" w:themeTint="F2"/>
          <w:lang w:val="es-ES"/>
        </w:rPr>
        <w:t xml:space="preserve">que es </w:t>
      </w:r>
      <w:r w:rsidR="008A42AA">
        <w:rPr>
          <w:color w:val="0D0D0D" w:themeColor="text1" w:themeTint="F2"/>
          <w:lang w:val="es-ES"/>
        </w:rPr>
        <w:t>84</w:t>
      </w:r>
      <w:r>
        <w:rPr>
          <w:color w:val="0D0D0D" w:themeColor="text1" w:themeTint="F2"/>
          <w:lang w:val="es-ES"/>
        </w:rPr>
        <w:t xml:space="preserve"> por ciento</w:t>
      </w:r>
      <w:r w:rsidRPr="00E26B76">
        <w:rPr>
          <w:color w:val="0D0D0D" w:themeColor="text1" w:themeTint="F2"/>
          <w:lang w:val="es-ES"/>
        </w:rPr>
        <w:t> </w:t>
      </w:r>
      <w:r>
        <w:rPr>
          <w:color w:val="0D0D0D" w:themeColor="text1" w:themeTint="F2"/>
          <w:lang w:val="es-ES"/>
        </w:rPr>
        <w:t>inferior al nivel de referencia de</w:t>
      </w:r>
      <w:r w:rsidRPr="00E26B76">
        <w:rPr>
          <w:color w:val="0D0D0D" w:themeColor="text1" w:themeTint="F2"/>
          <w:lang w:val="es-ES"/>
        </w:rPr>
        <w:t xml:space="preserve"> </w:t>
      </w:r>
      <w:r>
        <w:rPr>
          <w:color w:val="0D0D0D" w:themeColor="text1" w:themeTint="F2"/>
          <w:lang w:val="es-ES"/>
        </w:rPr>
        <w:t xml:space="preserve">los </w:t>
      </w:r>
      <w:r w:rsidRPr="00E26B76">
        <w:rPr>
          <w:color w:val="0D0D0D" w:themeColor="text1" w:themeTint="F2"/>
          <w:lang w:val="es-ES"/>
        </w:rPr>
        <w:t xml:space="preserve">HCFC </w:t>
      </w:r>
      <w:r>
        <w:rPr>
          <w:color w:val="0D0D0D" w:themeColor="text1" w:themeTint="F2"/>
          <w:lang w:val="es-ES"/>
        </w:rPr>
        <w:t>para el cumplimiento</w:t>
      </w:r>
      <w:r w:rsidRPr="00E26B76">
        <w:rPr>
          <w:color w:val="0D0D0D" w:themeColor="text1" w:themeTint="F2"/>
          <w:lang w:val="es-ES"/>
        </w:rPr>
        <w:t xml:space="preserve">. </w:t>
      </w:r>
      <w:r>
        <w:rPr>
          <w:color w:val="0D0D0D" w:themeColor="text1" w:themeTint="F2"/>
          <w:lang w:val="es-ES"/>
        </w:rPr>
        <w:t xml:space="preserve">En el </w:t>
      </w:r>
      <w:r w:rsidR="008A42AA">
        <w:rPr>
          <w:color w:val="0D0D0D" w:themeColor="text1" w:themeTint="F2"/>
          <w:lang w:val="es-ES"/>
        </w:rPr>
        <w:t>C</w:t>
      </w:r>
      <w:r>
        <w:rPr>
          <w:color w:val="0D0D0D" w:themeColor="text1" w:themeTint="F2"/>
          <w:lang w:val="es-ES"/>
        </w:rPr>
        <w:t>uadro 1 se indica el consumo de HCFC de</w:t>
      </w:r>
      <w:r w:rsidR="008A42AA">
        <w:rPr>
          <w:color w:val="0D0D0D" w:themeColor="text1" w:themeTint="F2"/>
          <w:lang w:val="es-ES"/>
        </w:rPr>
        <w:t xml:space="preserve"> </w:t>
      </w:r>
      <w:r w:rsidR="008A42AA" w:rsidRPr="008A42AA">
        <w:rPr>
          <w:lang w:val="es-ES"/>
        </w:rPr>
        <w:t>2015-2020</w:t>
      </w:r>
      <w:r w:rsidR="00FC073B" w:rsidRPr="00415C68">
        <w:rPr>
          <w:lang w:val="es-ES"/>
        </w:rPr>
        <w:t xml:space="preserve">. </w:t>
      </w:r>
    </w:p>
    <w:p w14:paraId="31B7CA70" w14:textId="1CDAC765" w:rsidR="00FC073B" w:rsidRPr="000A65D3" w:rsidRDefault="00415C68" w:rsidP="004F7607">
      <w:pPr>
        <w:suppressAutoHyphens/>
        <w:outlineLvl w:val="0"/>
        <w:rPr>
          <w:b/>
          <w:lang w:val="es-ES"/>
        </w:rPr>
      </w:pPr>
      <w:r w:rsidRPr="000A65D3">
        <w:rPr>
          <w:b/>
          <w:lang w:val="es-ES"/>
        </w:rPr>
        <w:t>Cuadro</w:t>
      </w:r>
      <w:r w:rsidR="00FC073B" w:rsidRPr="000A65D3">
        <w:rPr>
          <w:b/>
          <w:lang w:val="es-ES"/>
        </w:rPr>
        <w:t xml:space="preserve"> 1. </w:t>
      </w:r>
      <w:r w:rsidRPr="000A65D3">
        <w:rPr>
          <w:b/>
          <w:lang w:val="es-ES"/>
        </w:rPr>
        <w:t xml:space="preserve">Consumo de </w:t>
      </w:r>
      <w:r w:rsidR="00FC073B" w:rsidRPr="000A65D3">
        <w:rPr>
          <w:b/>
          <w:lang w:val="es-ES"/>
        </w:rPr>
        <w:t xml:space="preserve">HCFC </w:t>
      </w:r>
      <w:r w:rsidR="009A66A7" w:rsidRPr="000A65D3">
        <w:rPr>
          <w:b/>
          <w:lang w:val="es-ES"/>
        </w:rPr>
        <w:t>e</w:t>
      </w:r>
      <w:r w:rsidR="00FC073B" w:rsidRPr="000A65D3">
        <w:rPr>
          <w:b/>
          <w:lang w:val="es-ES"/>
        </w:rPr>
        <w:t>n Georgia (</w:t>
      </w:r>
      <w:r w:rsidR="009A66A7" w:rsidRPr="000A65D3">
        <w:rPr>
          <w:b/>
          <w:lang w:val="es-ES"/>
        </w:rPr>
        <w:t xml:space="preserve">datos de </w:t>
      </w:r>
      <w:r w:rsidR="00FC073B" w:rsidRPr="000A65D3">
        <w:rPr>
          <w:b/>
          <w:lang w:val="es-ES"/>
        </w:rPr>
        <w:t>2015-2020</w:t>
      </w:r>
      <w:r w:rsidR="000A65D3" w:rsidRPr="000A65D3">
        <w:rPr>
          <w:b/>
          <w:lang w:val="es-ES"/>
        </w:rPr>
        <w:t xml:space="preserve"> con </w:t>
      </w:r>
      <w:r w:rsidR="000A65D3">
        <w:rPr>
          <w:b/>
          <w:lang w:val="es-ES"/>
        </w:rPr>
        <w:t xml:space="preserve">arreglo al Artículo </w:t>
      </w:r>
      <w:r w:rsidR="00FC073B" w:rsidRPr="000A65D3">
        <w:rPr>
          <w:b/>
          <w:lang w:val="es-ES"/>
        </w:rPr>
        <w:t>7)</w:t>
      </w:r>
    </w:p>
    <w:tbl>
      <w:tblPr>
        <w:tblW w:w="5000" w:type="pct"/>
        <w:tblLook w:val="04A0" w:firstRow="1" w:lastRow="0" w:firstColumn="1" w:lastColumn="0" w:noHBand="0" w:noVBand="1"/>
      </w:tblPr>
      <w:tblGrid>
        <w:gridCol w:w="2114"/>
        <w:gridCol w:w="907"/>
        <w:gridCol w:w="907"/>
        <w:gridCol w:w="911"/>
        <w:gridCol w:w="909"/>
        <w:gridCol w:w="911"/>
        <w:gridCol w:w="910"/>
        <w:gridCol w:w="1781"/>
      </w:tblGrid>
      <w:tr w:rsidR="00E5367D" w:rsidRPr="00887E6F" w14:paraId="34E80E50" w14:textId="77777777" w:rsidTr="004F7607">
        <w:trPr>
          <w:trHeight w:val="248"/>
          <w:tblHeader/>
        </w:trPr>
        <w:tc>
          <w:tcPr>
            <w:tcW w:w="110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72DDEEB8" w14:textId="77777777" w:rsidR="00FC073B" w:rsidRPr="00887E6F" w:rsidRDefault="00FC073B" w:rsidP="004F7607">
            <w:pPr>
              <w:suppressAutoHyphens/>
              <w:jc w:val="left"/>
              <w:rPr>
                <w:b/>
                <w:color w:val="000000"/>
                <w:sz w:val="20"/>
              </w:rPr>
            </w:pPr>
            <w:r w:rsidRPr="00887E6F">
              <w:rPr>
                <w:b/>
                <w:color w:val="000000"/>
                <w:sz w:val="20"/>
              </w:rPr>
              <w:t>HCFC-22</w:t>
            </w:r>
          </w:p>
        </w:tc>
        <w:tc>
          <w:tcPr>
            <w:tcW w:w="555" w:type="pct"/>
            <w:tcBorders>
              <w:top w:val="single" w:sz="4" w:space="0" w:color="auto"/>
              <w:left w:val="nil"/>
              <w:bottom w:val="single" w:sz="4" w:space="0" w:color="auto"/>
              <w:right w:val="single" w:sz="4" w:space="0" w:color="auto"/>
            </w:tcBorders>
            <w:tcMar>
              <w:left w:w="85" w:type="dxa"/>
              <w:right w:w="85" w:type="dxa"/>
            </w:tcMar>
          </w:tcPr>
          <w:p w14:paraId="471C0659" w14:textId="77777777" w:rsidR="00FC073B" w:rsidRPr="00887E6F" w:rsidRDefault="00FC073B" w:rsidP="004F7607">
            <w:pPr>
              <w:suppressAutoHyphens/>
              <w:jc w:val="center"/>
              <w:rPr>
                <w:b/>
                <w:color w:val="000000"/>
                <w:sz w:val="20"/>
              </w:rPr>
            </w:pPr>
            <w:r w:rsidRPr="00887E6F">
              <w:rPr>
                <w:b/>
                <w:color w:val="000000"/>
                <w:sz w:val="20"/>
              </w:rPr>
              <w:t>2015</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192C67C4" w14:textId="77777777" w:rsidR="00FC073B" w:rsidRPr="00887E6F" w:rsidRDefault="00FC073B" w:rsidP="004F7607">
            <w:pPr>
              <w:suppressAutoHyphens/>
              <w:jc w:val="center"/>
              <w:rPr>
                <w:b/>
                <w:color w:val="000000"/>
                <w:sz w:val="20"/>
              </w:rPr>
            </w:pPr>
            <w:r w:rsidRPr="00887E6F">
              <w:rPr>
                <w:b/>
                <w:color w:val="000000"/>
                <w:sz w:val="20"/>
              </w:rPr>
              <w:t>2016</w:t>
            </w:r>
          </w:p>
        </w:tc>
        <w:tc>
          <w:tcPr>
            <w:tcW w:w="557" w:type="pct"/>
            <w:tcBorders>
              <w:top w:val="single" w:sz="4" w:space="0" w:color="auto"/>
              <w:left w:val="nil"/>
              <w:bottom w:val="single" w:sz="4" w:space="0" w:color="auto"/>
              <w:right w:val="single" w:sz="4" w:space="0" w:color="auto"/>
            </w:tcBorders>
            <w:tcMar>
              <w:left w:w="85" w:type="dxa"/>
              <w:right w:w="85" w:type="dxa"/>
            </w:tcMar>
          </w:tcPr>
          <w:p w14:paraId="57957F1A" w14:textId="77777777" w:rsidR="00FC073B" w:rsidRPr="00887E6F" w:rsidRDefault="00FC073B" w:rsidP="004F7607">
            <w:pPr>
              <w:suppressAutoHyphens/>
              <w:jc w:val="center"/>
              <w:rPr>
                <w:b/>
                <w:color w:val="000000"/>
                <w:sz w:val="20"/>
              </w:rPr>
            </w:pPr>
            <w:r w:rsidRPr="00887E6F">
              <w:rPr>
                <w:b/>
                <w:color w:val="000000"/>
                <w:sz w:val="20"/>
              </w:rPr>
              <w:t>2017</w:t>
            </w:r>
          </w:p>
        </w:tc>
        <w:tc>
          <w:tcPr>
            <w:tcW w:w="556" w:type="pct"/>
            <w:tcBorders>
              <w:top w:val="single" w:sz="4" w:space="0" w:color="auto"/>
              <w:left w:val="single" w:sz="4" w:space="0" w:color="auto"/>
              <w:bottom w:val="single" w:sz="4" w:space="0" w:color="auto"/>
              <w:right w:val="single" w:sz="4" w:space="0" w:color="auto"/>
            </w:tcBorders>
            <w:tcMar>
              <w:left w:w="85" w:type="dxa"/>
              <w:right w:w="85" w:type="dxa"/>
            </w:tcMar>
          </w:tcPr>
          <w:p w14:paraId="1D39EB6E" w14:textId="77777777" w:rsidR="00FC073B" w:rsidRPr="00887E6F" w:rsidRDefault="00FC073B" w:rsidP="004F7607">
            <w:pPr>
              <w:suppressAutoHyphens/>
              <w:jc w:val="center"/>
              <w:rPr>
                <w:b/>
                <w:color w:val="000000"/>
                <w:sz w:val="20"/>
              </w:rPr>
            </w:pPr>
            <w:r w:rsidRPr="00887E6F">
              <w:rPr>
                <w:b/>
                <w:color w:val="000000"/>
                <w:sz w:val="20"/>
              </w:rPr>
              <w:t>2018</w:t>
            </w:r>
          </w:p>
        </w:tc>
        <w:tc>
          <w:tcPr>
            <w:tcW w:w="557" w:type="pct"/>
            <w:tcBorders>
              <w:top w:val="single" w:sz="4" w:space="0" w:color="auto"/>
              <w:left w:val="single" w:sz="4" w:space="0" w:color="auto"/>
              <w:bottom w:val="single" w:sz="4" w:space="0" w:color="auto"/>
              <w:right w:val="single" w:sz="4" w:space="0" w:color="auto"/>
            </w:tcBorders>
            <w:tcMar>
              <w:left w:w="85" w:type="dxa"/>
              <w:right w:w="85" w:type="dxa"/>
            </w:tcMar>
          </w:tcPr>
          <w:p w14:paraId="52098C6A" w14:textId="77777777" w:rsidR="00FC073B" w:rsidRPr="00887E6F" w:rsidRDefault="00FC073B" w:rsidP="004F7607">
            <w:pPr>
              <w:suppressAutoHyphens/>
              <w:jc w:val="center"/>
              <w:rPr>
                <w:b/>
                <w:color w:val="000000"/>
                <w:sz w:val="20"/>
              </w:rPr>
            </w:pPr>
            <w:r w:rsidRPr="00887E6F">
              <w:rPr>
                <w:b/>
                <w:color w:val="000000"/>
                <w:sz w:val="20"/>
              </w:rPr>
              <w:t>2019</w:t>
            </w:r>
          </w:p>
        </w:tc>
        <w:tc>
          <w:tcPr>
            <w:tcW w:w="55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35C93DA" w14:textId="77777777" w:rsidR="00FC073B" w:rsidRPr="00887E6F" w:rsidRDefault="00FC073B" w:rsidP="004F7607">
            <w:pPr>
              <w:suppressAutoHyphens/>
              <w:jc w:val="center"/>
              <w:rPr>
                <w:b/>
                <w:color w:val="000000"/>
                <w:sz w:val="20"/>
              </w:rPr>
            </w:pPr>
            <w:r w:rsidRPr="00887E6F">
              <w:rPr>
                <w:b/>
                <w:color w:val="000000"/>
                <w:sz w:val="20"/>
              </w:rPr>
              <w:t>2020</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21A0E7C4" w14:textId="1D897369" w:rsidR="00FC073B" w:rsidRPr="00887E6F" w:rsidRDefault="00E5367D" w:rsidP="004F7607">
            <w:pPr>
              <w:suppressAutoHyphens/>
              <w:jc w:val="center"/>
              <w:rPr>
                <w:b/>
                <w:color w:val="000000"/>
                <w:sz w:val="20"/>
              </w:rPr>
            </w:pPr>
            <w:r>
              <w:rPr>
                <w:b/>
                <w:color w:val="000000"/>
                <w:sz w:val="20"/>
              </w:rPr>
              <w:t>Nivel de referencia</w:t>
            </w:r>
          </w:p>
        </w:tc>
      </w:tr>
      <w:tr w:rsidR="00E5367D" w:rsidRPr="00887E6F" w14:paraId="526659FD" w14:textId="77777777" w:rsidTr="004F7607">
        <w:trPr>
          <w:trHeight w:val="240"/>
        </w:trPr>
        <w:tc>
          <w:tcPr>
            <w:tcW w:w="1109"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4579F12C" w14:textId="506A4762" w:rsidR="00FC073B" w:rsidRPr="00887E6F" w:rsidRDefault="00C04CA0" w:rsidP="004F7607">
            <w:pPr>
              <w:suppressAutoHyphens/>
              <w:jc w:val="left"/>
              <w:rPr>
                <w:color w:val="000000"/>
                <w:sz w:val="20"/>
              </w:rPr>
            </w:pPr>
            <w:r>
              <w:rPr>
                <w:color w:val="000000"/>
                <w:sz w:val="20"/>
              </w:rPr>
              <w:t>Toneladas métricas</w:t>
            </w:r>
            <w:r w:rsidR="00FC073B" w:rsidRPr="00887E6F">
              <w:rPr>
                <w:color w:val="000000"/>
                <w:sz w:val="20"/>
              </w:rPr>
              <w:t xml:space="preserve"> (</w:t>
            </w:r>
            <w:r>
              <w:rPr>
                <w:color w:val="000000"/>
                <w:sz w:val="20"/>
              </w:rPr>
              <w:t>tm</w:t>
            </w:r>
            <w:r w:rsidR="00FC073B" w:rsidRPr="00887E6F">
              <w:rPr>
                <w:color w:val="000000"/>
                <w:sz w:val="20"/>
              </w:rPr>
              <w:t>)</w:t>
            </w:r>
          </w:p>
        </w:tc>
        <w:tc>
          <w:tcPr>
            <w:tcW w:w="555" w:type="pct"/>
            <w:tcBorders>
              <w:top w:val="single" w:sz="4" w:space="0" w:color="auto"/>
              <w:left w:val="nil"/>
              <w:bottom w:val="single" w:sz="4" w:space="0" w:color="auto"/>
              <w:right w:val="single" w:sz="4" w:space="0" w:color="auto"/>
            </w:tcBorders>
            <w:tcMar>
              <w:left w:w="85" w:type="dxa"/>
              <w:right w:w="85" w:type="dxa"/>
            </w:tcMar>
          </w:tcPr>
          <w:p w14:paraId="72260437" w14:textId="037101EB" w:rsidR="00FC073B" w:rsidRPr="00887E6F" w:rsidRDefault="00FC073B" w:rsidP="004F7607">
            <w:pPr>
              <w:suppressAutoHyphens/>
              <w:jc w:val="right"/>
              <w:rPr>
                <w:color w:val="0D0D0D" w:themeColor="text1" w:themeTint="F2"/>
                <w:sz w:val="20"/>
                <w:szCs w:val="20"/>
              </w:rPr>
            </w:pPr>
            <w:r w:rsidRPr="00887E6F">
              <w:rPr>
                <w:bCs/>
                <w:color w:val="0D0D0D" w:themeColor="text1" w:themeTint="F2"/>
                <w:sz w:val="20"/>
                <w:szCs w:val="20"/>
              </w:rPr>
              <w:t>30</w:t>
            </w:r>
            <w:r w:rsidR="006D5185">
              <w:rPr>
                <w:bCs/>
                <w:color w:val="0D0D0D" w:themeColor="text1" w:themeTint="F2"/>
                <w:sz w:val="20"/>
                <w:szCs w:val="20"/>
              </w:rPr>
              <w:t xml:space="preserve"> ,</w:t>
            </w:r>
            <w:r w:rsidRPr="00887E6F">
              <w:rPr>
                <w:bCs/>
                <w:color w:val="0D0D0D" w:themeColor="text1" w:themeTint="F2"/>
                <w:sz w:val="20"/>
                <w:szCs w:val="20"/>
              </w:rPr>
              <w:t>60</w:t>
            </w:r>
          </w:p>
        </w:tc>
        <w:tc>
          <w:tcPr>
            <w:tcW w:w="555" w:type="pct"/>
            <w:tcBorders>
              <w:top w:val="nil"/>
              <w:left w:val="single" w:sz="4" w:space="0" w:color="auto"/>
              <w:bottom w:val="single" w:sz="4" w:space="0" w:color="auto"/>
              <w:right w:val="single" w:sz="4" w:space="0" w:color="auto"/>
            </w:tcBorders>
            <w:shd w:val="clear" w:color="auto" w:fill="auto"/>
            <w:noWrap/>
            <w:tcMar>
              <w:left w:w="85" w:type="dxa"/>
              <w:right w:w="85" w:type="dxa"/>
            </w:tcMar>
          </w:tcPr>
          <w:p w14:paraId="377CAD03" w14:textId="7A353114" w:rsidR="00FC073B" w:rsidRPr="00887E6F" w:rsidRDefault="00FC073B" w:rsidP="004F7607">
            <w:pPr>
              <w:suppressAutoHyphens/>
              <w:jc w:val="right"/>
              <w:rPr>
                <w:sz w:val="20"/>
              </w:rPr>
            </w:pPr>
            <w:r w:rsidRPr="00887E6F">
              <w:rPr>
                <w:color w:val="0D0D0D" w:themeColor="text1" w:themeTint="F2"/>
                <w:sz w:val="20"/>
                <w:szCs w:val="20"/>
              </w:rPr>
              <w:t>25</w:t>
            </w:r>
            <w:r w:rsidR="006D5185">
              <w:rPr>
                <w:color w:val="0D0D0D" w:themeColor="text1" w:themeTint="F2"/>
                <w:sz w:val="20"/>
                <w:szCs w:val="20"/>
              </w:rPr>
              <w:t xml:space="preserve"> ,</w:t>
            </w:r>
            <w:r w:rsidRPr="00887E6F">
              <w:rPr>
                <w:color w:val="0D0D0D" w:themeColor="text1" w:themeTint="F2"/>
                <w:sz w:val="20"/>
                <w:szCs w:val="20"/>
              </w:rPr>
              <w:t>20</w:t>
            </w:r>
          </w:p>
        </w:tc>
        <w:tc>
          <w:tcPr>
            <w:tcW w:w="557" w:type="pct"/>
            <w:tcBorders>
              <w:top w:val="single" w:sz="4" w:space="0" w:color="auto"/>
              <w:left w:val="nil"/>
              <w:bottom w:val="single" w:sz="4" w:space="0" w:color="auto"/>
              <w:right w:val="single" w:sz="4" w:space="0" w:color="auto"/>
            </w:tcBorders>
            <w:tcMar>
              <w:left w:w="85" w:type="dxa"/>
              <w:right w:w="85" w:type="dxa"/>
            </w:tcMar>
          </w:tcPr>
          <w:p w14:paraId="45062FD2" w14:textId="13F5F498" w:rsidR="00FC073B" w:rsidRPr="00887E6F" w:rsidRDefault="00FC073B" w:rsidP="004F7607">
            <w:pPr>
              <w:suppressAutoHyphens/>
              <w:jc w:val="right"/>
              <w:rPr>
                <w:sz w:val="20"/>
              </w:rPr>
            </w:pPr>
            <w:r w:rsidRPr="00887E6F">
              <w:rPr>
                <w:color w:val="0D0D0D" w:themeColor="text1" w:themeTint="F2"/>
                <w:sz w:val="20"/>
                <w:szCs w:val="20"/>
              </w:rPr>
              <w:t>38</w:t>
            </w:r>
            <w:r w:rsidR="006D5185">
              <w:rPr>
                <w:color w:val="0D0D0D" w:themeColor="text1" w:themeTint="F2"/>
                <w:sz w:val="20"/>
                <w:szCs w:val="20"/>
              </w:rPr>
              <w:t xml:space="preserve"> ,</w:t>
            </w:r>
            <w:r w:rsidRPr="00887E6F">
              <w:rPr>
                <w:color w:val="0D0D0D" w:themeColor="text1" w:themeTint="F2"/>
                <w:sz w:val="20"/>
                <w:szCs w:val="20"/>
              </w:rPr>
              <w:t>20</w:t>
            </w:r>
          </w:p>
        </w:tc>
        <w:tc>
          <w:tcPr>
            <w:tcW w:w="556" w:type="pct"/>
            <w:tcBorders>
              <w:top w:val="nil"/>
              <w:left w:val="single" w:sz="4" w:space="0" w:color="auto"/>
              <w:bottom w:val="single" w:sz="4" w:space="0" w:color="auto"/>
              <w:right w:val="single" w:sz="4" w:space="0" w:color="auto"/>
            </w:tcBorders>
            <w:tcMar>
              <w:left w:w="85" w:type="dxa"/>
              <w:right w:w="85" w:type="dxa"/>
            </w:tcMar>
            <w:vAlign w:val="center"/>
          </w:tcPr>
          <w:p w14:paraId="19655C10" w14:textId="08420605" w:rsidR="00FC073B" w:rsidRPr="00887E6F" w:rsidRDefault="00FC073B" w:rsidP="004F7607">
            <w:pPr>
              <w:suppressAutoHyphens/>
              <w:jc w:val="right"/>
              <w:rPr>
                <w:sz w:val="20"/>
              </w:rPr>
            </w:pPr>
            <w:r w:rsidRPr="00887E6F">
              <w:rPr>
                <w:color w:val="0D0D0D" w:themeColor="text1" w:themeTint="F2"/>
                <w:sz w:val="20"/>
                <w:szCs w:val="20"/>
              </w:rPr>
              <w:t>34</w:t>
            </w:r>
            <w:r w:rsidR="006D5185">
              <w:rPr>
                <w:color w:val="0D0D0D" w:themeColor="text1" w:themeTint="F2"/>
                <w:sz w:val="20"/>
                <w:szCs w:val="20"/>
              </w:rPr>
              <w:t xml:space="preserve"> ,</w:t>
            </w:r>
            <w:r w:rsidRPr="00887E6F">
              <w:rPr>
                <w:color w:val="0D0D0D" w:themeColor="text1" w:themeTint="F2"/>
                <w:sz w:val="20"/>
                <w:szCs w:val="20"/>
              </w:rPr>
              <w:t>32</w:t>
            </w:r>
          </w:p>
        </w:tc>
        <w:tc>
          <w:tcPr>
            <w:tcW w:w="557" w:type="pct"/>
            <w:tcBorders>
              <w:top w:val="nil"/>
              <w:left w:val="single" w:sz="4" w:space="0" w:color="auto"/>
              <w:bottom w:val="single" w:sz="4" w:space="0" w:color="auto"/>
              <w:right w:val="single" w:sz="4" w:space="0" w:color="auto"/>
            </w:tcBorders>
            <w:tcMar>
              <w:left w:w="85" w:type="dxa"/>
              <w:right w:w="85" w:type="dxa"/>
            </w:tcMar>
            <w:vAlign w:val="center"/>
          </w:tcPr>
          <w:p w14:paraId="6089A44F" w14:textId="2487D271" w:rsidR="00FC073B" w:rsidRPr="00887E6F" w:rsidRDefault="00FC073B" w:rsidP="004F7607">
            <w:pPr>
              <w:suppressAutoHyphens/>
              <w:jc w:val="right"/>
              <w:rPr>
                <w:rFonts w:eastAsiaTheme="minorHAnsi"/>
                <w:color w:val="000000"/>
                <w:sz w:val="20"/>
              </w:rPr>
            </w:pPr>
            <w:r w:rsidRPr="00887E6F">
              <w:rPr>
                <w:color w:val="0D0D0D" w:themeColor="text1" w:themeTint="F2"/>
                <w:sz w:val="20"/>
                <w:szCs w:val="20"/>
              </w:rPr>
              <w:t>43</w:t>
            </w:r>
            <w:r w:rsidR="006D5185">
              <w:rPr>
                <w:color w:val="0D0D0D" w:themeColor="text1" w:themeTint="F2"/>
                <w:sz w:val="20"/>
                <w:szCs w:val="20"/>
              </w:rPr>
              <w:t xml:space="preserve"> ,</w:t>
            </w:r>
            <w:r w:rsidRPr="00887E6F">
              <w:rPr>
                <w:color w:val="0D0D0D" w:themeColor="text1" w:themeTint="F2"/>
                <w:sz w:val="20"/>
                <w:szCs w:val="20"/>
              </w:rPr>
              <w:t>59</w:t>
            </w:r>
          </w:p>
        </w:tc>
        <w:tc>
          <w:tcPr>
            <w:tcW w:w="556" w:type="pct"/>
            <w:tcBorders>
              <w:top w:val="nil"/>
              <w:left w:val="single" w:sz="4" w:space="0" w:color="auto"/>
              <w:bottom w:val="single" w:sz="4" w:space="0" w:color="auto"/>
              <w:right w:val="single" w:sz="4" w:space="0" w:color="auto"/>
            </w:tcBorders>
            <w:shd w:val="clear" w:color="auto" w:fill="auto"/>
            <w:tcMar>
              <w:left w:w="85" w:type="dxa"/>
              <w:right w:w="85" w:type="dxa"/>
            </w:tcMar>
            <w:vAlign w:val="bottom"/>
          </w:tcPr>
          <w:p w14:paraId="1B714404" w14:textId="025EB204" w:rsidR="00FC073B" w:rsidRPr="00887E6F" w:rsidRDefault="00FC073B" w:rsidP="004F7607">
            <w:pPr>
              <w:suppressAutoHyphens/>
              <w:jc w:val="right"/>
              <w:rPr>
                <w:color w:val="000000"/>
                <w:sz w:val="20"/>
              </w:rPr>
            </w:pPr>
            <w:r w:rsidRPr="00887E6F">
              <w:rPr>
                <w:bCs/>
                <w:color w:val="000000"/>
                <w:sz w:val="20"/>
                <w:szCs w:val="20"/>
              </w:rPr>
              <w:t>15</w:t>
            </w:r>
            <w:r w:rsidR="006D5185">
              <w:rPr>
                <w:bCs/>
                <w:color w:val="000000"/>
                <w:sz w:val="20"/>
                <w:szCs w:val="20"/>
              </w:rPr>
              <w:t xml:space="preserve"> ,</w:t>
            </w:r>
            <w:r w:rsidRPr="00887E6F">
              <w:rPr>
                <w:bCs/>
                <w:color w:val="000000"/>
                <w:sz w:val="20"/>
                <w:szCs w:val="20"/>
              </w:rPr>
              <w:t>50</w:t>
            </w:r>
          </w:p>
        </w:tc>
        <w:tc>
          <w:tcPr>
            <w:tcW w:w="55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tcPr>
          <w:p w14:paraId="634B14B5" w14:textId="7978D802" w:rsidR="00FC073B" w:rsidRPr="00887E6F" w:rsidRDefault="00FC073B" w:rsidP="004F7607">
            <w:pPr>
              <w:suppressAutoHyphens/>
              <w:jc w:val="right"/>
              <w:rPr>
                <w:color w:val="000000"/>
                <w:sz w:val="20"/>
              </w:rPr>
            </w:pPr>
            <w:r w:rsidRPr="00887E6F">
              <w:rPr>
                <w:sz w:val="20"/>
              </w:rPr>
              <w:t>93</w:t>
            </w:r>
            <w:r w:rsidR="006D5185">
              <w:rPr>
                <w:sz w:val="20"/>
              </w:rPr>
              <w:t xml:space="preserve"> ,</w:t>
            </w:r>
            <w:r w:rsidRPr="00887E6F">
              <w:rPr>
                <w:sz w:val="20"/>
              </w:rPr>
              <w:t>0</w:t>
            </w:r>
          </w:p>
        </w:tc>
      </w:tr>
      <w:tr w:rsidR="00E5367D" w:rsidRPr="00887E6F" w14:paraId="648C6039" w14:textId="77777777" w:rsidTr="004F7607">
        <w:trPr>
          <w:trHeight w:val="40"/>
        </w:trPr>
        <w:tc>
          <w:tcPr>
            <w:tcW w:w="1109"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14:paraId="3B9730E0" w14:textId="72713DD4" w:rsidR="00FC073B" w:rsidRPr="00887E6F" w:rsidRDefault="00C04CA0" w:rsidP="004F7607">
            <w:pPr>
              <w:suppressAutoHyphens/>
              <w:jc w:val="left"/>
              <w:rPr>
                <w:color w:val="000000"/>
                <w:sz w:val="20"/>
              </w:rPr>
            </w:pPr>
            <w:r>
              <w:rPr>
                <w:color w:val="000000"/>
                <w:sz w:val="20"/>
              </w:rPr>
              <w:t>Toneladas PAO</w:t>
            </w:r>
          </w:p>
        </w:tc>
        <w:tc>
          <w:tcPr>
            <w:tcW w:w="555" w:type="pct"/>
            <w:tcBorders>
              <w:top w:val="single" w:sz="4" w:space="0" w:color="auto"/>
              <w:left w:val="nil"/>
              <w:bottom w:val="single" w:sz="4" w:space="0" w:color="auto"/>
              <w:right w:val="single" w:sz="4" w:space="0" w:color="auto"/>
            </w:tcBorders>
            <w:tcMar>
              <w:left w:w="85" w:type="dxa"/>
              <w:right w:w="85" w:type="dxa"/>
            </w:tcMar>
          </w:tcPr>
          <w:p w14:paraId="323AE5C8" w14:textId="2436BBC6" w:rsidR="00FC073B" w:rsidRPr="00887E6F" w:rsidRDefault="00FC073B" w:rsidP="004F7607">
            <w:pPr>
              <w:suppressAutoHyphens/>
              <w:jc w:val="right"/>
              <w:rPr>
                <w:sz w:val="20"/>
                <w:szCs w:val="20"/>
              </w:rPr>
            </w:pPr>
            <w:r w:rsidRPr="00887E6F">
              <w:rPr>
                <w:sz w:val="20"/>
                <w:szCs w:val="20"/>
              </w:rPr>
              <w:t>1</w:t>
            </w:r>
            <w:r w:rsidR="006D5185">
              <w:rPr>
                <w:sz w:val="20"/>
                <w:szCs w:val="20"/>
              </w:rPr>
              <w:t xml:space="preserve"> ,</w:t>
            </w:r>
            <w:r w:rsidRPr="00887E6F">
              <w:rPr>
                <w:sz w:val="20"/>
                <w:szCs w:val="20"/>
              </w:rPr>
              <w:t>68</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bottom"/>
          </w:tcPr>
          <w:p w14:paraId="188DEC6C" w14:textId="1F8E9E5C" w:rsidR="00FC073B" w:rsidRPr="00887E6F" w:rsidRDefault="00FC073B" w:rsidP="004F7607">
            <w:pPr>
              <w:suppressAutoHyphens/>
              <w:jc w:val="right"/>
              <w:rPr>
                <w:sz w:val="20"/>
                <w:szCs w:val="20"/>
              </w:rPr>
            </w:pPr>
            <w:r w:rsidRPr="00887E6F">
              <w:rPr>
                <w:sz w:val="20"/>
                <w:szCs w:val="20"/>
              </w:rPr>
              <w:t>1</w:t>
            </w:r>
            <w:r w:rsidR="006D5185">
              <w:rPr>
                <w:sz w:val="20"/>
                <w:szCs w:val="20"/>
              </w:rPr>
              <w:t xml:space="preserve"> ,</w:t>
            </w:r>
            <w:r w:rsidRPr="00887E6F">
              <w:rPr>
                <w:sz w:val="20"/>
                <w:szCs w:val="20"/>
              </w:rPr>
              <w:t>39</w:t>
            </w:r>
          </w:p>
        </w:tc>
        <w:tc>
          <w:tcPr>
            <w:tcW w:w="557" w:type="pct"/>
            <w:tcBorders>
              <w:top w:val="single" w:sz="4" w:space="0" w:color="auto"/>
              <w:left w:val="nil"/>
              <w:bottom w:val="single" w:sz="4" w:space="0" w:color="auto"/>
              <w:right w:val="single" w:sz="4" w:space="0" w:color="auto"/>
            </w:tcBorders>
            <w:tcMar>
              <w:left w:w="85" w:type="dxa"/>
              <w:right w:w="85" w:type="dxa"/>
            </w:tcMar>
            <w:vAlign w:val="bottom"/>
          </w:tcPr>
          <w:p w14:paraId="17B398A5" w14:textId="5A17D236" w:rsidR="00FC073B" w:rsidRPr="00887E6F" w:rsidRDefault="00FC073B" w:rsidP="004F7607">
            <w:pPr>
              <w:suppressAutoHyphens/>
              <w:jc w:val="right"/>
              <w:rPr>
                <w:sz w:val="20"/>
                <w:szCs w:val="20"/>
              </w:rPr>
            </w:pPr>
            <w:r w:rsidRPr="00887E6F">
              <w:rPr>
                <w:sz w:val="20"/>
                <w:szCs w:val="20"/>
              </w:rPr>
              <w:t>2</w:t>
            </w:r>
            <w:r w:rsidR="006D5185">
              <w:rPr>
                <w:sz w:val="20"/>
                <w:szCs w:val="20"/>
              </w:rPr>
              <w:t xml:space="preserve"> ,</w:t>
            </w:r>
            <w:r w:rsidRPr="00887E6F">
              <w:rPr>
                <w:sz w:val="20"/>
                <w:szCs w:val="20"/>
              </w:rPr>
              <w:t>10</w:t>
            </w:r>
          </w:p>
        </w:tc>
        <w:tc>
          <w:tcPr>
            <w:tcW w:w="556"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5FF3A843" w14:textId="0FD316F2" w:rsidR="00FC073B" w:rsidRPr="00887E6F" w:rsidRDefault="00FC073B" w:rsidP="004F7607">
            <w:pPr>
              <w:suppressAutoHyphens/>
              <w:jc w:val="right"/>
              <w:rPr>
                <w:sz w:val="20"/>
                <w:szCs w:val="20"/>
              </w:rPr>
            </w:pPr>
            <w:r w:rsidRPr="00887E6F">
              <w:rPr>
                <w:sz w:val="20"/>
                <w:szCs w:val="20"/>
              </w:rPr>
              <w:t>1</w:t>
            </w:r>
            <w:r w:rsidR="006D5185">
              <w:rPr>
                <w:sz w:val="20"/>
                <w:szCs w:val="20"/>
              </w:rPr>
              <w:t xml:space="preserve"> ,</w:t>
            </w:r>
            <w:r w:rsidRPr="00887E6F">
              <w:rPr>
                <w:sz w:val="20"/>
                <w:szCs w:val="20"/>
              </w:rPr>
              <w:t>89</w:t>
            </w:r>
          </w:p>
        </w:tc>
        <w:tc>
          <w:tcPr>
            <w:tcW w:w="557"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218B06A1" w14:textId="6DA0F979" w:rsidR="00FC073B" w:rsidRPr="00887E6F" w:rsidRDefault="00FC073B" w:rsidP="004F7607">
            <w:pPr>
              <w:suppressAutoHyphens/>
              <w:ind w:right="-38"/>
              <w:jc w:val="right"/>
              <w:rPr>
                <w:rFonts w:eastAsiaTheme="minorHAnsi"/>
                <w:color w:val="000000"/>
                <w:sz w:val="20"/>
                <w:szCs w:val="20"/>
              </w:rPr>
            </w:pPr>
            <w:r w:rsidRPr="00887E6F">
              <w:rPr>
                <w:sz w:val="20"/>
                <w:szCs w:val="20"/>
              </w:rPr>
              <w:t>2</w:t>
            </w:r>
            <w:r w:rsidR="006D5185">
              <w:rPr>
                <w:sz w:val="20"/>
                <w:szCs w:val="20"/>
              </w:rPr>
              <w:t xml:space="preserve"> ,</w:t>
            </w:r>
            <w:r w:rsidRPr="00887E6F">
              <w:rPr>
                <w:sz w:val="20"/>
                <w:szCs w:val="20"/>
              </w:rPr>
              <w:t>40</w:t>
            </w:r>
          </w:p>
        </w:tc>
        <w:tc>
          <w:tcPr>
            <w:tcW w:w="556"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D8A24BA" w14:textId="44DDC621" w:rsidR="00FC073B" w:rsidRPr="00887E6F" w:rsidRDefault="00FC073B" w:rsidP="004F7607">
            <w:pPr>
              <w:suppressAutoHyphens/>
              <w:jc w:val="right"/>
              <w:rPr>
                <w:rFonts w:eastAsiaTheme="minorHAnsi"/>
                <w:color w:val="000000"/>
                <w:sz w:val="20"/>
                <w:szCs w:val="20"/>
              </w:rPr>
            </w:pPr>
            <w:r w:rsidRPr="00887E6F">
              <w:rPr>
                <w:rFonts w:eastAsiaTheme="minorHAnsi"/>
                <w:color w:val="000000"/>
                <w:sz w:val="20"/>
                <w:szCs w:val="20"/>
              </w:rPr>
              <w:t>0</w:t>
            </w:r>
            <w:r w:rsidR="006D5185">
              <w:rPr>
                <w:rFonts w:eastAsiaTheme="minorHAnsi"/>
                <w:color w:val="000000"/>
                <w:sz w:val="20"/>
                <w:szCs w:val="20"/>
              </w:rPr>
              <w:t xml:space="preserve"> ,</w:t>
            </w:r>
            <w:r w:rsidRPr="00887E6F">
              <w:rPr>
                <w:rFonts w:eastAsiaTheme="minorHAnsi"/>
                <w:color w:val="000000"/>
                <w:sz w:val="20"/>
                <w:szCs w:val="20"/>
              </w:rPr>
              <w:t>85</w:t>
            </w:r>
          </w:p>
        </w:tc>
        <w:tc>
          <w:tcPr>
            <w:tcW w:w="555" w:type="pc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tcPr>
          <w:p w14:paraId="67AFF665" w14:textId="1C78672A" w:rsidR="00FC073B" w:rsidRPr="00887E6F" w:rsidRDefault="00FC073B" w:rsidP="004F7607">
            <w:pPr>
              <w:suppressAutoHyphens/>
              <w:jc w:val="right"/>
              <w:rPr>
                <w:rFonts w:eastAsiaTheme="minorHAnsi"/>
                <w:color w:val="000000"/>
                <w:sz w:val="20"/>
                <w:szCs w:val="20"/>
              </w:rPr>
            </w:pPr>
            <w:r w:rsidRPr="00887E6F">
              <w:rPr>
                <w:sz w:val="20"/>
                <w:szCs w:val="20"/>
              </w:rPr>
              <w:t>5</w:t>
            </w:r>
            <w:r w:rsidR="006D5185">
              <w:rPr>
                <w:sz w:val="20"/>
                <w:szCs w:val="20"/>
              </w:rPr>
              <w:t xml:space="preserve"> ,</w:t>
            </w:r>
            <w:r w:rsidRPr="00887E6F">
              <w:rPr>
                <w:sz w:val="20"/>
                <w:szCs w:val="20"/>
              </w:rPr>
              <w:t>3</w:t>
            </w:r>
          </w:p>
        </w:tc>
      </w:tr>
    </w:tbl>
    <w:p w14:paraId="78545B3F" w14:textId="77777777" w:rsidR="00FC073B" w:rsidRPr="00887E6F" w:rsidRDefault="00FC073B" w:rsidP="004F7607">
      <w:pPr>
        <w:suppressAutoHyphens/>
        <w:rPr>
          <w:sz w:val="18"/>
        </w:rPr>
      </w:pPr>
    </w:p>
    <w:p w14:paraId="280EAEE6" w14:textId="77777777" w:rsidR="009B4E4A" w:rsidRPr="009B4E4A" w:rsidRDefault="00F8433E" w:rsidP="009B4E4A">
      <w:pPr>
        <w:pStyle w:val="Heading1"/>
        <w:rPr>
          <w:rFonts w:eastAsia="SimSun"/>
          <w:color w:val="0D0D0D" w:themeColor="text1" w:themeTint="F2"/>
          <w:lang w:val="es-ES" w:eastAsia="zh-CN"/>
        </w:rPr>
      </w:pPr>
      <w:r w:rsidRPr="00AA0F10">
        <w:rPr>
          <w:rFonts w:eastAsia="SimSun"/>
          <w:lang w:val="es-ES" w:eastAsia="zh-CN"/>
        </w:rPr>
        <w:t>El HCFC</w:t>
      </w:r>
      <w:r w:rsidRPr="00AA0F10">
        <w:rPr>
          <w:rFonts w:eastAsia="SimSun"/>
          <w:lang w:val="es-ES" w:eastAsia="zh-CN"/>
        </w:rPr>
        <w:noBreakHyphen/>
        <w:t>22 se usa en la prestación de servicios y el mantenimiento de equipos de refrigeraci</w:t>
      </w:r>
      <w:r>
        <w:rPr>
          <w:rFonts w:eastAsia="SimSun"/>
          <w:lang w:val="es-ES" w:eastAsia="zh-CN"/>
        </w:rPr>
        <w:t>ón y aire acondicionado</w:t>
      </w:r>
      <w:r w:rsidRPr="00AA0F10">
        <w:rPr>
          <w:rFonts w:eastAsia="SimSun"/>
          <w:lang w:val="es-ES" w:eastAsia="zh-CN"/>
        </w:rPr>
        <w:t xml:space="preserve">. </w:t>
      </w:r>
      <w:r w:rsidRPr="00CF6DA0">
        <w:rPr>
          <w:rFonts w:eastAsia="SimSun"/>
          <w:lang w:val="es-ES" w:eastAsia="zh-CN"/>
        </w:rPr>
        <w:t xml:space="preserve">El pronunciado incremento registrado entre 2016 y 2017 obedeció al agotamiento gradual </w:t>
      </w:r>
      <w:r>
        <w:rPr>
          <w:rFonts w:eastAsia="SimSun"/>
          <w:lang w:val="es-ES" w:eastAsia="zh-CN"/>
        </w:rPr>
        <w:t xml:space="preserve">de </w:t>
      </w:r>
      <w:r w:rsidRPr="00CF6DA0">
        <w:rPr>
          <w:rFonts w:eastAsia="SimSun"/>
          <w:lang w:val="es-ES" w:eastAsia="zh-CN"/>
        </w:rPr>
        <w:t>las existencias de H</w:t>
      </w:r>
      <w:r>
        <w:rPr>
          <w:rFonts w:eastAsia="SimSun"/>
          <w:lang w:val="es-ES" w:eastAsia="zh-CN"/>
        </w:rPr>
        <w:t>C</w:t>
      </w:r>
      <w:r w:rsidRPr="00CF6DA0">
        <w:rPr>
          <w:rFonts w:eastAsia="SimSun"/>
          <w:lang w:val="es-ES" w:eastAsia="zh-CN"/>
        </w:rPr>
        <w:t>F</w:t>
      </w:r>
      <w:r>
        <w:rPr>
          <w:rFonts w:eastAsia="SimSun"/>
          <w:lang w:val="es-ES" w:eastAsia="zh-CN"/>
        </w:rPr>
        <w:t>C</w:t>
      </w:r>
      <w:r w:rsidRPr="00CF6DA0">
        <w:rPr>
          <w:rFonts w:eastAsia="SimSun"/>
          <w:lang w:val="es-ES" w:eastAsia="zh-CN"/>
        </w:rPr>
        <w:t xml:space="preserve">-22 </w:t>
      </w:r>
      <w:r>
        <w:rPr>
          <w:rFonts w:eastAsia="SimSun"/>
          <w:lang w:val="es-ES" w:eastAsia="zh-CN"/>
        </w:rPr>
        <w:t>antes de la congelación del consumo en 2013</w:t>
      </w:r>
      <w:r w:rsidR="00FC073B" w:rsidRPr="00F8433E">
        <w:rPr>
          <w:rFonts w:eastAsia="SimSun"/>
          <w:lang w:val="es-ES" w:eastAsia="zh-CN"/>
        </w:rPr>
        <w:t xml:space="preserve">, </w:t>
      </w:r>
      <w:r w:rsidR="009B4E4A" w:rsidRPr="009B4E4A">
        <w:rPr>
          <w:rFonts w:eastAsia="SimSun"/>
          <w:color w:val="0D0D0D" w:themeColor="text1" w:themeTint="F2"/>
          <w:lang w:val="es-ES" w:eastAsia="zh-CN"/>
        </w:rPr>
        <w:t>y el pronunciado incremento entre 2018 y 2019 se debió a que los importadores hicieron acopio de existencias en previsión de la subida de precios y de una cuota de importación más baja en 2020. Además de una cuota de importación más baja, el consumo en 2020 se vio afectado por la interrupción del suministro causada por la pandemia de COVID 19 y una importante desaceleración de las actividades económicas.</w:t>
      </w:r>
    </w:p>
    <w:p w14:paraId="6C650FBD" w14:textId="1160A95C" w:rsidR="00FC073B" w:rsidRPr="00F235C8" w:rsidRDefault="001A7E05" w:rsidP="00F235C8">
      <w:pPr>
        <w:pStyle w:val="Heading1"/>
        <w:rPr>
          <w:lang w:val="es-ES"/>
        </w:rPr>
      </w:pPr>
      <w:r>
        <w:rPr>
          <w:rFonts w:eastAsia="SimSun"/>
          <w:color w:val="0D0D0D" w:themeColor="text1" w:themeTint="F2"/>
          <w:lang w:val="es-ES" w:eastAsia="zh-CN"/>
        </w:rPr>
        <w:t>E</w:t>
      </w:r>
      <w:r w:rsidRPr="00AA0F10">
        <w:rPr>
          <w:rFonts w:eastAsia="SimSun"/>
          <w:color w:val="0D0D0D" w:themeColor="text1" w:themeTint="F2"/>
          <w:lang w:val="es-ES" w:eastAsia="zh-CN"/>
        </w:rPr>
        <w:t>l consum</w:t>
      </w:r>
      <w:r>
        <w:rPr>
          <w:rFonts w:eastAsia="SimSun"/>
          <w:color w:val="0D0D0D" w:themeColor="text1" w:themeTint="F2"/>
          <w:lang w:val="es-ES" w:eastAsia="zh-CN"/>
        </w:rPr>
        <w:t>o</w:t>
      </w:r>
      <w:r w:rsidRPr="00AA0F10">
        <w:rPr>
          <w:rFonts w:eastAsia="SimSun"/>
          <w:color w:val="0D0D0D" w:themeColor="text1" w:themeTint="F2"/>
          <w:lang w:val="es-ES" w:eastAsia="zh-CN"/>
        </w:rPr>
        <w:t xml:space="preserve"> promedio</w:t>
      </w:r>
      <w:r w:rsidR="0079579C">
        <w:rPr>
          <w:rFonts w:eastAsia="SimSun"/>
          <w:color w:val="0D0D0D" w:themeColor="text1" w:themeTint="F2"/>
          <w:lang w:val="es-ES" w:eastAsia="zh-CN"/>
        </w:rPr>
        <w:t xml:space="preserve"> para el periodo c</w:t>
      </w:r>
      <w:r w:rsidR="000C387B">
        <w:rPr>
          <w:rFonts w:eastAsia="SimSun"/>
          <w:color w:val="0D0D0D" w:themeColor="text1" w:themeTint="F2"/>
          <w:lang w:val="es-ES" w:eastAsia="zh-CN"/>
        </w:rPr>
        <w:t xml:space="preserve">omprendido entre </w:t>
      </w:r>
      <w:r w:rsidR="000C387B" w:rsidRPr="000C387B">
        <w:rPr>
          <w:rFonts w:eastAsia="SimSun"/>
          <w:color w:val="0D0D0D" w:themeColor="text1" w:themeTint="F2"/>
          <w:lang w:val="es-ES" w:eastAsia="zh-CN"/>
        </w:rPr>
        <w:t xml:space="preserve">2015 </w:t>
      </w:r>
      <w:r w:rsidR="000C387B">
        <w:rPr>
          <w:rFonts w:eastAsia="SimSun"/>
          <w:color w:val="0D0D0D" w:themeColor="text1" w:themeTint="F2"/>
          <w:lang w:val="es-ES" w:eastAsia="zh-CN"/>
        </w:rPr>
        <w:t>a</w:t>
      </w:r>
      <w:r w:rsidR="000C387B" w:rsidRPr="000C387B">
        <w:rPr>
          <w:rFonts w:eastAsia="SimSun"/>
          <w:color w:val="0D0D0D" w:themeColor="text1" w:themeTint="F2"/>
          <w:lang w:val="es-ES" w:eastAsia="zh-CN"/>
        </w:rPr>
        <w:t xml:space="preserve"> 2019</w:t>
      </w:r>
      <w:r w:rsidR="000C387B" w:rsidRPr="00887E6F">
        <w:rPr>
          <w:rStyle w:val="FootnoteReference"/>
          <w:rFonts w:eastAsia="SimSun"/>
          <w:color w:val="0D0D0D" w:themeColor="text1" w:themeTint="F2"/>
          <w:lang w:eastAsia="zh-CN"/>
        </w:rPr>
        <w:footnoteReference w:id="4"/>
      </w:r>
      <w:r w:rsidR="000C387B" w:rsidRPr="000C387B">
        <w:rPr>
          <w:rFonts w:eastAsia="SimSun"/>
          <w:color w:val="0D0D0D" w:themeColor="text1" w:themeTint="F2"/>
          <w:lang w:val="es-ES" w:eastAsia="zh-CN"/>
        </w:rPr>
        <w:t xml:space="preserve"> </w:t>
      </w:r>
      <w:r w:rsidR="000C387B">
        <w:rPr>
          <w:rFonts w:eastAsia="SimSun"/>
          <w:color w:val="0D0D0D" w:themeColor="text1" w:themeTint="F2"/>
          <w:lang w:val="es-ES" w:eastAsia="zh-CN"/>
        </w:rPr>
        <w:t>de</w:t>
      </w:r>
      <w:r w:rsidR="000C387B" w:rsidRPr="000C387B">
        <w:rPr>
          <w:rFonts w:eastAsia="SimSun"/>
          <w:color w:val="0D0D0D" w:themeColor="text1" w:themeTint="F2"/>
          <w:lang w:val="es-ES" w:eastAsia="zh-CN"/>
        </w:rPr>
        <w:t xml:space="preserve"> 1</w:t>
      </w:r>
      <w:r w:rsidR="00031159">
        <w:rPr>
          <w:rFonts w:eastAsia="SimSun"/>
          <w:color w:val="0D0D0D" w:themeColor="text1" w:themeTint="F2"/>
          <w:lang w:val="es-ES" w:eastAsia="zh-CN"/>
        </w:rPr>
        <w:t>,</w:t>
      </w:r>
      <w:r w:rsidR="000C387B" w:rsidRPr="000C387B">
        <w:rPr>
          <w:rFonts w:eastAsia="SimSun"/>
          <w:color w:val="0D0D0D" w:themeColor="text1" w:themeTint="F2"/>
          <w:lang w:val="es-ES" w:eastAsia="zh-CN"/>
        </w:rPr>
        <w:t>89</w:t>
      </w:r>
      <w:r w:rsidR="00031159">
        <w:rPr>
          <w:rFonts w:eastAsia="SimSun"/>
          <w:color w:val="0D0D0D" w:themeColor="text1" w:themeTint="F2"/>
          <w:lang w:val="es-ES" w:eastAsia="zh-CN"/>
        </w:rPr>
        <w:t xml:space="preserve"> </w:t>
      </w:r>
      <w:r w:rsidRPr="00AA0F10">
        <w:rPr>
          <w:rFonts w:eastAsia="SimSun"/>
          <w:color w:val="0D0D0D" w:themeColor="text1" w:themeTint="F2"/>
          <w:lang w:val="es-ES" w:eastAsia="zh-CN"/>
        </w:rPr>
        <w:t>toneladas PAO</w:t>
      </w:r>
      <w:r w:rsidR="00176147">
        <w:rPr>
          <w:rFonts w:eastAsia="SimSun"/>
          <w:color w:val="0D0D0D" w:themeColor="text1" w:themeTint="F2"/>
          <w:lang w:val="es-ES" w:eastAsia="zh-CN"/>
        </w:rPr>
        <w:t>,</w:t>
      </w:r>
      <w:r w:rsidRPr="00AA0F10">
        <w:rPr>
          <w:rFonts w:eastAsia="SimSun"/>
          <w:color w:val="0D0D0D" w:themeColor="text1" w:themeTint="F2"/>
          <w:lang w:val="es-ES" w:eastAsia="zh-CN"/>
        </w:rPr>
        <w:t xml:space="preserve"> </w:t>
      </w:r>
      <w:r>
        <w:rPr>
          <w:rFonts w:eastAsia="SimSun"/>
          <w:color w:val="0D0D0D" w:themeColor="text1" w:themeTint="F2"/>
          <w:lang w:val="es-ES" w:eastAsia="zh-CN"/>
        </w:rPr>
        <w:t xml:space="preserve">está en </w:t>
      </w:r>
      <w:r w:rsidRPr="00AA0F10">
        <w:rPr>
          <w:rFonts w:eastAsia="SimSun"/>
          <w:color w:val="0D0D0D" w:themeColor="text1" w:themeTint="F2"/>
          <w:lang w:val="es-ES" w:eastAsia="zh-CN"/>
        </w:rPr>
        <w:t>6</w:t>
      </w:r>
      <w:r w:rsidR="00176147">
        <w:rPr>
          <w:rFonts w:eastAsia="SimSun"/>
          <w:color w:val="0D0D0D" w:themeColor="text1" w:themeTint="F2"/>
          <w:lang w:val="es-ES" w:eastAsia="zh-CN"/>
        </w:rPr>
        <w:t>4</w:t>
      </w:r>
      <w:r>
        <w:rPr>
          <w:rFonts w:eastAsia="SimSun"/>
          <w:color w:val="0D0D0D" w:themeColor="text1" w:themeTint="F2"/>
          <w:lang w:val="es-ES" w:eastAsia="zh-CN"/>
        </w:rPr>
        <w:t xml:space="preserve"> por ciento</w:t>
      </w:r>
      <w:r w:rsidRPr="00AA0F10">
        <w:rPr>
          <w:rFonts w:eastAsia="SimSun"/>
          <w:color w:val="0D0D0D" w:themeColor="text1" w:themeTint="F2"/>
          <w:lang w:val="es-ES" w:eastAsia="zh-CN"/>
        </w:rPr>
        <w:t xml:space="preserve"> </w:t>
      </w:r>
      <w:r>
        <w:rPr>
          <w:rFonts w:eastAsia="SimSun"/>
          <w:color w:val="0D0D0D" w:themeColor="text1" w:themeTint="F2"/>
          <w:lang w:val="es-ES" w:eastAsia="zh-CN"/>
        </w:rPr>
        <w:t xml:space="preserve">por debajo del nivel de referencia de los </w:t>
      </w:r>
      <w:r w:rsidRPr="00AA0F10">
        <w:rPr>
          <w:rFonts w:eastAsia="SimSun"/>
          <w:color w:val="0D0D0D" w:themeColor="text1" w:themeTint="F2"/>
          <w:lang w:val="es-ES" w:eastAsia="zh-CN"/>
        </w:rPr>
        <w:t xml:space="preserve">HCFC </w:t>
      </w:r>
      <w:r>
        <w:rPr>
          <w:rFonts w:eastAsia="SimSun"/>
          <w:color w:val="0D0D0D" w:themeColor="text1" w:themeTint="F2"/>
          <w:lang w:val="es-ES" w:eastAsia="zh-CN"/>
        </w:rPr>
        <w:t>para el cumplimiento</w:t>
      </w:r>
      <w:r w:rsidRPr="00AA0F10">
        <w:rPr>
          <w:rFonts w:eastAsia="SimSun"/>
          <w:color w:val="0D0D0D" w:themeColor="text1" w:themeTint="F2"/>
          <w:lang w:val="es-ES" w:eastAsia="zh-CN"/>
        </w:rPr>
        <w:t>. Esta reducción respecto del nivel de referencia obedece a la implantación del sistema de concesión de licencias de importación y exportación y de cupos, así como a la realizaci</w:t>
      </w:r>
      <w:r>
        <w:rPr>
          <w:rFonts w:eastAsia="SimSun"/>
          <w:color w:val="0D0D0D" w:themeColor="text1" w:themeTint="F2"/>
          <w:lang w:val="es-ES" w:eastAsia="zh-CN"/>
        </w:rPr>
        <w:t>ón de las actividades previstas en el plan de gestión de eliminación de los HCFC</w:t>
      </w:r>
      <w:r w:rsidRPr="00AA0F10">
        <w:rPr>
          <w:lang w:val="es-ES"/>
        </w:rPr>
        <w:t xml:space="preserve">, </w:t>
      </w:r>
      <w:r>
        <w:rPr>
          <w:lang w:val="es-ES"/>
        </w:rPr>
        <w:t>en particular la capacitación de técnicos y la asistencia técnica prestada al sector de mantenimiento de equipos de refrigeración</w:t>
      </w:r>
      <w:r w:rsidRPr="00AA0F10">
        <w:rPr>
          <w:lang w:val="es-ES"/>
        </w:rPr>
        <w:t xml:space="preserve">. </w:t>
      </w:r>
      <w:r w:rsidRPr="00CF6DA0">
        <w:rPr>
          <w:lang w:val="es-ES"/>
        </w:rPr>
        <w:t xml:space="preserve">Desde 2011 se ha estado eliminando el </w:t>
      </w:r>
      <w:r w:rsidRPr="00CF6DA0">
        <w:rPr>
          <w:rFonts w:eastAsia="SimSun"/>
          <w:color w:val="0D0D0D" w:themeColor="text1" w:themeTint="F2"/>
          <w:lang w:val="es-ES" w:eastAsia="zh-CN"/>
        </w:rPr>
        <w:t xml:space="preserve">HCFC-142b </w:t>
      </w:r>
      <w:r w:rsidRPr="00CF6DA0">
        <w:rPr>
          <w:rFonts w:eastAsia="SimSun"/>
          <w:color w:val="0D0D0D" w:themeColor="text1" w:themeTint="F2"/>
          <w:lang w:val="es-ES" w:eastAsia="zh-CN"/>
        </w:rPr>
        <w:lastRenderedPageBreak/>
        <w:t xml:space="preserve">consumido en el sector de disolventes para </w:t>
      </w:r>
      <w:r>
        <w:rPr>
          <w:rFonts w:eastAsia="SimSun"/>
          <w:color w:val="0D0D0D" w:themeColor="text1" w:themeTint="F2"/>
          <w:lang w:val="es-ES" w:eastAsia="zh-CN"/>
        </w:rPr>
        <w:t>el lavado en seco de prendas de vestir</w:t>
      </w:r>
      <w:r w:rsidRPr="00CF6DA0">
        <w:rPr>
          <w:rFonts w:eastAsia="SimSun"/>
          <w:color w:val="0D0D0D" w:themeColor="text1" w:themeTint="F2"/>
          <w:lang w:val="es-ES" w:eastAsia="zh-CN"/>
        </w:rPr>
        <w:t xml:space="preserve">, </w:t>
      </w:r>
      <w:r>
        <w:rPr>
          <w:rFonts w:eastAsia="SimSun"/>
          <w:color w:val="0D0D0D" w:themeColor="text1" w:themeTint="F2"/>
          <w:lang w:val="es-ES" w:eastAsia="zh-CN"/>
        </w:rPr>
        <w:t>después de la conversión de ese subsector</w:t>
      </w:r>
      <w:r w:rsidRPr="00CF6DA0">
        <w:rPr>
          <w:rFonts w:eastAsia="SimSun"/>
          <w:color w:val="0D0D0D" w:themeColor="text1" w:themeTint="F2"/>
          <w:lang w:val="es-ES" w:eastAsia="zh-CN"/>
        </w:rPr>
        <w:t xml:space="preserve">. </w:t>
      </w:r>
      <w:r w:rsidRPr="00AA0F10">
        <w:rPr>
          <w:rFonts w:eastAsia="SimSun"/>
          <w:color w:val="0D0D0D" w:themeColor="text1" w:themeTint="F2"/>
          <w:lang w:val="es-ES" w:eastAsia="zh-CN"/>
        </w:rPr>
        <w:t>La importación de equipos de refrigeración y aire acondicionados que no usa</w:t>
      </w:r>
      <w:r>
        <w:rPr>
          <w:rFonts w:eastAsia="SimSun"/>
          <w:color w:val="0D0D0D" w:themeColor="text1" w:themeTint="F2"/>
          <w:lang w:val="es-ES" w:eastAsia="zh-CN"/>
        </w:rPr>
        <w:t>n</w:t>
      </w:r>
      <w:r w:rsidRPr="00AA0F10">
        <w:rPr>
          <w:rFonts w:eastAsia="SimSun"/>
          <w:color w:val="0D0D0D" w:themeColor="text1" w:themeTint="F2"/>
          <w:lang w:val="es-ES" w:eastAsia="zh-CN"/>
        </w:rPr>
        <w:t xml:space="preserve"> </w:t>
      </w:r>
      <w:r w:rsidRPr="00AA0F10">
        <w:rPr>
          <w:lang w:val="es-ES"/>
        </w:rPr>
        <w:t xml:space="preserve">HCFC-22 </w:t>
      </w:r>
      <w:r>
        <w:rPr>
          <w:lang w:val="es-ES"/>
        </w:rPr>
        <w:t xml:space="preserve">contribuyó también a la reducción del </w:t>
      </w:r>
      <w:r w:rsidRPr="00AA0F10">
        <w:rPr>
          <w:lang w:val="es-ES"/>
        </w:rPr>
        <w:t>consumo de HCFC</w:t>
      </w:r>
      <w:r w:rsidR="00FC073B" w:rsidRPr="00F235C8">
        <w:rPr>
          <w:lang w:val="es-ES"/>
        </w:rPr>
        <w:t>.</w:t>
      </w:r>
    </w:p>
    <w:p w14:paraId="7C19BFA4" w14:textId="26C003F6" w:rsidR="00FC073B" w:rsidRDefault="00B108A1" w:rsidP="00B108A1">
      <w:pPr>
        <w:rPr>
          <w:i/>
          <w:color w:val="0D0D0D" w:themeColor="text1" w:themeTint="F2"/>
          <w:lang w:val="es-ES"/>
        </w:rPr>
      </w:pPr>
      <w:r w:rsidRPr="00634B9B">
        <w:rPr>
          <w:i/>
          <w:color w:val="0D0D0D" w:themeColor="text1" w:themeTint="F2"/>
          <w:lang w:val="es-ES"/>
        </w:rPr>
        <w:t>Informe sobre la ejecución del programa de pa</w:t>
      </w:r>
      <w:r>
        <w:rPr>
          <w:i/>
          <w:color w:val="0D0D0D" w:themeColor="text1" w:themeTint="F2"/>
          <w:lang w:val="es-ES"/>
        </w:rPr>
        <w:t>ís</w:t>
      </w:r>
    </w:p>
    <w:p w14:paraId="47171225" w14:textId="77777777" w:rsidR="00B108A1" w:rsidRPr="00B108A1" w:rsidRDefault="00B108A1" w:rsidP="00B108A1">
      <w:pPr>
        <w:rPr>
          <w:i/>
          <w:color w:val="0D0D0D" w:themeColor="text1" w:themeTint="F2"/>
          <w:lang w:val="es-ES"/>
        </w:rPr>
      </w:pPr>
    </w:p>
    <w:p w14:paraId="02D9EBB2" w14:textId="037AD6D7" w:rsidR="00FC073B" w:rsidRPr="00B75E3C" w:rsidRDefault="00B75E3C" w:rsidP="004F7607">
      <w:pPr>
        <w:widowControl w:val="0"/>
        <w:numPr>
          <w:ilvl w:val="0"/>
          <w:numId w:val="1"/>
        </w:numPr>
        <w:suppressAutoHyphens/>
        <w:spacing w:after="240"/>
        <w:outlineLvl w:val="0"/>
        <w:rPr>
          <w:lang w:val="es-ES"/>
        </w:rPr>
      </w:pPr>
      <w:r w:rsidRPr="00E26B76">
        <w:rPr>
          <w:color w:val="0D0D0D" w:themeColor="text1" w:themeTint="F2"/>
          <w:lang w:val="es-ES"/>
        </w:rPr>
        <w:t>El Gobierno de Georgia comunicó datos sobre el consumo de HCFC por sectores según el informe sobre la ejecuci</w:t>
      </w:r>
      <w:r>
        <w:rPr>
          <w:color w:val="0D0D0D" w:themeColor="text1" w:themeTint="F2"/>
          <w:lang w:val="es-ES"/>
        </w:rPr>
        <w:t xml:space="preserve">ón del programa de país para </w:t>
      </w:r>
      <w:r w:rsidRPr="00E26B76">
        <w:rPr>
          <w:color w:val="0D0D0D" w:themeColor="text1" w:themeTint="F2"/>
          <w:lang w:val="es-ES"/>
        </w:rPr>
        <w:t>20</w:t>
      </w:r>
      <w:r>
        <w:rPr>
          <w:color w:val="0D0D0D" w:themeColor="text1" w:themeTint="F2"/>
          <w:lang w:val="es-ES"/>
        </w:rPr>
        <w:t>20</w:t>
      </w:r>
      <w:r w:rsidRPr="00E26B76">
        <w:rPr>
          <w:color w:val="0D0D0D" w:themeColor="text1" w:themeTint="F2"/>
          <w:lang w:val="es-ES"/>
        </w:rPr>
        <w:t xml:space="preserve"> </w:t>
      </w:r>
      <w:r>
        <w:rPr>
          <w:color w:val="0D0D0D" w:themeColor="text1" w:themeTint="F2"/>
          <w:lang w:val="es-ES"/>
        </w:rPr>
        <w:t>que concuerdan con los datos comunicados con arreglo al artículo</w:t>
      </w:r>
      <w:r w:rsidRPr="00E26B76">
        <w:rPr>
          <w:color w:val="0D0D0D" w:themeColor="text1" w:themeTint="F2"/>
          <w:lang w:val="es-ES"/>
        </w:rPr>
        <w:t xml:space="preserve"> 7 </w:t>
      </w:r>
      <w:r>
        <w:rPr>
          <w:color w:val="0D0D0D" w:themeColor="text1" w:themeTint="F2"/>
          <w:lang w:val="es-ES"/>
        </w:rPr>
        <w:t xml:space="preserve">del Protocolo de </w:t>
      </w:r>
      <w:r w:rsidRPr="00E26B76">
        <w:rPr>
          <w:color w:val="0D0D0D" w:themeColor="text1" w:themeTint="F2"/>
          <w:lang w:val="es-ES"/>
        </w:rPr>
        <w:t>Montreal</w:t>
      </w:r>
      <w:r w:rsidR="00FC073B" w:rsidRPr="00B75E3C">
        <w:rPr>
          <w:lang w:val="es-ES"/>
        </w:rPr>
        <w:t>.</w:t>
      </w:r>
    </w:p>
    <w:p w14:paraId="7D33BB8A" w14:textId="61839414" w:rsidR="00FC073B" w:rsidRPr="00BF5787" w:rsidRDefault="001E06FE" w:rsidP="004F7607">
      <w:pPr>
        <w:suppressAutoHyphens/>
        <w:spacing w:after="240"/>
        <w:outlineLvl w:val="0"/>
        <w:rPr>
          <w:u w:val="single"/>
          <w:lang w:val="es-ES"/>
        </w:rPr>
      </w:pPr>
      <w:r w:rsidRPr="00BF5787">
        <w:rPr>
          <w:u w:val="single"/>
          <w:lang w:val="es-ES"/>
        </w:rPr>
        <w:t>In</w:t>
      </w:r>
      <w:r w:rsidR="00BF5787" w:rsidRPr="00BF5787">
        <w:rPr>
          <w:u w:val="single"/>
          <w:lang w:val="es-ES"/>
        </w:rPr>
        <w:t xml:space="preserve">forme sobre </w:t>
      </w:r>
      <w:r w:rsidR="00D86D3B">
        <w:rPr>
          <w:u w:val="single"/>
          <w:lang w:val="es-ES"/>
        </w:rPr>
        <w:t>los progresos realizados</w:t>
      </w:r>
      <w:r w:rsidR="00BF5787" w:rsidRPr="00BF5787">
        <w:rPr>
          <w:u w:val="single"/>
          <w:lang w:val="es-ES"/>
        </w:rPr>
        <w:t xml:space="preserve"> y el</w:t>
      </w:r>
      <w:r w:rsidR="00BF5787">
        <w:rPr>
          <w:u w:val="single"/>
          <w:lang w:val="es-ES"/>
        </w:rPr>
        <w:t xml:space="preserve"> estado de los desembolsos</w:t>
      </w:r>
    </w:p>
    <w:p w14:paraId="44AE9FF6" w14:textId="1D3E351B" w:rsidR="00FC073B" w:rsidRDefault="006F5D07" w:rsidP="004F7607">
      <w:pPr>
        <w:suppressAutoHyphens/>
        <w:rPr>
          <w:i/>
        </w:rPr>
      </w:pPr>
      <w:r>
        <w:rPr>
          <w:i/>
        </w:rPr>
        <w:t>Marco jurídico</w:t>
      </w:r>
    </w:p>
    <w:p w14:paraId="6DB264A6" w14:textId="77777777" w:rsidR="002C4A95" w:rsidRPr="00887E6F" w:rsidRDefault="002C4A95" w:rsidP="004F7607">
      <w:pPr>
        <w:suppressAutoHyphens/>
        <w:rPr>
          <w:i/>
        </w:rPr>
      </w:pPr>
    </w:p>
    <w:p w14:paraId="43F58C53" w14:textId="69D0AA33" w:rsidR="002C4A95" w:rsidRPr="002C4A95" w:rsidRDefault="002C4A95" w:rsidP="002C4A95">
      <w:pPr>
        <w:pStyle w:val="Heading1"/>
        <w:rPr>
          <w:rFonts w:eastAsia="SimSun"/>
          <w:bCs/>
          <w:lang w:val="es-ES" w:eastAsia="zh-CN"/>
        </w:rPr>
      </w:pPr>
      <w:r w:rsidRPr="002C4A95">
        <w:rPr>
          <w:rFonts w:eastAsia="SimSun"/>
          <w:bCs/>
          <w:lang w:val="es-ES" w:eastAsia="zh-CN"/>
        </w:rPr>
        <w:t xml:space="preserve">El sistema de concesión de licencias de importación para controlar las SAO, incluidos los HCFC, está en vigor desde 2013, y el sistema de cuotas de HCFC se introdujo en 2014. A partir del 1 de septiembre de 2019, se ha aplicado un nuevo código aduanero para facilitar la identificación de las SAO contenidas en las mercancías comercializadas. A partir del 1 de mayo de 2021, se ha prohibido la exportación, la importación, la reexportación y el tránsito de todas las SAO, excepto el HCFC-22 y el </w:t>
      </w:r>
      <w:r w:rsidR="00D02390" w:rsidRPr="002C4A95">
        <w:rPr>
          <w:rFonts w:eastAsia="SimSun"/>
          <w:bCs/>
          <w:lang w:val="es-ES" w:eastAsia="zh-CN"/>
        </w:rPr>
        <w:t>metilbromuro utilizado</w:t>
      </w:r>
      <w:r w:rsidRPr="002C4A95">
        <w:rPr>
          <w:rFonts w:eastAsia="SimSun"/>
          <w:bCs/>
          <w:lang w:val="es-ES" w:eastAsia="zh-CN"/>
        </w:rPr>
        <w:t xml:space="preserve"> para aplicaciones de cuarentena y preembarque. La Ley de Infracciones Administrativas establece sanciones por la violación de los permisos de importación, exportación, tránsito y comercio de SAO, y por el incumplimiento de los requisitos de seguridad y mantenimiento de los sistemas de refrigeración y las bombas de calor. El mantenimiento de registros sobre el uso de refrigerantes y equipos (con más de 3 kg de SAO) pasó a ser obligatorio el 1 de enero de 2016. Se está desarrollando un sistema de registro electrónico en línea y se espera que se complete durante la ejecución de la fase II. Se ha elaborado y aprobado un protocolo sobre el intercambio de datos entre el Servicio de Recaudación y el Ministerio de Medio Ambiente para facilitar el correcto funcionamiento del sistema de seguimiento basado en la web</w:t>
      </w:r>
    </w:p>
    <w:p w14:paraId="7A3B7076" w14:textId="53081099" w:rsidR="00FC073B" w:rsidRPr="002C4A95" w:rsidRDefault="00922F9F" w:rsidP="002C4A95">
      <w:pPr>
        <w:pStyle w:val="Heading1"/>
        <w:rPr>
          <w:rFonts w:eastAsia="SimSun"/>
          <w:bCs/>
          <w:lang w:val="es-ES" w:eastAsia="zh-CN"/>
        </w:rPr>
      </w:pPr>
      <w:r>
        <w:rPr>
          <w:rFonts w:eastAsia="Calibri"/>
          <w:lang w:val="es-ES"/>
        </w:rPr>
        <w:t xml:space="preserve">El 1 de enero de 2018 se promulgó la </w:t>
      </w:r>
      <w:r w:rsidR="00C218AD">
        <w:rPr>
          <w:rFonts w:eastAsia="Calibri"/>
          <w:lang w:val="es-ES"/>
        </w:rPr>
        <w:t xml:space="preserve">Norma para </w:t>
      </w:r>
      <w:r w:rsidR="001608F9">
        <w:rPr>
          <w:rFonts w:eastAsia="Calibri"/>
          <w:lang w:val="es-ES"/>
        </w:rPr>
        <w:t xml:space="preserve">los Requisitos en materia de Seguridad y Medio </w:t>
      </w:r>
      <w:r w:rsidR="00071FD3">
        <w:rPr>
          <w:rFonts w:eastAsia="Calibri"/>
          <w:lang w:val="es-ES"/>
        </w:rPr>
        <w:t>A</w:t>
      </w:r>
      <w:r w:rsidR="001608F9">
        <w:rPr>
          <w:rFonts w:eastAsia="Calibri"/>
          <w:lang w:val="es-ES"/>
        </w:rPr>
        <w:t>mbiente</w:t>
      </w:r>
      <w:r w:rsidR="00071FD3">
        <w:rPr>
          <w:rFonts w:eastAsia="Calibri"/>
          <w:lang w:val="es-ES"/>
        </w:rPr>
        <w:t xml:space="preserve"> para </w:t>
      </w:r>
      <w:r w:rsidR="00E438D1">
        <w:rPr>
          <w:rFonts w:eastAsia="Calibri"/>
          <w:lang w:val="es-ES"/>
        </w:rPr>
        <w:t xml:space="preserve">los Servicios de </w:t>
      </w:r>
      <w:r w:rsidR="004F53AB">
        <w:rPr>
          <w:rFonts w:eastAsia="Calibri"/>
          <w:lang w:val="es-ES"/>
        </w:rPr>
        <w:t>S</w:t>
      </w:r>
      <w:r w:rsidR="00071FD3">
        <w:rPr>
          <w:rFonts w:eastAsia="Calibri"/>
          <w:lang w:val="es-ES"/>
        </w:rPr>
        <w:t xml:space="preserve">istemas de </w:t>
      </w:r>
      <w:r w:rsidR="002C55F6">
        <w:rPr>
          <w:rFonts w:eastAsia="Calibri"/>
          <w:lang w:val="es-ES"/>
        </w:rPr>
        <w:t>R</w:t>
      </w:r>
      <w:r w:rsidR="00071FD3">
        <w:rPr>
          <w:rFonts w:eastAsia="Calibri"/>
          <w:lang w:val="es-ES"/>
        </w:rPr>
        <w:t xml:space="preserve">efrigeración y </w:t>
      </w:r>
      <w:r w:rsidR="002C55F6">
        <w:rPr>
          <w:rFonts w:eastAsia="Calibri"/>
          <w:lang w:val="es-ES"/>
        </w:rPr>
        <w:t>B</w:t>
      </w:r>
      <w:r w:rsidR="00071FD3">
        <w:rPr>
          <w:rFonts w:eastAsia="Calibri"/>
          <w:lang w:val="es-ES"/>
        </w:rPr>
        <w:t xml:space="preserve">ombas de </w:t>
      </w:r>
      <w:r w:rsidR="002C55F6">
        <w:rPr>
          <w:rFonts w:eastAsia="Calibri"/>
          <w:lang w:val="es-ES"/>
        </w:rPr>
        <w:t>C</w:t>
      </w:r>
      <w:r w:rsidR="00071FD3">
        <w:rPr>
          <w:rFonts w:eastAsia="Calibri"/>
          <w:lang w:val="es-ES"/>
        </w:rPr>
        <w:t>alor</w:t>
      </w:r>
      <w:r w:rsidR="00FC073B" w:rsidRPr="002C4A95">
        <w:rPr>
          <w:rFonts w:eastAsia="Calibri"/>
          <w:lang w:val="es-ES"/>
        </w:rPr>
        <w:t>.</w:t>
      </w:r>
      <w:r w:rsidR="006471B5" w:rsidRPr="00887E6F">
        <w:rPr>
          <w:rStyle w:val="FootnoteReference"/>
          <w:bCs/>
          <w:iCs/>
        </w:rPr>
        <w:footnoteReference w:id="5"/>
      </w:r>
      <w:r w:rsidR="006471B5" w:rsidRPr="006471B5">
        <w:rPr>
          <w:lang w:val="es-ES"/>
        </w:rPr>
        <w:t xml:space="preserve"> </w:t>
      </w:r>
      <w:r w:rsidR="00FD7A28">
        <w:rPr>
          <w:rFonts w:eastAsia="Calibri"/>
          <w:lang w:val="es-ES"/>
        </w:rPr>
        <w:t xml:space="preserve"> En 2017, las Normas de Certificación para los </w:t>
      </w:r>
      <w:r w:rsidR="00E44953">
        <w:rPr>
          <w:rFonts w:eastAsia="Calibri"/>
          <w:lang w:val="es-ES"/>
        </w:rPr>
        <w:t xml:space="preserve">técnicos que prestan </w:t>
      </w:r>
      <w:r w:rsidR="000C4A5A">
        <w:rPr>
          <w:rFonts w:eastAsia="Calibri"/>
          <w:lang w:val="es-ES"/>
        </w:rPr>
        <w:t>mantenimiento</w:t>
      </w:r>
      <w:r w:rsidR="00E44953">
        <w:rPr>
          <w:rFonts w:eastAsia="Calibri"/>
          <w:lang w:val="es-ES"/>
        </w:rPr>
        <w:t xml:space="preserve"> a los </w:t>
      </w:r>
      <w:r w:rsidR="00401DAE">
        <w:rPr>
          <w:rFonts w:eastAsia="Calibri"/>
          <w:lang w:val="es-ES"/>
        </w:rPr>
        <w:t>equipos de RAC</w:t>
      </w:r>
      <w:r w:rsidR="000C4A5A">
        <w:rPr>
          <w:rFonts w:eastAsia="Calibri"/>
          <w:lang w:val="es-ES"/>
        </w:rPr>
        <w:t xml:space="preserve"> </w:t>
      </w:r>
      <w:r w:rsidR="00F82A54" w:rsidRPr="00F82A54">
        <w:rPr>
          <w:rFonts w:eastAsia="Calibri"/>
          <w:lang w:val="es-ES"/>
        </w:rPr>
        <w:t xml:space="preserve">establecieron normas, procedimientos y condiciones detalladas para el sistema de certificación y, a partir del 1 de enero de 2019, la certificación de los técnicos y las empresas que prestan </w:t>
      </w:r>
      <w:r w:rsidR="000C4A5A">
        <w:rPr>
          <w:rFonts w:eastAsia="Calibri"/>
          <w:lang w:val="es-ES"/>
        </w:rPr>
        <w:t>mantenimiento</w:t>
      </w:r>
      <w:r w:rsidR="00F82A54" w:rsidRPr="00F82A54">
        <w:rPr>
          <w:rFonts w:eastAsia="Calibri"/>
          <w:lang w:val="es-ES"/>
        </w:rPr>
        <w:t xml:space="preserve"> a los equipos de </w:t>
      </w:r>
      <w:r w:rsidR="000C4A5A">
        <w:rPr>
          <w:rFonts w:eastAsia="Calibri"/>
          <w:lang w:val="es-ES"/>
        </w:rPr>
        <w:t>RAC</w:t>
      </w:r>
      <w:r w:rsidR="00F82A54" w:rsidRPr="00F82A54">
        <w:rPr>
          <w:rFonts w:eastAsia="Calibri"/>
          <w:lang w:val="es-ES"/>
        </w:rPr>
        <w:t xml:space="preserve"> ha sido obligatoria</w:t>
      </w:r>
      <w:r w:rsidR="00F06FBE">
        <w:rPr>
          <w:rFonts w:eastAsia="Calibri"/>
          <w:lang w:val="es-ES"/>
        </w:rPr>
        <w:t>.</w:t>
      </w:r>
    </w:p>
    <w:p w14:paraId="6E89DBB3" w14:textId="058417C5" w:rsidR="00FC073B" w:rsidRPr="00AB60DF" w:rsidRDefault="00AB60DF" w:rsidP="00AB60DF">
      <w:pPr>
        <w:pStyle w:val="Heading1"/>
        <w:tabs>
          <w:tab w:val="num" w:pos="-159"/>
        </w:tabs>
        <w:suppressAutoHyphens/>
        <w:spacing w:before="160" w:after="160"/>
        <w:rPr>
          <w:rFonts w:eastAsia="Calibri"/>
          <w:lang w:val="es-ES"/>
        </w:rPr>
      </w:pPr>
      <w:r w:rsidRPr="00AB60DF">
        <w:rPr>
          <w:lang w:val="es-ES"/>
        </w:rPr>
        <w:t>En 2016 se publicó un conjunto de requisitos para la gestión, la recogida, el almacenamiento temporal, el transporte y el tratamiento de los residuos peligrosos, incluidas las SAO no deseadas para su eliminación; y a partir del 1 de mayo de 2020, los importadores de equipos de RAC son responsables de recoger y reciclar los equipos retirados del servicio, así como de recuperar, recoger y gestionar sus refrigerantes</w:t>
      </w:r>
      <w:r w:rsidR="00FC073B" w:rsidRPr="00AB60DF">
        <w:rPr>
          <w:lang w:val="es-ES"/>
        </w:rPr>
        <w:t>.</w:t>
      </w:r>
    </w:p>
    <w:p w14:paraId="39BE4C47" w14:textId="19BDB3FA" w:rsidR="00FC073B" w:rsidRPr="00D13540" w:rsidRDefault="00D13540" w:rsidP="004F7607">
      <w:pPr>
        <w:numPr>
          <w:ilvl w:val="0"/>
          <w:numId w:val="1"/>
        </w:numPr>
        <w:suppressAutoHyphens/>
        <w:spacing w:after="240"/>
        <w:outlineLvl w:val="0"/>
        <w:rPr>
          <w:lang w:val="es-ES"/>
        </w:rPr>
      </w:pPr>
      <w:r w:rsidRPr="00D13540">
        <w:rPr>
          <w:lang w:val="es-ES"/>
        </w:rPr>
        <w:t>Se han redactado otros textos legislativos, como la recuperación obligatoria de HCFC durante el mantenimiento de los equipos de RAC y la venta de HCFC únicamente a técnicos certificados, que se presentarán al Parlamento para su debate a finales de 2021</w:t>
      </w:r>
      <w:r w:rsidR="00FC073B" w:rsidRPr="00D13540">
        <w:rPr>
          <w:lang w:val="es-ES"/>
        </w:rPr>
        <w:t>.</w:t>
      </w:r>
    </w:p>
    <w:p w14:paraId="40FEC741" w14:textId="77777777" w:rsidR="00D13540" w:rsidRPr="004F4166" w:rsidRDefault="00D13540" w:rsidP="004F7607">
      <w:pPr>
        <w:suppressAutoHyphens/>
        <w:rPr>
          <w:i/>
          <w:color w:val="000000" w:themeColor="text1"/>
          <w:lang w:val="es-ES"/>
        </w:rPr>
      </w:pPr>
    </w:p>
    <w:p w14:paraId="64090C76" w14:textId="77777777" w:rsidR="00D13540" w:rsidRPr="004F4166" w:rsidRDefault="00D13540" w:rsidP="004F7607">
      <w:pPr>
        <w:suppressAutoHyphens/>
        <w:rPr>
          <w:i/>
          <w:color w:val="000000" w:themeColor="text1"/>
          <w:lang w:val="es-ES"/>
        </w:rPr>
      </w:pPr>
    </w:p>
    <w:p w14:paraId="2CF807D0" w14:textId="77777777" w:rsidR="00D13540" w:rsidRPr="004F4166" w:rsidRDefault="00D13540" w:rsidP="004F7607">
      <w:pPr>
        <w:suppressAutoHyphens/>
        <w:rPr>
          <w:i/>
          <w:color w:val="000000" w:themeColor="text1"/>
          <w:lang w:val="es-ES"/>
        </w:rPr>
      </w:pPr>
    </w:p>
    <w:p w14:paraId="54810926" w14:textId="57CE4E1B" w:rsidR="00FC073B" w:rsidRPr="007A03FC" w:rsidRDefault="00A32BE9" w:rsidP="004F7607">
      <w:pPr>
        <w:suppressAutoHyphens/>
        <w:rPr>
          <w:i/>
          <w:color w:val="000000" w:themeColor="text1"/>
          <w:lang w:val="es-ES"/>
        </w:rPr>
      </w:pPr>
      <w:r w:rsidRPr="007A03FC">
        <w:rPr>
          <w:i/>
          <w:color w:val="000000" w:themeColor="text1"/>
          <w:lang w:val="es-ES"/>
        </w:rPr>
        <w:lastRenderedPageBreak/>
        <w:t xml:space="preserve">Sector de </w:t>
      </w:r>
      <w:r w:rsidR="007A03FC" w:rsidRPr="007A03FC">
        <w:rPr>
          <w:i/>
          <w:color w:val="000000" w:themeColor="text1"/>
          <w:lang w:val="es-ES"/>
        </w:rPr>
        <w:t>mantenimiento de equipos d</w:t>
      </w:r>
      <w:r w:rsidR="007A03FC">
        <w:rPr>
          <w:i/>
          <w:color w:val="000000" w:themeColor="text1"/>
          <w:lang w:val="es-ES"/>
        </w:rPr>
        <w:t>e r</w:t>
      </w:r>
      <w:r w:rsidR="00FC073B" w:rsidRPr="007A03FC">
        <w:rPr>
          <w:i/>
          <w:color w:val="000000" w:themeColor="text1"/>
          <w:lang w:val="es-ES"/>
        </w:rPr>
        <w:t>efrigera</w:t>
      </w:r>
      <w:r w:rsidR="007A03FC">
        <w:rPr>
          <w:i/>
          <w:color w:val="000000" w:themeColor="text1"/>
          <w:lang w:val="es-ES"/>
        </w:rPr>
        <w:t>ción</w:t>
      </w:r>
    </w:p>
    <w:p w14:paraId="7548C9F9" w14:textId="77777777" w:rsidR="00FC073B" w:rsidRPr="007A03FC" w:rsidRDefault="00FC073B" w:rsidP="004F7607">
      <w:pPr>
        <w:suppressAutoHyphens/>
        <w:rPr>
          <w:color w:val="000000" w:themeColor="text1"/>
          <w:lang w:val="es-ES"/>
        </w:rPr>
      </w:pPr>
    </w:p>
    <w:p w14:paraId="04794721" w14:textId="698BF467" w:rsidR="00FC073B" w:rsidRPr="00D24643" w:rsidRDefault="00344D7C" w:rsidP="004F7607">
      <w:pPr>
        <w:pStyle w:val="Heading1"/>
        <w:suppressAutoHyphens/>
        <w:rPr>
          <w:color w:val="000000" w:themeColor="text1"/>
          <w:lang w:val="es-ES"/>
        </w:rPr>
      </w:pPr>
      <w:r w:rsidRPr="00634B9B">
        <w:rPr>
          <w:color w:val="0D0D0D" w:themeColor="text1" w:themeTint="F2"/>
          <w:lang w:val="es-ES"/>
        </w:rPr>
        <w:t>Se llevaron a cabo las actividades siguientes</w:t>
      </w:r>
      <w:r w:rsidR="00FC073B" w:rsidRPr="00D24643">
        <w:rPr>
          <w:color w:val="000000" w:themeColor="text1"/>
          <w:lang w:val="es-ES"/>
        </w:rPr>
        <w:t>:</w:t>
      </w:r>
    </w:p>
    <w:p w14:paraId="3F52889D" w14:textId="6B3EC8E9" w:rsidR="00D24643" w:rsidRPr="00D24643" w:rsidRDefault="00D24643" w:rsidP="004F7607">
      <w:pPr>
        <w:pStyle w:val="Heading2"/>
        <w:widowControl/>
        <w:suppressAutoHyphens/>
        <w:rPr>
          <w:color w:val="000000" w:themeColor="text1"/>
          <w:lang w:val="es-ES"/>
        </w:rPr>
      </w:pPr>
      <w:r w:rsidRPr="00D24643">
        <w:rPr>
          <w:color w:val="000000" w:themeColor="text1"/>
          <w:lang w:val="es-ES"/>
        </w:rPr>
        <w:t xml:space="preserve">Se </w:t>
      </w:r>
      <w:r w:rsidR="00A22BDB">
        <w:rPr>
          <w:color w:val="000000" w:themeColor="text1"/>
          <w:lang w:val="es-ES"/>
        </w:rPr>
        <w:t>impartió capacitación</w:t>
      </w:r>
      <w:r w:rsidRPr="00D24643">
        <w:rPr>
          <w:color w:val="000000" w:themeColor="text1"/>
          <w:lang w:val="es-ES"/>
        </w:rPr>
        <w:t xml:space="preserve"> a cinco </w:t>
      </w:r>
      <w:r w:rsidR="00D53866">
        <w:rPr>
          <w:color w:val="000000" w:themeColor="text1"/>
          <w:lang w:val="es-ES"/>
        </w:rPr>
        <w:t>funcionarios</w:t>
      </w:r>
      <w:r w:rsidRPr="00D24643">
        <w:rPr>
          <w:color w:val="000000" w:themeColor="text1"/>
          <w:lang w:val="es-ES"/>
        </w:rPr>
        <w:t xml:space="preserve"> de aduanas como formadores sobre las disposiciones de la ley de SAO y los requisitos de control de las importaciones y exportaciones; se </w:t>
      </w:r>
      <w:r w:rsidR="003A4A06">
        <w:rPr>
          <w:color w:val="000000" w:themeColor="text1"/>
          <w:lang w:val="es-ES"/>
        </w:rPr>
        <w:t>c</w:t>
      </w:r>
      <w:r w:rsidR="00C129DF">
        <w:rPr>
          <w:color w:val="000000" w:themeColor="text1"/>
          <w:lang w:val="es-ES"/>
        </w:rPr>
        <w:t>a</w:t>
      </w:r>
      <w:r w:rsidR="003A4A06">
        <w:rPr>
          <w:color w:val="000000" w:themeColor="text1"/>
          <w:lang w:val="es-ES"/>
        </w:rPr>
        <w:t>pacitó</w:t>
      </w:r>
      <w:r w:rsidRPr="00D24643">
        <w:rPr>
          <w:color w:val="000000" w:themeColor="text1"/>
          <w:lang w:val="es-ES"/>
        </w:rPr>
        <w:t xml:space="preserve"> a 138 funcionarios de aduanas en el control de las importaciones y exportaciones de SAO; se formó a 48 funcionarios de aduanas y a 30 inspectores</w:t>
      </w:r>
      <w:r w:rsidR="002F7614">
        <w:rPr>
          <w:color w:val="000000" w:themeColor="text1"/>
          <w:lang w:val="es-ES"/>
        </w:rPr>
        <w:t xml:space="preserve"> </w:t>
      </w:r>
      <w:r w:rsidRPr="00D24643">
        <w:rPr>
          <w:color w:val="000000" w:themeColor="text1"/>
          <w:lang w:val="es-ES"/>
        </w:rPr>
        <w:t xml:space="preserve">ambientales en la aplicación sobre el terreno de los identificadores de refrigerantes; se formó a más de 30 inspectores ambientales sobre las características técnicas de los diferentes tipos de equipos de aire acondicionado </w:t>
      </w:r>
      <w:r w:rsidR="00EF0EE3">
        <w:rPr>
          <w:color w:val="000000" w:themeColor="text1"/>
          <w:lang w:val="es-ES"/>
        </w:rPr>
        <w:t>que usan</w:t>
      </w:r>
      <w:r w:rsidRPr="00D24643">
        <w:rPr>
          <w:color w:val="000000" w:themeColor="text1"/>
          <w:lang w:val="es-ES"/>
        </w:rPr>
        <w:t xml:space="preserve"> HCFC-22 para realizar las inspecciones adecuadas; Se desarrollaron módulos de aprendizaje electrónico para proporcionar un acceso continuo y fácil a los materiales para los inspectores ambientales y los funcionarios de aduanas sobre el control de las SAO y los equipos </w:t>
      </w:r>
      <w:r w:rsidR="004D7583">
        <w:rPr>
          <w:color w:val="000000" w:themeColor="text1"/>
          <w:lang w:val="es-ES"/>
        </w:rPr>
        <w:t>que usan</w:t>
      </w:r>
      <w:r w:rsidRPr="00D24643">
        <w:rPr>
          <w:color w:val="000000" w:themeColor="text1"/>
          <w:lang w:val="es-ES"/>
        </w:rPr>
        <w:t xml:space="preserve"> los HCFC; y se adquirieron y entregaron </w:t>
      </w:r>
      <w:r w:rsidR="00F71DE1" w:rsidRPr="00D24643">
        <w:rPr>
          <w:color w:val="000000" w:themeColor="text1"/>
          <w:lang w:val="es-ES"/>
        </w:rPr>
        <w:t xml:space="preserve">a las autoridades aduaneras </w:t>
      </w:r>
      <w:r w:rsidRPr="00D24643">
        <w:rPr>
          <w:color w:val="000000" w:themeColor="text1"/>
          <w:lang w:val="es-ES"/>
        </w:rPr>
        <w:t xml:space="preserve">ocho juegos de identificadores de refrigerantes, con dos identificadores de SAO adicionales para la Oficina de Aduanas y el </w:t>
      </w:r>
      <w:r w:rsidR="009F1AB3" w:rsidRPr="0094431A">
        <w:rPr>
          <w:lang w:val="es-ES"/>
        </w:rPr>
        <w:t>Org</w:t>
      </w:r>
      <w:r w:rsidR="009F1AB3">
        <w:rPr>
          <w:lang w:val="es-ES"/>
        </w:rPr>
        <w:t>anismo Nacional de la Alimentac</w:t>
      </w:r>
      <w:r w:rsidR="009F1AB3" w:rsidRPr="0094431A">
        <w:rPr>
          <w:lang w:val="es-ES"/>
        </w:rPr>
        <w:t>i</w:t>
      </w:r>
      <w:r w:rsidR="009F1AB3">
        <w:rPr>
          <w:lang w:val="es-ES"/>
        </w:rPr>
        <w:t>ón del</w:t>
      </w:r>
      <w:r w:rsidR="009F1AB3" w:rsidRPr="0094431A">
        <w:rPr>
          <w:lang w:val="es-ES"/>
        </w:rPr>
        <w:t xml:space="preserve"> Ministerio de Protecci</w:t>
      </w:r>
      <w:r w:rsidR="009F1AB3">
        <w:rPr>
          <w:lang w:val="es-ES"/>
        </w:rPr>
        <w:t>ón Ambiental y Agri</w:t>
      </w:r>
      <w:r w:rsidR="009F1AB3" w:rsidRPr="0094431A">
        <w:rPr>
          <w:lang w:val="es-ES"/>
        </w:rPr>
        <w:t xml:space="preserve">cultura (MEPA) </w:t>
      </w:r>
      <w:r w:rsidRPr="00D24643">
        <w:rPr>
          <w:color w:val="000000" w:themeColor="text1"/>
          <w:lang w:val="es-ES"/>
        </w:rPr>
        <w:t>que se distribuirán a finales de 202</w:t>
      </w:r>
      <w:r w:rsidR="007E1206">
        <w:rPr>
          <w:color w:val="000000" w:themeColor="text1"/>
          <w:lang w:val="es-ES"/>
        </w:rPr>
        <w:t>1</w:t>
      </w:r>
      <w:r w:rsidR="00300AD6">
        <w:rPr>
          <w:color w:val="000000" w:themeColor="text1"/>
          <w:lang w:val="es-ES"/>
        </w:rPr>
        <w:t>;</w:t>
      </w:r>
    </w:p>
    <w:p w14:paraId="3BAA5F3B" w14:textId="519C82B8" w:rsidR="00FC073B" w:rsidRPr="00E66568" w:rsidRDefault="00E66568" w:rsidP="004F7607">
      <w:pPr>
        <w:pStyle w:val="Heading2"/>
        <w:widowControl/>
        <w:suppressAutoHyphens/>
        <w:rPr>
          <w:color w:val="000000" w:themeColor="text1"/>
          <w:lang w:val="es-ES"/>
        </w:rPr>
      </w:pPr>
      <w:r w:rsidRPr="00E66568">
        <w:rPr>
          <w:color w:val="000000" w:themeColor="text1"/>
          <w:lang w:val="es-ES"/>
        </w:rPr>
        <w:t>Aproximadamente 300 técnicos de mantenimiento de RAC han mejorado sus conocimientos y habilidades en materia de seguridad y aspectos técnicos y medioambientales del mantenimiento, requisitos legales relativos al consumo de SAO y a la manipulación de refrigerantes de bajo potencial de calentamiento atmosférico; tres programas de formación de escuelas profesionales han introducido cursos de RAC en sus planes de estudio; y se ha sensibilizado al personal encargado de la manipulación de las SAO y de los equipos que utilizan SAO para mejorar el control de las fugas de los equipos de RAC</w:t>
      </w:r>
      <w:r w:rsidR="00FC073B" w:rsidRPr="00E66568">
        <w:rPr>
          <w:color w:val="000000" w:themeColor="text1"/>
          <w:lang w:val="es-ES"/>
        </w:rPr>
        <w:t>;</w:t>
      </w:r>
    </w:p>
    <w:p w14:paraId="121434A6" w14:textId="3A9853F4" w:rsidR="00FC073B" w:rsidRPr="00065B31" w:rsidRDefault="00400B28" w:rsidP="004F7607">
      <w:pPr>
        <w:pStyle w:val="Heading2"/>
        <w:widowControl/>
        <w:suppressAutoHyphens/>
        <w:rPr>
          <w:color w:val="000000" w:themeColor="text1"/>
          <w:lang w:val="es-ES"/>
        </w:rPr>
      </w:pPr>
      <w:r w:rsidRPr="00065B31">
        <w:rPr>
          <w:color w:val="000000" w:themeColor="text1"/>
          <w:lang w:val="es-ES"/>
        </w:rPr>
        <w:t>Se proporcionaron ocho conjuntos de equipos de mantenimiento (por ejemplo, máquinas de recuperación de refrigerante, cilindros de refrigerante rellenables, bombas de vacío, medidores de colectores, detectores de fugas portátiles y multímetros digitales) a los técnicos de mantenimiento de RAC certificados tras una sesión de formación en noviembre de 2019; se están adquiriendo diez conjuntos adicionales que se entregarán en diciembre de 2021</w:t>
      </w:r>
      <w:r w:rsidR="00FC073B" w:rsidRPr="00065B31">
        <w:rPr>
          <w:color w:val="000000" w:themeColor="text1"/>
          <w:lang w:val="es-ES"/>
        </w:rPr>
        <w:t>;</w:t>
      </w:r>
    </w:p>
    <w:p w14:paraId="2C349275" w14:textId="71615AFA" w:rsidR="00FC073B" w:rsidRPr="009904B8" w:rsidRDefault="00F56060" w:rsidP="004F7607">
      <w:pPr>
        <w:pStyle w:val="Heading2"/>
        <w:widowControl/>
        <w:suppressAutoHyphens/>
        <w:rPr>
          <w:rFonts w:eastAsia="SimSun"/>
          <w:color w:val="000000" w:themeColor="text1"/>
          <w:lang w:val="es-ES" w:eastAsia="zh-CN"/>
        </w:rPr>
      </w:pPr>
      <w:r w:rsidRPr="009904B8">
        <w:rPr>
          <w:color w:val="000000" w:themeColor="text1"/>
          <w:lang w:val="es-ES"/>
        </w:rPr>
        <w:t>Sobre la base de un estudio realizado para identificar las aplicaciones de uso final para la transición a refrigerantes de bajo potencial de calentamiento atmosférico, se está ejecutando un proyecto de demostración sobre el uso de unidades de aire acondicionado R-290 en la Radiotelevisión Pública Nacional, al que seguirá una campaña de sensibilización entre los usuarios finales</w:t>
      </w:r>
      <w:r w:rsidR="00FC073B" w:rsidRPr="009904B8">
        <w:rPr>
          <w:rFonts w:eastAsia="SimSun"/>
          <w:color w:val="000000" w:themeColor="text1"/>
          <w:lang w:val="es-ES" w:eastAsia="zh-CN"/>
        </w:rPr>
        <w:t>;</w:t>
      </w:r>
      <w:r w:rsidR="009904B8">
        <w:rPr>
          <w:rFonts w:eastAsia="SimSun"/>
          <w:color w:val="000000" w:themeColor="text1"/>
          <w:lang w:val="es-ES" w:eastAsia="zh-CN"/>
        </w:rPr>
        <w:t xml:space="preserve"> y</w:t>
      </w:r>
    </w:p>
    <w:p w14:paraId="679881FB" w14:textId="35C56143" w:rsidR="00FC073B" w:rsidRPr="005C1C93" w:rsidRDefault="00B36E88" w:rsidP="005C1C93">
      <w:pPr>
        <w:pStyle w:val="Heading2"/>
        <w:widowControl/>
        <w:suppressAutoHyphens/>
        <w:rPr>
          <w:color w:val="000000" w:themeColor="text1"/>
          <w:lang w:val="es-ES"/>
        </w:rPr>
      </w:pPr>
      <w:r w:rsidRPr="00B36E88">
        <w:rPr>
          <w:color w:val="000000" w:themeColor="text1"/>
          <w:lang w:val="es-ES"/>
        </w:rPr>
        <w:t>Se proporcionó asistencia técnica y equipos a dos empresas que utilizaban 0,64</w:t>
      </w:r>
      <w:r w:rsidR="00037470">
        <w:rPr>
          <w:color w:val="000000" w:themeColor="text1"/>
          <w:lang w:val="es-ES"/>
        </w:rPr>
        <w:t> </w:t>
      </w:r>
      <w:r w:rsidRPr="00B36E88">
        <w:rPr>
          <w:color w:val="000000" w:themeColor="text1"/>
          <w:lang w:val="es-ES"/>
        </w:rPr>
        <w:t>toneladas</w:t>
      </w:r>
      <w:r w:rsidR="00037470">
        <w:rPr>
          <w:color w:val="000000" w:themeColor="text1"/>
          <w:lang w:val="es-ES"/>
        </w:rPr>
        <w:t> </w:t>
      </w:r>
      <w:r w:rsidRPr="00B36E88">
        <w:rPr>
          <w:color w:val="000000" w:themeColor="text1"/>
          <w:lang w:val="es-ES"/>
        </w:rPr>
        <w:t>PAO de HCFC-142b, un disolvente en la limpieza en seco de prendas de vestir</w:t>
      </w:r>
      <w:r w:rsidR="00FC073B" w:rsidRPr="005C1C93">
        <w:rPr>
          <w:rFonts w:eastAsia="SimSun"/>
          <w:color w:val="000000" w:themeColor="text1"/>
          <w:lang w:val="es-ES" w:eastAsia="zh-CN"/>
        </w:rPr>
        <w:t>.</w:t>
      </w:r>
    </w:p>
    <w:p w14:paraId="2809F037" w14:textId="5A439E6C" w:rsidR="00FC073B" w:rsidRPr="001B5153" w:rsidRDefault="001B5153" w:rsidP="001B5153">
      <w:pPr>
        <w:pStyle w:val="Heading1"/>
        <w:keepNext/>
        <w:numPr>
          <w:ilvl w:val="0"/>
          <w:numId w:val="0"/>
        </w:numPr>
        <w:rPr>
          <w:color w:val="0D0D0D" w:themeColor="text1" w:themeTint="F2"/>
          <w:u w:val="single"/>
          <w:lang w:val="es-ES"/>
        </w:rPr>
      </w:pPr>
      <w:r w:rsidRPr="00AD42E0">
        <w:rPr>
          <w:color w:val="0D0D0D" w:themeColor="text1" w:themeTint="F2"/>
          <w:u w:val="single"/>
          <w:lang w:val="es-ES"/>
        </w:rPr>
        <w:t>Nivel de desembolso de fondos</w:t>
      </w:r>
    </w:p>
    <w:p w14:paraId="20512DBF" w14:textId="5DC1797D" w:rsidR="00FC073B" w:rsidRPr="004C2BE8" w:rsidRDefault="000C470A" w:rsidP="004C2BE8">
      <w:pPr>
        <w:pStyle w:val="Heading1"/>
        <w:shd w:val="clear" w:color="auto" w:fill="FFFFFF" w:themeFill="background1"/>
        <w:suppressAutoHyphens/>
        <w:rPr>
          <w:color w:val="000000" w:themeColor="text1"/>
          <w:lang w:val="es-ES"/>
        </w:rPr>
      </w:pPr>
      <w:r w:rsidRPr="000C470A">
        <w:rPr>
          <w:color w:val="000000" w:themeColor="text1"/>
          <w:lang w:val="es-ES"/>
        </w:rPr>
        <w:t>A partir del 31 de julio de 2021, de los 500</w:t>
      </w:r>
      <w:r>
        <w:rPr>
          <w:color w:val="000000" w:themeColor="text1"/>
          <w:lang w:val="es-ES"/>
        </w:rPr>
        <w:t xml:space="preserve"> </w:t>
      </w:r>
      <w:r w:rsidRPr="000C470A">
        <w:rPr>
          <w:color w:val="000000" w:themeColor="text1"/>
          <w:lang w:val="es-ES"/>
        </w:rPr>
        <w:t>900 $</w:t>
      </w:r>
      <w:r>
        <w:rPr>
          <w:color w:val="000000" w:themeColor="text1"/>
          <w:lang w:val="es-ES"/>
        </w:rPr>
        <w:t xml:space="preserve">EUA </w:t>
      </w:r>
      <w:r w:rsidRPr="000C470A">
        <w:rPr>
          <w:color w:val="000000" w:themeColor="text1"/>
          <w:lang w:val="es-ES"/>
        </w:rPr>
        <w:t>del total de fondos aprobados</w:t>
      </w:r>
      <w:r w:rsidR="00C77BA7">
        <w:rPr>
          <w:color w:val="000000" w:themeColor="text1"/>
          <w:lang w:val="es-ES"/>
        </w:rPr>
        <w:t xml:space="preserve"> hasta el momento</w:t>
      </w:r>
      <w:r w:rsidRPr="000C470A">
        <w:rPr>
          <w:color w:val="000000" w:themeColor="text1"/>
          <w:lang w:val="es-ES"/>
        </w:rPr>
        <w:t>, se han desembolsado 402</w:t>
      </w:r>
      <w:r w:rsidR="00061C09">
        <w:rPr>
          <w:color w:val="000000" w:themeColor="text1"/>
          <w:lang w:val="es-ES"/>
        </w:rPr>
        <w:t xml:space="preserve"> </w:t>
      </w:r>
      <w:r w:rsidRPr="000C470A">
        <w:rPr>
          <w:color w:val="000000" w:themeColor="text1"/>
          <w:lang w:val="es-ES"/>
        </w:rPr>
        <w:t xml:space="preserve">513 </w:t>
      </w:r>
      <w:r w:rsidR="00061C09" w:rsidRPr="00061C09">
        <w:rPr>
          <w:color w:val="000000" w:themeColor="text1"/>
          <w:lang w:val="es-ES"/>
        </w:rPr>
        <w:t>$E</w:t>
      </w:r>
      <w:r w:rsidR="00061C09">
        <w:rPr>
          <w:color w:val="000000" w:themeColor="text1"/>
          <w:lang w:val="es-ES"/>
        </w:rPr>
        <w:t>UA</w:t>
      </w:r>
      <w:r w:rsidRPr="000C470A">
        <w:rPr>
          <w:color w:val="000000" w:themeColor="text1"/>
          <w:lang w:val="es-ES"/>
        </w:rPr>
        <w:t xml:space="preserve">. </w:t>
      </w:r>
      <w:r w:rsidRPr="00061C09">
        <w:rPr>
          <w:color w:val="000000" w:themeColor="text1"/>
          <w:lang w:val="es-ES"/>
        </w:rPr>
        <w:t>El saldo de 98</w:t>
      </w:r>
      <w:r w:rsidR="00061C09">
        <w:rPr>
          <w:color w:val="000000" w:themeColor="text1"/>
          <w:lang w:val="es-ES"/>
        </w:rPr>
        <w:t xml:space="preserve"> </w:t>
      </w:r>
      <w:r w:rsidRPr="00061C09">
        <w:rPr>
          <w:color w:val="000000" w:themeColor="text1"/>
          <w:lang w:val="es-ES"/>
        </w:rPr>
        <w:t xml:space="preserve">387 </w:t>
      </w:r>
      <w:r w:rsidR="00061C09" w:rsidRPr="00C77BA7">
        <w:rPr>
          <w:color w:val="000000" w:themeColor="text1"/>
          <w:lang w:val="es-ES"/>
        </w:rPr>
        <w:t xml:space="preserve">$EUA </w:t>
      </w:r>
      <w:r w:rsidRPr="00061C09">
        <w:rPr>
          <w:color w:val="000000" w:themeColor="text1"/>
          <w:lang w:val="es-ES"/>
        </w:rPr>
        <w:t>se desembolsará en diciembre de 2021</w:t>
      </w:r>
      <w:r w:rsidR="00FC073B" w:rsidRPr="00C77BA7">
        <w:rPr>
          <w:color w:val="000000" w:themeColor="text1"/>
          <w:lang w:val="es-ES"/>
        </w:rPr>
        <w:t xml:space="preserve">. </w:t>
      </w:r>
    </w:p>
    <w:p w14:paraId="588B5A30" w14:textId="77777777" w:rsidR="004C2BE8" w:rsidRPr="00C77BA7" w:rsidRDefault="004C2BE8" w:rsidP="004F7607">
      <w:pPr>
        <w:suppressAutoHyphens/>
        <w:autoSpaceDE w:val="0"/>
        <w:autoSpaceDN w:val="0"/>
        <w:adjustRightInd w:val="0"/>
        <w:rPr>
          <w:b/>
          <w:lang w:val="es-ES"/>
        </w:rPr>
      </w:pPr>
    </w:p>
    <w:p w14:paraId="7B8BF40B" w14:textId="77777777" w:rsidR="004C2BE8" w:rsidRPr="00C77BA7" w:rsidRDefault="004C2BE8" w:rsidP="004F7607">
      <w:pPr>
        <w:suppressAutoHyphens/>
        <w:autoSpaceDE w:val="0"/>
        <w:autoSpaceDN w:val="0"/>
        <w:adjustRightInd w:val="0"/>
        <w:rPr>
          <w:b/>
          <w:lang w:val="es-ES"/>
        </w:rPr>
      </w:pPr>
    </w:p>
    <w:p w14:paraId="6554C1F7" w14:textId="051ADF63" w:rsidR="00FC073B" w:rsidRPr="00291C79" w:rsidRDefault="00822590" w:rsidP="004F7607">
      <w:pPr>
        <w:suppressAutoHyphens/>
        <w:autoSpaceDE w:val="0"/>
        <w:autoSpaceDN w:val="0"/>
        <w:adjustRightInd w:val="0"/>
        <w:rPr>
          <w:b/>
          <w:lang w:val="es-ES"/>
        </w:rPr>
      </w:pPr>
      <w:r w:rsidRPr="00291C79">
        <w:rPr>
          <w:b/>
          <w:lang w:val="es-ES"/>
        </w:rPr>
        <w:lastRenderedPageBreak/>
        <w:t>Etapa</w:t>
      </w:r>
      <w:r w:rsidR="00FC073B" w:rsidRPr="00291C79">
        <w:rPr>
          <w:b/>
          <w:lang w:val="es-ES"/>
        </w:rPr>
        <w:t xml:space="preserve"> II </w:t>
      </w:r>
      <w:r w:rsidRPr="00291C79">
        <w:rPr>
          <w:b/>
          <w:lang w:val="es-ES"/>
        </w:rPr>
        <w:t>del PGEH</w:t>
      </w:r>
    </w:p>
    <w:p w14:paraId="7FA208CD" w14:textId="77777777" w:rsidR="00FC073B" w:rsidRPr="00291C79" w:rsidRDefault="00FC073B" w:rsidP="004F7607">
      <w:pPr>
        <w:suppressAutoHyphens/>
        <w:rPr>
          <w:lang w:val="es-ES"/>
        </w:rPr>
      </w:pPr>
    </w:p>
    <w:p w14:paraId="0638AC25" w14:textId="0A980C65" w:rsidR="00FC073B" w:rsidRPr="00291C79" w:rsidRDefault="00291C79" w:rsidP="004F7607">
      <w:pPr>
        <w:suppressAutoHyphens/>
        <w:spacing w:after="240"/>
        <w:outlineLvl w:val="0"/>
        <w:rPr>
          <w:u w:val="single"/>
          <w:lang w:val="es-ES"/>
        </w:rPr>
      </w:pPr>
      <w:r w:rsidRPr="00291C79">
        <w:rPr>
          <w:u w:val="single"/>
          <w:lang w:val="es-ES"/>
        </w:rPr>
        <w:t>Cons</w:t>
      </w:r>
      <w:r>
        <w:rPr>
          <w:u w:val="single"/>
          <w:lang w:val="es-ES"/>
        </w:rPr>
        <w:t xml:space="preserve">umo </w:t>
      </w:r>
      <w:r w:rsidR="00256BA9">
        <w:rPr>
          <w:u w:val="single"/>
          <w:lang w:val="es-ES"/>
        </w:rPr>
        <w:t>restante</w:t>
      </w:r>
      <w:r>
        <w:rPr>
          <w:u w:val="single"/>
          <w:lang w:val="es-ES"/>
        </w:rPr>
        <w:t xml:space="preserve"> admisible para financiación</w:t>
      </w:r>
    </w:p>
    <w:p w14:paraId="4730AABC" w14:textId="717BF938" w:rsidR="00FC073B" w:rsidRPr="002D1D31" w:rsidRDefault="0014568B" w:rsidP="002D1D31">
      <w:pPr>
        <w:numPr>
          <w:ilvl w:val="0"/>
          <w:numId w:val="1"/>
        </w:numPr>
        <w:tabs>
          <w:tab w:val="clear" w:pos="0"/>
        </w:tabs>
        <w:suppressAutoHyphens/>
        <w:spacing w:after="240"/>
        <w:outlineLvl w:val="0"/>
        <w:rPr>
          <w:lang w:val="es-ES"/>
        </w:rPr>
      </w:pPr>
      <w:r w:rsidRPr="002D1D31">
        <w:rPr>
          <w:lang w:val="es-ES"/>
        </w:rPr>
        <w:t xml:space="preserve">Una vez deducidas 2,24 toneladas PAO de HCFC asociadas a la fase I del plan de gestión de la eliminación de los HCFC, el consumo </w:t>
      </w:r>
      <w:r w:rsidR="006B62E5">
        <w:rPr>
          <w:lang w:val="es-ES"/>
        </w:rPr>
        <w:t>remanente</w:t>
      </w:r>
      <w:r w:rsidRPr="002D1D31">
        <w:rPr>
          <w:lang w:val="es-ES"/>
        </w:rPr>
        <w:t xml:space="preserve"> admisible para </w:t>
      </w:r>
      <w:r w:rsidR="002D1D31">
        <w:rPr>
          <w:lang w:val="es-ES"/>
        </w:rPr>
        <w:t xml:space="preserve">la </w:t>
      </w:r>
      <w:r w:rsidRPr="002D1D31">
        <w:rPr>
          <w:lang w:val="es-ES"/>
        </w:rPr>
        <w:t>financiación en la fase II asciende a 2,97 toneladas PAO de HCFC-22</w:t>
      </w:r>
      <w:r w:rsidR="00FC073B" w:rsidRPr="002D1D31">
        <w:rPr>
          <w:lang w:val="es-ES"/>
        </w:rPr>
        <w:t>.</w:t>
      </w:r>
    </w:p>
    <w:p w14:paraId="3112B6FB" w14:textId="0976DBE5" w:rsidR="00FC073B" w:rsidRPr="00857B7E" w:rsidRDefault="00FC073B" w:rsidP="004F7607">
      <w:pPr>
        <w:suppressAutoHyphens/>
        <w:spacing w:after="240"/>
        <w:outlineLvl w:val="0"/>
        <w:rPr>
          <w:u w:val="single"/>
          <w:lang w:val="es-ES"/>
        </w:rPr>
      </w:pPr>
      <w:r w:rsidRPr="00857B7E">
        <w:rPr>
          <w:u w:val="single"/>
          <w:lang w:val="es-ES"/>
        </w:rPr>
        <w:t>Sector d</w:t>
      </w:r>
      <w:r w:rsidR="00857B7E" w:rsidRPr="00857B7E">
        <w:rPr>
          <w:u w:val="single"/>
          <w:lang w:val="es-ES"/>
        </w:rPr>
        <w:t>e d</w:t>
      </w:r>
      <w:r w:rsidRPr="00857B7E">
        <w:rPr>
          <w:u w:val="single"/>
          <w:lang w:val="es-ES"/>
        </w:rPr>
        <w:t>istribu</w:t>
      </w:r>
      <w:r w:rsidR="00857B7E" w:rsidRPr="00857B7E">
        <w:rPr>
          <w:u w:val="single"/>
          <w:lang w:val="es-ES"/>
        </w:rPr>
        <w:t>ción</w:t>
      </w:r>
      <w:r w:rsidRPr="00857B7E">
        <w:rPr>
          <w:u w:val="single"/>
          <w:lang w:val="es-ES"/>
        </w:rPr>
        <w:t xml:space="preserve"> </w:t>
      </w:r>
      <w:r w:rsidR="00857B7E">
        <w:rPr>
          <w:u w:val="single"/>
          <w:lang w:val="es-ES"/>
        </w:rPr>
        <w:t>de</w:t>
      </w:r>
      <w:r w:rsidRPr="00857B7E">
        <w:rPr>
          <w:u w:val="single"/>
          <w:lang w:val="es-ES"/>
        </w:rPr>
        <w:t xml:space="preserve"> HCFC</w:t>
      </w:r>
    </w:p>
    <w:p w14:paraId="36027601" w14:textId="289CF686" w:rsidR="00FC073B" w:rsidRPr="009A6A55" w:rsidRDefault="009E039F" w:rsidP="009A6A55">
      <w:pPr>
        <w:pStyle w:val="Heading1"/>
        <w:widowControl w:val="0"/>
        <w:suppressAutoHyphens/>
        <w:rPr>
          <w:lang w:val="es-ES"/>
        </w:rPr>
      </w:pPr>
      <w:r w:rsidRPr="002367A7">
        <w:rPr>
          <w:lang w:val="es-ES"/>
        </w:rPr>
        <w:t>En la actualidad existen aproximadamente 150 técnicos certificados en RAC, 1</w:t>
      </w:r>
      <w:r w:rsidR="002367A7">
        <w:rPr>
          <w:lang w:val="es-ES"/>
        </w:rPr>
        <w:t xml:space="preserve"> </w:t>
      </w:r>
      <w:r w:rsidRPr="002367A7">
        <w:rPr>
          <w:lang w:val="es-ES"/>
        </w:rPr>
        <w:t xml:space="preserve">000 técnicos informales y 150 talleres (sólo el 10% de los talleres contratan a más de cinco técnicos) que consumen HCFC-22 para dar mantenimiento a los </w:t>
      </w:r>
      <w:r w:rsidRPr="00C502A3">
        <w:rPr>
          <w:lang w:val="es-ES"/>
        </w:rPr>
        <w:t xml:space="preserve">sistemas de aire acondicionado unitarios y </w:t>
      </w:r>
      <w:r w:rsidR="00D311BD">
        <w:rPr>
          <w:lang w:val="es-ES"/>
        </w:rPr>
        <w:t>de dos bloques</w:t>
      </w:r>
      <w:r w:rsidRPr="002367A7">
        <w:rPr>
          <w:lang w:val="es-ES"/>
        </w:rPr>
        <w:t>, a las cámaras frigoríficas comerciales, a los enfriadores, a las bombas de calor y a los camiones refrigerados, como se muestra en el Cuadro 2. El HCFC-22 representa el 17% de los refrigerantes utilizados; los refrigerantes que no son HCFC-22 son el HFC-134a (43%), el R-410A, el R-407C y el R-404A (38%), y el R-600a, el HFC-32 y el R-290 (2%). En la actualidad, la mayoría de las unidades de aire acondicionado divididas que se importan utilizan el refrigerante HFC-32</w:t>
      </w:r>
      <w:r w:rsidR="00FC073B" w:rsidRPr="009A6A55">
        <w:rPr>
          <w:lang w:val="es-ES"/>
        </w:rPr>
        <w:t>.</w:t>
      </w:r>
    </w:p>
    <w:p w14:paraId="1775CE65" w14:textId="4D478A19" w:rsidR="00FC073B" w:rsidRPr="009A6A55" w:rsidRDefault="009A6A55" w:rsidP="004F7607">
      <w:pPr>
        <w:keepNext/>
        <w:keepLines/>
        <w:widowControl w:val="0"/>
        <w:suppressAutoHyphens/>
        <w:outlineLvl w:val="0"/>
        <w:rPr>
          <w:color w:val="000000" w:themeColor="text1"/>
          <w:lang w:val="es-ES"/>
        </w:rPr>
      </w:pPr>
      <w:r w:rsidRPr="009A6A55">
        <w:rPr>
          <w:b/>
          <w:lang w:val="es-ES"/>
        </w:rPr>
        <w:t>Cuadro</w:t>
      </w:r>
      <w:r w:rsidR="00FC073B" w:rsidRPr="009A6A55">
        <w:rPr>
          <w:b/>
          <w:lang w:val="es-ES"/>
        </w:rPr>
        <w:t xml:space="preserve"> </w:t>
      </w:r>
      <w:r w:rsidR="00FC073B" w:rsidRPr="009A6A55">
        <w:rPr>
          <w:b/>
          <w:color w:val="000000" w:themeColor="text1"/>
          <w:lang w:val="es-ES"/>
        </w:rPr>
        <w:t xml:space="preserve">2. Sector </w:t>
      </w:r>
      <w:r w:rsidRPr="009A6A55">
        <w:rPr>
          <w:b/>
          <w:color w:val="000000" w:themeColor="text1"/>
          <w:lang w:val="es-ES"/>
        </w:rPr>
        <w:t xml:space="preserve">de </w:t>
      </w:r>
      <w:r w:rsidR="00FC073B" w:rsidRPr="009A6A55">
        <w:rPr>
          <w:b/>
          <w:color w:val="000000" w:themeColor="text1"/>
          <w:lang w:val="es-ES"/>
        </w:rPr>
        <w:t>distribu</w:t>
      </w:r>
      <w:r w:rsidRPr="009A6A55">
        <w:rPr>
          <w:b/>
          <w:color w:val="000000" w:themeColor="text1"/>
          <w:lang w:val="es-ES"/>
        </w:rPr>
        <w:t>ción</w:t>
      </w:r>
      <w:r w:rsidR="00FC073B" w:rsidRPr="009A6A55">
        <w:rPr>
          <w:b/>
          <w:color w:val="000000" w:themeColor="text1"/>
          <w:lang w:val="es-ES"/>
        </w:rPr>
        <w:t xml:space="preserve"> </w:t>
      </w:r>
      <w:r w:rsidRPr="009A6A55">
        <w:rPr>
          <w:b/>
          <w:color w:val="000000" w:themeColor="text1"/>
          <w:lang w:val="es-ES"/>
        </w:rPr>
        <w:t>de</w:t>
      </w:r>
      <w:r w:rsidR="00FC073B" w:rsidRPr="009A6A55">
        <w:rPr>
          <w:b/>
          <w:color w:val="000000" w:themeColor="text1"/>
          <w:lang w:val="es-ES"/>
        </w:rPr>
        <w:t xml:space="preserve"> HCFC-22 </w:t>
      </w:r>
      <w:r w:rsidRPr="009A6A55">
        <w:rPr>
          <w:b/>
          <w:color w:val="000000" w:themeColor="text1"/>
          <w:lang w:val="es-ES"/>
        </w:rPr>
        <w:t>e</w:t>
      </w:r>
      <w:r w:rsidR="00FC073B" w:rsidRPr="009A6A55">
        <w:rPr>
          <w:b/>
          <w:color w:val="000000" w:themeColor="text1"/>
          <w:lang w:val="es-ES"/>
        </w:rPr>
        <w:t xml:space="preserve">n Georgia </w:t>
      </w:r>
      <w:r w:rsidRPr="009A6A55">
        <w:rPr>
          <w:b/>
          <w:color w:val="000000" w:themeColor="text1"/>
          <w:lang w:val="es-ES"/>
        </w:rPr>
        <w:t>e</w:t>
      </w:r>
      <w:r w:rsidR="00FC073B" w:rsidRPr="009A6A55">
        <w:rPr>
          <w:b/>
          <w:color w:val="000000" w:themeColor="text1"/>
          <w:lang w:val="es-ES"/>
        </w:rPr>
        <w:t>n 2019</w:t>
      </w:r>
      <w:r w:rsidR="00FC073B" w:rsidRPr="009A6A55">
        <w:rPr>
          <w:color w:val="000000" w:themeColor="text1"/>
          <w:lang w:val="es-ES"/>
        </w:rPr>
        <w:t>*</w:t>
      </w:r>
      <w:r w:rsidR="00FC073B" w:rsidRPr="009A6A55">
        <w:rPr>
          <w:bCs/>
          <w:i/>
          <w:color w:val="000000" w:themeColor="text1"/>
          <w:lang w:val="es-ES"/>
        </w:rPr>
        <w:t xml:space="preserve"> </w:t>
      </w:r>
    </w:p>
    <w:tbl>
      <w:tblPr>
        <w:tblStyle w:val="GridTable1Light-Accent5"/>
        <w:tblpPr w:leftFromText="181" w:rightFromText="181" w:vertAnchor="text" w:tblpY="1"/>
        <w:tblOverlap w:val="neve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89"/>
        <w:gridCol w:w="2187"/>
        <w:gridCol w:w="2188"/>
        <w:gridCol w:w="2188"/>
      </w:tblGrid>
      <w:tr w:rsidR="00FC073B" w:rsidRPr="00065D2E" w14:paraId="33B7B5E3" w14:textId="77777777" w:rsidTr="004F7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9" w:type="dxa"/>
            <w:tcBorders>
              <w:bottom w:val="single" w:sz="4" w:space="0" w:color="auto"/>
            </w:tcBorders>
            <w:shd w:val="clear" w:color="auto" w:fill="FFFFFF" w:themeFill="background1"/>
            <w:vAlign w:val="center"/>
          </w:tcPr>
          <w:p w14:paraId="1D7BBDDA" w14:textId="6D781F60" w:rsidR="00FC073B" w:rsidRPr="00065D2E" w:rsidRDefault="00FC073B" w:rsidP="004F7607">
            <w:pPr>
              <w:keepNext/>
              <w:keepLines/>
              <w:widowControl w:val="0"/>
              <w:suppressAutoHyphens/>
              <w:rPr>
                <w:rFonts w:ascii="Times New Roman" w:hAnsi="Times New Roman" w:cs="Times New Roman"/>
                <w:color w:val="000000" w:themeColor="text1"/>
                <w:sz w:val="20"/>
                <w:szCs w:val="20"/>
              </w:rPr>
            </w:pPr>
            <w:r w:rsidRPr="00065D2E">
              <w:rPr>
                <w:rFonts w:ascii="Times New Roman" w:hAnsi="Times New Roman" w:cs="Times New Roman"/>
                <w:color w:val="000000" w:themeColor="text1"/>
                <w:sz w:val="20"/>
                <w:szCs w:val="20"/>
              </w:rPr>
              <w:t>Descrip</w:t>
            </w:r>
            <w:r w:rsidR="009A6A55">
              <w:rPr>
                <w:rFonts w:ascii="Times New Roman" w:hAnsi="Times New Roman" w:cs="Times New Roman"/>
                <w:color w:val="000000" w:themeColor="text1"/>
                <w:sz w:val="20"/>
                <w:szCs w:val="20"/>
              </w:rPr>
              <w:t>ción</w:t>
            </w:r>
          </w:p>
        </w:tc>
        <w:tc>
          <w:tcPr>
            <w:tcW w:w="2187" w:type="dxa"/>
            <w:tcBorders>
              <w:bottom w:val="single" w:sz="4" w:space="0" w:color="auto"/>
            </w:tcBorders>
            <w:shd w:val="clear" w:color="auto" w:fill="FFFFFF" w:themeFill="background1"/>
            <w:tcMar>
              <w:left w:w="0" w:type="dxa"/>
              <w:right w:w="0" w:type="dxa"/>
            </w:tcMar>
            <w:vAlign w:val="center"/>
          </w:tcPr>
          <w:p w14:paraId="2F2F20C6" w14:textId="375EAB47" w:rsidR="00FC073B" w:rsidRPr="00065D2E" w:rsidRDefault="00752685" w:rsidP="004F7607">
            <w:pPr>
              <w:keepNext/>
              <w:keepLines/>
              <w:widowControl w:val="0"/>
              <w:suppressAutoHyphens/>
              <w:jc w:val="center"/>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Pr>
                <w:rFonts w:ascii="Times New Roman" w:hAnsi="Times New Roman" w:cs="Times New Roman"/>
                <w:color w:val="000000" w:themeColor="text1"/>
                <w:sz w:val="20"/>
                <w:szCs w:val="20"/>
              </w:rPr>
              <w:t>Número de unidades</w:t>
            </w:r>
          </w:p>
        </w:tc>
        <w:tc>
          <w:tcPr>
            <w:tcW w:w="2188" w:type="dxa"/>
            <w:tcBorders>
              <w:bottom w:val="single" w:sz="4" w:space="0" w:color="auto"/>
            </w:tcBorders>
            <w:shd w:val="clear" w:color="auto" w:fill="FFFFFF" w:themeFill="background1"/>
            <w:tcMar>
              <w:left w:w="0" w:type="dxa"/>
              <w:right w:w="0" w:type="dxa"/>
            </w:tcMar>
            <w:vAlign w:val="center"/>
          </w:tcPr>
          <w:p w14:paraId="3E0917D5" w14:textId="7900B3A5" w:rsidR="00FC073B" w:rsidRPr="004F4166" w:rsidRDefault="007400E5" w:rsidP="004F7607">
            <w:pPr>
              <w:keepNext/>
              <w:keepLines/>
              <w:widowControl w:val="0"/>
              <w:suppressAutoHyphens/>
              <w:jc w:val="center"/>
              <w:cnfStyle w:val="100000000000" w:firstRow="1"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lang w:val="es-ES"/>
              </w:rPr>
            </w:pPr>
            <w:r w:rsidRPr="004F4166">
              <w:rPr>
                <w:rFonts w:ascii="Times New Roman" w:hAnsi="Times New Roman" w:cs="Times New Roman"/>
                <w:color w:val="000000" w:themeColor="text1"/>
                <w:sz w:val="20"/>
                <w:szCs w:val="20"/>
                <w:lang w:val="es-ES"/>
              </w:rPr>
              <w:t>Número de unidades revisadas/año</w:t>
            </w:r>
          </w:p>
        </w:tc>
        <w:tc>
          <w:tcPr>
            <w:cnfStyle w:val="000100000000" w:firstRow="0" w:lastRow="0" w:firstColumn="0" w:lastColumn="1" w:oddVBand="0" w:evenVBand="0" w:oddHBand="0" w:evenHBand="0" w:firstRowFirstColumn="0" w:firstRowLastColumn="0" w:lastRowFirstColumn="0" w:lastRowLastColumn="0"/>
            <w:tcW w:w="2188" w:type="dxa"/>
            <w:tcBorders>
              <w:bottom w:val="single" w:sz="4" w:space="0" w:color="auto"/>
            </w:tcBorders>
            <w:shd w:val="clear" w:color="auto" w:fill="FFFFFF" w:themeFill="background1"/>
            <w:tcMar>
              <w:left w:w="0" w:type="dxa"/>
              <w:right w:w="0" w:type="dxa"/>
            </w:tcMar>
            <w:vAlign w:val="center"/>
          </w:tcPr>
          <w:p w14:paraId="7DE4204A" w14:textId="23F91940" w:rsidR="00FC073B" w:rsidRPr="00913DB2" w:rsidRDefault="007400E5" w:rsidP="004F7607">
            <w:pPr>
              <w:keepNext/>
              <w:keepLines/>
              <w:widowControl w:val="0"/>
              <w:suppressAutoHyphens/>
              <w:jc w:val="center"/>
              <w:rPr>
                <w:rFonts w:ascii="Times New Roman" w:eastAsia="Arial Unicode MS" w:hAnsi="Times New Roman" w:cs="Times New Roman"/>
                <w:color w:val="000000" w:themeColor="text1"/>
                <w:sz w:val="20"/>
                <w:szCs w:val="20"/>
              </w:rPr>
            </w:pPr>
            <w:r>
              <w:rPr>
                <w:rFonts w:ascii="Times New Roman" w:hAnsi="Times New Roman" w:cs="Times New Roman"/>
                <w:color w:val="000000" w:themeColor="text1"/>
                <w:sz w:val="20"/>
                <w:szCs w:val="20"/>
              </w:rPr>
              <w:t>Uso estimado</w:t>
            </w:r>
            <w:r w:rsidR="00FC073B" w:rsidRPr="004434B6">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tm</w:t>
            </w:r>
            <w:r w:rsidR="00FC073B" w:rsidRPr="00913DB2">
              <w:rPr>
                <w:rFonts w:ascii="Times New Roman" w:hAnsi="Times New Roman" w:cs="Times New Roman"/>
                <w:color w:val="000000" w:themeColor="text1"/>
                <w:sz w:val="20"/>
                <w:szCs w:val="20"/>
              </w:rPr>
              <w:t>)</w:t>
            </w:r>
          </w:p>
        </w:tc>
      </w:tr>
      <w:tr w:rsidR="00FC073B" w:rsidRPr="00065D2E" w14:paraId="3015453D" w14:textId="77777777" w:rsidTr="004F7607">
        <w:tc>
          <w:tcPr>
            <w:cnfStyle w:val="001000000000" w:firstRow="0" w:lastRow="0" w:firstColumn="1" w:lastColumn="0" w:oddVBand="0" w:evenVBand="0" w:oddHBand="0" w:evenHBand="0" w:firstRowFirstColumn="0" w:firstRowLastColumn="0" w:lastRowFirstColumn="0" w:lastRowLastColumn="0"/>
            <w:tcW w:w="2789" w:type="dxa"/>
            <w:shd w:val="clear" w:color="auto" w:fill="FFFFFF" w:themeFill="background1"/>
          </w:tcPr>
          <w:p w14:paraId="29C99ACF" w14:textId="7198D790" w:rsidR="00FC073B" w:rsidRPr="00065D2E" w:rsidRDefault="00752685" w:rsidP="004F7607">
            <w:pPr>
              <w:keepNext/>
              <w:keepLines/>
              <w:widowControl w:val="0"/>
              <w:suppressAutoHyphens/>
              <w:rPr>
                <w:rFonts w:ascii="Times New Roman" w:eastAsia="Arial Unicode MS" w:hAnsi="Times New Roman" w:cs="Times New Roman"/>
                <w:b w:val="0"/>
                <w:bCs w:val="0"/>
                <w:color w:val="000000" w:themeColor="text1"/>
                <w:sz w:val="20"/>
                <w:szCs w:val="20"/>
              </w:rPr>
            </w:pPr>
            <w:r>
              <w:rPr>
                <w:rFonts w:ascii="Times New Roman" w:hAnsi="Times New Roman" w:cs="Times New Roman"/>
                <w:b w:val="0"/>
                <w:bCs w:val="0"/>
                <w:color w:val="000000" w:themeColor="text1"/>
                <w:sz w:val="20"/>
                <w:szCs w:val="20"/>
              </w:rPr>
              <w:t>Refrigeración c</w:t>
            </w:r>
            <w:r w:rsidR="00FC073B" w:rsidRPr="00065D2E">
              <w:rPr>
                <w:rFonts w:ascii="Times New Roman" w:hAnsi="Times New Roman" w:cs="Times New Roman"/>
                <w:b w:val="0"/>
                <w:bCs w:val="0"/>
                <w:color w:val="000000" w:themeColor="text1"/>
                <w:sz w:val="20"/>
                <w:szCs w:val="20"/>
              </w:rPr>
              <w:t>omercial</w:t>
            </w:r>
          </w:p>
        </w:tc>
        <w:tc>
          <w:tcPr>
            <w:tcW w:w="2187" w:type="dxa"/>
            <w:shd w:val="clear" w:color="auto" w:fill="FFFFFF" w:themeFill="background1"/>
            <w:tcMar>
              <w:left w:w="115" w:type="dxa"/>
              <w:right w:w="432" w:type="dxa"/>
            </w:tcMar>
          </w:tcPr>
          <w:p w14:paraId="3644CCC5" w14:textId="29D0AF8C" w:rsidR="00FC073B" w:rsidRPr="004434B6" w:rsidRDefault="00FC073B" w:rsidP="004F7607">
            <w:pPr>
              <w:keepNext/>
              <w:keepLines/>
              <w:widowControl w:val="0"/>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4434B6">
              <w:rPr>
                <w:rFonts w:ascii="Times New Roman" w:eastAsia="Arial Unicode MS" w:hAnsi="Times New Roman" w:cs="Times New Roman"/>
                <w:color w:val="000000" w:themeColor="text1"/>
                <w:sz w:val="20"/>
                <w:szCs w:val="20"/>
              </w:rPr>
              <w:t>20</w:t>
            </w:r>
            <w:r w:rsidR="00932F81">
              <w:rPr>
                <w:rFonts w:ascii="Times New Roman" w:eastAsia="Arial Unicode MS" w:hAnsi="Times New Roman" w:cs="Times New Roman"/>
                <w:color w:val="000000" w:themeColor="text1"/>
                <w:sz w:val="20"/>
                <w:szCs w:val="20"/>
              </w:rPr>
              <w:t xml:space="preserve"> </w:t>
            </w:r>
            <w:r w:rsidRPr="004434B6">
              <w:rPr>
                <w:rFonts w:ascii="Times New Roman" w:eastAsia="Arial Unicode MS" w:hAnsi="Times New Roman" w:cs="Times New Roman"/>
                <w:color w:val="000000" w:themeColor="text1"/>
                <w:sz w:val="20"/>
                <w:szCs w:val="20"/>
              </w:rPr>
              <w:t>300</w:t>
            </w:r>
          </w:p>
        </w:tc>
        <w:tc>
          <w:tcPr>
            <w:tcW w:w="2188" w:type="dxa"/>
            <w:shd w:val="clear" w:color="auto" w:fill="FFFFFF" w:themeFill="background1"/>
            <w:tcMar>
              <w:left w:w="115" w:type="dxa"/>
              <w:right w:w="432" w:type="dxa"/>
            </w:tcMar>
          </w:tcPr>
          <w:p w14:paraId="087065AE" w14:textId="061C9C60" w:rsidR="00FC073B" w:rsidRPr="00CD4CCE" w:rsidRDefault="00FC073B" w:rsidP="004F7607">
            <w:pPr>
              <w:keepNext/>
              <w:keepLines/>
              <w:widowControl w:val="0"/>
              <w:suppressAutoHyphens/>
              <w:ind w:right="-210"/>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CD4CCE">
              <w:rPr>
                <w:rFonts w:ascii="Times New Roman" w:eastAsia="Arial Unicode MS" w:hAnsi="Times New Roman" w:cs="Times New Roman"/>
                <w:color w:val="000000" w:themeColor="text1"/>
                <w:sz w:val="20"/>
                <w:szCs w:val="20"/>
              </w:rPr>
              <w:t>6</w:t>
            </w:r>
            <w:r w:rsidR="00932F81">
              <w:rPr>
                <w:rFonts w:ascii="Times New Roman" w:eastAsia="Arial Unicode MS" w:hAnsi="Times New Roman" w:cs="Times New Roman"/>
                <w:color w:val="000000" w:themeColor="text1"/>
                <w:sz w:val="20"/>
                <w:szCs w:val="20"/>
              </w:rPr>
              <w:t xml:space="preserve"> </w:t>
            </w:r>
            <w:r w:rsidRPr="00CD4CCE">
              <w:rPr>
                <w:rFonts w:ascii="Times New Roman" w:eastAsia="Arial Unicode MS" w:hAnsi="Times New Roman" w:cs="Times New Roman"/>
                <w:color w:val="000000" w:themeColor="text1"/>
                <w:sz w:val="20"/>
                <w:szCs w:val="20"/>
              </w:rPr>
              <w:t>090</w:t>
            </w:r>
          </w:p>
        </w:tc>
        <w:tc>
          <w:tcPr>
            <w:cnfStyle w:val="000100000000" w:firstRow="0" w:lastRow="0" w:firstColumn="0" w:lastColumn="1" w:oddVBand="0" w:evenVBand="0" w:oddHBand="0" w:evenHBand="0" w:firstRowFirstColumn="0" w:firstRowLastColumn="0" w:lastRowFirstColumn="0" w:lastRowLastColumn="0"/>
            <w:tcW w:w="2188" w:type="dxa"/>
            <w:shd w:val="clear" w:color="auto" w:fill="FFFFFF" w:themeFill="background1"/>
            <w:tcMar>
              <w:left w:w="115" w:type="dxa"/>
              <w:right w:w="432" w:type="dxa"/>
            </w:tcMar>
          </w:tcPr>
          <w:p w14:paraId="5AF97BF5" w14:textId="2827F18D" w:rsidR="00FC073B" w:rsidRPr="00CD4CCE" w:rsidRDefault="00FC073B" w:rsidP="004F7607">
            <w:pPr>
              <w:keepNext/>
              <w:keepLines/>
              <w:widowControl w:val="0"/>
              <w:suppressAutoHyphens/>
              <w:ind w:right="-241"/>
              <w:jc w:val="right"/>
              <w:rPr>
                <w:rFonts w:ascii="Times New Roman" w:eastAsia="Arial Unicode MS" w:hAnsi="Times New Roman" w:cs="Times New Roman"/>
                <w:b w:val="0"/>
                <w:bCs w:val="0"/>
                <w:color w:val="000000" w:themeColor="text1"/>
                <w:sz w:val="20"/>
                <w:szCs w:val="20"/>
              </w:rPr>
            </w:pPr>
            <w:r w:rsidRPr="00CD4CCE">
              <w:rPr>
                <w:rFonts w:ascii="Times New Roman" w:eastAsia="Arial Unicode MS" w:hAnsi="Times New Roman" w:cs="Times New Roman"/>
                <w:b w:val="0"/>
                <w:bCs w:val="0"/>
                <w:color w:val="000000" w:themeColor="text1"/>
                <w:sz w:val="20"/>
                <w:szCs w:val="20"/>
              </w:rPr>
              <w:t>13</w:t>
            </w:r>
            <w:r w:rsidR="00932F81">
              <w:rPr>
                <w:rFonts w:ascii="Times New Roman" w:eastAsia="Arial Unicode MS" w:hAnsi="Times New Roman" w:cs="Times New Roman"/>
                <w:b w:val="0"/>
                <w:bCs w:val="0"/>
                <w:color w:val="000000" w:themeColor="text1"/>
                <w:sz w:val="20"/>
                <w:szCs w:val="20"/>
              </w:rPr>
              <w:t>,</w:t>
            </w:r>
            <w:r w:rsidRPr="00CD4CCE">
              <w:rPr>
                <w:rFonts w:ascii="Times New Roman" w:eastAsia="Arial Unicode MS" w:hAnsi="Times New Roman" w:cs="Times New Roman"/>
                <w:b w:val="0"/>
                <w:bCs w:val="0"/>
                <w:color w:val="000000" w:themeColor="text1"/>
                <w:sz w:val="20"/>
                <w:szCs w:val="20"/>
              </w:rPr>
              <w:t>40</w:t>
            </w:r>
          </w:p>
        </w:tc>
      </w:tr>
      <w:tr w:rsidR="00FC073B" w:rsidRPr="00065D2E" w14:paraId="157D813D" w14:textId="77777777" w:rsidTr="004F7607">
        <w:tc>
          <w:tcPr>
            <w:cnfStyle w:val="001000000000" w:firstRow="0" w:lastRow="0" w:firstColumn="1" w:lastColumn="0" w:oddVBand="0" w:evenVBand="0" w:oddHBand="0" w:evenHBand="0" w:firstRowFirstColumn="0" w:firstRowLastColumn="0" w:lastRowFirstColumn="0" w:lastRowLastColumn="0"/>
            <w:tcW w:w="2789" w:type="dxa"/>
            <w:shd w:val="clear" w:color="auto" w:fill="FFFFFF" w:themeFill="background1"/>
          </w:tcPr>
          <w:p w14:paraId="3B0E09D4" w14:textId="7B2E0A4B" w:rsidR="00FC073B" w:rsidRPr="00C502A3" w:rsidRDefault="007400E5" w:rsidP="004F7607">
            <w:pPr>
              <w:keepNext/>
              <w:keepLines/>
              <w:widowControl w:val="0"/>
              <w:suppressAutoHyphens/>
              <w:rPr>
                <w:rFonts w:ascii="Times New Roman" w:hAnsi="Times New Roman" w:cs="Times New Roman"/>
                <w:b w:val="0"/>
                <w:bCs w:val="0"/>
                <w:color w:val="000000" w:themeColor="text1"/>
                <w:sz w:val="20"/>
                <w:szCs w:val="20"/>
                <w:lang w:val="pt-BR"/>
              </w:rPr>
            </w:pPr>
            <w:r w:rsidRPr="00C502A3">
              <w:rPr>
                <w:rFonts w:ascii="Times New Roman" w:hAnsi="Times New Roman" w:cs="Times New Roman"/>
                <w:b w:val="0"/>
                <w:bCs w:val="0"/>
                <w:color w:val="000000" w:themeColor="text1"/>
                <w:sz w:val="20"/>
                <w:szCs w:val="20"/>
                <w:lang w:val="pt-BR"/>
              </w:rPr>
              <w:t xml:space="preserve">Sistemas de </w:t>
            </w:r>
            <w:r w:rsidR="00932F81" w:rsidRPr="00C502A3">
              <w:rPr>
                <w:rFonts w:ascii="Times New Roman" w:hAnsi="Times New Roman" w:cs="Times New Roman"/>
                <w:b w:val="0"/>
                <w:bCs w:val="0"/>
                <w:color w:val="000000" w:themeColor="text1"/>
                <w:sz w:val="20"/>
                <w:szCs w:val="20"/>
                <w:lang w:val="pt-BR"/>
              </w:rPr>
              <w:t>A/C unitarios/</w:t>
            </w:r>
            <w:r w:rsidR="00C502A3" w:rsidRPr="00C502A3">
              <w:rPr>
                <w:rFonts w:ascii="Times New Roman" w:hAnsi="Times New Roman" w:cs="Times New Roman"/>
                <w:b w:val="0"/>
                <w:bCs w:val="0"/>
                <w:color w:val="000000" w:themeColor="text1"/>
                <w:sz w:val="20"/>
                <w:szCs w:val="20"/>
                <w:lang w:val="pt-BR"/>
              </w:rPr>
              <w:t>de dos bloques</w:t>
            </w:r>
          </w:p>
        </w:tc>
        <w:tc>
          <w:tcPr>
            <w:tcW w:w="2187" w:type="dxa"/>
            <w:shd w:val="clear" w:color="auto" w:fill="FFFFFF" w:themeFill="background1"/>
            <w:tcMar>
              <w:left w:w="115" w:type="dxa"/>
              <w:right w:w="432" w:type="dxa"/>
            </w:tcMar>
          </w:tcPr>
          <w:p w14:paraId="249BED99" w14:textId="6DF9C91E" w:rsidR="00FC073B" w:rsidRPr="004434B6" w:rsidRDefault="00FC073B" w:rsidP="004F7607">
            <w:pPr>
              <w:keepNext/>
              <w:keepLines/>
              <w:widowControl w:val="0"/>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4434B6">
              <w:rPr>
                <w:rFonts w:ascii="Times New Roman" w:eastAsia="Arial Unicode MS" w:hAnsi="Times New Roman" w:cs="Times New Roman"/>
                <w:color w:val="000000" w:themeColor="text1"/>
                <w:sz w:val="20"/>
                <w:szCs w:val="20"/>
              </w:rPr>
              <w:t>28</w:t>
            </w:r>
            <w:r w:rsidR="00932F81">
              <w:rPr>
                <w:rFonts w:ascii="Times New Roman" w:eastAsia="Arial Unicode MS" w:hAnsi="Times New Roman" w:cs="Times New Roman"/>
                <w:color w:val="000000" w:themeColor="text1"/>
                <w:sz w:val="20"/>
                <w:szCs w:val="20"/>
              </w:rPr>
              <w:t xml:space="preserve"> </w:t>
            </w:r>
            <w:r w:rsidRPr="004434B6">
              <w:rPr>
                <w:rFonts w:ascii="Times New Roman" w:eastAsia="Arial Unicode MS" w:hAnsi="Times New Roman" w:cs="Times New Roman"/>
                <w:color w:val="000000" w:themeColor="text1"/>
                <w:sz w:val="20"/>
                <w:szCs w:val="20"/>
              </w:rPr>
              <w:t>000</w:t>
            </w:r>
          </w:p>
        </w:tc>
        <w:tc>
          <w:tcPr>
            <w:tcW w:w="2188" w:type="dxa"/>
            <w:shd w:val="clear" w:color="auto" w:fill="FFFFFF" w:themeFill="background1"/>
            <w:tcMar>
              <w:left w:w="115" w:type="dxa"/>
              <w:right w:w="432" w:type="dxa"/>
            </w:tcMar>
          </w:tcPr>
          <w:p w14:paraId="0CF6C96C" w14:textId="490E65E9" w:rsidR="00FC073B" w:rsidRPr="00CD4CCE" w:rsidRDefault="00FC073B" w:rsidP="004F7607">
            <w:pPr>
              <w:keepNext/>
              <w:keepLines/>
              <w:widowControl w:val="0"/>
              <w:suppressAutoHyphens/>
              <w:ind w:right="-210"/>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CD4CCE">
              <w:rPr>
                <w:rFonts w:ascii="Times New Roman" w:eastAsia="Arial Unicode MS" w:hAnsi="Times New Roman" w:cs="Times New Roman"/>
                <w:color w:val="000000" w:themeColor="text1"/>
                <w:sz w:val="20"/>
                <w:szCs w:val="20"/>
              </w:rPr>
              <w:t>5</w:t>
            </w:r>
            <w:r w:rsidR="00932F81">
              <w:rPr>
                <w:rFonts w:ascii="Times New Roman" w:eastAsia="Arial Unicode MS" w:hAnsi="Times New Roman" w:cs="Times New Roman"/>
                <w:color w:val="000000" w:themeColor="text1"/>
                <w:sz w:val="20"/>
                <w:szCs w:val="20"/>
              </w:rPr>
              <w:t xml:space="preserve"> </w:t>
            </w:r>
            <w:r w:rsidRPr="00CD4CCE">
              <w:rPr>
                <w:rFonts w:ascii="Times New Roman" w:eastAsia="Arial Unicode MS" w:hAnsi="Times New Roman" w:cs="Times New Roman"/>
                <w:color w:val="000000" w:themeColor="text1"/>
                <w:sz w:val="20"/>
                <w:szCs w:val="20"/>
              </w:rPr>
              <w:t>750</w:t>
            </w:r>
          </w:p>
        </w:tc>
        <w:tc>
          <w:tcPr>
            <w:cnfStyle w:val="000100000000" w:firstRow="0" w:lastRow="0" w:firstColumn="0" w:lastColumn="1" w:oddVBand="0" w:evenVBand="0" w:oddHBand="0" w:evenHBand="0" w:firstRowFirstColumn="0" w:firstRowLastColumn="0" w:lastRowFirstColumn="0" w:lastRowLastColumn="0"/>
            <w:tcW w:w="2188" w:type="dxa"/>
            <w:shd w:val="clear" w:color="auto" w:fill="FFFFFF" w:themeFill="background1"/>
            <w:tcMar>
              <w:left w:w="115" w:type="dxa"/>
              <w:right w:w="432" w:type="dxa"/>
            </w:tcMar>
          </w:tcPr>
          <w:p w14:paraId="7299E89B" w14:textId="4FD6BA54" w:rsidR="00FC073B" w:rsidRPr="00CD4CCE" w:rsidRDefault="00FC073B" w:rsidP="004F7607">
            <w:pPr>
              <w:keepNext/>
              <w:keepLines/>
              <w:widowControl w:val="0"/>
              <w:suppressAutoHyphens/>
              <w:ind w:right="-241"/>
              <w:jc w:val="right"/>
              <w:rPr>
                <w:rFonts w:ascii="Times New Roman" w:eastAsia="Arial Unicode MS" w:hAnsi="Times New Roman" w:cs="Times New Roman"/>
                <w:b w:val="0"/>
                <w:bCs w:val="0"/>
                <w:color w:val="000000" w:themeColor="text1"/>
                <w:sz w:val="20"/>
                <w:szCs w:val="20"/>
              </w:rPr>
            </w:pPr>
            <w:r w:rsidRPr="00CD4CCE">
              <w:rPr>
                <w:rFonts w:ascii="Times New Roman" w:eastAsia="Arial Unicode MS" w:hAnsi="Times New Roman" w:cs="Times New Roman"/>
                <w:b w:val="0"/>
                <w:bCs w:val="0"/>
                <w:color w:val="000000" w:themeColor="text1"/>
                <w:sz w:val="20"/>
                <w:szCs w:val="20"/>
              </w:rPr>
              <w:t>8</w:t>
            </w:r>
            <w:r w:rsidR="00932F81">
              <w:rPr>
                <w:rFonts w:ascii="Times New Roman" w:eastAsia="Arial Unicode MS" w:hAnsi="Times New Roman" w:cs="Times New Roman"/>
                <w:b w:val="0"/>
                <w:bCs w:val="0"/>
                <w:color w:val="000000" w:themeColor="text1"/>
                <w:sz w:val="20"/>
                <w:szCs w:val="20"/>
              </w:rPr>
              <w:t>,</w:t>
            </w:r>
            <w:r w:rsidRPr="00CD4CCE">
              <w:rPr>
                <w:rFonts w:ascii="Times New Roman" w:eastAsia="Arial Unicode MS" w:hAnsi="Times New Roman" w:cs="Times New Roman"/>
                <w:b w:val="0"/>
                <w:bCs w:val="0"/>
                <w:color w:val="000000" w:themeColor="text1"/>
                <w:sz w:val="20"/>
                <w:szCs w:val="20"/>
              </w:rPr>
              <w:t>60</w:t>
            </w:r>
          </w:p>
        </w:tc>
      </w:tr>
      <w:tr w:rsidR="00FC073B" w:rsidRPr="00065D2E" w14:paraId="24EA197C" w14:textId="77777777" w:rsidTr="004F7607">
        <w:tc>
          <w:tcPr>
            <w:cnfStyle w:val="001000000000" w:firstRow="0" w:lastRow="0" w:firstColumn="1" w:lastColumn="0" w:oddVBand="0" w:evenVBand="0" w:oddHBand="0" w:evenHBand="0" w:firstRowFirstColumn="0" w:firstRowLastColumn="0" w:lastRowFirstColumn="0" w:lastRowLastColumn="0"/>
            <w:tcW w:w="2789" w:type="dxa"/>
            <w:shd w:val="clear" w:color="auto" w:fill="FFFFFF" w:themeFill="background1"/>
          </w:tcPr>
          <w:p w14:paraId="0AD3CF9D" w14:textId="77777777" w:rsidR="00FC073B" w:rsidRPr="00065D2E" w:rsidRDefault="00FC073B" w:rsidP="004F7607">
            <w:pPr>
              <w:keepNext/>
              <w:keepLines/>
              <w:widowControl w:val="0"/>
              <w:suppressAutoHyphens/>
              <w:rPr>
                <w:rFonts w:ascii="Times New Roman" w:eastAsia="Arial Unicode MS" w:hAnsi="Times New Roman" w:cs="Times New Roman"/>
                <w:b w:val="0"/>
                <w:bCs w:val="0"/>
                <w:color w:val="000000" w:themeColor="text1"/>
                <w:sz w:val="20"/>
                <w:szCs w:val="20"/>
              </w:rPr>
            </w:pPr>
            <w:r w:rsidRPr="00065D2E">
              <w:rPr>
                <w:rFonts w:ascii="Times New Roman" w:eastAsia="Arial Unicode MS" w:hAnsi="Times New Roman" w:cs="Times New Roman"/>
                <w:b w:val="0"/>
                <w:bCs w:val="0"/>
                <w:color w:val="000000" w:themeColor="text1"/>
                <w:sz w:val="20"/>
                <w:szCs w:val="20"/>
              </w:rPr>
              <w:t>Industrial</w:t>
            </w:r>
          </w:p>
        </w:tc>
        <w:tc>
          <w:tcPr>
            <w:tcW w:w="2187" w:type="dxa"/>
            <w:shd w:val="clear" w:color="auto" w:fill="FFFFFF" w:themeFill="background1"/>
            <w:tcMar>
              <w:left w:w="115" w:type="dxa"/>
              <w:right w:w="432" w:type="dxa"/>
            </w:tcMar>
          </w:tcPr>
          <w:p w14:paraId="7AD07453" w14:textId="40F80025" w:rsidR="00FC073B" w:rsidRPr="004434B6" w:rsidRDefault="00FC073B" w:rsidP="004F7607">
            <w:pPr>
              <w:keepNext/>
              <w:keepLines/>
              <w:widowControl w:val="0"/>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4434B6">
              <w:rPr>
                <w:rFonts w:ascii="Times New Roman" w:eastAsia="Arial Unicode MS" w:hAnsi="Times New Roman" w:cs="Times New Roman"/>
                <w:color w:val="000000" w:themeColor="text1"/>
                <w:sz w:val="20"/>
                <w:szCs w:val="20"/>
              </w:rPr>
              <w:t>3</w:t>
            </w:r>
            <w:r w:rsidR="00932F81">
              <w:rPr>
                <w:rFonts w:ascii="Times New Roman" w:eastAsia="Arial Unicode MS" w:hAnsi="Times New Roman" w:cs="Times New Roman"/>
                <w:color w:val="000000" w:themeColor="text1"/>
                <w:sz w:val="20"/>
                <w:szCs w:val="20"/>
              </w:rPr>
              <w:t xml:space="preserve"> </w:t>
            </w:r>
            <w:r w:rsidRPr="004434B6">
              <w:rPr>
                <w:rFonts w:ascii="Times New Roman" w:eastAsia="Arial Unicode MS" w:hAnsi="Times New Roman" w:cs="Times New Roman"/>
                <w:color w:val="000000" w:themeColor="text1"/>
                <w:sz w:val="20"/>
                <w:szCs w:val="20"/>
              </w:rPr>
              <w:t>900</w:t>
            </w:r>
          </w:p>
        </w:tc>
        <w:tc>
          <w:tcPr>
            <w:tcW w:w="2188" w:type="dxa"/>
            <w:shd w:val="clear" w:color="auto" w:fill="FFFFFF" w:themeFill="background1"/>
            <w:tcMar>
              <w:left w:w="115" w:type="dxa"/>
              <w:right w:w="432" w:type="dxa"/>
            </w:tcMar>
          </w:tcPr>
          <w:p w14:paraId="2A0BA07F" w14:textId="77777777" w:rsidR="00FC073B" w:rsidRPr="00CD4CCE" w:rsidRDefault="00FC073B" w:rsidP="004F7607">
            <w:pPr>
              <w:keepNext/>
              <w:keepLines/>
              <w:widowControl w:val="0"/>
              <w:suppressAutoHyphens/>
              <w:ind w:right="-210"/>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CD4CCE">
              <w:rPr>
                <w:rFonts w:ascii="Times New Roman" w:eastAsia="Arial Unicode MS" w:hAnsi="Times New Roman" w:cs="Times New Roman"/>
                <w:color w:val="000000" w:themeColor="text1"/>
                <w:sz w:val="20"/>
                <w:szCs w:val="20"/>
              </w:rPr>
              <w:t>980</w:t>
            </w:r>
          </w:p>
        </w:tc>
        <w:tc>
          <w:tcPr>
            <w:cnfStyle w:val="000100000000" w:firstRow="0" w:lastRow="0" w:firstColumn="0" w:lastColumn="1" w:oddVBand="0" w:evenVBand="0" w:oddHBand="0" w:evenHBand="0" w:firstRowFirstColumn="0" w:firstRowLastColumn="0" w:lastRowFirstColumn="0" w:lastRowLastColumn="0"/>
            <w:tcW w:w="2188" w:type="dxa"/>
            <w:shd w:val="clear" w:color="auto" w:fill="FFFFFF" w:themeFill="background1"/>
            <w:tcMar>
              <w:left w:w="115" w:type="dxa"/>
              <w:right w:w="432" w:type="dxa"/>
            </w:tcMar>
          </w:tcPr>
          <w:p w14:paraId="1B18E3DB" w14:textId="361BD7A8" w:rsidR="00FC073B" w:rsidRPr="00CD4CCE" w:rsidRDefault="00FC073B" w:rsidP="004F7607">
            <w:pPr>
              <w:keepNext/>
              <w:keepLines/>
              <w:widowControl w:val="0"/>
              <w:suppressAutoHyphens/>
              <w:ind w:right="-241"/>
              <w:jc w:val="right"/>
              <w:rPr>
                <w:rFonts w:ascii="Times New Roman" w:eastAsia="Arial Unicode MS" w:hAnsi="Times New Roman" w:cs="Times New Roman"/>
                <w:b w:val="0"/>
                <w:bCs w:val="0"/>
                <w:color w:val="000000" w:themeColor="text1"/>
                <w:sz w:val="20"/>
                <w:szCs w:val="20"/>
              </w:rPr>
            </w:pPr>
            <w:r w:rsidRPr="00CD4CCE">
              <w:rPr>
                <w:rFonts w:ascii="Times New Roman" w:eastAsia="Arial Unicode MS" w:hAnsi="Times New Roman" w:cs="Times New Roman"/>
                <w:b w:val="0"/>
                <w:bCs w:val="0"/>
                <w:color w:val="000000" w:themeColor="text1"/>
                <w:sz w:val="20"/>
                <w:szCs w:val="20"/>
              </w:rPr>
              <w:t>15</w:t>
            </w:r>
            <w:r w:rsidR="00932F81">
              <w:rPr>
                <w:rFonts w:ascii="Times New Roman" w:eastAsia="Arial Unicode MS" w:hAnsi="Times New Roman" w:cs="Times New Roman"/>
                <w:b w:val="0"/>
                <w:bCs w:val="0"/>
                <w:color w:val="000000" w:themeColor="text1"/>
                <w:sz w:val="20"/>
                <w:szCs w:val="20"/>
              </w:rPr>
              <w:t>,</w:t>
            </w:r>
            <w:r w:rsidRPr="00CD4CCE">
              <w:rPr>
                <w:rFonts w:ascii="Times New Roman" w:eastAsia="Arial Unicode MS" w:hAnsi="Times New Roman" w:cs="Times New Roman"/>
                <w:b w:val="0"/>
                <w:bCs w:val="0"/>
                <w:color w:val="000000" w:themeColor="text1"/>
                <w:sz w:val="20"/>
                <w:szCs w:val="20"/>
              </w:rPr>
              <w:t>60</w:t>
            </w:r>
          </w:p>
        </w:tc>
      </w:tr>
      <w:tr w:rsidR="00FC073B" w:rsidRPr="00065D2E" w14:paraId="1B2B9B92" w14:textId="77777777" w:rsidTr="004F7607">
        <w:tc>
          <w:tcPr>
            <w:cnfStyle w:val="001000000000" w:firstRow="0" w:lastRow="0" w:firstColumn="1" w:lastColumn="0" w:oddVBand="0" w:evenVBand="0" w:oddHBand="0" w:evenHBand="0" w:firstRowFirstColumn="0" w:firstRowLastColumn="0" w:lastRowFirstColumn="0" w:lastRowLastColumn="0"/>
            <w:tcW w:w="2789" w:type="dxa"/>
            <w:tcBorders>
              <w:bottom w:val="single" w:sz="4" w:space="0" w:color="auto"/>
            </w:tcBorders>
            <w:shd w:val="clear" w:color="auto" w:fill="FFFFFF" w:themeFill="background1"/>
          </w:tcPr>
          <w:p w14:paraId="43E0641E" w14:textId="7591AD03" w:rsidR="00FC073B" w:rsidRPr="00065D2E" w:rsidRDefault="00932F81" w:rsidP="004F7607">
            <w:pPr>
              <w:keepNext/>
              <w:keepLines/>
              <w:widowControl w:val="0"/>
              <w:suppressAutoHyphens/>
              <w:rPr>
                <w:rFonts w:ascii="Times New Roman" w:eastAsia="Arial Unicode MS" w:hAnsi="Times New Roman" w:cs="Times New Roman"/>
                <w:b w:val="0"/>
                <w:bCs w:val="0"/>
                <w:color w:val="000000" w:themeColor="text1"/>
                <w:sz w:val="20"/>
                <w:szCs w:val="20"/>
              </w:rPr>
            </w:pPr>
            <w:r>
              <w:rPr>
                <w:rFonts w:ascii="Times New Roman" w:eastAsia="Arial Unicode MS" w:hAnsi="Times New Roman" w:cs="Times New Roman"/>
                <w:b w:val="0"/>
                <w:bCs w:val="0"/>
                <w:color w:val="000000" w:themeColor="text1"/>
                <w:sz w:val="20"/>
                <w:szCs w:val="20"/>
              </w:rPr>
              <w:t>Enfriadores</w:t>
            </w:r>
          </w:p>
        </w:tc>
        <w:tc>
          <w:tcPr>
            <w:tcW w:w="2187" w:type="dxa"/>
            <w:tcBorders>
              <w:bottom w:val="single" w:sz="4" w:space="0" w:color="auto"/>
            </w:tcBorders>
            <w:shd w:val="clear" w:color="auto" w:fill="FFFFFF" w:themeFill="background1"/>
            <w:tcMar>
              <w:left w:w="115" w:type="dxa"/>
              <w:right w:w="432" w:type="dxa"/>
            </w:tcMar>
          </w:tcPr>
          <w:p w14:paraId="126DA3F9" w14:textId="77777777" w:rsidR="00FC073B" w:rsidRPr="004434B6" w:rsidRDefault="00FC073B" w:rsidP="004F7607">
            <w:pPr>
              <w:keepNext/>
              <w:keepLines/>
              <w:widowControl w:val="0"/>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4434B6">
              <w:rPr>
                <w:rFonts w:ascii="Times New Roman" w:eastAsia="Arial Unicode MS" w:hAnsi="Times New Roman" w:cs="Times New Roman"/>
                <w:color w:val="000000" w:themeColor="text1"/>
                <w:sz w:val="20"/>
                <w:szCs w:val="20"/>
              </w:rPr>
              <w:t>200</w:t>
            </w:r>
          </w:p>
        </w:tc>
        <w:tc>
          <w:tcPr>
            <w:tcW w:w="2188" w:type="dxa"/>
            <w:tcBorders>
              <w:bottom w:val="single" w:sz="4" w:space="0" w:color="auto"/>
            </w:tcBorders>
            <w:shd w:val="clear" w:color="auto" w:fill="FFFFFF" w:themeFill="background1"/>
            <w:tcMar>
              <w:left w:w="115" w:type="dxa"/>
              <w:right w:w="432" w:type="dxa"/>
            </w:tcMar>
          </w:tcPr>
          <w:p w14:paraId="13384F77" w14:textId="77777777" w:rsidR="00FC073B" w:rsidRPr="00CD4CCE" w:rsidRDefault="00FC073B" w:rsidP="004F7607">
            <w:pPr>
              <w:keepNext/>
              <w:keepLines/>
              <w:widowControl w:val="0"/>
              <w:suppressAutoHyphens/>
              <w:ind w:right="-210"/>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CD4CCE">
              <w:rPr>
                <w:rFonts w:ascii="Times New Roman" w:eastAsia="Arial Unicode MS" w:hAnsi="Times New Roman" w:cs="Times New Roman"/>
                <w:color w:val="000000" w:themeColor="text1"/>
                <w:sz w:val="20"/>
                <w:szCs w:val="20"/>
              </w:rPr>
              <w:t xml:space="preserve">70 </w:t>
            </w:r>
          </w:p>
        </w:tc>
        <w:tc>
          <w:tcPr>
            <w:cnfStyle w:val="000100000000" w:firstRow="0" w:lastRow="0" w:firstColumn="0" w:lastColumn="1" w:oddVBand="0" w:evenVBand="0" w:oddHBand="0" w:evenHBand="0" w:firstRowFirstColumn="0" w:firstRowLastColumn="0" w:lastRowFirstColumn="0" w:lastRowLastColumn="0"/>
            <w:tcW w:w="2188" w:type="dxa"/>
            <w:tcBorders>
              <w:bottom w:val="single" w:sz="4" w:space="0" w:color="auto"/>
            </w:tcBorders>
            <w:shd w:val="clear" w:color="auto" w:fill="FFFFFF" w:themeFill="background1"/>
            <w:tcMar>
              <w:left w:w="115" w:type="dxa"/>
              <w:right w:w="432" w:type="dxa"/>
            </w:tcMar>
          </w:tcPr>
          <w:p w14:paraId="724D510F" w14:textId="0C09A143" w:rsidR="00FC073B" w:rsidRPr="00CD4CCE" w:rsidRDefault="00FC073B" w:rsidP="004F7607">
            <w:pPr>
              <w:keepNext/>
              <w:keepLines/>
              <w:widowControl w:val="0"/>
              <w:suppressAutoHyphens/>
              <w:ind w:right="-241"/>
              <w:jc w:val="right"/>
              <w:rPr>
                <w:rFonts w:ascii="Times New Roman" w:eastAsia="Arial Unicode MS" w:hAnsi="Times New Roman" w:cs="Times New Roman"/>
                <w:b w:val="0"/>
                <w:bCs w:val="0"/>
                <w:color w:val="000000" w:themeColor="text1"/>
                <w:sz w:val="20"/>
                <w:szCs w:val="20"/>
              </w:rPr>
            </w:pPr>
            <w:r w:rsidRPr="00CD4CCE">
              <w:rPr>
                <w:rFonts w:ascii="Times New Roman" w:eastAsia="Arial Unicode MS" w:hAnsi="Times New Roman" w:cs="Times New Roman"/>
                <w:b w:val="0"/>
                <w:bCs w:val="0"/>
                <w:color w:val="000000" w:themeColor="text1"/>
                <w:sz w:val="20"/>
                <w:szCs w:val="20"/>
              </w:rPr>
              <w:t>6</w:t>
            </w:r>
            <w:r w:rsidR="00932F81">
              <w:rPr>
                <w:rFonts w:ascii="Times New Roman" w:eastAsia="Arial Unicode MS" w:hAnsi="Times New Roman" w:cs="Times New Roman"/>
                <w:b w:val="0"/>
                <w:bCs w:val="0"/>
                <w:color w:val="000000" w:themeColor="text1"/>
                <w:sz w:val="20"/>
                <w:szCs w:val="20"/>
              </w:rPr>
              <w:t>,</w:t>
            </w:r>
            <w:r w:rsidRPr="00CD4CCE">
              <w:rPr>
                <w:rFonts w:ascii="Times New Roman" w:eastAsia="Arial Unicode MS" w:hAnsi="Times New Roman" w:cs="Times New Roman"/>
                <w:b w:val="0"/>
                <w:bCs w:val="0"/>
                <w:color w:val="000000" w:themeColor="text1"/>
                <w:sz w:val="20"/>
                <w:szCs w:val="20"/>
              </w:rPr>
              <w:t>00</w:t>
            </w:r>
          </w:p>
        </w:tc>
      </w:tr>
      <w:tr w:rsidR="00FC073B" w:rsidRPr="00065D2E" w14:paraId="40318418" w14:textId="77777777" w:rsidTr="004F7607">
        <w:tc>
          <w:tcPr>
            <w:cnfStyle w:val="001000000000" w:firstRow="0" w:lastRow="0" w:firstColumn="1" w:lastColumn="0" w:oddVBand="0" w:evenVBand="0" w:oddHBand="0" w:evenHBand="0" w:firstRowFirstColumn="0" w:firstRowLastColumn="0" w:lastRowFirstColumn="0" w:lastRowLastColumn="0"/>
            <w:tcW w:w="2789" w:type="dxa"/>
            <w:shd w:val="clear" w:color="auto" w:fill="FFFFFF" w:themeFill="background1"/>
          </w:tcPr>
          <w:p w14:paraId="72FBF1E6" w14:textId="01A4C057" w:rsidR="00FC073B" w:rsidRPr="00065D2E" w:rsidRDefault="00932F81" w:rsidP="004F7607">
            <w:pPr>
              <w:keepNext/>
              <w:keepLines/>
              <w:widowControl w:val="0"/>
              <w:suppressAutoHyphens/>
              <w:rPr>
                <w:rFonts w:ascii="Times New Roman" w:eastAsia="Arial Unicode MS" w:hAnsi="Times New Roman" w:cs="Times New Roman"/>
                <w:b w:val="0"/>
                <w:bCs w:val="0"/>
                <w:color w:val="000000" w:themeColor="text1"/>
                <w:sz w:val="20"/>
                <w:szCs w:val="20"/>
              </w:rPr>
            </w:pPr>
            <w:r>
              <w:rPr>
                <w:rFonts w:ascii="Times New Roman" w:hAnsi="Times New Roman" w:cs="Times New Roman"/>
                <w:b w:val="0"/>
                <w:color w:val="000000" w:themeColor="text1"/>
                <w:sz w:val="20"/>
                <w:szCs w:val="20"/>
              </w:rPr>
              <w:t>Cami</w:t>
            </w:r>
            <w:r w:rsidR="00A46C25">
              <w:rPr>
                <w:rFonts w:ascii="Times New Roman" w:hAnsi="Times New Roman" w:cs="Times New Roman"/>
                <w:b w:val="0"/>
                <w:color w:val="000000" w:themeColor="text1"/>
                <w:sz w:val="20"/>
                <w:szCs w:val="20"/>
              </w:rPr>
              <w:t>ones</w:t>
            </w:r>
            <w:r>
              <w:rPr>
                <w:rFonts w:ascii="Times New Roman" w:hAnsi="Times New Roman" w:cs="Times New Roman"/>
                <w:b w:val="0"/>
                <w:color w:val="000000" w:themeColor="text1"/>
                <w:sz w:val="20"/>
                <w:szCs w:val="20"/>
              </w:rPr>
              <w:t xml:space="preserve"> r</w:t>
            </w:r>
            <w:r w:rsidR="00FC073B" w:rsidRPr="00065D2E">
              <w:rPr>
                <w:rFonts w:ascii="Times New Roman" w:hAnsi="Times New Roman" w:cs="Times New Roman"/>
                <w:b w:val="0"/>
                <w:color w:val="000000" w:themeColor="text1"/>
                <w:sz w:val="20"/>
                <w:szCs w:val="20"/>
              </w:rPr>
              <w:t>efrigera</w:t>
            </w:r>
            <w:r>
              <w:rPr>
                <w:rFonts w:ascii="Times New Roman" w:hAnsi="Times New Roman" w:cs="Times New Roman"/>
                <w:b w:val="0"/>
                <w:color w:val="000000" w:themeColor="text1"/>
                <w:sz w:val="20"/>
                <w:szCs w:val="20"/>
              </w:rPr>
              <w:t>do</w:t>
            </w:r>
            <w:r w:rsidR="00A46C25">
              <w:rPr>
                <w:rFonts w:ascii="Times New Roman" w:hAnsi="Times New Roman" w:cs="Times New Roman"/>
                <w:b w:val="0"/>
                <w:color w:val="000000" w:themeColor="text1"/>
                <w:sz w:val="20"/>
                <w:szCs w:val="20"/>
              </w:rPr>
              <w:t>s</w:t>
            </w:r>
          </w:p>
        </w:tc>
        <w:tc>
          <w:tcPr>
            <w:tcW w:w="2187" w:type="dxa"/>
            <w:shd w:val="clear" w:color="auto" w:fill="FFFFFF" w:themeFill="background1"/>
            <w:tcMar>
              <w:left w:w="115" w:type="dxa"/>
              <w:right w:w="432" w:type="dxa"/>
            </w:tcMar>
          </w:tcPr>
          <w:p w14:paraId="467BF7CB" w14:textId="77777777" w:rsidR="00FC073B" w:rsidRPr="004434B6" w:rsidRDefault="00FC073B" w:rsidP="004F7607">
            <w:pPr>
              <w:keepNext/>
              <w:keepLines/>
              <w:widowControl w:val="0"/>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4434B6">
              <w:rPr>
                <w:rFonts w:ascii="Times New Roman" w:eastAsia="Arial Unicode MS" w:hAnsi="Times New Roman" w:cs="Times New Roman"/>
                <w:color w:val="000000" w:themeColor="text1"/>
                <w:sz w:val="20"/>
                <w:szCs w:val="20"/>
              </w:rPr>
              <w:t>10</w:t>
            </w:r>
          </w:p>
        </w:tc>
        <w:tc>
          <w:tcPr>
            <w:tcW w:w="2188" w:type="dxa"/>
            <w:shd w:val="clear" w:color="auto" w:fill="FFFFFF" w:themeFill="background1"/>
            <w:tcMar>
              <w:left w:w="115" w:type="dxa"/>
              <w:right w:w="432" w:type="dxa"/>
            </w:tcMar>
          </w:tcPr>
          <w:p w14:paraId="1CDE0EAD" w14:textId="77777777" w:rsidR="00FC073B" w:rsidRPr="00CD4CCE" w:rsidRDefault="00FC073B" w:rsidP="004F7607">
            <w:pPr>
              <w:keepNext/>
              <w:keepLines/>
              <w:widowControl w:val="0"/>
              <w:suppressAutoHyphens/>
              <w:ind w:right="-210"/>
              <w:jc w:val="right"/>
              <w:cnfStyle w:val="000000000000" w:firstRow="0" w:lastRow="0" w:firstColumn="0" w:lastColumn="0" w:oddVBand="0" w:evenVBand="0" w:oddHBand="0" w:evenHBand="0" w:firstRowFirstColumn="0" w:firstRowLastColumn="0" w:lastRowFirstColumn="0" w:lastRowLastColumn="0"/>
              <w:rPr>
                <w:rFonts w:ascii="Times New Roman" w:eastAsia="Arial Unicode MS" w:hAnsi="Times New Roman" w:cs="Times New Roman"/>
                <w:color w:val="000000" w:themeColor="text1"/>
                <w:sz w:val="20"/>
                <w:szCs w:val="20"/>
              </w:rPr>
            </w:pPr>
            <w:r w:rsidRPr="00CD4CCE">
              <w:rPr>
                <w:rFonts w:ascii="Times New Roman" w:eastAsia="Arial Unicode MS" w:hAnsi="Times New Roman" w:cs="Times New Roman"/>
                <w:color w:val="000000" w:themeColor="text1"/>
                <w:sz w:val="20"/>
                <w:szCs w:val="20"/>
              </w:rPr>
              <w:t>10</w:t>
            </w:r>
          </w:p>
        </w:tc>
        <w:tc>
          <w:tcPr>
            <w:cnfStyle w:val="000100000000" w:firstRow="0" w:lastRow="0" w:firstColumn="0" w:lastColumn="1" w:oddVBand="0" w:evenVBand="0" w:oddHBand="0" w:evenHBand="0" w:firstRowFirstColumn="0" w:firstRowLastColumn="0" w:lastRowFirstColumn="0" w:lastRowLastColumn="0"/>
            <w:tcW w:w="2188" w:type="dxa"/>
            <w:shd w:val="clear" w:color="auto" w:fill="FFFFFF" w:themeFill="background1"/>
            <w:tcMar>
              <w:left w:w="115" w:type="dxa"/>
              <w:right w:w="432" w:type="dxa"/>
            </w:tcMar>
          </w:tcPr>
          <w:p w14:paraId="0DE5B3DB" w14:textId="001A3EEA" w:rsidR="00FC073B" w:rsidRPr="00CD4CCE" w:rsidRDefault="00FC073B" w:rsidP="004F7607">
            <w:pPr>
              <w:keepNext/>
              <w:keepLines/>
              <w:widowControl w:val="0"/>
              <w:suppressAutoHyphens/>
              <w:ind w:right="-241"/>
              <w:jc w:val="right"/>
              <w:rPr>
                <w:rFonts w:ascii="Times New Roman" w:eastAsia="Arial Unicode MS" w:hAnsi="Times New Roman" w:cs="Times New Roman"/>
                <w:b w:val="0"/>
                <w:bCs w:val="0"/>
                <w:color w:val="000000" w:themeColor="text1"/>
                <w:sz w:val="20"/>
                <w:szCs w:val="20"/>
              </w:rPr>
            </w:pPr>
            <w:r w:rsidRPr="00CD4CCE">
              <w:rPr>
                <w:rFonts w:ascii="Times New Roman" w:eastAsia="Arial Unicode MS" w:hAnsi="Times New Roman" w:cs="Times New Roman"/>
                <w:b w:val="0"/>
                <w:bCs w:val="0"/>
                <w:color w:val="000000" w:themeColor="text1"/>
                <w:sz w:val="20"/>
                <w:szCs w:val="20"/>
              </w:rPr>
              <w:t>0</w:t>
            </w:r>
            <w:r w:rsidR="00932F81">
              <w:rPr>
                <w:rFonts w:ascii="Times New Roman" w:eastAsia="Arial Unicode MS" w:hAnsi="Times New Roman" w:cs="Times New Roman"/>
                <w:b w:val="0"/>
                <w:bCs w:val="0"/>
                <w:color w:val="000000" w:themeColor="text1"/>
                <w:sz w:val="20"/>
                <w:szCs w:val="20"/>
              </w:rPr>
              <w:t>,</w:t>
            </w:r>
            <w:r w:rsidRPr="00CD4CCE">
              <w:rPr>
                <w:rFonts w:ascii="Times New Roman" w:eastAsia="Arial Unicode MS" w:hAnsi="Times New Roman" w:cs="Times New Roman"/>
                <w:b w:val="0"/>
                <w:bCs w:val="0"/>
                <w:color w:val="000000" w:themeColor="text1"/>
                <w:sz w:val="20"/>
                <w:szCs w:val="20"/>
              </w:rPr>
              <w:t>05</w:t>
            </w:r>
          </w:p>
        </w:tc>
      </w:tr>
      <w:tr w:rsidR="00FC073B" w:rsidRPr="00065D2E" w14:paraId="2AD78141" w14:textId="77777777" w:rsidTr="004F760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89" w:type="dxa"/>
            <w:tcBorders>
              <w:top w:val="none" w:sz="0" w:space="0" w:color="auto"/>
              <w:bottom w:val="single" w:sz="4" w:space="0" w:color="auto"/>
            </w:tcBorders>
            <w:shd w:val="clear" w:color="auto" w:fill="FFFFFF" w:themeFill="background1"/>
          </w:tcPr>
          <w:p w14:paraId="46A554A6" w14:textId="77777777" w:rsidR="00FC073B" w:rsidRPr="00065D2E" w:rsidRDefault="00FC073B" w:rsidP="004F7607">
            <w:pPr>
              <w:keepNext/>
              <w:keepLines/>
              <w:widowControl w:val="0"/>
              <w:suppressAutoHyphens/>
              <w:rPr>
                <w:rFonts w:ascii="Times New Roman" w:hAnsi="Times New Roman" w:cs="Times New Roman"/>
                <w:bCs w:val="0"/>
                <w:color w:val="000000" w:themeColor="text1"/>
                <w:sz w:val="20"/>
                <w:szCs w:val="20"/>
              </w:rPr>
            </w:pPr>
            <w:r w:rsidRPr="00065D2E">
              <w:rPr>
                <w:rFonts w:ascii="Times New Roman" w:hAnsi="Times New Roman" w:cs="Times New Roman"/>
                <w:bCs w:val="0"/>
                <w:color w:val="000000" w:themeColor="text1"/>
                <w:sz w:val="20"/>
                <w:szCs w:val="20"/>
              </w:rPr>
              <w:t>Total</w:t>
            </w:r>
          </w:p>
        </w:tc>
        <w:tc>
          <w:tcPr>
            <w:tcW w:w="2187" w:type="dxa"/>
            <w:tcBorders>
              <w:top w:val="none" w:sz="0" w:space="0" w:color="auto"/>
              <w:bottom w:val="single" w:sz="4" w:space="0" w:color="auto"/>
            </w:tcBorders>
            <w:shd w:val="clear" w:color="auto" w:fill="FFFFFF" w:themeFill="background1"/>
            <w:tcMar>
              <w:left w:w="115" w:type="dxa"/>
              <w:right w:w="432" w:type="dxa"/>
            </w:tcMar>
          </w:tcPr>
          <w:p w14:paraId="4FAD4C88" w14:textId="7CBE9C74" w:rsidR="00FC073B" w:rsidRPr="004434B6" w:rsidRDefault="00FC073B" w:rsidP="004F7607">
            <w:pPr>
              <w:keepNext/>
              <w:keepLines/>
              <w:widowControl w:val="0"/>
              <w:suppressAutoHyphens/>
              <w:ind w:right="-268"/>
              <w:jc w:val="right"/>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4434B6">
              <w:rPr>
                <w:rFonts w:ascii="Times New Roman" w:hAnsi="Times New Roman" w:cs="Times New Roman"/>
                <w:color w:val="000000" w:themeColor="text1"/>
                <w:sz w:val="20"/>
                <w:szCs w:val="20"/>
              </w:rPr>
              <w:t>52</w:t>
            </w:r>
            <w:r w:rsidR="00932F81">
              <w:rPr>
                <w:rFonts w:ascii="Times New Roman" w:hAnsi="Times New Roman" w:cs="Times New Roman"/>
                <w:color w:val="000000" w:themeColor="text1"/>
                <w:sz w:val="20"/>
                <w:szCs w:val="20"/>
              </w:rPr>
              <w:t xml:space="preserve"> </w:t>
            </w:r>
            <w:r w:rsidRPr="004434B6">
              <w:rPr>
                <w:rFonts w:ascii="Times New Roman" w:hAnsi="Times New Roman" w:cs="Times New Roman"/>
                <w:color w:val="000000" w:themeColor="text1"/>
                <w:sz w:val="20"/>
                <w:szCs w:val="20"/>
              </w:rPr>
              <w:t>410</w:t>
            </w:r>
          </w:p>
        </w:tc>
        <w:tc>
          <w:tcPr>
            <w:tcW w:w="2188" w:type="dxa"/>
            <w:tcBorders>
              <w:top w:val="none" w:sz="0" w:space="0" w:color="auto"/>
              <w:bottom w:val="single" w:sz="4" w:space="0" w:color="auto"/>
            </w:tcBorders>
            <w:shd w:val="clear" w:color="auto" w:fill="FFFFFF" w:themeFill="background1"/>
            <w:tcMar>
              <w:left w:w="115" w:type="dxa"/>
              <w:right w:w="432" w:type="dxa"/>
            </w:tcMar>
          </w:tcPr>
          <w:p w14:paraId="465DCA48" w14:textId="6A224B35" w:rsidR="00FC073B" w:rsidRPr="00CD4CCE" w:rsidRDefault="00FC073B" w:rsidP="004F7607">
            <w:pPr>
              <w:keepNext/>
              <w:keepLines/>
              <w:widowControl w:val="0"/>
              <w:suppressAutoHyphens/>
              <w:ind w:right="-210"/>
              <w:jc w:val="right"/>
              <w:cnfStyle w:val="010000000000" w:firstRow="0" w:lastRow="1"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D4CCE">
              <w:rPr>
                <w:rFonts w:ascii="Times New Roman" w:hAnsi="Times New Roman" w:cs="Times New Roman"/>
                <w:color w:val="000000" w:themeColor="text1"/>
                <w:sz w:val="20"/>
                <w:szCs w:val="20"/>
              </w:rPr>
              <w:t>12</w:t>
            </w:r>
            <w:r w:rsidR="00932F81">
              <w:rPr>
                <w:rFonts w:ascii="Times New Roman" w:hAnsi="Times New Roman" w:cs="Times New Roman"/>
                <w:color w:val="000000" w:themeColor="text1"/>
                <w:sz w:val="20"/>
                <w:szCs w:val="20"/>
              </w:rPr>
              <w:t xml:space="preserve"> </w:t>
            </w:r>
            <w:r w:rsidRPr="00CD4CCE">
              <w:rPr>
                <w:rFonts w:ascii="Times New Roman" w:hAnsi="Times New Roman" w:cs="Times New Roman"/>
                <w:color w:val="000000" w:themeColor="text1"/>
                <w:sz w:val="20"/>
                <w:szCs w:val="20"/>
              </w:rPr>
              <w:t>900</w:t>
            </w:r>
          </w:p>
        </w:tc>
        <w:tc>
          <w:tcPr>
            <w:cnfStyle w:val="000100000000" w:firstRow="0" w:lastRow="0" w:firstColumn="0" w:lastColumn="1" w:oddVBand="0" w:evenVBand="0" w:oddHBand="0" w:evenHBand="0" w:firstRowFirstColumn="0" w:firstRowLastColumn="0" w:lastRowFirstColumn="0" w:lastRowLastColumn="0"/>
            <w:tcW w:w="2188" w:type="dxa"/>
            <w:tcBorders>
              <w:top w:val="none" w:sz="0" w:space="0" w:color="auto"/>
              <w:bottom w:val="single" w:sz="4" w:space="0" w:color="auto"/>
            </w:tcBorders>
            <w:shd w:val="clear" w:color="auto" w:fill="FFFFFF" w:themeFill="background1"/>
            <w:tcMar>
              <w:left w:w="115" w:type="dxa"/>
              <w:right w:w="432" w:type="dxa"/>
            </w:tcMar>
          </w:tcPr>
          <w:p w14:paraId="172613EF" w14:textId="475A1B16" w:rsidR="00FC073B" w:rsidRPr="00CD4CCE" w:rsidRDefault="00FC073B" w:rsidP="004F7607">
            <w:pPr>
              <w:keepNext/>
              <w:keepLines/>
              <w:widowControl w:val="0"/>
              <w:suppressAutoHyphens/>
              <w:ind w:right="-241"/>
              <w:jc w:val="right"/>
              <w:rPr>
                <w:rFonts w:ascii="Times New Roman" w:hAnsi="Times New Roman" w:cs="Times New Roman"/>
                <w:color w:val="000000" w:themeColor="text1"/>
                <w:sz w:val="20"/>
                <w:szCs w:val="20"/>
              </w:rPr>
            </w:pPr>
            <w:r w:rsidRPr="00CD4CCE">
              <w:rPr>
                <w:rFonts w:ascii="Times New Roman" w:hAnsi="Times New Roman" w:cs="Times New Roman"/>
                <w:noProof/>
                <w:color w:val="000000" w:themeColor="text1"/>
                <w:sz w:val="20"/>
                <w:szCs w:val="20"/>
              </w:rPr>
              <w:t>43</w:t>
            </w:r>
            <w:r w:rsidR="00932F81">
              <w:rPr>
                <w:rFonts w:ascii="Times New Roman" w:hAnsi="Times New Roman" w:cs="Times New Roman"/>
                <w:noProof/>
                <w:color w:val="000000" w:themeColor="text1"/>
                <w:sz w:val="20"/>
                <w:szCs w:val="20"/>
              </w:rPr>
              <w:t>,</w:t>
            </w:r>
            <w:r w:rsidRPr="00CD4CCE">
              <w:rPr>
                <w:rFonts w:ascii="Times New Roman" w:hAnsi="Times New Roman" w:cs="Times New Roman"/>
                <w:noProof/>
                <w:color w:val="000000" w:themeColor="text1"/>
                <w:sz w:val="20"/>
                <w:szCs w:val="20"/>
              </w:rPr>
              <w:t>65</w:t>
            </w:r>
          </w:p>
        </w:tc>
      </w:tr>
    </w:tbl>
    <w:p w14:paraId="288674C1" w14:textId="345539E8" w:rsidR="00FC073B" w:rsidRPr="009A6333" w:rsidRDefault="00FC073B" w:rsidP="004F7607">
      <w:pPr>
        <w:pStyle w:val="ListParagraph"/>
        <w:keepNext/>
        <w:keepLines/>
        <w:widowControl w:val="0"/>
        <w:suppressAutoHyphens/>
        <w:ind w:left="0"/>
        <w:rPr>
          <w:color w:val="000000" w:themeColor="text1"/>
          <w:sz w:val="19"/>
          <w:szCs w:val="19"/>
          <w:lang w:val="es-ES"/>
        </w:rPr>
      </w:pPr>
      <w:r w:rsidRPr="009A6333">
        <w:rPr>
          <w:color w:val="000000" w:themeColor="text1"/>
          <w:sz w:val="19"/>
          <w:szCs w:val="19"/>
          <w:lang w:val="es-ES"/>
        </w:rPr>
        <w:t xml:space="preserve">* </w:t>
      </w:r>
      <w:r w:rsidR="009A6333" w:rsidRPr="009A6333">
        <w:rPr>
          <w:color w:val="000000" w:themeColor="text1"/>
          <w:sz w:val="19"/>
          <w:szCs w:val="19"/>
          <w:lang w:val="es-ES"/>
        </w:rPr>
        <w:t>Los datos de 2019 son más representativos que los de 2020 porque la pandemia perturbó las actividades económicas del país</w:t>
      </w:r>
      <w:r w:rsidRPr="009A6333">
        <w:rPr>
          <w:color w:val="000000" w:themeColor="text1"/>
          <w:sz w:val="19"/>
          <w:szCs w:val="19"/>
          <w:lang w:val="es-ES"/>
        </w:rPr>
        <w:t>.</w:t>
      </w:r>
    </w:p>
    <w:p w14:paraId="4939D74C" w14:textId="77777777" w:rsidR="00FC073B" w:rsidRPr="009A6333" w:rsidRDefault="00FC073B" w:rsidP="004F7607">
      <w:pPr>
        <w:pStyle w:val="ListParagraph"/>
        <w:widowControl w:val="0"/>
        <w:suppressAutoHyphens/>
        <w:ind w:left="0"/>
        <w:rPr>
          <w:color w:val="000000" w:themeColor="text1"/>
          <w:sz w:val="20"/>
          <w:szCs w:val="20"/>
          <w:lang w:val="es-ES"/>
        </w:rPr>
      </w:pPr>
    </w:p>
    <w:p w14:paraId="4B054784" w14:textId="6AC16E0D" w:rsidR="00FC073B" w:rsidRPr="00685695" w:rsidRDefault="00685695" w:rsidP="004F7607">
      <w:pPr>
        <w:pStyle w:val="Heading1"/>
        <w:widowControl w:val="0"/>
        <w:suppressAutoHyphens/>
        <w:rPr>
          <w:lang w:val="es-ES"/>
        </w:rPr>
      </w:pPr>
      <w:r w:rsidRPr="00685695">
        <w:rPr>
          <w:lang w:val="es-ES"/>
        </w:rPr>
        <w:t>En los últimos cinco años, los precios de los refrigerantes han fluctuado, con un fuerte aumento del precio del HCFC</w:t>
      </w:r>
      <w:r>
        <w:rPr>
          <w:lang w:val="es-ES"/>
        </w:rPr>
        <w:t>-</w:t>
      </w:r>
      <w:r w:rsidRPr="00685695">
        <w:rPr>
          <w:lang w:val="es-ES"/>
        </w:rPr>
        <w:t>22, como se muestra en el Cuadro</w:t>
      </w:r>
      <w:r w:rsidR="00FC073B" w:rsidRPr="00685695">
        <w:rPr>
          <w:lang w:val="es-ES"/>
        </w:rPr>
        <w:t xml:space="preserve"> 3. </w:t>
      </w:r>
    </w:p>
    <w:p w14:paraId="249562AE" w14:textId="689396A9" w:rsidR="00FC073B" w:rsidRPr="00A9149B" w:rsidRDefault="00685695" w:rsidP="004F7607">
      <w:pPr>
        <w:widowControl w:val="0"/>
        <w:suppressAutoHyphens/>
        <w:spacing w:before="240"/>
        <w:rPr>
          <w:b/>
          <w:lang w:val="es-ES"/>
        </w:rPr>
      </w:pPr>
      <w:r w:rsidRPr="00A9149B">
        <w:rPr>
          <w:b/>
          <w:bCs/>
          <w:lang w:val="es-ES"/>
        </w:rPr>
        <w:t>Cuadro</w:t>
      </w:r>
      <w:r w:rsidR="00FC073B" w:rsidRPr="00A9149B">
        <w:rPr>
          <w:b/>
          <w:bCs/>
          <w:lang w:val="es-ES"/>
        </w:rPr>
        <w:t xml:space="preserve"> 3. </w:t>
      </w:r>
      <w:r w:rsidRPr="00A9149B">
        <w:rPr>
          <w:b/>
          <w:bCs/>
          <w:lang w:val="es-ES"/>
        </w:rPr>
        <w:t>Precios de</w:t>
      </w:r>
      <w:r w:rsidR="00FC073B" w:rsidRPr="00A9149B">
        <w:rPr>
          <w:b/>
          <w:lang w:val="es-ES"/>
        </w:rPr>
        <w:t xml:space="preserve"> refrigerant</w:t>
      </w:r>
      <w:r w:rsidRPr="00A9149B">
        <w:rPr>
          <w:b/>
          <w:lang w:val="es-ES"/>
        </w:rPr>
        <w:t>e</w:t>
      </w:r>
      <w:r w:rsidR="00FC073B" w:rsidRPr="00A9149B">
        <w:rPr>
          <w:b/>
          <w:lang w:val="es-ES"/>
        </w:rPr>
        <w:t xml:space="preserve">s </w:t>
      </w:r>
      <w:r w:rsidRPr="00A9149B">
        <w:rPr>
          <w:b/>
          <w:lang w:val="es-ES"/>
        </w:rPr>
        <w:t>e</w:t>
      </w:r>
      <w:r w:rsidR="00FC073B" w:rsidRPr="00A9149B">
        <w:rPr>
          <w:b/>
          <w:lang w:val="es-ES"/>
        </w:rPr>
        <w:t>n Georgia (</w:t>
      </w:r>
      <w:r w:rsidR="007572AC" w:rsidRPr="00A9149B">
        <w:rPr>
          <w:b/>
          <w:lang w:val="es-ES"/>
        </w:rPr>
        <w:t>kg/</w:t>
      </w:r>
      <w:r w:rsidR="00FC073B" w:rsidRPr="00A9149B">
        <w:rPr>
          <w:b/>
          <w:lang w:val="es-ES"/>
        </w:rPr>
        <w:t> $</w:t>
      </w:r>
      <w:r w:rsidR="007572AC" w:rsidRPr="00A9149B">
        <w:rPr>
          <w:b/>
          <w:lang w:val="es-ES"/>
        </w:rPr>
        <w:t>EUA</w:t>
      </w:r>
      <w:r w:rsidR="00FC073B" w:rsidRPr="00A9149B">
        <w:rPr>
          <w:b/>
          <w:lang w:val="es-ES"/>
        </w:rPr>
        <w:t>)</w:t>
      </w:r>
    </w:p>
    <w:tbl>
      <w:tblPr>
        <w:tblStyle w:val="GridTable1Light-Accent5"/>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531"/>
        <w:gridCol w:w="1531"/>
        <w:gridCol w:w="1531"/>
        <w:gridCol w:w="1531"/>
        <w:gridCol w:w="1531"/>
      </w:tblGrid>
      <w:tr w:rsidR="00FC073B" w:rsidRPr="00EA1B3A" w14:paraId="4A008E70" w14:textId="77777777" w:rsidTr="004F76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Borders>
              <w:bottom w:val="none" w:sz="0" w:space="0" w:color="auto"/>
            </w:tcBorders>
            <w:shd w:val="clear" w:color="auto" w:fill="auto"/>
            <w:vAlign w:val="center"/>
          </w:tcPr>
          <w:p w14:paraId="11F76AE1" w14:textId="32391265" w:rsidR="00FC073B" w:rsidRPr="00EA1B3A" w:rsidRDefault="00FC073B" w:rsidP="004F7607">
            <w:pPr>
              <w:suppressAutoHyphens/>
              <w:jc w:val="left"/>
              <w:rPr>
                <w:rFonts w:ascii="Times New Roman" w:hAnsi="Times New Roman" w:cs="Times New Roman"/>
                <w:sz w:val="20"/>
                <w:szCs w:val="20"/>
              </w:rPr>
            </w:pPr>
            <w:r w:rsidRPr="00EA1B3A">
              <w:rPr>
                <w:rFonts w:ascii="Times New Roman" w:hAnsi="Times New Roman" w:cs="Times New Roman"/>
                <w:sz w:val="20"/>
                <w:szCs w:val="20"/>
              </w:rPr>
              <w:t>Refrigerant</w:t>
            </w:r>
            <w:r w:rsidR="00A9149B">
              <w:rPr>
                <w:rFonts w:ascii="Times New Roman" w:hAnsi="Times New Roman" w:cs="Times New Roman"/>
                <w:sz w:val="20"/>
                <w:szCs w:val="20"/>
              </w:rPr>
              <w:t>e</w:t>
            </w:r>
          </w:p>
        </w:tc>
        <w:tc>
          <w:tcPr>
            <w:tcW w:w="1531" w:type="dxa"/>
            <w:tcBorders>
              <w:bottom w:val="none" w:sz="0" w:space="0" w:color="auto"/>
            </w:tcBorders>
            <w:shd w:val="clear" w:color="auto" w:fill="auto"/>
            <w:vAlign w:val="center"/>
          </w:tcPr>
          <w:p w14:paraId="5BCC0005" w14:textId="77777777" w:rsidR="00FC073B" w:rsidRPr="00EA1B3A" w:rsidRDefault="00FC073B" w:rsidP="004F7607">
            <w:pPr>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2016</w:t>
            </w:r>
          </w:p>
        </w:tc>
        <w:tc>
          <w:tcPr>
            <w:tcW w:w="1531" w:type="dxa"/>
            <w:tcBorders>
              <w:bottom w:val="none" w:sz="0" w:space="0" w:color="auto"/>
            </w:tcBorders>
            <w:shd w:val="clear" w:color="auto" w:fill="auto"/>
            <w:vAlign w:val="center"/>
          </w:tcPr>
          <w:p w14:paraId="3C29A831" w14:textId="77777777" w:rsidR="00FC073B" w:rsidRPr="00EA1B3A" w:rsidRDefault="00FC073B" w:rsidP="004F7607">
            <w:pPr>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2017</w:t>
            </w:r>
          </w:p>
        </w:tc>
        <w:tc>
          <w:tcPr>
            <w:tcW w:w="1531" w:type="dxa"/>
            <w:tcBorders>
              <w:bottom w:val="none" w:sz="0" w:space="0" w:color="auto"/>
            </w:tcBorders>
            <w:shd w:val="clear" w:color="auto" w:fill="auto"/>
            <w:vAlign w:val="center"/>
          </w:tcPr>
          <w:p w14:paraId="25263A9E" w14:textId="77777777" w:rsidR="00FC073B" w:rsidRPr="00EA1B3A" w:rsidRDefault="00FC073B" w:rsidP="004F7607">
            <w:pPr>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2018</w:t>
            </w:r>
          </w:p>
        </w:tc>
        <w:tc>
          <w:tcPr>
            <w:tcW w:w="1531" w:type="dxa"/>
            <w:tcBorders>
              <w:bottom w:val="none" w:sz="0" w:space="0" w:color="auto"/>
            </w:tcBorders>
            <w:shd w:val="clear" w:color="auto" w:fill="auto"/>
            <w:vAlign w:val="center"/>
          </w:tcPr>
          <w:p w14:paraId="46A37892" w14:textId="77777777" w:rsidR="00FC073B" w:rsidRPr="00EA1B3A" w:rsidRDefault="00FC073B" w:rsidP="004F7607">
            <w:pPr>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2019</w:t>
            </w:r>
          </w:p>
        </w:tc>
        <w:tc>
          <w:tcPr>
            <w:tcW w:w="1531" w:type="dxa"/>
            <w:tcBorders>
              <w:bottom w:val="none" w:sz="0" w:space="0" w:color="auto"/>
            </w:tcBorders>
            <w:shd w:val="clear" w:color="auto" w:fill="auto"/>
            <w:vAlign w:val="center"/>
          </w:tcPr>
          <w:p w14:paraId="08554339" w14:textId="77777777" w:rsidR="00FC073B" w:rsidRPr="00EA1B3A" w:rsidRDefault="00FC073B" w:rsidP="004F7607">
            <w:pPr>
              <w:suppressAutoHyphen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2020</w:t>
            </w:r>
          </w:p>
        </w:tc>
      </w:tr>
      <w:tr w:rsidR="00FC073B" w:rsidRPr="00EA1B3A" w14:paraId="5503202E" w14:textId="77777777" w:rsidTr="004F7607">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12654963" w14:textId="77777777" w:rsidR="00FC073B" w:rsidRPr="00EA1B3A" w:rsidRDefault="00FC073B" w:rsidP="004F7607">
            <w:pPr>
              <w:suppressAutoHyphens/>
              <w:jc w:val="left"/>
              <w:rPr>
                <w:rFonts w:ascii="Times New Roman" w:hAnsi="Times New Roman" w:cs="Times New Roman"/>
                <w:b w:val="0"/>
                <w:sz w:val="20"/>
                <w:szCs w:val="20"/>
              </w:rPr>
            </w:pPr>
            <w:r w:rsidRPr="00EA1B3A">
              <w:rPr>
                <w:rFonts w:ascii="Times New Roman" w:hAnsi="Times New Roman" w:cs="Times New Roman"/>
                <w:b w:val="0"/>
                <w:sz w:val="20"/>
                <w:szCs w:val="20"/>
              </w:rPr>
              <w:t>HCFC-22</w:t>
            </w:r>
          </w:p>
        </w:tc>
        <w:tc>
          <w:tcPr>
            <w:tcW w:w="1531" w:type="dxa"/>
            <w:shd w:val="clear" w:color="auto" w:fill="auto"/>
            <w:tcMar>
              <w:left w:w="115" w:type="dxa"/>
              <w:right w:w="432" w:type="dxa"/>
            </w:tcMar>
            <w:vAlign w:val="center"/>
          </w:tcPr>
          <w:p w14:paraId="52BD279E" w14:textId="1AEC7FA8" w:rsidR="00FC073B" w:rsidRPr="00EA1B3A" w:rsidRDefault="00FC073B" w:rsidP="004F7607">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6</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00</w:t>
            </w:r>
          </w:p>
        </w:tc>
        <w:tc>
          <w:tcPr>
            <w:tcW w:w="1531" w:type="dxa"/>
            <w:shd w:val="clear" w:color="auto" w:fill="auto"/>
            <w:tcMar>
              <w:left w:w="115" w:type="dxa"/>
              <w:right w:w="432" w:type="dxa"/>
            </w:tcMar>
            <w:vAlign w:val="center"/>
          </w:tcPr>
          <w:p w14:paraId="3DA5AB45" w14:textId="1A388E7D" w:rsidR="00FC073B" w:rsidRPr="00EA1B3A" w:rsidRDefault="00FC073B" w:rsidP="004F7607">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6</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30</w:t>
            </w:r>
          </w:p>
        </w:tc>
        <w:tc>
          <w:tcPr>
            <w:tcW w:w="1531" w:type="dxa"/>
            <w:shd w:val="clear" w:color="auto" w:fill="auto"/>
            <w:tcMar>
              <w:left w:w="115" w:type="dxa"/>
              <w:right w:w="432" w:type="dxa"/>
            </w:tcMar>
            <w:vAlign w:val="center"/>
          </w:tcPr>
          <w:p w14:paraId="17A84BDD" w14:textId="6CC320C0" w:rsidR="00FC073B" w:rsidRPr="00EA1B3A" w:rsidRDefault="00FC073B" w:rsidP="004F7607">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6</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30</w:t>
            </w:r>
          </w:p>
        </w:tc>
        <w:tc>
          <w:tcPr>
            <w:tcW w:w="1531" w:type="dxa"/>
            <w:shd w:val="clear" w:color="auto" w:fill="auto"/>
            <w:tcMar>
              <w:left w:w="115" w:type="dxa"/>
              <w:right w:w="432" w:type="dxa"/>
            </w:tcMar>
            <w:vAlign w:val="center"/>
          </w:tcPr>
          <w:p w14:paraId="2E730FF0" w14:textId="7E36ECFE" w:rsidR="00FC073B" w:rsidRPr="00EA1B3A" w:rsidRDefault="00FC073B" w:rsidP="004F7607">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9</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00</w:t>
            </w:r>
          </w:p>
        </w:tc>
        <w:tc>
          <w:tcPr>
            <w:tcW w:w="1531" w:type="dxa"/>
            <w:shd w:val="clear" w:color="auto" w:fill="auto"/>
            <w:tcMar>
              <w:left w:w="115" w:type="dxa"/>
              <w:right w:w="432" w:type="dxa"/>
            </w:tcMar>
            <w:vAlign w:val="center"/>
          </w:tcPr>
          <w:p w14:paraId="0F373BF0" w14:textId="472E3B1C" w:rsidR="00FC073B" w:rsidRPr="00EA1B3A" w:rsidRDefault="00FC073B" w:rsidP="004F7607">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12</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40</w:t>
            </w:r>
          </w:p>
        </w:tc>
      </w:tr>
      <w:tr w:rsidR="00FC073B" w:rsidRPr="00EA1B3A" w14:paraId="597099AA" w14:textId="77777777" w:rsidTr="004F7607">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73F6752D" w14:textId="77777777" w:rsidR="00FC073B" w:rsidRPr="00EA1B3A" w:rsidRDefault="00FC073B" w:rsidP="004F7607">
            <w:pPr>
              <w:suppressAutoHyphens/>
              <w:jc w:val="left"/>
              <w:rPr>
                <w:rFonts w:ascii="Times New Roman" w:hAnsi="Times New Roman" w:cs="Times New Roman"/>
                <w:b w:val="0"/>
                <w:sz w:val="20"/>
                <w:szCs w:val="20"/>
              </w:rPr>
            </w:pPr>
            <w:r w:rsidRPr="00EA1B3A">
              <w:rPr>
                <w:rFonts w:ascii="Times New Roman" w:hAnsi="Times New Roman" w:cs="Times New Roman"/>
                <w:b w:val="0"/>
                <w:sz w:val="20"/>
                <w:szCs w:val="20"/>
              </w:rPr>
              <w:t>HFC-134a</w:t>
            </w:r>
          </w:p>
        </w:tc>
        <w:tc>
          <w:tcPr>
            <w:tcW w:w="1531" w:type="dxa"/>
            <w:shd w:val="clear" w:color="auto" w:fill="auto"/>
            <w:tcMar>
              <w:left w:w="115" w:type="dxa"/>
              <w:right w:w="432" w:type="dxa"/>
            </w:tcMar>
            <w:vAlign w:val="center"/>
          </w:tcPr>
          <w:p w14:paraId="50FA31D6" w14:textId="00D69FCB" w:rsidR="00FC073B" w:rsidRPr="00EA1B3A" w:rsidRDefault="00FC073B" w:rsidP="004F7607">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6</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00</w:t>
            </w:r>
          </w:p>
        </w:tc>
        <w:tc>
          <w:tcPr>
            <w:tcW w:w="1531" w:type="dxa"/>
            <w:shd w:val="clear" w:color="auto" w:fill="auto"/>
            <w:tcMar>
              <w:left w:w="115" w:type="dxa"/>
              <w:right w:w="432" w:type="dxa"/>
            </w:tcMar>
            <w:vAlign w:val="center"/>
          </w:tcPr>
          <w:p w14:paraId="2956CD90" w14:textId="1D1FD7CE" w:rsidR="00FC073B" w:rsidRPr="00EA1B3A" w:rsidRDefault="00FC073B" w:rsidP="004F7607">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6</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30</w:t>
            </w:r>
          </w:p>
        </w:tc>
        <w:tc>
          <w:tcPr>
            <w:tcW w:w="1531" w:type="dxa"/>
            <w:shd w:val="clear" w:color="auto" w:fill="auto"/>
            <w:tcMar>
              <w:left w:w="115" w:type="dxa"/>
              <w:right w:w="432" w:type="dxa"/>
            </w:tcMar>
            <w:vAlign w:val="center"/>
          </w:tcPr>
          <w:p w14:paraId="0218D998" w14:textId="3D0588B2" w:rsidR="00FC073B" w:rsidRPr="00EA1B3A" w:rsidRDefault="00FC073B" w:rsidP="004F7607">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6</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30</w:t>
            </w:r>
          </w:p>
        </w:tc>
        <w:tc>
          <w:tcPr>
            <w:tcW w:w="1531" w:type="dxa"/>
            <w:shd w:val="clear" w:color="auto" w:fill="auto"/>
            <w:tcMar>
              <w:left w:w="115" w:type="dxa"/>
              <w:right w:w="432" w:type="dxa"/>
            </w:tcMar>
            <w:vAlign w:val="center"/>
          </w:tcPr>
          <w:p w14:paraId="0E604C40" w14:textId="4E504ED3" w:rsidR="00FC073B" w:rsidRPr="00EA1B3A" w:rsidRDefault="00FC073B" w:rsidP="004F7607">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7</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00</w:t>
            </w:r>
          </w:p>
        </w:tc>
        <w:tc>
          <w:tcPr>
            <w:tcW w:w="1531" w:type="dxa"/>
            <w:shd w:val="clear" w:color="auto" w:fill="auto"/>
            <w:tcMar>
              <w:left w:w="115" w:type="dxa"/>
              <w:right w:w="432" w:type="dxa"/>
            </w:tcMar>
            <w:vAlign w:val="center"/>
          </w:tcPr>
          <w:p w14:paraId="1F59F74A" w14:textId="102FE19E" w:rsidR="00FC073B" w:rsidRPr="00EA1B3A" w:rsidRDefault="00FC073B" w:rsidP="004F7607">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8</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90</w:t>
            </w:r>
          </w:p>
        </w:tc>
      </w:tr>
      <w:tr w:rsidR="00FC073B" w:rsidRPr="00EA1B3A" w14:paraId="48EA901D" w14:textId="77777777" w:rsidTr="004F7607">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4FC3E90C" w14:textId="77777777" w:rsidR="00FC073B" w:rsidRPr="00EA1B3A" w:rsidRDefault="00FC073B" w:rsidP="004F7607">
            <w:pPr>
              <w:suppressAutoHyphens/>
              <w:jc w:val="left"/>
              <w:rPr>
                <w:rFonts w:ascii="Times New Roman" w:hAnsi="Times New Roman" w:cs="Times New Roman"/>
                <w:b w:val="0"/>
                <w:sz w:val="20"/>
                <w:szCs w:val="20"/>
              </w:rPr>
            </w:pPr>
            <w:r w:rsidRPr="00EA1B3A">
              <w:rPr>
                <w:rFonts w:ascii="Times New Roman" w:hAnsi="Times New Roman" w:cs="Times New Roman"/>
                <w:b w:val="0"/>
                <w:sz w:val="20"/>
                <w:szCs w:val="20"/>
              </w:rPr>
              <w:t>R-404A</w:t>
            </w:r>
          </w:p>
        </w:tc>
        <w:tc>
          <w:tcPr>
            <w:tcW w:w="1531" w:type="dxa"/>
            <w:shd w:val="clear" w:color="auto" w:fill="auto"/>
            <w:tcMar>
              <w:left w:w="115" w:type="dxa"/>
              <w:right w:w="432" w:type="dxa"/>
            </w:tcMar>
            <w:vAlign w:val="center"/>
          </w:tcPr>
          <w:p w14:paraId="29D0467B" w14:textId="4ACFF241" w:rsidR="00FC073B" w:rsidRPr="00EA1B3A" w:rsidRDefault="00FC073B" w:rsidP="004F7607">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7</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20</w:t>
            </w:r>
          </w:p>
        </w:tc>
        <w:tc>
          <w:tcPr>
            <w:tcW w:w="1531" w:type="dxa"/>
            <w:shd w:val="clear" w:color="auto" w:fill="auto"/>
            <w:tcMar>
              <w:left w:w="115" w:type="dxa"/>
              <w:right w:w="432" w:type="dxa"/>
            </w:tcMar>
            <w:vAlign w:val="center"/>
          </w:tcPr>
          <w:p w14:paraId="362C9D59" w14:textId="1E80C73F" w:rsidR="00FC073B" w:rsidRPr="00EA1B3A" w:rsidRDefault="00FC073B" w:rsidP="004F7607">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7</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90</w:t>
            </w:r>
          </w:p>
        </w:tc>
        <w:tc>
          <w:tcPr>
            <w:tcW w:w="1531" w:type="dxa"/>
            <w:shd w:val="clear" w:color="auto" w:fill="auto"/>
            <w:tcMar>
              <w:left w:w="115" w:type="dxa"/>
              <w:right w:w="432" w:type="dxa"/>
            </w:tcMar>
            <w:vAlign w:val="center"/>
          </w:tcPr>
          <w:p w14:paraId="689D2FCE" w14:textId="3ABE91DF" w:rsidR="00FC073B" w:rsidRPr="00EA1B3A" w:rsidRDefault="00FC073B" w:rsidP="004F7607">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7</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90</w:t>
            </w:r>
          </w:p>
        </w:tc>
        <w:tc>
          <w:tcPr>
            <w:tcW w:w="1531" w:type="dxa"/>
            <w:shd w:val="clear" w:color="auto" w:fill="auto"/>
            <w:tcMar>
              <w:left w:w="115" w:type="dxa"/>
              <w:right w:w="432" w:type="dxa"/>
            </w:tcMar>
            <w:vAlign w:val="center"/>
          </w:tcPr>
          <w:p w14:paraId="713FCED2" w14:textId="57D55479" w:rsidR="00FC073B" w:rsidRPr="00EA1B3A" w:rsidRDefault="00FC073B" w:rsidP="004F7607">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9</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00</w:t>
            </w:r>
          </w:p>
        </w:tc>
        <w:tc>
          <w:tcPr>
            <w:tcW w:w="1531" w:type="dxa"/>
            <w:shd w:val="clear" w:color="auto" w:fill="auto"/>
            <w:tcMar>
              <w:left w:w="115" w:type="dxa"/>
              <w:right w:w="432" w:type="dxa"/>
            </w:tcMar>
            <w:vAlign w:val="center"/>
          </w:tcPr>
          <w:p w14:paraId="37EE3817" w14:textId="2F06943C" w:rsidR="00FC073B" w:rsidRPr="00EA1B3A" w:rsidRDefault="00FC073B" w:rsidP="004F7607">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9</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90</w:t>
            </w:r>
          </w:p>
        </w:tc>
      </w:tr>
      <w:tr w:rsidR="00FC073B" w:rsidRPr="00EA1B3A" w14:paraId="4477CBDB" w14:textId="77777777" w:rsidTr="004F7607">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69A7867E" w14:textId="77777777" w:rsidR="00FC073B" w:rsidRPr="00EA1B3A" w:rsidRDefault="00FC073B" w:rsidP="004F7607">
            <w:pPr>
              <w:suppressAutoHyphens/>
              <w:jc w:val="left"/>
              <w:rPr>
                <w:rFonts w:ascii="Times New Roman" w:hAnsi="Times New Roman" w:cs="Times New Roman"/>
                <w:b w:val="0"/>
                <w:sz w:val="20"/>
                <w:szCs w:val="20"/>
              </w:rPr>
            </w:pPr>
            <w:r w:rsidRPr="00EA1B3A">
              <w:rPr>
                <w:rFonts w:ascii="Times New Roman" w:hAnsi="Times New Roman" w:cs="Times New Roman"/>
                <w:b w:val="0"/>
                <w:sz w:val="20"/>
                <w:szCs w:val="20"/>
              </w:rPr>
              <w:t>R-407C</w:t>
            </w:r>
          </w:p>
        </w:tc>
        <w:tc>
          <w:tcPr>
            <w:tcW w:w="1531" w:type="dxa"/>
            <w:shd w:val="clear" w:color="auto" w:fill="auto"/>
            <w:tcMar>
              <w:left w:w="115" w:type="dxa"/>
              <w:right w:w="432" w:type="dxa"/>
            </w:tcMar>
            <w:vAlign w:val="center"/>
          </w:tcPr>
          <w:p w14:paraId="5ADF876F" w14:textId="5E98857F" w:rsidR="00FC073B" w:rsidRPr="00EA1B3A" w:rsidRDefault="00FC073B" w:rsidP="004F7607">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7</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20</w:t>
            </w:r>
          </w:p>
        </w:tc>
        <w:tc>
          <w:tcPr>
            <w:tcW w:w="1531" w:type="dxa"/>
            <w:shd w:val="clear" w:color="auto" w:fill="auto"/>
            <w:tcMar>
              <w:left w:w="115" w:type="dxa"/>
              <w:right w:w="432" w:type="dxa"/>
            </w:tcMar>
            <w:vAlign w:val="center"/>
          </w:tcPr>
          <w:p w14:paraId="4C5B8A3C" w14:textId="4D26E698" w:rsidR="00FC073B" w:rsidRPr="00EA1B3A" w:rsidRDefault="00FC073B" w:rsidP="004F7607">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7</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90</w:t>
            </w:r>
          </w:p>
        </w:tc>
        <w:tc>
          <w:tcPr>
            <w:tcW w:w="1531" w:type="dxa"/>
            <w:shd w:val="clear" w:color="auto" w:fill="auto"/>
            <w:tcMar>
              <w:left w:w="115" w:type="dxa"/>
              <w:right w:w="432" w:type="dxa"/>
            </w:tcMar>
            <w:vAlign w:val="center"/>
          </w:tcPr>
          <w:p w14:paraId="6ED302A0" w14:textId="26DA5D24" w:rsidR="00FC073B" w:rsidRPr="00EA1B3A" w:rsidRDefault="00FC073B" w:rsidP="004F7607">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7</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90</w:t>
            </w:r>
          </w:p>
        </w:tc>
        <w:tc>
          <w:tcPr>
            <w:tcW w:w="1531" w:type="dxa"/>
            <w:shd w:val="clear" w:color="auto" w:fill="auto"/>
            <w:tcMar>
              <w:left w:w="115" w:type="dxa"/>
              <w:right w:w="432" w:type="dxa"/>
            </w:tcMar>
            <w:vAlign w:val="center"/>
          </w:tcPr>
          <w:p w14:paraId="3018A45E" w14:textId="3C74C9D8" w:rsidR="00FC073B" w:rsidRPr="00EA1B3A" w:rsidRDefault="00FC073B" w:rsidP="004F7607">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10</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00</w:t>
            </w:r>
          </w:p>
        </w:tc>
        <w:tc>
          <w:tcPr>
            <w:tcW w:w="1531" w:type="dxa"/>
            <w:shd w:val="clear" w:color="auto" w:fill="auto"/>
            <w:tcMar>
              <w:left w:w="115" w:type="dxa"/>
              <w:right w:w="432" w:type="dxa"/>
            </w:tcMar>
            <w:vAlign w:val="center"/>
          </w:tcPr>
          <w:p w14:paraId="3C6687E2" w14:textId="560FA6D7" w:rsidR="00FC073B" w:rsidRPr="00EA1B3A" w:rsidRDefault="00FC073B" w:rsidP="004F7607">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12</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40</w:t>
            </w:r>
          </w:p>
        </w:tc>
      </w:tr>
      <w:tr w:rsidR="00FC073B" w:rsidRPr="00EA1B3A" w14:paraId="66013C3A" w14:textId="77777777" w:rsidTr="004F7607">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42D479D5" w14:textId="77777777" w:rsidR="00FC073B" w:rsidRPr="00EA1B3A" w:rsidRDefault="00FC073B" w:rsidP="004F7607">
            <w:pPr>
              <w:suppressAutoHyphens/>
              <w:jc w:val="left"/>
              <w:rPr>
                <w:rFonts w:ascii="Times New Roman" w:hAnsi="Times New Roman" w:cs="Times New Roman"/>
                <w:b w:val="0"/>
                <w:sz w:val="20"/>
                <w:szCs w:val="20"/>
              </w:rPr>
            </w:pPr>
            <w:r w:rsidRPr="00EA1B3A">
              <w:rPr>
                <w:rFonts w:ascii="Times New Roman" w:hAnsi="Times New Roman" w:cs="Times New Roman"/>
                <w:b w:val="0"/>
                <w:sz w:val="20"/>
                <w:szCs w:val="20"/>
              </w:rPr>
              <w:t>HFC-32</w:t>
            </w:r>
          </w:p>
        </w:tc>
        <w:tc>
          <w:tcPr>
            <w:tcW w:w="1531" w:type="dxa"/>
            <w:shd w:val="clear" w:color="auto" w:fill="auto"/>
            <w:tcMar>
              <w:left w:w="115" w:type="dxa"/>
              <w:right w:w="432" w:type="dxa"/>
            </w:tcMar>
            <w:vAlign w:val="center"/>
          </w:tcPr>
          <w:p w14:paraId="6C52C215" w14:textId="77777777" w:rsidR="00FC073B" w:rsidRPr="00EA1B3A" w:rsidRDefault="00FC073B" w:rsidP="004F7607">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3DEC9A70" w14:textId="77777777" w:rsidR="00FC073B" w:rsidRPr="00EA1B3A" w:rsidRDefault="00FC073B" w:rsidP="004F7607">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38ED8970" w14:textId="77777777" w:rsidR="00FC073B" w:rsidRPr="00EA1B3A" w:rsidRDefault="00FC073B" w:rsidP="004F7607">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0BBE63DC" w14:textId="77777777" w:rsidR="00FC073B" w:rsidRPr="00EA1B3A" w:rsidRDefault="00FC073B" w:rsidP="004F7607">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22099E0E" w14:textId="23E5247C" w:rsidR="00FC073B" w:rsidRPr="00EA1B3A" w:rsidRDefault="00FC073B" w:rsidP="004F7607">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10</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30</w:t>
            </w:r>
          </w:p>
        </w:tc>
      </w:tr>
      <w:tr w:rsidR="00FC073B" w:rsidRPr="00EA1B3A" w14:paraId="4189E64D" w14:textId="77777777" w:rsidTr="004F7607">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58705F4D" w14:textId="77777777" w:rsidR="00FC073B" w:rsidRPr="00EA1B3A" w:rsidRDefault="00FC073B" w:rsidP="004F7607">
            <w:pPr>
              <w:suppressAutoHyphens/>
              <w:jc w:val="left"/>
              <w:rPr>
                <w:rFonts w:ascii="Times New Roman" w:hAnsi="Times New Roman" w:cs="Times New Roman"/>
                <w:b w:val="0"/>
                <w:sz w:val="20"/>
                <w:szCs w:val="20"/>
              </w:rPr>
            </w:pPr>
            <w:r w:rsidRPr="00EA1B3A">
              <w:rPr>
                <w:rFonts w:ascii="Times New Roman" w:hAnsi="Times New Roman" w:cs="Times New Roman"/>
                <w:b w:val="0"/>
                <w:sz w:val="20"/>
                <w:szCs w:val="20"/>
              </w:rPr>
              <w:t>R-600a</w:t>
            </w:r>
          </w:p>
        </w:tc>
        <w:tc>
          <w:tcPr>
            <w:tcW w:w="1531" w:type="dxa"/>
            <w:shd w:val="clear" w:color="auto" w:fill="auto"/>
            <w:tcMar>
              <w:left w:w="115" w:type="dxa"/>
              <w:right w:w="432" w:type="dxa"/>
            </w:tcMar>
            <w:vAlign w:val="center"/>
          </w:tcPr>
          <w:p w14:paraId="6A04EBD4" w14:textId="55AD58AC" w:rsidR="00FC073B" w:rsidRPr="00EA1B3A" w:rsidRDefault="00FC073B" w:rsidP="004F7607">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13</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90</w:t>
            </w:r>
          </w:p>
        </w:tc>
        <w:tc>
          <w:tcPr>
            <w:tcW w:w="1531" w:type="dxa"/>
            <w:shd w:val="clear" w:color="auto" w:fill="auto"/>
            <w:tcMar>
              <w:left w:w="115" w:type="dxa"/>
              <w:right w:w="432" w:type="dxa"/>
            </w:tcMar>
            <w:vAlign w:val="center"/>
          </w:tcPr>
          <w:p w14:paraId="59D82291" w14:textId="1B6674A7" w:rsidR="00FC073B" w:rsidRPr="00EA1B3A" w:rsidRDefault="00FC073B" w:rsidP="004F7607">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13</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80</w:t>
            </w:r>
          </w:p>
        </w:tc>
        <w:tc>
          <w:tcPr>
            <w:tcW w:w="1531" w:type="dxa"/>
            <w:shd w:val="clear" w:color="auto" w:fill="auto"/>
            <w:tcMar>
              <w:left w:w="115" w:type="dxa"/>
              <w:right w:w="432" w:type="dxa"/>
            </w:tcMar>
            <w:vAlign w:val="center"/>
          </w:tcPr>
          <w:p w14:paraId="53B30CDC" w14:textId="48775513" w:rsidR="00FC073B" w:rsidRPr="00EA1B3A" w:rsidRDefault="00FC073B" w:rsidP="004F7607">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13</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80</w:t>
            </w:r>
          </w:p>
        </w:tc>
        <w:tc>
          <w:tcPr>
            <w:tcW w:w="1531" w:type="dxa"/>
            <w:shd w:val="clear" w:color="auto" w:fill="auto"/>
            <w:tcMar>
              <w:left w:w="115" w:type="dxa"/>
              <w:right w:w="432" w:type="dxa"/>
            </w:tcMar>
            <w:vAlign w:val="center"/>
          </w:tcPr>
          <w:p w14:paraId="17013B40" w14:textId="2D460282" w:rsidR="00FC073B" w:rsidRPr="00EA1B3A" w:rsidRDefault="00FC073B" w:rsidP="004F7607">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13</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00</w:t>
            </w:r>
          </w:p>
        </w:tc>
        <w:tc>
          <w:tcPr>
            <w:tcW w:w="1531" w:type="dxa"/>
            <w:shd w:val="clear" w:color="auto" w:fill="auto"/>
            <w:tcMar>
              <w:left w:w="115" w:type="dxa"/>
              <w:right w:w="432" w:type="dxa"/>
            </w:tcMar>
            <w:vAlign w:val="center"/>
          </w:tcPr>
          <w:p w14:paraId="254ACC3C" w14:textId="7B98D3F3" w:rsidR="00FC073B" w:rsidRPr="00EA1B3A" w:rsidRDefault="00FC073B" w:rsidP="004F7607">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12</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40</w:t>
            </w:r>
          </w:p>
        </w:tc>
      </w:tr>
      <w:tr w:rsidR="00FC073B" w:rsidRPr="00EA1B3A" w14:paraId="0EA2DAF3" w14:textId="77777777" w:rsidTr="004F7607">
        <w:tc>
          <w:tcPr>
            <w:cnfStyle w:val="001000000000" w:firstRow="0" w:lastRow="0" w:firstColumn="1" w:lastColumn="0" w:oddVBand="0" w:evenVBand="0" w:oddHBand="0" w:evenHBand="0" w:firstRowFirstColumn="0" w:firstRowLastColumn="0" w:lastRowFirstColumn="0" w:lastRowLastColumn="0"/>
            <w:tcW w:w="1696" w:type="dxa"/>
            <w:shd w:val="clear" w:color="auto" w:fill="auto"/>
            <w:vAlign w:val="center"/>
          </w:tcPr>
          <w:p w14:paraId="6254DCE8" w14:textId="77777777" w:rsidR="00FC073B" w:rsidRPr="00EA1B3A" w:rsidRDefault="00FC073B" w:rsidP="004F7607">
            <w:pPr>
              <w:suppressAutoHyphens/>
              <w:jc w:val="left"/>
              <w:rPr>
                <w:rFonts w:ascii="Times New Roman" w:hAnsi="Times New Roman" w:cs="Times New Roman"/>
                <w:b w:val="0"/>
                <w:sz w:val="20"/>
                <w:szCs w:val="20"/>
              </w:rPr>
            </w:pPr>
            <w:r w:rsidRPr="00EA1B3A">
              <w:rPr>
                <w:rFonts w:ascii="Times New Roman" w:hAnsi="Times New Roman" w:cs="Times New Roman"/>
                <w:b w:val="0"/>
                <w:sz w:val="20"/>
                <w:szCs w:val="20"/>
              </w:rPr>
              <w:t>R-290</w:t>
            </w:r>
          </w:p>
        </w:tc>
        <w:tc>
          <w:tcPr>
            <w:tcW w:w="1531" w:type="dxa"/>
            <w:shd w:val="clear" w:color="auto" w:fill="auto"/>
            <w:tcMar>
              <w:left w:w="115" w:type="dxa"/>
              <w:right w:w="432" w:type="dxa"/>
            </w:tcMar>
            <w:vAlign w:val="center"/>
          </w:tcPr>
          <w:p w14:paraId="6CAB8E50" w14:textId="77777777" w:rsidR="00FC073B" w:rsidRPr="00EA1B3A" w:rsidRDefault="00FC073B" w:rsidP="004F7607">
            <w:pPr>
              <w:suppressAutoHyphens/>
              <w:ind w:right="-268"/>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0C7F91B2" w14:textId="77777777" w:rsidR="00FC073B" w:rsidRPr="00EA1B3A" w:rsidRDefault="00FC073B" w:rsidP="004F7607">
            <w:pPr>
              <w:suppressAutoHyphens/>
              <w:ind w:right="-27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15050C3E" w14:textId="77777777" w:rsidR="00FC073B" w:rsidRPr="00EA1B3A" w:rsidRDefault="00FC073B" w:rsidP="004F7607">
            <w:pPr>
              <w:suppressAutoHyphens/>
              <w:ind w:right="-255"/>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7DB3714C" w14:textId="77777777" w:rsidR="00FC073B" w:rsidRPr="00EA1B3A" w:rsidRDefault="00FC073B" w:rsidP="004F7607">
            <w:pPr>
              <w:suppressAutoHyphens/>
              <w:ind w:right="-252"/>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531" w:type="dxa"/>
            <w:shd w:val="clear" w:color="auto" w:fill="auto"/>
            <w:tcMar>
              <w:left w:w="115" w:type="dxa"/>
              <w:right w:w="432" w:type="dxa"/>
            </w:tcMar>
            <w:vAlign w:val="center"/>
          </w:tcPr>
          <w:p w14:paraId="680E7B73" w14:textId="1B1B09E2" w:rsidR="00FC073B" w:rsidRPr="00EA1B3A" w:rsidRDefault="00FC073B" w:rsidP="004F7607">
            <w:pPr>
              <w:suppressAutoHyphens/>
              <w:ind w:right="-269"/>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A1B3A">
              <w:rPr>
                <w:rFonts w:ascii="Times New Roman" w:hAnsi="Times New Roman" w:cs="Times New Roman"/>
                <w:sz w:val="20"/>
                <w:szCs w:val="20"/>
              </w:rPr>
              <w:t>16</w:t>
            </w:r>
            <w:r w:rsidR="00A9149B">
              <w:rPr>
                <w:rFonts w:ascii="Times New Roman" w:hAnsi="Times New Roman" w:cs="Times New Roman"/>
                <w:sz w:val="20"/>
                <w:szCs w:val="20"/>
              </w:rPr>
              <w:t xml:space="preserve"> ,</w:t>
            </w:r>
            <w:r w:rsidRPr="00EA1B3A">
              <w:rPr>
                <w:rFonts w:ascii="Times New Roman" w:hAnsi="Times New Roman" w:cs="Times New Roman"/>
                <w:sz w:val="20"/>
                <w:szCs w:val="20"/>
              </w:rPr>
              <w:t>50</w:t>
            </w:r>
          </w:p>
        </w:tc>
      </w:tr>
    </w:tbl>
    <w:p w14:paraId="18B64C89" w14:textId="77777777" w:rsidR="00FC073B" w:rsidRPr="00887E6F" w:rsidRDefault="00FC073B" w:rsidP="004F7607">
      <w:pPr>
        <w:suppressAutoHyphens/>
      </w:pPr>
    </w:p>
    <w:p w14:paraId="24A2D659" w14:textId="6BCDC807" w:rsidR="00FC073B" w:rsidRPr="00E51A06" w:rsidRDefault="00E51A06" w:rsidP="00037470">
      <w:pPr>
        <w:suppressAutoHyphens/>
        <w:spacing w:after="120"/>
        <w:rPr>
          <w:b/>
          <w:color w:val="000000" w:themeColor="text1"/>
          <w:lang w:val="es-ES"/>
        </w:rPr>
      </w:pPr>
      <w:r w:rsidRPr="00E51A06">
        <w:rPr>
          <w:u w:val="single"/>
          <w:lang w:val="es-ES"/>
        </w:rPr>
        <w:t>Estrategia de eliminación en la fase II del PGEH</w:t>
      </w:r>
    </w:p>
    <w:p w14:paraId="1605DF1D" w14:textId="3B678AA5" w:rsidR="00FC073B" w:rsidRPr="002D0851" w:rsidRDefault="002D0851" w:rsidP="004F7607">
      <w:pPr>
        <w:numPr>
          <w:ilvl w:val="0"/>
          <w:numId w:val="1"/>
        </w:numPr>
        <w:suppressAutoHyphens/>
        <w:spacing w:after="240"/>
        <w:outlineLvl w:val="0"/>
        <w:rPr>
          <w:color w:val="000000" w:themeColor="text1"/>
          <w:lang w:val="es-ES"/>
        </w:rPr>
      </w:pPr>
      <w:r w:rsidRPr="002D0851">
        <w:rPr>
          <w:color w:val="000000" w:themeColor="text1"/>
          <w:lang w:val="es-ES"/>
        </w:rPr>
        <w:t xml:space="preserve">La etapa II del plan de gestión de la eliminación de los HCFC se centrará en el fortalecimiento </w:t>
      </w:r>
      <w:r w:rsidR="00470B51">
        <w:rPr>
          <w:color w:val="000000" w:themeColor="text1"/>
          <w:lang w:val="es-ES"/>
        </w:rPr>
        <w:t xml:space="preserve">de </w:t>
      </w:r>
      <w:r w:rsidR="00705544">
        <w:rPr>
          <w:color w:val="000000" w:themeColor="text1"/>
          <w:lang w:val="es-ES"/>
        </w:rPr>
        <w:t>las políticas, la normativa y el apoyo</w:t>
      </w:r>
      <w:r w:rsidRPr="002D0851">
        <w:rPr>
          <w:color w:val="000000" w:themeColor="text1"/>
          <w:lang w:val="es-ES"/>
        </w:rPr>
        <w:t xml:space="preserve"> institucional; en la promoción de la introducción de equipos de RAC con bajo potencial de calentamiento atmosférico; en la ejecución de instrumentos jurídicos relacionados con el uso seguro de refrigerantes de bajo potencial de calentamiento atmosférico; en el fortalecimiento </w:t>
      </w:r>
      <w:r w:rsidRPr="001A4BA8">
        <w:rPr>
          <w:color w:val="000000" w:themeColor="text1"/>
          <w:lang w:val="es-ES"/>
        </w:rPr>
        <w:t xml:space="preserve">del sector de </w:t>
      </w:r>
      <w:r w:rsidR="000C7BA6" w:rsidRPr="001A4BA8">
        <w:rPr>
          <w:color w:val="000000" w:themeColor="text1"/>
          <w:lang w:val="es-ES"/>
        </w:rPr>
        <w:t xml:space="preserve">servicio y </w:t>
      </w:r>
      <w:r w:rsidRPr="001A4BA8">
        <w:rPr>
          <w:color w:val="000000" w:themeColor="text1"/>
          <w:lang w:val="es-ES"/>
        </w:rPr>
        <w:t>mantenimiento</w:t>
      </w:r>
      <w:r w:rsidRPr="002D0851">
        <w:rPr>
          <w:color w:val="000000" w:themeColor="text1"/>
          <w:lang w:val="es-ES"/>
        </w:rPr>
        <w:t xml:space="preserve"> </w:t>
      </w:r>
      <w:r w:rsidR="001A4BA8">
        <w:rPr>
          <w:color w:val="000000" w:themeColor="text1"/>
          <w:lang w:val="es-ES"/>
        </w:rPr>
        <w:t xml:space="preserve">de refrigeración </w:t>
      </w:r>
      <w:r w:rsidRPr="002D0851">
        <w:rPr>
          <w:color w:val="000000" w:themeColor="text1"/>
          <w:lang w:val="es-ES"/>
        </w:rPr>
        <w:t>y en la actualización del sistema de certificación de técnicos; en la mejora de la recogida, el reciclaje y la recuperación de los HCFC; y en la demostración de tecnologías alternativas. Las lecciones aprendidas y la infraestructura establecida durante la ejecución de la etapa I del PGEH se utilizarán en la etapa</w:t>
      </w:r>
      <w:r w:rsidR="00FC073B" w:rsidRPr="002D0851">
        <w:rPr>
          <w:color w:val="000000" w:themeColor="text1"/>
          <w:lang w:val="es-ES"/>
        </w:rPr>
        <w:t xml:space="preserve"> II. </w:t>
      </w:r>
    </w:p>
    <w:p w14:paraId="7A4D19A6" w14:textId="70AFA2A3" w:rsidR="00FC073B" w:rsidRPr="00B517E1" w:rsidRDefault="00335217" w:rsidP="004F7607">
      <w:pPr>
        <w:suppressAutoHyphens/>
        <w:spacing w:after="240"/>
        <w:outlineLvl w:val="0"/>
        <w:rPr>
          <w:highlight w:val="yellow"/>
          <w:u w:val="single"/>
          <w:lang w:val="es-ES"/>
        </w:rPr>
      </w:pPr>
      <w:r w:rsidRPr="00B517E1">
        <w:rPr>
          <w:u w:val="single"/>
          <w:lang w:val="es-ES"/>
        </w:rPr>
        <w:lastRenderedPageBreak/>
        <w:t>Actividades propuestas en la fase II del PGEH</w:t>
      </w:r>
      <w:r w:rsidR="00FC073B" w:rsidRPr="00B517E1">
        <w:rPr>
          <w:u w:val="single"/>
          <w:lang w:val="es-ES"/>
        </w:rPr>
        <w:t xml:space="preserve"> </w:t>
      </w:r>
    </w:p>
    <w:p w14:paraId="7ADDE565" w14:textId="44CAD2C4" w:rsidR="00FC073B" w:rsidRPr="00AB7926" w:rsidRDefault="00F73B29" w:rsidP="004F7607">
      <w:pPr>
        <w:pStyle w:val="Heading1"/>
        <w:suppressAutoHyphens/>
        <w:rPr>
          <w:lang w:val="es-ES"/>
        </w:rPr>
      </w:pPr>
      <w:r w:rsidRPr="00AB7926">
        <w:rPr>
          <w:lang w:val="es-ES"/>
        </w:rPr>
        <w:t xml:space="preserve">En la </w:t>
      </w:r>
      <w:r w:rsidR="00AB7926" w:rsidRPr="00AB7926">
        <w:rPr>
          <w:lang w:val="es-ES"/>
        </w:rPr>
        <w:t>f</w:t>
      </w:r>
      <w:r w:rsidRPr="00AB7926">
        <w:rPr>
          <w:lang w:val="es-ES"/>
        </w:rPr>
        <w:t>ase II se proponen las siguientes actividades</w:t>
      </w:r>
      <w:r w:rsidR="00FC073B" w:rsidRPr="00AB7926">
        <w:rPr>
          <w:lang w:val="es-ES"/>
        </w:rPr>
        <w:t xml:space="preserve">: </w:t>
      </w:r>
    </w:p>
    <w:p w14:paraId="2DB649B4" w14:textId="76C88CC4" w:rsidR="00FC073B" w:rsidRPr="00540D7A" w:rsidRDefault="004F0589" w:rsidP="004F7607">
      <w:pPr>
        <w:pStyle w:val="Heading2"/>
        <w:rPr>
          <w:bCs/>
          <w:lang w:val="es-ES"/>
        </w:rPr>
      </w:pPr>
      <w:r w:rsidRPr="005C69F4">
        <w:rPr>
          <w:rFonts w:eastAsia="Calibri"/>
          <w:bCs/>
          <w:i/>
          <w:color w:val="000000" w:themeColor="text1"/>
          <w:lang w:val="es-ES"/>
        </w:rPr>
        <w:t>Políticas, normativa y apoyo institucional</w:t>
      </w:r>
      <w:r w:rsidR="00FC073B" w:rsidRPr="00540D7A">
        <w:rPr>
          <w:rFonts w:eastAsia="Calibri"/>
          <w:i/>
          <w:lang w:val="es-ES"/>
        </w:rPr>
        <w:t xml:space="preserve">: </w:t>
      </w:r>
      <w:r w:rsidR="00283519" w:rsidRPr="00540D7A">
        <w:rPr>
          <w:rFonts w:eastAsia="Calibri"/>
          <w:lang w:val="es-ES"/>
        </w:rPr>
        <w:t>Poner en funcionamiento el sistema electrónico de informes y permisos para la importación de HCFC a partir del 1 de junio de 2022; actualizar las normas</w:t>
      </w:r>
      <w:r w:rsidR="00FC073B">
        <w:rPr>
          <w:rStyle w:val="FootnoteReference"/>
          <w:rFonts w:eastAsia="Calibri"/>
        </w:rPr>
        <w:footnoteReference w:id="6"/>
      </w:r>
      <w:r w:rsidR="00FC073B" w:rsidRPr="00540D7A">
        <w:rPr>
          <w:rFonts w:eastAsia="Calibri"/>
          <w:lang w:val="es-ES"/>
        </w:rPr>
        <w:t xml:space="preserve"> </w:t>
      </w:r>
      <w:r w:rsidR="00540D7A" w:rsidRPr="00540D7A">
        <w:rPr>
          <w:rFonts w:eastAsia="Calibri"/>
          <w:lang w:val="es-ES"/>
        </w:rPr>
        <w:t xml:space="preserve">para la certificación de técnicos de RAC a partir del 1 de julio de 2022; realizar un estudio sobre las opciones políticas y las normas para incentivar la importación de sistemas de RAC con bajo potencial de calentamiento atmosférico; realizar un estudio sobre las opciones políticas para incentivar la recuperación, el reciclaje y la reutilización de HCFC y redactar </w:t>
      </w:r>
      <w:r w:rsidR="00F52DEE">
        <w:rPr>
          <w:rFonts w:eastAsia="Calibri"/>
          <w:lang w:val="es-ES"/>
        </w:rPr>
        <w:t xml:space="preserve">una </w:t>
      </w:r>
      <w:r w:rsidR="00540D7A" w:rsidRPr="00540D7A">
        <w:rPr>
          <w:rFonts w:eastAsia="Calibri"/>
          <w:lang w:val="es-ES"/>
        </w:rPr>
        <w:t>nuev</w:t>
      </w:r>
      <w:r w:rsidR="00F52DEE">
        <w:rPr>
          <w:rFonts w:eastAsia="Calibri"/>
          <w:lang w:val="es-ES"/>
        </w:rPr>
        <w:t>a</w:t>
      </w:r>
      <w:r w:rsidR="00540D7A" w:rsidRPr="00540D7A">
        <w:rPr>
          <w:rFonts w:eastAsia="Calibri"/>
          <w:lang w:val="es-ES"/>
        </w:rPr>
        <w:t xml:space="preserve"> </w:t>
      </w:r>
      <w:r w:rsidR="00F52DEE">
        <w:rPr>
          <w:rFonts w:eastAsia="Calibri"/>
          <w:lang w:val="es-ES"/>
        </w:rPr>
        <w:t>normativa</w:t>
      </w:r>
      <w:r w:rsidR="00540D7A" w:rsidRPr="00540D7A">
        <w:rPr>
          <w:rFonts w:eastAsia="Calibri"/>
          <w:lang w:val="es-ES"/>
        </w:rPr>
        <w:t xml:space="preserve"> según sea necesario; </w:t>
      </w:r>
      <w:r w:rsidR="00005A0F">
        <w:rPr>
          <w:rFonts w:eastAsia="Calibri"/>
          <w:lang w:val="es-ES"/>
        </w:rPr>
        <w:t>d</w:t>
      </w:r>
      <w:r w:rsidR="00540D7A" w:rsidRPr="00540D7A">
        <w:rPr>
          <w:rFonts w:eastAsia="Calibri"/>
          <w:lang w:val="es-ES"/>
        </w:rPr>
        <w:t xml:space="preserve">esarrollar criterios de contratación pública para la compra de equipos de RAC </w:t>
      </w:r>
      <w:r w:rsidR="00E86CE1">
        <w:rPr>
          <w:rFonts w:eastAsia="Calibri"/>
          <w:lang w:val="es-ES"/>
        </w:rPr>
        <w:t>que usan</w:t>
      </w:r>
      <w:r w:rsidR="00540D7A" w:rsidRPr="00540D7A">
        <w:rPr>
          <w:rFonts w:eastAsia="Calibri"/>
          <w:lang w:val="es-ES"/>
        </w:rPr>
        <w:t xml:space="preserve"> refrigerantes con cero PAO y bajo potencial de calentamiento atmosférico a partir del 1 de enero de 2024; actualizar las normas de los requisitos de seguridad y medioambientales para los equipos de RAC en </w:t>
      </w:r>
      <w:r w:rsidR="00A148C1">
        <w:rPr>
          <w:rFonts w:eastAsia="Calibri"/>
          <w:lang w:val="es-ES"/>
        </w:rPr>
        <w:t>consonancia</w:t>
      </w:r>
      <w:r w:rsidR="00540D7A" w:rsidRPr="00540D7A">
        <w:rPr>
          <w:rFonts w:eastAsia="Calibri"/>
          <w:lang w:val="es-ES"/>
        </w:rPr>
        <w:t xml:space="preserve"> con las normas internacionales a partir del 1 de marzo de 2024; y redactar una normativa para etiquetar los refrigerantes recuperados y comercializarlos a partir del 1 de junio</w:t>
      </w:r>
      <w:r w:rsidR="00FE14A0">
        <w:rPr>
          <w:rFonts w:eastAsia="Calibri"/>
          <w:lang w:val="es-ES"/>
        </w:rPr>
        <w:t xml:space="preserve"> de </w:t>
      </w:r>
      <w:r w:rsidR="00FC073B" w:rsidRPr="00540D7A">
        <w:rPr>
          <w:lang w:val="es-ES"/>
        </w:rPr>
        <w:t>2025 (</w:t>
      </w:r>
      <w:r w:rsidR="00FC073B" w:rsidRPr="00540D7A">
        <w:rPr>
          <w:bCs/>
          <w:lang w:val="es-ES"/>
        </w:rPr>
        <w:t>29</w:t>
      </w:r>
      <w:r w:rsidR="00FE14A0">
        <w:rPr>
          <w:bCs/>
          <w:lang w:val="es-ES"/>
        </w:rPr>
        <w:t xml:space="preserve"> </w:t>
      </w:r>
      <w:r w:rsidR="00FC073B" w:rsidRPr="00540D7A">
        <w:rPr>
          <w:bCs/>
          <w:lang w:val="es-ES"/>
        </w:rPr>
        <w:t>700</w:t>
      </w:r>
      <w:r w:rsidR="00FE14A0">
        <w:rPr>
          <w:bCs/>
          <w:lang w:val="es-ES"/>
        </w:rPr>
        <w:t xml:space="preserve"> </w:t>
      </w:r>
      <w:r w:rsidR="00FE14A0" w:rsidRPr="00540D7A">
        <w:rPr>
          <w:lang w:val="es-ES"/>
        </w:rPr>
        <w:t>$</w:t>
      </w:r>
      <w:r w:rsidR="00FE14A0">
        <w:rPr>
          <w:lang w:val="es-ES"/>
        </w:rPr>
        <w:t>EUA</w:t>
      </w:r>
      <w:r w:rsidR="00FC073B" w:rsidRPr="00540D7A">
        <w:rPr>
          <w:bCs/>
          <w:lang w:val="es-ES"/>
        </w:rPr>
        <w:t>);</w:t>
      </w:r>
    </w:p>
    <w:p w14:paraId="45365B87" w14:textId="0728CAC1" w:rsidR="00FC073B" w:rsidRPr="003A2518" w:rsidRDefault="005A002E" w:rsidP="00037470">
      <w:pPr>
        <w:pStyle w:val="Heading2"/>
        <w:widowControl/>
        <w:suppressAutoHyphens/>
        <w:spacing w:after="120"/>
        <w:rPr>
          <w:lang w:val="es-ES"/>
        </w:rPr>
      </w:pPr>
      <w:r w:rsidRPr="005C69F4">
        <w:rPr>
          <w:i/>
          <w:lang w:val="es-ES"/>
        </w:rPr>
        <w:t>Desarrollo de capacidades y asistencia técnica en los organismos de supervisión</w:t>
      </w:r>
      <w:r w:rsidR="00FC073B" w:rsidRPr="003A2518">
        <w:rPr>
          <w:i/>
          <w:lang w:val="es-ES"/>
        </w:rPr>
        <w:t>:</w:t>
      </w:r>
      <w:r w:rsidR="00FC073B" w:rsidRPr="003A2518">
        <w:rPr>
          <w:lang w:val="es-ES"/>
        </w:rPr>
        <w:t xml:space="preserve"> </w:t>
      </w:r>
      <w:r w:rsidR="003A2518" w:rsidRPr="003A2518">
        <w:rPr>
          <w:lang w:val="es-ES"/>
        </w:rPr>
        <w:t xml:space="preserve">Organizar ocho cursos de capacitación sobre las normativas actualizadas sobre las SAO, la identificación de los HCFC y los requisitos para la presentación de informes electrónicos para 250 funcionarios de aduanas y 150 inspectores ambientales; elaborar un manual y un vídeo sobre cómo registrar y utilizar el sistema de presentación de informes electrónicos y cargarlo en el sitio web de la MEPA; y entregar 10 identificadores de refrigerantes, equipos de protección (gafas y guantes), piezas de repuesto y filtros para los identificadores al Departamento de Aduanas y 10 detectores portátiles de fugas de refrigerantes al Departamento de Supervisión Ambiental para sus visitas de supervisión en las instalaciones de los usuarios finales </w:t>
      </w:r>
      <w:r w:rsidR="00FC073B" w:rsidRPr="003A2518">
        <w:rPr>
          <w:lang w:val="es-ES"/>
        </w:rPr>
        <w:t>(109</w:t>
      </w:r>
      <w:r w:rsidR="00B62B7C">
        <w:rPr>
          <w:lang w:val="es-ES"/>
        </w:rPr>
        <w:t xml:space="preserve"> </w:t>
      </w:r>
      <w:r w:rsidR="00FC073B" w:rsidRPr="003A2518">
        <w:rPr>
          <w:lang w:val="es-ES"/>
        </w:rPr>
        <w:t>000</w:t>
      </w:r>
      <w:r w:rsidR="00B62B7C">
        <w:rPr>
          <w:lang w:val="es-ES"/>
        </w:rPr>
        <w:t xml:space="preserve"> </w:t>
      </w:r>
      <w:r w:rsidR="00B62B7C" w:rsidRPr="00540D7A">
        <w:rPr>
          <w:lang w:val="es-ES"/>
        </w:rPr>
        <w:t>$</w:t>
      </w:r>
      <w:r w:rsidR="00B62B7C">
        <w:rPr>
          <w:lang w:val="es-ES"/>
        </w:rPr>
        <w:t>EUA</w:t>
      </w:r>
      <w:r w:rsidR="00FC073B" w:rsidRPr="003A2518">
        <w:rPr>
          <w:lang w:val="es-ES"/>
        </w:rPr>
        <w:t xml:space="preserve">); </w:t>
      </w:r>
    </w:p>
    <w:p w14:paraId="51621B6A" w14:textId="40F91212" w:rsidR="00FC073B" w:rsidRPr="00E752FD" w:rsidRDefault="00B62AF4" w:rsidP="004F7607">
      <w:pPr>
        <w:pStyle w:val="Heading2"/>
        <w:widowControl/>
        <w:suppressAutoHyphens/>
        <w:rPr>
          <w:bCs/>
          <w:lang w:val="es-ES"/>
        </w:rPr>
      </w:pPr>
      <w:r w:rsidRPr="005C69F4">
        <w:rPr>
          <w:i/>
          <w:lang w:val="es-ES"/>
        </w:rPr>
        <w:t>Fortalecimiento de</w:t>
      </w:r>
      <w:r w:rsidR="00CC1829" w:rsidRPr="005C69F4">
        <w:rPr>
          <w:i/>
          <w:lang w:val="es-ES"/>
        </w:rPr>
        <w:t xml:space="preserve"> la certificación de los técnicos de RAC y la sensibilización</w:t>
      </w:r>
      <w:r w:rsidR="00FC073B" w:rsidRPr="00E752FD">
        <w:rPr>
          <w:rFonts w:eastAsia="Calibri"/>
          <w:i/>
          <w:lang w:val="es-ES"/>
        </w:rPr>
        <w:t>:</w:t>
      </w:r>
      <w:r w:rsidR="00FC073B" w:rsidRPr="00E752FD">
        <w:rPr>
          <w:rFonts w:eastAsia="Calibri"/>
          <w:lang w:val="es-ES"/>
        </w:rPr>
        <w:t xml:space="preserve"> </w:t>
      </w:r>
      <w:r w:rsidR="00D75C67" w:rsidRPr="00E752FD">
        <w:rPr>
          <w:lang w:val="es-ES"/>
        </w:rPr>
        <w:t>Actualizar el material de capacitación para incluir las normas de seguridad y las ventajas de los equipos de RAC que utilizan refrigerantes de bajo potencial de calentamiento atmosférico; dos sesiones de capacitación para 20 instructores y profesores de escuelas de formación profesional sobre el uso y la manipulación seguros de refrigerantes de bajo potencial de calentamiento atmosférico y los procedimientos de revisión que mantienen el rendimiento de los equipos que utilizan tecnología alternativa de bajo potencial de calentamiento atmosférico; elaborar una directriz sobre el control de las fugas de refrigerantes y la manipulación segura de refrigerantes inflamables/tóxicos; organizar ocho cursos de capacitación y certificar a 200 técnicos sobre buenas prácticas de refrigeración y manipulación segura de refrigerantes alternativos; actualizar el plan de estudios de tres escuelas de formación profesional para incluir la</w:t>
      </w:r>
      <w:r w:rsidR="009866F8">
        <w:rPr>
          <w:lang w:val="es-ES"/>
        </w:rPr>
        <w:t>s actividades de</w:t>
      </w:r>
      <w:r w:rsidR="00D75C67" w:rsidRPr="00E752FD">
        <w:rPr>
          <w:lang w:val="es-ES"/>
        </w:rPr>
        <w:t xml:space="preserve"> </w:t>
      </w:r>
      <w:r w:rsidR="00D75C67" w:rsidRPr="002C13BB">
        <w:rPr>
          <w:lang w:val="es-ES"/>
        </w:rPr>
        <w:t>recuperación, reciclaje y regeneración (RRR)</w:t>
      </w:r>
      <w:r w:rsidR="00D75C67" w:rsidRPr="00E752FD">
        <w:rPr>
          <w:lang w:val="es-ES"/>
        </w:rPr>
        <w:t>, los procedimientos de seguridad para la manipulación de refrigerantes inflamables y los procedimientos de revisión que mantienen el rendimiento de los equipos que utilizan refrigerantes de bajo potencial de calentamiento atmosférico; desarrollar pruebas para los exámenes prácticos que se integrarán en el examen de certificación, y versiones múltiples adicionales de las pruebas para los exámenes escritos; proporcionar asistencia técnica en línea para la recuperación, el reciclaje y la regeneración de refrigerantes durante dos años; organizar una conferencia para 60 participantes sobre equipos de RAC que utilizan refrigerantes alternativos de bajo PCA; y 10 talleres para las principales partes interesadas con el fin de promover la importación de sistemas de RAC de bajo PCA y la recuperación, el reciclaje y la reutilización de HCFC</w:t>
      </w:r>
      <w:r w:rsidR="00FC073B" w:rsidRPr="00E752FD">
        <w:rPr>
          <w:rFonts w:eastAsia="Calibri"/>
          <w:lang w:val="es-ES"/>
        </w:rPr>
        <w:t xml:space="preserve"> (</w:t>
      </w:r>
      <w:r w:rsidR="00FC073B" w:rsidRPr="00E752FD">
        <w:rPr>
          <w:bCs/>
          <w:lang w:val="es-ES"/>
        </w:rPr>
        <w:t>115</w:t>
      </w:r>
      <w:r w:rsidR="00E752FD">
        <w:rPr>
          <w:bCs/>
          <w:lang w:val="es-ES"/>
        </w:rPr>
        <w:t xml:space="preserve"> </w:t>
      </w:r>
      <w:r w:rsidR="00FC073B" w:rsidRPr="00E752FD">
        <w:rPr>
          <w:bCs/>
          <w:lang w:val="es-ES"/>
        </w:rPr>
        <w:t>960</w:t>
      </w:r>
      <w:r w:rsidR="00E752FD">
        <w:rPr>
          <w:bCs/>
          <w:lang w:val="es-ES"/>
        </w:rPr>
        <w:t xml:space="preserve"> </w:t>
      </w:r>
      <w:r w:rsidR="00E752FD" w:rsidRPr="00540D7A">
        <w:rPr>
          <w:lang w:val="es-ES"/>
        </w:rPr>
        <w:t>$</w:t>
      </w:r>
      <w:r w:rsidR="00E752FD">
        <w:rPr>
          <w:lang w:val="es-ES"/>
        </w:rPr>
        <w:t>EUA</w:t>
      </w:r>
      <w:r w:rsidR="00FC073B" w:rsidRPr="00E752FD">
        <w:rPr>
          <w:bCs/>
          <w:lang w:val="es-ES"/>
        </w:rPr>
        <w:t>);</w:t>
      </w:r>
    </w:p>
    <w:p w14:paraId="3BC29563" w14:textId="5E25A96D" w:rsidR="00FC073B" w:rsidRPr="0002135A" w:rsidRDefault="008F6C93" w:rsidP="004F7607">
      <w:pPr>
        <w:pStyle w:val="Heading2"/>
        <w:widowControl/>
        <w:suppressAutoHyphens/>
        <w:rPr>
          <w:lang w:val="es-ES"/>
        </w:rPr>
      </w:pPr>
      <w:r w:rsidRPr="0002135A">
        <w:rPr>
          <w:rFonts w:eastAsia="Calibri"/>
          <w:i/>
          <w:lang w:val="es-ES"/>
        </w:rPr>
        <w:lastRenderedPageBreak/>
        <w:t>Asistencia técnica para apoyar las buenas prácticas de mantenimiento en el sector de refrigeración</w:t>
      </w:r>
      <w:r w:rsidR="00FC073B" w:rsidRPr="0002135A">
        <w:rPr>
          <w:rFonts w:eastAsia="Calibri"/>
          <w:i/>
          <w:lang w:val="es-ES"/>
        </w:rPr>
        <w:t>:</w:t>
      </w:r>
      <w:r w:rsidR="00FC073B" w:rsidRPr="0002135A">
        <w:rPr>
          <w:lang w:val="es-ES"/>
        </w:rPr>
        <w:t xml:space="preserve"> </w:t>
      </w:r>
      <w:r w:rsidR="002E7A46" w:rsidRPr="0002135A">
        <w:rPr>
          <w:color w:val="000000"/>
          <w:lang w:val="es-ES"/>
        </w:rPr>
        <w:t>Realizar un estudio para evaluar la infraestructura actual y las necesidades de los centros de servicio de RRR, incluido el almacenamiento in situ de las SAO no deseadas, antes de completar la lista de adquisición de equipos; mejorar la formación del personal en tres escuelas de formación profesional; y entregar tres conjuntos de equipos y herramientas</w:t>
      </w:r>
      <w:r w:rsidR="00F71767" w:rsidRPr="00887E6F">
        <w:rPr>
          <w:rStyle w:val="FootnoteReference"/>
          <w:color w:val="000000"/>
        </w:rPr>
        <w:footnoteReference w:id="7"/>
      </w:r>
      <w:r w:rsidR="002E7A46" w:rsidRPr="0002135A">
        <w:rPr>
          <w:color w:val="000000"/>
          <w:lang w:val="es-ES"/>
        </w:rPr>
        <w:t xml:space="preserve"> de reciclaje de HCFC a los centros de </w:t>
      </w:r>
      <w:r w:rsidR="0002135A">
        <w:rPr>
          <w:color w:val="000000"/>
          <w:lang w:val="es-ES"/>
        </w:rPr>
        <w:t>servicio y mantenimiento</w:t>
      </w:r>
      <w:r w:rsidR="002E7A46" w:rsidRPr="0002135A">
        <w:rPr>
          <w:color w:val="000000"/>
          <w:lang w:val="es-ES"/>
        </w:rPr>
        <w:t xml:space="preserve"> de RRR </w:t>
      </w:r>
      <w:r w:rsidR="00FC073B" w:rsidRPr="0002135A">
        <w:rPr>
          <w:lang w:val="es-ES"/>
        </w:rPr>
        <w:t>(55</w:t>
      </w:r>
      <w:r w:rsidR="00037470">
        <w:rPr>
          <w:lang w:val="es-ES"/>
        </w:rPr>
        <w:t> </w:t>
      </w:r>
      <w:r w:rsidR="00FC073B" w:rsidRPr="0002135A">
        <w:rPr>
          <w:lang w:val="es-ES"/>
        </w:rPr>
        <w:t>100</w:t>
      </w:r>
      <w:r w:rsidR="0002135A">
        <w:rPr>
          <w:lang w:val="es-ES"/>
        </w:rPr>
        <w:t xml:space="preserve"> </w:t>
      </w:r>
      <w:r w:rsidR="0002135A" w:rsidRPr="00540D7A">
        <w:rPr>
          <w:lang w:val="es-ES"/>
        </w:rPr>
        <w:t>$</w:t>
      </w:r>
      <w:r w:rsidR="0002135A">
        <w:rPr>
          <w:lang w:val="es-ES"/>
        </w:rPr>
        <w:t>EUA</w:t>
      </w:r>
      <w:r w:rsidR="00FC073B" w:rsidRPr="0002135A">
        <w:rPr>
          <w:lang w:val="es-ES"/>
        </w:rPr>
        <w:t xml:space="preserve">); </w:t>
      </w:r>
      <w:r w:rsidR="0002135A">
        <w:rPr>
          <w:lang w:val="es-ES"/>
        </w:rPr>
        <w:t>y</w:t>
      </w:r>
    </w:p>
    <w:p w14:paraId="32E9D5AD" w14:textId="094F5DE3" w:rsidR="00FC073B" w:rsidRPr="00CD4CC5" w:rsidRDefault="00B52498" w:rsidP="004F7607">
      <w:pPr>
        <w:numPr>
          <w:ilvl w:val="1"/>
          <w:numId w:val="1"/>
        </w:numPr>
        <w:suppressAutoHyphens/>
        <w:spacing w:after="240"/>
        <w:outlineLvl w:val="1"/>
        <w:rPr>
          <w:i/>
          <w:lang w:val="es-ES"/>
        </w:rPr>
      </w:pPr>
      <w:r w:rsidRPr="00CD4CC5">
        <w:rPr>
          <w:rFonts w:eastAsia="Calibri"/>
          <w:i/>
          <w:iCs/>
          <w:color w:val="000000" w:themeColor="text1"/>
          <w:lang w:val="es-ES"/>
        </w:rPr>
        <w:t>Proyecto de demostración de tecnologías alternativas de bajo PCA</w:t>
      </w:r>
      <w:r w:rsidR="00FC073B" w:rsidRPr="00CD4CC5">
        <w:rPr>
          <w:lang w:val="es-ES"/>
        </w:rPr>
        <w:t xml:space="preserve">: </w:t>
      </w:r>
      <w:r w:rsidR="00CD4CC5" w:rsidRPr="00CD4CC5">
        <w:rPr>
          <w:lang w:val="es-ES"/>
        </w:rPr>
        <w:t xml:space="preserve">Identificar las barreras para la adopción de tecnologías alternativas de bajo PCG en el sector de la refrigeración comercial; desarrollar y ejecutar un plan de acción en cuatro usuarios finales del sector de la refrigeración comercial (sistemas de refrigeración en el sector agrícola y en el sector de los supermercados y el comercio minorista); y celebrar dos talleres para presentar el diseño y los resultados del proyecto de demostración </w:t>
      </w:r>
      <w:r w:rsidR="00FC073B" w:rsidRPr="00CD4CC5">
        <w:rPr>
          <w:lang w:val="es-ES"/>
        </w:rPr>
        <w:t>(</w:t>
      </w:r>
      <w:r w:rsidR="00FC073B" w:rsidRPr="00CD4CC5">
        <w:rPr>
          <w:bCs/>
          <w:lang w:val="es-ES"/>
        </w:rPr>
        <w:t>233</w:t>
      </w:r>
      <w:r w:rsidR="00CD4CC5">
        <w:rPr>
          <w:bCs/>
          <w:lang w:val="es-ES"/>
        </w:rPr>
        <w:t xml:space="preserve"> </w:t>
      </w:r>
      <w:r w:rsidR="00FC073B" w:rsidRPr="00CD4CC5">
        <w:rPr>
          <w:bCs/>
          <w:lang w:val="es-ES"/>
        </w:rPr>
        <w:t>640</w:t>
      </w:r>
      <w:r w:rsidR="00CD4CC5">
        <w:rPr>
          <w:bCs/>
          <w:lang w:val="es-ES"/>
        </w:rPr>
        <w:t xml:space="preserve"> </w:t>
      </w:r>
      <w:r w:rsidR="00CD4CC5" w:rsidRPr="00540D7A">
        <w:rPr>
          <w:lang w:val="es-ES"/>
        </w:rPr>
        <w:t>$</w:t>
      </w:r>
      <w:r w:rsidR="00CD4CC5">
        <w:rPr>
          <w:lang w:val="es-ES"/>
        </w:rPr>
        <w:t>EUA</w:t>
      </w:r>
      <w:r w:rsidR="00FC073B" w:rsidRPr="00CD4CC5">
        <w:rPr>
          <w:lang w:val="es-ES"/>
        </w:rPr>
        <w:t xml:space="preserve">). </w:t>
      </w:r>
    </w:p>
    <w:p w14:paraId="4FB7181A" w14:textId="0AC9CDF9" w:rsidR="00FC073B" w:rsidRPr="00AC0A23" w:rsidRDefault="00F8553E" w:rsidP="004F7607">
      <w:pPr>
        <w:suppressAutoHyphens/>
        <w:spacing w:after="240"/>
        <w:outlineLvl w:val="1"/>
        <w:rPr>
          <w:i/>
          <w:lang w:val="es-ES"/>
        </w:rPr>
      </w:pPr>
      <w:r>
        <w:rPr>
          <w:i/>
          <w:lang w:val="es-ES"/>
        </w:rPr>
        <w:t>E</w:t>
      </w:r>
      <w:r w:rsidR="00BA00EB" w:rsidRPr="00AC0A23">
        <w:rPr>
          <w:i/>
          <w:lang w:val="es-ES"/>
        </w:rPr>
        <w:t>jecuc</w:t>
      </w:r>
      <w:r w:rsidR="00AC0A23" w:rsidRPr="00AC0A23">
        <w:rPr>
          <w:i/>
          <w:lang w:val="es-ES"/>
        </w:rPr>
        <w:t>ión</w:t>
      </w:r>
      <w:r w:rsidR="00BA00EB" w:rsidRPr="00AC0A23">
        <w:rPr>
          <w:i/>
          <w:lang w:val="es-ES"/>
        </w:rPr>
        <w:t xml:space="preserve"> y </w:t>
      </w:r>
      <w:r w:rsidR="000D1A8F" w:rsidRPr="00AC0A23">
        <w:rPr>
          <w:i/>
          <w:lang w:val="es-ES"/>
        </w:rPr>
        <w:t>supervisión</w:t>
      </w:r>
      <w:r w:rsidR="00AC0A23" w:rsidRPr="00AC0A23">
        <w:rPr>
          <w:i/>
          <w:lang w:val="es-ES"/>
        </w:rPr>
        <w:t xml:space="preserve"> del proyecto</w:t>
      </w:r>
      <w:r w:rsidR="00FC073B" w:rsidRPr="00AC0A23">
        <w:rPr>
          <w:i/>
          <w:lang w:val="es-ES"/>
        </w:rPr>
        <w:t xml:space="preserve"> </w:t>
      </w:r>
    </w:p>
    <w:p w14:paraId="3E247782" w14:textId="1D249A8A" w:rsidR="00FC073B" w:rsidRPr="00A63F16" w:rsidRDefault="004C3F40" w:rsidP="004F7607">
      <w:pPr>
        <w:numPr>
          <w:ilvl w:val="0"/>
          <w:numId w:val="1"/>
        </w:numPr>
        <w:tabs>
          <w:tab w:val="clear" w:pos="0"/>
        </w:tabs>
        <w:suppressAutoHyphens/>
        <w:spacing w:after="240"/>
        <w:outlineLvl w:val="0"/>
        <w:rPr>
          <w:lang w:val="es-ES"/>
        </w:rPr>
      </w:pPr>
      <w:r w:rsidRPr="004C3F40">
        <w:rPr>
          <w:lang w:val="es-ES"/>
        </w:rPr>
        <w:t xml:space="preserve">El sistema establecido en </w:t>
      </w:r>
      <w:r w:rsidR="00A63F16">
        <w:rPr>
          <w:lang w:val="es-ES"/>
        </w:rPr>
        <w:t xml:space="preserve">el marco de </w:t>
      </w:r>
      <w:r w:rsidRPr="004C3F40">
        <w:rPr>
          <w:lang w:val="es-ES"/>
        </w:rPr>
        <w:t xml:space="preserve">la etapa I del plan de gestión de la eliminación de los HCFC continuará en la etapa II, en la que la Dependencia Nacional del Ozono supervisará las actividades, informará sobre </w:t>
      </w:r>
      <w:r w:rsidR="00633FA3">
        <w:rPr>
          <w:lang w:val="es-ES"/>
        </w:rPr>
        <w:t>los progresos realizados</w:t>
      </w:r>
      <w:r w:rsidRPr="004C3F40">
        <w:rPr>
          <w:lang w:val="es-ES"/>
        </w:rPr>
        <w:t xml:space="preserve"> y trabajará con las partes interesadas para eliminar los HCFC. </w:t>
      </w:r>
      <w:r w:rsidRPr="00A63F16">
        <w:rPr>
          <w:lang w:val="es-ES"/>
        </w:rPr>
        <w:t>El</w:t>
      </w:r>
      <w:r w:rsidR="00037470">
        <w:rPr>
          <w:lang w:val="es-ES"/>
        </w:rPr>
        <w:t> </w:t>
      </w:r>
      <w:r w:rsidRPr="00A63F16">
        <w:rPr>
          <w:lang w:val="es-ES"/>
        </w:rPr>
        <w:t xml:space="preserve">costo de estas actividades asciende a </w:t>
      </w:r>
      <w:r w:rsidR="00FC073B" w:rsidRPr="00A63F16">
        <w:rPr>
          <w:lang w:val="es-ES"/>
        </w:rPr>
        <w:t>41</w:t>
      </w:r>
      <w:r w:rsidR="0060280C">
        <w:rPr>
          <w:lang w:val="es-ES"/>
        </w:rPr>
        <w:t xml:space="preserve"> </w:t>
      </w:r>
      <w:r w:rsidR="00FC073B" w:rsidRPr="00A63F16">
        <w:rPr>
          <w:lang w:val="es-ES"/>
        </w:rPr>
        <w:t>090</w:t>
      </w:r>
      <w:r w:rsidRPr="00A63F16">
        <w:rPr>
          <w:lang w:val="es-ES"/>
        </w:rPr>
        <w:t xml:space="preserve"> </w:t>
      </w:r>
      <w:r w:rsidRPr="00540D7A">
        <w:rPr>
          <w:lang w:val="es-ES"/>
        </w:rPr>
        <w:t>$</w:t>
      </w:r>
      <w:r>
        <w:rPr>
          <w:lang w:val="es-ES"/>
        </w:rPr>
        <w:t>EUA</w:t>
      </w:r>
      <w:r w:rsidR="00FC073B" w:rsidRPr="00A63F16">
        <w:rPr>
          <w:lang w:val="es-ES"/>
        </w:rPr>
        <w:t xml:space="preserve"> (</w:t>
      </w:r>
      <w:r w:rsidRPr="00A63F16">
        <w:rPr>
          <w:lang w:val="es-ES"/>
        </w:rPr>
        <w:t>PNUD</w:t>
      </w:r>
      <w:r w:rsidR="00FC073B" w:rsidRPr="00A63F16">
        <w:rPr>
          <w:lang w:val="es-ES"/>
        </w:rPr>
        <w:t xml:space="preserve">). </w:t>
      </w:r>
    </w:p>
    <w:p w14:paraId="18099CCE" w14:textId="3A385391" w:rsidR="00FC073B" w:rsidRPr="00101570" w:rsidRDefault="00101570" w:rsidP="004F7607">
      <w:pPr>
        <w:suppressAutoHyphens/>
        <w:rPr>
          <w:i/>
          <w:lang w:val="es-ES"/>
        </w:rPr>
      </w:pPr>
      <w:r>
        <w:rPr>
          <w:i/>
          <w:lang w:val="es-ES"/>
        </w:rPr>
        <w:t>Aplicación</w:t>
      </w:r>
      <w:r w:rsidR="00E63E80" w:rsidRPr="00101570">
        <w:rPr>
          <w:i/>
          <w:lang w:val="es-ES"/>
        </w:rPr>
        <w:t xml:space="preserve"> de la política de género</w:t>
      </w:r>
      <w:r w:rsidR="00FC073B" w:rsidRPr="00887E6F">
        <w:rPr>
          <w:i/>
          <w:vertAlign w:val="superscript"/>
        </w:rPr>
        <w:footnoteReference w:id="8"/>
      </w:r>
    </w:p>
    <w:p w14:paraId="43D157DD" w14:textId="77777777" w:rsidR="00FC073B" w:rsidRPr="00101570" w:rsidRDefault="00FC073B" w:rsidP="004F7607">
      <w:pPr>
        <w:suppressAutoHyphens/>
        <w:rPr>
          <w:i/>
          <w:lang w:val="es-ES"/>
        </w:rPr>
      </w:pPr>
    </w:p>
    <w:p w14:paraId="512488A2" w14:textId="68705B8B" w:rsidR="00FC073B" w:rsidRPr="00FB6A06" w:rsidRDefault="00852A70" w:rsidP="004F7607">
      <w:pPr>
        <w:numPr>
          <w:ilvl w:val="0"/>
          <w:numId w:val="1"/>
        </w:numPr>
        <w:tabs>
          <w:tab w:val="clear" w:pos="0"/>
        </w:tabs>
        <w:suppressAutoHyphens/>
        <w:spacing w:after="240"/>
        <w:outlineLvl w:val="0"/>
        <w:rPr>
          <w:lang w:val="es-ES"/>
        </w:rPr>
      </w:pPr>
      <w:r w:rsidRPr="00FB6A06">
        <w:rPr>
          <w:lang w:val="es-ES"/>
        </w:rPr>
        <w:t>De conformidad con la Decisión 84/92</w:t>
      </w:r>
      <w:r w:rsidR="00FB6A06">
        <w:rPr>
          <w:lang w:val="es-ES"/>
        </w:rPr>
        <w:t xml:space="preserve"> </w:t>
      </w:r>
      <w:r w:rsidRPr="00FB6A06">
        <w:rPr>
          <w:lang w:val="es-ES"/>
        </w:rPr>
        <w:t xml:space="preserve">d), el Gobierno de Georgia </w:t>
      </w:r>
      <w:r w:rsidR="00FB6A06">
        <w:rPr>
          <w:lang w:val="es-ES"/>
        </w:rPr>
        <w:t>impulsará</w:t>
      </w:r>
      <w:r w:rsidRPr="00FB6A06">
        <w:rPr>
          <w:lang w:val="es-ES"/>
        </w:rPr>
        <w:t xml:space="preserve"> la participación de las mujeres en diversas actividades de la fase II (por ejemplo, la toma de decisiones, la contratación de recursos humanos, la creación de capacidades, el acceso a la información, la sensibilización y las campañas que tengan en cuenta las cuestiones de género). La Dependencia Nacional del Ozono prestará asistencia en la recopilación de datos desglosados por género, hará participar a las partes interesadas en la consideración de las cuestiones de género y solicitará su aportación para identificar los obstáculos y diseñar respuestas eficaces, indicadores específicos y objetivos previstos para cada actividad</w:t>
      </w:r>
      <w:r w:rsidR="00FC073B" w:rsidRPr="00FB6A06">
        <w:rPr>
          <w:lang w:val="es-ES"/>
        </w:rPr>
        <w:t>.</w:t>
      </w:r>
    </w:p>
    <w:p w14:paraId="019A9668" w14:textId="09BE5203" w:rsidR="00FC073B" w:rsidRPr="00CA644C" w:rsidRDefault="00CA644C" w:rsidP="004F7607">
      <w:pPr>
        <w:suppressAutoHyphens/>
        <w:spacing w:after="240"/>
        <w:outlineLvl w:val="0"/>
        <w:rPr>
          <w:u w:val="single"/>
          <w:lang w:val="es-ES"/>
        </w:rPr>
      </w:pPr>
      <w:r w:rsidRPr="00CA644C">
        <w:rPr>
          <w:u w:val="single"/>
          <w:lang w:val="es-ES"/>
        </w:rPr>
        <w:t>Costo t</w:t>
      </w:r>
      <w:r w:rsidR="00FC073B" w:rsidRPr="00CA644C">
        <w:rPr>
          <w:u w:val="single"/>
          <w:lang w:val="es-ES"/>
        </w:rPr>
        <w:t xml:space="preserve">otal </w:t>
      </w:r>
      <w:r w:rsidRPr="00CA644C">
        <w:rPr>
          <w:u w:val="single"/>
          <w:lang w:val="es-ES"/>
        </w:rPr>
        <w:t>de la etapa</w:t>
      </w:r>
      <w:r w:rsidR="00FC073B" w:rsidRPr="00CA644C">
        <w:rPr>
          <w:u w:val="single"/>
          <w:lang w:val="es-ES"/>
        </w:rPr>
        <w:t xml:space="preserve"> II </w:t>
      </w:r>
      <w:r>
        <w:rPr>
          <w:u w:val="single"/>
          <w:lang w:val="es-ES"/>
        </w:rPr>
        <w:t>del PGEH</w:t>
      </w:r>
    </w:p>
    <w:p w14:paraId="2288C84F" w14:textId="6E220A26" w:rsidR="00FC073B" w:rsidRPr="00AA3984" w:rsidRDefault="00AA3984" w:rsidP="004F7607">
      <w:pPr>
        <w:pStyle w:val="Heading1"/>
        <w:suppressAutoHyphens/>
        <w:rPr>
          <w:lang w:val="es-ES"/>
        </w:rPr>
      </w:pPr>
      <w:r w:rsidRPr="00AA3984">
        <w:rPr>
          <w:lang w:val="es-ES"/>
        </w:rPr>
        <w:t>El costo total de la etapa II del plan de gestión de la eliminación de los HCFC para Georgia se ha estimado en 584</w:t>
      </w:r>
      <w:r>
        <w:rPr>
          <w:lang w:val="es-ES"/>
        </w:rPr>
        <w:t xml:space="preserve"> </w:t>
      </w:r>
      <w:r w:rsidRPr="00AA3984">
        <w:rPr>
          <w:lang w:val="es-ES"/>
        </w:rPr>
        <w:t xml:space="preserve">490 </w:t>
      </w:r>
      <w:r w:rsidRPr="00540D7A">
        <w:rPr>
          <w:lang w:val="es-ES"/>
        </w:rPr>
        <w:t>$</w:t>
      </w:r>
      <w:r>
        <w:rPr>
          <w:lang w:val="es-ES"/>
        </w:rPr>
        <w:t>EUA</w:t>
      </w:r>
      <w:r w:rsidRPr="00AA3984">
        <w:rPr>
          <w:lang w:val="es-ES"/>
        </w:rPr>
        <w:t xml:space="preserve"> (más los gastos de apoyo </w:t>
      </w:r>
      <w:r w:rsidR="00770EB1">
        <w:rPr>
          <w:lang w:val="es-ES"/>
        </w:rPr>
        <w:t>al organismo</w:t>
      </w:r>
      <w:r w:rsidRPr="00AA3984">
        <w:rPr>
          <w:lang w:val="es-ES"/>
        </w:rPr>
        <w:t>), como se presentó originalmente, para lograr una reducción del 67,5% de su consumo de referencia de HCFC para 2025 y la reducción del 100% para 2030</w:t>
      </w:r>
      <w:r w:rsidR="00FC073B" w:rsidRPr="00AA3984">
        <w:rPr>
          <w:lang w:val="es-ES"/>
        </w:rPr>
        <w:t>.</w:t>
      </w:r>
    </w:p>
    <w:p w14:paraId="74793ED6" w14:textId="1D96C68C" w:rsidR="00FC073B" w:rsidRPr="000B2E99" w:rsidRDefault="00FC073B" w:rsidP="004F7607">
      <w:pPr>
        <w:keepNext/>
        <w:suppressAutoHyphens/>
        <w:spacing w:after="240"/>
        <w:rPr>
          <w:u w:val="single"/>
          <w:lang w:val="es-ES"/>
        </w:rPr>
      </w:pPr>
      <w:r w:rsidRPr="000B2E99">
        <w:rPr>
          <w:u w:val="single"/>
          <w:lang w:val="es-ES"/>
        </w:rPr>
        <w:t>Activi</w:t>
      </w:r>
      <w:r w:rsidR="000B2E99" w:rsidRPr="000B2E99">
        <w:rPr>
          <w:u w:val="single"/>
          <w:lang w:val="es-ES"/>
        </w:rPr>
        <w:t>dades</w:t>
      </w:r>
      <w:r w:rsidRPr="000B2E99">
        <w:rPr>
          <w:u w:val="single"/>
          <w:lang w:val="es-ES"/>
        </w:rPr>
        <w:t xml:space="preserve"> plan</w:t>
      </w:r>
      <w:r w:rsidR="000B2E99" w:rsidRPr="000B2E99">
        <w:rPr>
          <w:u w:val="single"/>
          <w:lang w:val="es-ES"/>
        </w:rPr>
        <w:t>ificadas para el primer tramo de la et</w:t>
      </w:r>
      <w:r w:rsidR="000B2E99">
        <w:rPr>
          <w:u w:val="single"/>
          <w:lang w:val="es-ES"/>
        </w:rPr>
        <w:t xml:space="preserve">apa </w:t>
      </w:r>
      <w:r w:rsidRPr="000B2E99">
        <w:rPr>
          <w:u w:val="single"/>
          <w:lang w:val="es-ES"/>
        </w:rPr>
        <w:t>II</w:t>
      </w:r>
    </w:p>
    <w:p w14:paraId="6A6C8FAA" w14:textId="72F6D1A1" w:rsidR="00FC073B" w:rsidRPr="008B7312" w:rsidRDefault="008B7312" w:rsidP="008B7312">
      <w:pPr>
        <w:numPr>
          <w:ilvl w:val="0"/>
          <w:numId w:val="1"/>
        </w:numPr>
        <w:tabs>
          <w:tab w:val="clear" w:pos="0"/>
        </w:tabs>
        <w:suppressAutoHyphens/>
        <w:spacing w:after="240"/>
        <w:outlineLvl w:val="0"/>
        <w:rPr>
          <w:lang w:val="es-ES"/>
        </w:rPr>
      </w:pPr>
      <w:r w:rsidRPr="008B7312">
        <w:rPr>
          <w:lang w:val="es-ES"/>
        </w:rPr>
        <w:t>El primer tramo de financiación de la etapa II del PG</w:t>
      </w:r>
      <w:r>
        <w:rPr>
          <w:lang w:val="es-ES"/>
        </w:rPr>
        <w:t>E</w:t>
      </w:r>
      <w:r w:rsidRPr="008B7312">
        <w:rPr>
          <w:lang w:val="es-ES"/>
        </w:rPr>
        <w:t>H, por un monto total de 233</w:t>
      </w:r>
      <w:r>
        <w:rPr>
          <w:lang w:val="es-ES"/>
        </w:rPr>
        <w:t xml:space="preserve"> </w:t>
      </w:r>
      <w:r w:rsidRPr="008B7312">
        <w:rPr>
          <w:lang w:val="es-ES"/>
        </w:rPr>
        <w:t xml:space="preserve">705 </w:t>
      </w:r>
      <w:r w:rsidRPr="00540D7A">
        <w:rPr>
          <w:lang w:val="es-ES"/>
        </w:rPr>
        <w:t>$</w:t>
      </w:r>
      <w:r>
        <w:rPr>
          <w:lang w:val="es-ES"/>
        </w:rPr>
        <w:t>EUA</w:t>
      </w:r>
      <w:r w:rsidRPr="008B7312">
        <w:rPr>
          <w:lang w:val="es-ES"/>
        </w:rPr>
        <w:t>, se ejecutará entre enero de 2022 y diciembre de 2024 e incluirá las siguientes actividades</w:t>
      </w:r>
      <w:r w:rsidR="00FC073B" w:rsidRPr="00AE5737">
        <w:rPr>
          <w:lang w:val="es-ES"/>
        </w:rPr>
        <w:t xml:space="preserve">: </w:t>
      </w:r>
    </w:p>
    <w:p w14:paraId="61D04EFD" w14:textId="396F69F4" w:rsidR="00FC073B" w:rsidRPr="00944860" w:rsidRDefault="00AE5737" w:rsidP="004F7607">
      <w:pPr>
        <w:pStyle w:val="Heading2"/>
        <w:widowControl/>
        <w:suppressAutoHyphens/>
        <w:rPr>
          <w:lang w:val="es-ES"/>
        </w:rPr>
      </w:pPr>
      <w:r w:rsidRPr="0041331B">
        <w:rPr>
          <w:rFonts w:eastAsia="Calibri"/>
          <w:bCs/>
          <w:i/>
          <w:lang w:val="es-ES"/>
        </w:rPr>
        <w:t>Política</w:t>
      </w:r>
      <w:r w:rsidR="000E6E92" w:rsidRPr="0041331B">
        <w:rPr>
          <w:rFonts w:eastAsia="Calibri"/>
          <w:bCs/>
          <w:i/>
          <w:lang w:val="es-ES"/>
        </w:rPr>
        <w:t>s</w:t>
      </w:r>
      <w:r w:rsidRPr="0041331B">
        <w:rPr>
          <w:rFonts w:eastAsia="Calibri"/>
          <w:bCs/>
          <w:i/>
          <w:lang w:val="es-ES"/>
        </w:rPr>
        <w:t>, normativa y apoyo institucional</w:t>
      </w:r>
      <w:r w:rsidR="00FC073B" w:rsidRPr="00944860">
        <w:rPr>
          <w:rFonts w:eastAsia="Calibri"/>
          <w:i/>
          <w:lang w:val="es-ES"/>
        </w:rPr>
        <w:t xml:space="preserve">: </w:t>
      </w:r>
      <w:r w:rsidR="00944860" w:rsidRPr="00944860">
        <w:rPr>
          <w:rFonts w:eastAsia="Calibri"/>
          <w:lang w:val="es-ES"/>
        </w:rPr>
        <w:t xml:space="preserve">Poner en funcionamiento el sistema electrónico de informes y permisos para la importación de HCFC a partir del 1 de junio de 2022; </w:t>
      </w:r>
      <w:r w:rsidR="00944860" w:rsidRPr="00944860">
        <w:rPr>
          <w:rFonts w:eastAsia="Calibri"/>
          <w:lang w:val="es-ES"/>
        </w:rPr>
        <w:lastRenderedPageBreak/>
        <w:t xml:space="preserve">actualizar las normas para la certificación de los técnicos de RAC a partir del 1 de julio de 2022; realizar un estudio sobre las opciones políticas para incentivar la recuperación, el reciclaje y la reutilización de los HCFC y redactar una nueva normativa según sea necesario; desarrollar criterios de contratación pública para la compra de equipos de RAC que usan refrigerantes con cero PAO y bajo PCA a partir del 1 de enero de 2024; y actualizar las normas de los requisitos de seguridad y medioambientales para los equipos de RAC en consonancia con las normas internacionales a partir del </w:t>
      </w:r>
      <w:r w:rsidR="00FC073B" w:rsidRPr="00944860">
        <w:rPr>
          <w:lang w:val="es-ES"/>
        </w:rPr>
        <w:t xml:space="preserve">1 </w:t>
      </w:r>
      <w:r w:rsidR="00944860">
        <w:rPr>
          <w:lang w:val="es-ES"/>
        </w:rPr>
        <w:t>de marzo de</w:t>
      </w:r>
      <w:r w:rsidR="00FC073B" w:rsidRPr="00944860">
        <w:rPr>
          <w:lang w:val="es-ES"/>
        </w:rPr>
        <w:t xml:space="preserve"> 2024</w:t>
      </w:r>
      <w:r w:rsidR="00FC073B" w:rsidRPr="00944860">
        <w:rPr>
          <w:rFonts w:eastAsia="Calibri"/>
          <w:lang w:val="es-ES"/>
        </w:rPr>
        <w:t xml:space="preserve"> </w:t>
      </w:r>
      <w:r w:rsidR="00FC073B" w:rsidRPr="00944860">
        <w:rPr>
          <w:lang w:val="es-ES"/>
        </w:rPr>
        <w:t>(19</w:t>
      </w:r>
      <w:r w:rsidR="00037470">
        <w:rPr>
          <w:lang w:val="es-ES"/>
        </w:rPr>
        <w:t> </w:t>
      </w:r>
      <w:r w:rsidR="00FC073B" w:rsidRPr="00944860">
        <w:rPr>
          <w:lang w:val="es-ES"/>
        </w:rPr>
        <w:t>800</w:t>
      </w:r>
      <w:r w:rsidR="00944860">
        <w:rPr>
          <w:lang w:val="es-ES"/>
        </w:rPr>
        <w:t xml:space="preserve"> </w:t>
      </w:r>
      <w:r w:rsidR="00944860" w:rsidRPr="00540D7A">
        <w:rPr>
          <w:lang w:val="es-ES"/>
        </w:rPr>
        <w:t>$</w:t>
      </w:r>
      <w:r w:rsidR="00944860">
        <w:rPr>
          <w:lang w:val="es-ES"/>
        </w:rPr>
        <w:t>EUA</w:t>
      </w:r>
      <w:r w:rsidR="00FC073B" w:rsidRPr="00944860">
        <w:rPr>
          <w:lang w:val="es-ES"/>
        </w:rPr>
        <w:t>);</w:t>
      </w:r>
    </w:p>
    <w:p w14:paraId="0F731EC6" w14:textId="3FA4386B" w:rsidR="00FC073B" w:rsidRPr="00E262B9" w:rsidRDefault="000E6E92" w:rsidP="004F7607">
      <w:pPr>
        <w:pStyle w:val="Heading2"/>
        <w:widowControl/>
        <w:suppressAutoHyphens/>
        <w:rPr>
          <w:lang w:val="es-ES"/>
        </w:rPr>
      </w:pPr>
      <w:r w:rsidRPr="0041331B">
        <w:rPr>
          <w:i/>
          <w:lang w:val="es-ES"/>
        </w:rPr>
        <w:t>Desarrollo de capacidades y asistencia técnica en los organismos de supervisión</w:t>
      </w:r>
      <w:r w:rsidR="00FC073B" w:rsidRPr="00E67816">
        <w:rPr>
          <w:i/>
          <w:lang w:val="es-ES"/>
        </w:rPr>
        <w:t>:</w:t>
      </w:r>
      <w:r w:rsidR="00FC073B" w:rsidRPr="00E67816">
        <w:rPr>
          <w:lang w:val="es-ES"/>
        </w:rPr>
        <w:t xml:space="preserve"> </w:t>
      </w:r>
      <w:r w:rsidR="00E67816" w:rsidRPr="00E67816">
        <w:rPr>
          <w:lang w:val="es-ES"/>
        </w:rPr>
        <w:t>Organizar cuatro sesiones de capacitación sobre las normativas actualizadas sobre las SAO, la identificación de los HCFC y los requisitos para la presentación de informes electrónicos para 125 funcionarios de aduanas y 75 inspectores ambientales; elaborar un manual y un vídeo sobre cómo registrar y utilizar el sistema de presentación de informes electrónicos y cargarlo en el sitio web de la MEPA; y entregar 10 identificadores de refrigerantes, equipos de protección (gafas y guantes), piezas de repuesto y filtros para los identificadores al Departamento de Aduanas y 10 detectores portátiles de fugas de refrigerantes al Departamento de Supervisión Ambiental para sus visitas de supervisión en las instalaciones de los usuarios finales.</w:t>
      </w:r>
      <w:r w:rsidR="00FC073B" w:rsidRPr="00E67816">
        <w:rPr>
          <w:lang w:val="es-ES"/>
        </w:rPr>
        <w:t xml:space="preserve"> </w:t>
      </w:r>
      <w:r w:rsidR="00FC073B" w:rsidRPr="002D0624">
        <w:t>(67</w:t>
      </w:r>
      <w:r w:rsidR="00E262B9">
        <w:t xml:space="preserve"> </w:t>
      </w:r>
      <w:r w:rsidR="00FC073B" w:rsidRPr="002D0624">
        <w:t>100</w:t>
      </w:r>
      <w:r w:rsidR="00E262B9">
        <w:t xml:space="preserve"> </w:t>
      </w:r>
      <w:r w:rsidR="00E262B9" w:rsidRPr="00540D7A">
        <w:rPr>
          <w:lang w:val="es-ES"/>
        </w:rPr>
        <w:t>$</w:t>
      </w:r>
      <w:r w:rsidR="00E262B9">
        <w:rPr>
          <w:lang w:val="es-ES"/>
        </w:rPr>
        <w:t>EUA</w:t>
      </w:r>
      <w:r w:rsidR="00FC073B" w:rsidRPr="002D0624">
        <w:t>);</w:t>
      </w:r>
    </w:p>
    <w:p w14:paraId="4E7043C2" w14:textId="54F127D3" w:rsidR="00FC073B" w:rsidRPr="002D0624" w:rsidRDefault="00B62AF4" w:rsidP="004F7607">
      <w:pPr>
        <w:pStyle w:val="Heading2"/>
      </w:pPr>
      <w:r w:rsidRPr="0041331B">
        <w:rPr>
          <w:i/>
          <w:lang w:val="es-ES"/>
        </w:rPr>
        <w:t>Fortalecimiento de la certificación de los técnicos de RAC y la sensibilización</w:t>
      </w:r>
      <w:r w:rsidR="00FC073B" w:rsidRPr="00C63A65">
        <w:rPr>
          <w:rFonts w:eastAsia="Calibri"/>
          <w:lang w:val="es-ES"/>
        </w:rPr>
        <w:t xml:space="preserve">: </w:t>
      </w:r>
      <w:r w:rsidR="00C63A65" w:rsidRPr="00C63A65">
        <w:rPr>
          <w:lang w:val="es-ES"/>
        </w:rPr>
        <w:t>Actualizar el material de formación para incluir las normas de seguridad y las ventajas de los equipos RAC basados en refrigerantes de bajo PCA; dos sesiones de formación para 20 instructores y profesores de escuelas de formación profesional sobre el uso y la manipulación seguros de refrigerantes de bajo potencial de calentamiento atmosférico y los procedimientos de servicio que mantienen el rendimiento de los equipos que utilizan tecnología alternativa de bajo PCA; organizar dos cursos de formación y certificar a 50 técnicos sobre buenas prácticas de refrigeración y manipulación segura de refrigerantes alternativos; desarrollar pruebas para los exámenes prácticos que se integrarán en el examen de certificación; Actualizar el plan de estudios de tres escuelas de formación profesional para incluir las actividades de recuperación, reciclaje y regeneración (RRR), los procedimientos de seguridad para la manipulación de refrigerantes inflamables y los procedimientos de revisión que mantienen el rendimiento de los equipos que utilizan tecnología alternativa de bajo PCA; desarrollar pruebas para los exámenes prácticos que se integrarán en el examen de certificación, y versiones múltiples adicionales de las pruebas para los exámenes escritos; y organizar tres talleres para las principales partes interesadas con el fin de promover la importación de sistemas RAC de bajo PCA y la recuperación, el reciclaje y la reutilización de los HCFC.</w:t>
      </w:r>
      <w:r w:rsidR="00FC073B" w:rsidRPr="00C63A65">
        <w:rPr>
          <w:rFonts w:eastAsia="Calibri"/>
          <w:lang w:val="es-ES"/>
        </w:rPr>
        <w:t xml:space="preserve"> </w:t>
      </w:r>
      <w:r w:rsidR="00FC073B" w:rsidRPr="002D0624">
        <w:rPr>
          <w:rFonts w:eastAsia="Calibri"/>
        </w:rPr>
        <w:t>(</w:t>
      </w:r>
      <w:r w:rsidR="00FC073B" w:rsidRPr="002D0624">
        <w:t>46</w:t>
      </w:r>
      <w:r w:rsidR="00C63A65">
        <w:t xml:space="preserve"> </w:t>
      </w:r>
      <w:r w:rsidR="00FC073B" w:rsidRPr="002D0624">
        <w:t>475</w:t>
      </w:r>
      <w:r w:rsidR="00C63A65">
        <w:t xml:space="preserve"> </w:t>
      </w:r>
      <w:r w:rsidR="00C63A65" w:rsidRPr="00540D7A">
        <w:rPr>
          <w:lang w:val="es-ES"/>
        </w:rPr>
        <w:t>$</w:t>
      </w:r>
      <w:r w:rsidR="00C63A65">
        <w:rPr>
          <w:lang w:val="es-ES"/>
        </w:rPr>
        <w:t>EUA</w:t>
      </w:r>
      <w:r w:rsidR="00FC073B" w:rsidRPr="002D0624">
        <w:rPr>
          <w:bCs/>
        </w:rPr>
        <w:t>);</w:t>
      </w:r>
      <w:r w:rsidR="00FC073B" w:rsidRPr="002D0624">
        <w:t xml:space="preserve"> </w:t>
      </w:r>
    </w:p>
    <w:p w14:paraId="43E43B4C" w14:textId="02FB05C8" w:rsidR="00FC073B" w:rsidRPr="000D26AF" w:rsidRDefault="004533C9" w:rsidP="004F7607">
      <w:pPr>
        <w:numPr>
          <w:ilvl w:val="1"/>
          <w:numId w:val="1"/>
        </w:numPr>
        <w:suppressAutoHyphens/>
        <w:spacing w:after="240"/>
        <w:outlineLvl w:val="1"/>
        <w:rPr>
          <w:lang w:val="es-ES"/>
        </w:rPr>
      </w:pPr>
      <w:r w:rsidRPr="000D26AF">
        <w:rPr>
          <w:rFonts w:eastAsia="Calibri"/>
          <w:i/>
          <w:iCs/>
          <w:color w:val="000000" w:themeColor="text1"/>
          <w:lang w:val="es-ES"/>
        </w:rPr>
        <w:t>Proyecto de demostración de tecnologías alternativas de bajo potencial de calentamiento atmosférico</w:t>
      </w:r>
      <w:r w:rsidR="00FC073B" w:rsidRPr="000D26AF">
        <w:rPr>
          <w:lang w:val="es-ES"/>
        </w:rPr>
        <w:t xml:space="preserve">: </w:t>
      </w:r>
      <w:r w:rsidR="000D26AF" w:rsidRPr="000D26AF">
        <w:rPr>
          <w:lang w:val="es-ES"/>
        </w:rPr>
        <w:t>Identificar las barreras para la adopción de tecnologías alternativas de bajo PCA en el sector de la refrigeración comercial; desarrollar un plan de acción y ejecutar el proyecto de demostración en un usuario final del sector de la refrigeración comercial</w:t>
      </w:r>
      <w:r w:rsidR="00FC073B" w:rsidRPr="000D26AF">
        <w:rPr>
          <w:lang w:val="es-ES"/>
        </w:rPr>
        <w:t xml:space="preserve"> (88</w:t>
      </w:r>
      <w:r w:rsidR="00037470">
        <w:rPr>
          <w:bCs/>
          <w:lang w:val="es-ES"/>
        </w:rPr>
        <w:t> </w:t>
      </w:r>
      <w:r w:rsidR="00FC073B" w:rsidRPr="000D26AF">
        <w:rPr>
          <w:bCs/>
          <w:lang w:val="es-ES"/>
        </w:rPr>
        <w:t>000</w:t>
      </w:r>
      <w:r w:rsidR="000D26AF">
        <w:rPr>
          <w:bCs/>
          <w:lang w:val="es-ES"/>
        </w:rPr>
        <w:t xml:space="preserve"> </w:t>
      </w:r>
      <w:r w:rsidR="000D26AF" w:rsidRPr="00540D7A">
        <w:rPr>
          <w:lang w:val="es-ES"/>
        </w:rPr>
        <w:t>$</w:t>
      </w:r>
      <w:r w:rsidR="000D26AF">
        <w:rPr>
          <w:lang w:val="es-ES"/>
        </w:rPr>
        <w:t>EUA</w:t>
      </w:r>
      <w:r w:rsidR="00FC073B" w:rsidRPr="000D26AF">
        <w:rPr>
          <w:lang w:val="es-ES"/>
        </w:rPr>
        <w:t xml:space="preserve">); </w:t>
      </w:r>
      <w:r w:rsidR="000D26AF">
        <w:rPr>
          <w:lang w:val="es-ES"/>
        </w:rPr>
        <w:t>y</w:t>
      </w:r>
    </w:p>
    <w:p w14:paraId="25C3B9F0" w14:textId="0BBE3C1B" w:rsidR="00FC073B" w:rsidRPr="006B23D1" w:rsidRDefault="00B47ECE" w:rsidP="004F7607">
      <w:pPr>
        <w:pStyle w:val="Heading2"/>
        <w:widowControl/>
        <w:suppressAutoHyphens/>
        <w:spacing w:after="360"/>
        <w:rPr>
          <w:lang w:val="es-ES"/>
        </w:rPr>
      </w:pPr>
      <w:r w:rsidRPr="006B23D1">
        <w:rPr>
          <w:i/>
          <w:lang w:val="es-ES"/>
        </w:rPr>
        <w:t>Ejecución y supervisión del proyecto</w:t>
      </w:r>
      <w:r w:rsidR="00FC073B" w:rsidRPr="006B23D1">
        <w:rPr>
          <w:i/>
          <w:lang w:val="es-ES"/>
        </w:rPr>
        <w:t>:</w:t>
      </w:r>
      <w:r w:rsidR="00FC073B" w:rsidRPr="006B23D1">
        <w:rPr>
          <w:lang w:val="es-ES"/>
        </w:rPr>
        <w:t xml:space="preserve"> </w:t>
      </w:r>
      <w:r w:rsidR="006B23D1" w:rsidRPr="006B23D1">
        <w:rPr>
          <w:lang w:val="es-ES"/>
        </w:rPr>
        <w:t>Costos en concepto de asistencia a la supervisión del proyecto por parte de un consultor</w:t>
      </w:r>
      <w:r w:rsidR="00FC073B" w:rsidRPr="006B23D1">
        <w:rPr>
          <w:lang w:val="es-ES"/>
        </w:rPr>
        <w:t xml:space="preserve"> (12</w:t>
      </w:r>
      <w:r w:rsidR="006B23D1">
        <w:rPr>
          <w:lang w:val="es-ES"/>
        </w:rPr>
        <w:t xml:space="preserve"> </w:t>
      </w:r>
      <w:r w:rsidR="00FC073B" w:rsidRPr="006B23D1">
        <w:rPr>
          <w:lang w:val="es-ES"/>
        </w:rPr>
        <w:t>330</w:t>
      </w:r>
      <w:r w:rsidR="006B23D1">
        <w:rPr>
          <w:lang w:val="es-ES"/>
        </w:rPr>
        <w:t xml:space="preserve"> </w:t>
      </w:r>
      <w:r w:rsidR="006B23D1" w:rsidRPr="00540D7A">
        <w:rPr>
          <w:lang w:val="es-ES"/>
        </w:rPr>
        <w:t>$</w:t>
      </w:r>
      <w:r w:rsidR="006B23D1">
        <w:rPr>
          <w:lang w:val="es-ES"/>
        </w:rPr>
        <w:t>EUA</w:t>
      </w:r>
      <w:r w:rsidR="00FC073B" w:rsidRPr="006B23D1">
        <w:rPr>
          <w:lang w:val="es-ES"/>
        </w:rPr>
        <w:t>).</w:t>
      </w:r>
    </w:p>
    <w:p w14:paraId="60C0F22B" w14:textId="1399FC0B" w:rsidR="00FC073B" w:rsidRPr="004312EB" w:rsidRDefault="004312EB" w:rsidP="00037470">
      <w:pPr>
        <w:keepNext/>
        <w:keepLines/>
        <w:widowControl w:val="0"/>
        <w:suppressAutoHyphens/>
        <w:spacing w:after="240"/>
        <w:jc w:val="center"/>
        <w:rPr>
          <w:b/>
          <w:lang w:val="es-ES"/>
        </w:rPr>
      </w:pPr>
      <w:r w:rsidRPr="004312EB">
        <w:rPr>
          <w:b/>
          <w:lang w:val="es-ES"/>
        </w:rPr>
        <w:lastRenderedPageBreak/>
        <w:t xml:space="preserve">OBSERVACIONES Y RECOMENDACIÓN DE LA </w:t>
      </w:r>
      <w:r w:rsidR="00FC073B" w:rsidRPr="004312EB">
        <w:rPr>
          <w:b/>
          <w:lang w:val="es-ES"/>
        </w:rPr>
        <w:t>SECRETAR</w:t>
      </w:r>
      <w:r w:rsidRPr="004312EB">
        <w:rPr>
          <w:b/>
          <w:lang w:val="es-ES"/>
        </w:rPr>
        <w:t>Í</w:t>
      </w:r>
      <w:r>
        <w:rPr>
          <w:b/>
          <w:lang w:val="es-ES"/>
        </w:rPr>
        <w:t>A</w:t>
      </w:r>
    </w:p>
    <w:p w14:paraId="65174E7C" w14:textId="7C3368A2" w:rsidR="00FC073B" w:rsidRPr="00887E6F" w:rsidRDefault="004312EB" w:rsidP="00037470">
      <w:pPr>
        <w:keepNext/>
        <w:keepLines/>
        <w:widowControl w:val="0"/>
        <w:suppressAutoHyphens/>
        <w:spacing w:after="240"/>
        <w:rPr>
          <w:b/>
        </w:rPr>
      </w:pPr>
      <w:r>
        <w:rPr>
          <w:b/>
        </w:rPr>
        <w:t>OBSERVACIONES</w:t>
      </w:r>
    </w:p>
    <w:p w14:paraId="4A2AD658" w14:textId="3FE35E9C" w:rsidR="00FC073B" w:rsidRPr="00764B93" w:rsidRDefault="00764B93" w:rsidP="00037470">
      <w:pPr>
        <w:keepNext/>
        <w:keepLines/>
        <w:widowControl w:val="0"/>
        <w:numPr>
          <w:ilvl w:val="0"/>
          <w:numId w:val="1"/>
        </w:numPr>
        <w:suppressAutoHyphens/>
        <w:spacing w:after="240"/>
        <w:outlineLvl w:val="0"/>
        <w:rPr>
          <w:lang w:val="es-ES"/>
        </w:rPr>
      </w:pPr>
      <w:r w:rsidRPr="00764B93">
        <w:rPr>
          <w:lang w:val="es-ES"/>
        </w:rPr>
        <w:t>La Secretaría revisó la etapa II del PGEH a la luz de la etapa I, las políticas y directrices del Fondo Multilateral, incluidos los criterios para la financiación de la eliminación de los HCFC en el sector del consumo para la etapa II de los PGEH (decisión 74/50), y el plan administrativo 2021-2023 del Fondo</w:t>
      </w:r>
      <w:r w:rsidR="00037470">
        <w:rPr>
          <w:lang w:val="es-ES"/>
        </w:rPr>
        <w:t> </w:t>
      </w:r>
      <w:r w:rsidRPr="00764B93">
        <w:rPr>
          <w:lang w:val="es-ES"/>
        </w:rPr>
        <w:t>Multilateral</w:t>
      </w:r>
      <w:r w:rsidR="00FC073B" w:rsidRPr="00764B93">
        <w:rPr>
          <w:lang w:val="es-ES"/>
        </w:rPr>
        <w:t xml:space="preserve">. </w:t>
      </w:r>
    </w:p>
    <w:p w14:paraId="686DCC00" w14:textId="3324946B" w:rsidR="00FC073B" w:rsidRPr="00887E6F" w:rsidRDefault="00AC1AF6" w:rsidP="004F7607">
      <w:pPr>
        <w:suppressAutoHyphens/>
        <w:spacing w:after="240"/>
        <w:rPr>
          <w:u w:val="single"/>
        </w:rPr>
      </w:pPr>
      <w:r w:rsidRPr="00AC1AF6">
        <w:rPr>
          <w:u w:val="single"/>
        </w:rPr>
        <w:t>Estrategia general</w:t>
      </w:r>
    </w:p>
    <w:p w14:paraId="57381AA1" w14:textId="29936DB6" w:rsidR="00FC073B" w:rsidRPr="00C2542E" w:rsidRDefault="00CB5984" w:rsidP="00C2542E">
      <w:pPr>
        <w:pStyle w:val="Heading1"/>
        <w:shd w:val="clear" w:color="auto" w:fill="FFFFFF" w:themeFill="background1"/>
        <w:suppressAutoHyphens/>
        <w:rPr>
          <w:lang w:val="es-ES"/>
        </w:rPr>
      </w:pPr>
      <w:r w:rsidRPr="00CB5984">
        <w:rPr>
          <w:lang w:val="es-ES"/>
        </w:rPr>
        <w:t xml:space="preserve">El Gobierno de Georgia propone cumplir con la reducción del 100% de su consumo de referencia de HCFC para el año 2030, y mantener un consumo anual máximo de HCFC en el período de 2030 a 2040 en consonancia con el </w:t>
      </w:r>
      <w:r w:rsidR="00BE2303">
        <w:rPr>
          <w:lang w:val="es-ES"/>
        </w:rPr>
        <w:t>A</w:t>
      </w:r>
      <w:r w:rsidRPr="00CB5984">
        <w:rPr>
          <w:lang w:val="es-ES"/>
        </w:rPr>
        <w:t xml:space="preserve">rtículo 5, </w:t>
      </w:r>
      <w:r w:rsidR="00355309">
        <w:rPr>
          <w:lang w:val="es-ES"/>
        </w:rPr>
        <w:t>párrafo</w:t>
      </w:r>
      <w:r w:rsidRPr="00CB5984">
        <w:rPr>
          <w:lang w:val="es-ES"/>
        </w:rPr>
        <w:t xml:space="preserve"> 8</w:t>
      </w:r>
      <w:r w:rsidR="00F15900">
        <w:rPr>
          <w:lang w:val="es-ES"/>
        </w:rPr>
        <w:t xml:space="preserve"> </w:t>
      </w:r>
      <w:r w:rsidRPr="00CB5984">
        <w:rPr>
          <w:lang w:val="es-ES"/>
        </w:rPr>
        <w:t>ter e) i) del Protocolo de Montreal</w:t>
      </w:r>
      <w:r w:rsidR="00FC073B" w:rsidRPr="00C2542E">
        <w:rPr>
          <w:lang w:val="es-ES"/>
        </w:rPr>
        <w:t>.</w:t>
      </w:r>
      <w:r w:rsidR="00FC073B" w:rsidRPr="00887E6F">
        <w:rPr>
          <w:vertAlign w:val="superscript"/>
        </w:rPr>
        <w:footnoteReference w:id="9"/>
      </w:r>
      <w:r w:rsidR="00FC073B" w:rsidRPr="00C2542E">
        <w:rPr>
          <w:lang w:val="es-ES"/>
        </w:rPr>
        <w:t xml:space="preserve"> </w:t>
      </w:r>
      <w:r w:rsidR="007E2229" w:rsidRPr="007E2229">
        <w:rPr>
          <w:lang w:val="es-ES"/>
        </w:rPr>
        <w:t>A partir de 2030, se prohibirá la importación de HCFC-22 y habrá una exención para la importación de una pequeña cantidad</w:t>
      </w:r>
      <w:r w:rsidR="00A14CF6">
        <w:rPr>
          <w:lang w:val="es-ES"/>
        </w:rPr>
        <w:t>,</w:t>
      </w:r>
      <w:r w:rsidR="007E2229" w:rsidRPr="007E2229">
        <w:rPr>
          <w:lang w:val="es-ES"/>
        </w:rPr>
        <w:t xml:space="preserve"> únicamente destinada a la reserva para mantenimiento. El movimiento de las SAO se controlará a través del sistema electrónico de informes y permisos para la importación y el consumo de HCFC, desde su importación hasta su posterior venta y uso final</w:t>
      </w:r>
      <w:r w:rsidR="00FC073B" w:rsidRPr="007E2229">
        <w:rPr>
          <w:lang w:val="es-ES"/>
        </w:rPr>
        <w:t>.</w:t>
      </w:r>
    </w:p>
    <w:p w14:paraId="1E626B48" w14:textId="00C2CAFE" w:rsidR="00FC073B" w:rsidRPr="00EE2671" w:rsidRDefault="00CE5F18" w:rsidP="004F7607">
      <w:pPr>
        <w:numPr>
          <w:ilvl w:val="0"/>
          <w:numId w:val="1"/>
        </w:numPr>
        <w:shd w:val="clear" w:color="auto" w:fill="FFFFFF" w:themeFill="background1"/>
        <w:suppressAutoHyphens/>
        <w:spacing w:after="240"/>
        <w:outlineLvl w:val="0"/>
        <w:rPr>
          <w:lang w:val="es-ES"/>
        </w:rPr>
      </w:pPr>
      <w:r w:rsidRPr="00EE2671">
        <w:rPr>
          <w:lang w:val="es-ES"/>
        </w:rPr>
        <w:t xml:space="preserve">El Gobierno se compromete además a seguir estableciendo criterios estrictos dentro de su sistema de concesión de licencias, así como </w:t>
      </w:r>
      <w:r w:rsidR="00A90A00">
        <w:rPr>
          <w:lang w:val="es-ES"/>
        </w:rPr>
        <w:t xml:space="preserve">notificando </w:t>
      </w:r>
      <w:r w:rsidRPr="00EE2671">
        <w:rPr>
          <w:lang w:val="es-ES"/>
        </w:rPr>
        <w:t>los usos por parte de los proveedores, usuarios finales y técnicos que permitan controlar los niveles de importación y los usos de los HCFC durante ese periodo para garantizar que se ciñen a las condiciones establecidas por el Protocolo de Montreal</w:t>
      </w:r>
      <w:r w:rsidR="00FC073B" w:rsidRPr="00EE2671">
        <w:rPr>
          <w:lang w:val="es-ES"/>
        </w:rPr>
        <w:t xml:space="preserve">. </w:t>
      </w:r>
    </w:p>
    <w:p w14:paraId="551BDDEF" w14:textId="0D701CF6" w:rsidR="009C1F2C" w:rsidRPr="009C1F2C" w:rsidRDefault="009C1F2C" w:rsidP="004F7607">
      <w:pPr>
        <w:pStyle w:val="Heading1"/>
        <w:shd w:val="clear" w:color="auto" w:fill="FFFFFF" w:themeFill="background1"/>
        <w:suppressAutoHyphens/>
        <w:rPr>
          <w:lang w:val="es-ES"/>
        </w:rPr>
      </w:pPr>
      <w:r w:rsidRPr="009C1F2C">
        <w:rPr>
          <w:lang w:val="es-ES"/>
        </w:rPr>
        <w:t xml:space="preserve">En virtud de la </w:t>
      </w:r>
      <w:r>
        <w:rPr>
          <w:lang w:val="es-ES"/>
        </w:rPr>
        <w:t>D</w:t>
      </w:r>
      <w:r w:rsidRPr="009C1F2C">
        <w:rPr>
          <w:lang w:val="es-ES"/>
        </w:rPr>
        <w:t xml:space="preserve">ecisión 86/51, </w:t>
      </w:r>
      <w:r>
        <w:rPr>
          <w:lang w:val="es-ES"/>
        </w:rPr>
        <w:t>a fin de facilitar</w:t>
      </w:r>
      <w:r w:rsidRPr="009C1F2C">
        <w:rPr>
          <w:lang w:val="es-ES"/>
        </w:rPr>
        <w:t xml:space="preserve"> el examen del tramo final de su plan de gestión de la eliminación de los HCFC, el Gobierno de Georgia se compromete a presentar una descripción detallada del marco normativo y político vigente para la aplicación de medidas que garanticen que el consumo de HCFC se ajusta a lo dispuesto en el </w:t>
      </w:r>
      <w:r w:rsidR="00325AD7">
        <w:rPr>
          <w:lang w:val="es-ES"/>
        </w:rPr>
        <w:t>párrafo</w:t>
      </w:r>
      <w:r w:rsidR="00325AD7" w:rsidRPr="00325AD7">
        <w:rPr>
          <w:lang w:val="es-ES"/>
        </w:rPr>
        <w:t> 8 ter</w:t>
      </w:r>
      <w:r w:rsidR="00325AD7">
        <w:rPr>
          <w:lang w:val="es-ES"/>
        </w:rPr>
        <w:t xml:space="preserve"> </w:t>
      </w:r>
      <w:r w:rsidR="00325AD7" w:rsidRPr="00325AD7">
        <w:rPr>
          <w:lang w:val="es-ES"/>
        </w:rPr>
        <w:t>e)</w:t>
      </w:r>
      <w:r w:rsidR="00325AD7">
        <w:rPr>
          <w:lang w:val="es-ES"/>
        </w:rPr>
        <w:t xml:space="preserve"> </w:t>
      </w:r>
      <w:r w:rsidR="00325AD7" w:rsidRPr="00325AD7">
        <w:rPr>
          <w:lang w:val="es-ES"/>
        </w:rPr>
        <w:t xml:space="preserve">i) </w:t>
      </w:r>
      <w:r w:rsidRPr="009C1F2C">
        <w:rPr>
          <w:lang w:val="es-ES"/>
        </w:rPr>
        <w:t xml:space="preserve">del </w:t>
      </w:r>
      <w:r w:rsidR="00325AD7">
        <w:rPr>
          <w:lang w:val="es-ES"/>
        </w:rPr>
        <w:t>A</w:t>
      </w:r>
      <w:r w:rsidRPr="009C1F2C">
        <w:rPr>
          <w:lang w:val="es-ES"/>
        </w:rPr>
        <w:t>rtículo 5 del Protocolo de Montreal para el período 2030-2040, así como el consumo anual de HCFC previsto en Georgia para el período 2030-2040</w:t>
      </w:r>
      <w:r w:rsidR="00510A12">
        <w:rPr>
          <w:lang w:val="es-ES"/>
        </w:rPr>
        <w:t>.</w:t>
      </w:r>
    </w:p>
    <w:p w14:paraId="49E7D45B" w14:textId="00EFC655" w:rsidR="00FC073B" w:rsidRPr="00E54AE6" w:rsidRDefault="00235C7A" w:rsidP="00E54AE6">
      <w:pPr>
        <w:pStyle w:val="Heading1"/>
        <w:shd w:val="clear" w:color="auto" w:fill="FFFFFF" w:themeFill="background1"/>
        <w:suppressAutoHyphens/>
        <w:rPr>
          <w:lang w:val="es-ES"/>
        </w:rPr>
      </w:pPr>
      <w:r w:rsidRPr="00235C7A">
        <w:rPr>
          <w:lang w:val="es-ES"/>
        </w:rPr>
        <w:t xml:space="preserve">El Gobierno de Georgia ya ha emitido cuotas de importación de HCFC para 2021 de 2,60 toneladas PAO, lo que representa una reducción del 51% respecto </w:t>
      </w:r>
      <w:r w:rsidR="00367349">
        <w:rPr>
          <w:lang w:val="es-ES"/>
        </w:rPr>
        <w:t>al nivel de referencia</w:t>
      </w:r>
      <w:r w:rsidRPr="00235C7A">
        <w:rPr>
          <w:lang w:val="es-ES"/>
        </w:rPr>
        <w:t xml:space="preserve"> para lograr el cumplimiento. El Gobierno de Georgia propone una eliminación gradual de los HCFC de la siguiente manera: 2,32</w:t>
      </w:r>
      <w:r w:rsidR="00037470">
        <w:rPr>
          <w:lang w:val="es-ES"/>
        </w:rPr>
        <w:t> </w:t>
      </w:r>
      <w:r w:rsidRPr="00235C7A">
        <w:rPr>
          <w:lang w:val="es-ES"/>
        </w:rPr>
        <w:t>toneladas de PAO (56 por ciento de reducción) para 2022, 2,04 toneladas de PAO (62 por ciento de reducción) para 2023, 1,76 toneladas de PAO (67 por ciento de reducción) para 2024, y 1,49 toneladas de PAO (72 por ciento de reducción) para 2025 y años posteriores hasta la eliminación total de los HCFC para el 1 de enero de 2030</w:t>
      </w:r>
      <w:r w:rsidR="00FC073B" w:rsidRPr="00E3376B">
        <w:rPr>
          <w:lang w:val="es-ES"/>
        </w:rPr>
        <w:t>;</w:t>
      </w:r>
    </w:p>
    <w:p w14:paraId="5DCA9667" w14:textId="11F32E40" w:rsidR="00FC073B" w:rsidRPr="00E3376B" w:rsidRDefault="00E3376B" w:rsidP="004F7607">
      <w:pPr>
        <w:shd w:val="clear" w:color="auto" w:fill="FFFFFF" w:themeFill="background1"/>
        <w:suppressAutoHyphens/>
        <w:spacing w:after="240"/>
        <w:rPr>
          <w:u w:val="single"/>
          <w:lang w:val="es-ES"/>
        </w:rPr>
      </w:pPr>
      <w:r w:rsidRPr="00E348EA">
        <w:rPr>
          <w:u w:val="single"/>
          <w:lang w:val="es-ES"/>
        </w:rPr>
        <w:t>Normativa de apoyo a la eliminación de los HCFC</w:t>
      </w:r>
      <w:r w:rsidR="00FC073B" w:rsidRPr="00E3376B">
        <w:rPr>
          <w:u w:val="single"/>
          <w:lang w:val="es-ES"/>
        </w:rPr>
        <w:t xml:space="preserve"> </w:t>
      </w:r>
    </w:p>
    <w:p w14:paraId="3FF8C41C" w14:textId="00D0CD06" w:rsidR="00FC073B" w:rsidRPr="00E80A55" w:rsidRDefault="00E80A55" w:rsidP="004F7607">
      <w:pPr>
        <w:numPr>
          <w:ilvl w:val="0"/>
          <w:numId w:val="1"/>
        </w:numPr>
        <w:shd w:val="clear" w:color="auto" w:fill="FFFFFF" w:themeFill="background1"/>
        <w:suppressAutoHyphens/>
        <w:spacing w:after="240"/>
        <w:outlineLvl w:val="0"/>
        <w:rPr>
          <w:u w:val="single"/>
          <w:lang w:val="es-ES"/>
        </w:rPr>
      </w:pPr>
      <w:r w:rsidRPr="00E80A55">
        <w:rPr>
          <w:lang w:val="es-ES"/>
        </w:rPr>
        <w:t>Actualmente, el Gobierno de Georgia no expide permisos de importación para equipos que utilizan HCFC. Tras una consulta con el PNUD, el Gobierno de Georgia acordó incorporar en el primer plan de ejecución anual la prohibición de importar y restringir la instalación de equipos que utilizan HCFC</w:t>
      </w:r>
      <w:r w:rsidR="00FC073B" w:rsidRPr="00E80A55">
        <w:rPr>
          <w:lang w:val="es-ES"/>
        </w:rPr>
        <w:t xml:space="preserve">. </w:t>
      </w:r>
    </w:p>
    <w:p w14:paraId="45884614" w14:textId="2738B101" w:rsidR="00FC073B" w:rsidRPr="000C6E7D" w:rsidRDefault="000C6E7D" w:rsidP="004F7607">
      <w:pPr>
        <w:keepNext/>
        <w:shd w:val="clear" w:color="auto" w:fill="FFFFFF" w:themeFill="background1"/>
        <w:suppressAutoHyphens/>
        <w:spacing w:after="240"/>
        <w:outlineLvl w:val="0"/>
        <w:rPr>
          <w:u w:val="single"/>
          <w:lang w:val="es-ES"/>
        </w:rPr>
      </w:pPr>
      <w:r w:rsidRPr="000C6E7D">
        <w:rPr>
          <w:u w:val="single"/>
          <w:lang w:val="es-ES"/>
        </w:rPr>
        <w:t>Cuestiones técnica</w:t>
      </w:r>
      <w:r w:rsidR="0051539C">
        <w:rPr>
          <w:u w:val="single"/>
          <w:lang w:val="es-ES"/>
        </w:rPr>
        <w:t>s</w:t>
      </w:r>
      <w:r w:rsidRPr="000C6E7D">
        <w:rPr>
          <w:u w:val="single"/>
          <w:lang w:val="es-ES"/>
        </w:rPr>
        <w:t xml:space="preserve"> y </w:t>
      </w:r>
      <w:r w:rsidR="0051539C">
        <w:rPr>
          <w:u w:val="single"/>
          <w:lang w:val="es-ES"/>
        </w:rPr>
        <w:t xml:space="preserve">relativas a </w:t>
      </w:r>
      <w:r w:rsidRPr="000C6E7D">
        <w:rPr>
          <w:u w:val="single"/>
          <w:lang w:val="es-ES"/>
        </w:rPr>
        <w:t>los cost</w:t>
      </w:r>
      <w:r>
        <w:rPr>
          <w:u w:val="single"/>
          <w:lang w:val="es-ES"/>
        </w:rPr>
        <w:t>os</w:t>
      </w:r>
    </w:p>
    <w:p w14:paraId="17F55A4A" w14:textId="7E6C58DE" w:rsidR="00FC073B" w:rsidRPr="00163E69" w:rsidRDefault="00163E69" w:rsidP="004F7607">
      <w:pPr>
        <w:shd w:val="clear" w:color="auto" w:fill="FFFFFF" w:themeFill="background1"/>
        <w:suppressAutoHyphens/>
        <w:rPr>
          <w:i/>
          <w:lang w:val="es-ES"/>
        </w:rPr>
      </w:pPr>
      <w:r w:rsidRPr="00163E69">
        <w:rPr>
          <w:i/>
          <w:lang w:val="es-ES"/>
        </w:rPr>
        <w:t>Programa de demostración/incentivo</w:t>
      </w:r>
      <w:r w:rsidR="00036F29">
        <w:rPr>
          <w:i/>
          <w:lang w:val="es-ES"/>
        </w:rPr>
        <w:t>s</w:t>
      </w:r>
      <w:r w:rsidRPr="00163E69">
        <w:rPr>
          <w:i/>
          <w:lang w:val="es-ES"/>
        </w:rPr>
        <w:t xml:space="preserve"> </w:t>
      </w:r>
      <w:r w:rsidR="0012475E">
        <w:rPr>
          <w:i/>
          <w:lang w:val="es-ES"/>
        </w:rPr>
        <w:t>para</w:t>
      </w:r>
      <w:r w:rsidRPr="00163E69">
        <w:rPr>
          <w:i/>
          <w:lang w:val="es-ES"/>
        </w:rPr>
        <w:t xml:space="preserve"> los usuarios finales</w:t>
      </w:r>
    </w:p>
    <w:p w14:paraId="3A958760" w14:textId="77777777" w:rsidR="00FC073B" w:rsidRPr="00163E69" w:rsidRDefault="00FC073B" w:rsidP="004F7607">
      <w:pPr>
        <w:shd w:val="clear" w:color="auto" w:fill="FFFFFF" w:themeFill="background1"/>
        <w:suppressAutoHyphens/>
        <w:rPr>
          <w:lang w:val="es-ES"/>
        </w:rPr>
      </w:pPr>
    </w:p>
    <w:p w14:paraId="15773416" w14:textId="6E78FE25" w:rsidR="00FC073B" w:rsidRPr="00050BB5" w:rsidRDefault="00C87CE9" w:rsidP="004F7607">
      <w:pPr>
        <w:pStyle w:val="Heading1"/>
        <w:rPr>
          <w:color w:val="000000" w:themeColor="text1"/>
          <w:lang w:val="es-ES" w:eastAsia="en-CA"/>
        </w:rPr>
      </w:pPr>
      <w:r w:rsidRPr="00C87CE9">
        <w:rPr>
          <w:lang w:val="es-ES"/>
        </w:rPr>
        <w:t xml:space="preserve">La Secretaría revisó la propuesta del programa de demostración/incentivos </w:t>
      </w:r>
      <w:r w:rsidR="0012475E">
        <w:rPr>
          <w:lang w:val="es-ES"/>
        </w:rPr>
        <w:t>para</w:t>
      </w:r>
      <w:r w:rsidRPr="00C87CE9">
        <w:rPr>
          <w:lang w:val="es-ES"/>
        </w:rPr>
        <w:t xml:space="preserve"> los usuarios finales a la luz de la decisión 84/84, y solicitó información adicional al PNUD en relación con las condiciones </w:t>
      </w:r>
      <w:r w:rsidRPr="00C87CE9">
        <w:rPr>
          <w:lang w:val="es-ES"/>
        </w:rPr>
        <w:lastRenderedPageBreak/>
        <w:t xml:space="preserve">especificadas en la decisión. En cuanto a los requisitos de las decisiones 72/17 y 73/34 para la eventual adaptación de los equipos de RAC, el PNUD explicó que el proyecto de usuario final consiste en la sustitución de cuatro unidades de refrigeración comercial por nuevos equipos basados en refrigerantes de bajo PCA </w:t>
      </w:r>
      <w:r w:rsidR="00FC073B" w:rsidRPr="00C87CE9">
        <w:rPr>
          <w:lang w:val="es-ES"/>
        </w:rPr>
        <w:t>(R-290, CO</w:t>
      </w:r>
      <w:r w:rsidR="00FC073B" w:rsidRPr="00C87CE9">
        <w:rPr>
          <w:vertAlign w:val="subscript"/>
          <w:lang w:val="es-ES"/>
        </w:rPr>
        <w:t>2</w:t>
      </w:r>
      <w:r w:rsidR="00050BB5">
        <w:rPr>
          <w:lang w:val="es-ES"/>
        </w:rPr>
        <w:t xml:space="preserve"> y </w:t>
      </w:r>
      <w:r w:rsidR="00050BB5" w:rsidRPr="00C87CE9">
        <w:rPr>
          <w:lang w:val="es-ES"/>
        </w:rPr>
        <w:t>R</w:t>
      </w:r>
      <w:r w:rsidR="00FC073B" w:rsidRPr="00C87CE9">
        <w:rPr>
          <w:lang w:val="es-ES"/>
        </w:rPr>
        <w:t xml:space="preserve">-32). </w:t>
      </w:r>
      <w:r w:rsidR="00050BB5" w:rsidRPr="00050BB5">
        <w:rPr>
          <w:lang w:val="es-ES"/>
        </w:rPr>
        <w:t xml:space="preserve">Sin embargo, si la importación de nuevos equipos no fuera viable por razones comerciales, el programa </w:t>
      </w:r>
      <w:r w:rsidR="00050BB5">
        <w:rPr>
          <w:lang w:val="es-ES"/>
        </w:rPr>
        <w:t>contemplaría</w:t>
      </w:r>
      <w:r w:rsidR="00050BB5" w:rsidRPr="00050BB5">
        <w:rPr>
          <w:lang w:val="es-ES"/>
        </w:rPr>
        <w:t xml:space="preserve"> el montaje a nivel local de los componentes de los equipos importados (evaporadores, condensadores, compresores). Además, los operadores de los equipos y los técnicos que realicen el mantenimiento de los nuevos equipos recibirán una actualización sobre la manipulación de refrigerantes inflamables</w:t>
      </w:r>
      <w:r w:rsidR="00FC073B" w:rsidRPr="00050BB5">
        <w:rPr>
          <w:lang w:val="es-ES"/>
        </w:rPr>
        <w:t>.</w:t>
      </w:r>
    </w:p>
    <w:p w14:paraId="1915EB0A" w14:textId="70CDB34C" w:rsidR="00FC073B" w:rsidRPr="00367A79" w:rsidRDefault="00367A79" w:rsidP="004F7607">
      <w:pPr>
        <w:pStyle w:val="Heading1"/>
        <w:rPr>
          <w:lang w:val="es-ES"/>
        </w:rPr>
      </w:pPr>
      <w:r w:rsidRPr="00367A79">
        <w:rPr>
          <w:lang w:val="es-ES"/>
        </w:rPr>
        <w:t xml:space="preserve">El PNUD también explicó que este programa ayudaría a los usuarios finales a introducir progresivamente equipos de refrigeración comercial </w:t>
      </w:r>
      <w:r>
        <w:rPr>
          <w:lang w:val="es-ES"/>
        </w:rPr>
        <w:t>que usan</w:t>
      </w:r>
      <w:r w:rsidRPr="00367A79">
        <w:rPr>
          <w:lang w:val="es-ES"/>
        </w:rPr>
        <w:t xml:space="preserve"> refrigerantes de bajo PCA; el nivel de cofinanciación para el incentivo al usuario final sería de aproximadamente el 50%; las futuras políticas de adquisición y los esfuerzos de movilización de recursos por parte del Gobierno ayudarán a ampliar el programa a todo el sector; se elaborará un informe sobre los resultados de la reducción del uso de HCFC, los costos/ahorros de capital y operativos, y otros parámetros;</w:t>
      </w:r>
      <w:r w:rsidR="00074B63">
        <w:rPr>
          <w:lang w:val="es-ES"/>
        </w:rPr>
        <w:t xml:space="preserve"> mediante </w:t>
      </w:r>
      <w:r w:rsidRPr="00367A79">
        <w:rPr>
          <w:lang w:val="es-ES"/>
        </w:rPr>
        <w:t xml:space="preserve">los programas de sensibilización y divulgación </w:t>
      </w:r>
      <w:r w:rsidR="00074B63">
        <w:rPr>
          <w:lang w:val="es-ES"/>
        </w:rPr>
        <w:t xml:space="preserve">se </w:t>
      </w:r>
      <w:r w:rsidRPr="00367A79">
        <w:rPr>
          <w:lang w:val="es-ES"/>
        </w:rPr>
        <w:t xml:space="preserve">difundirán los resultados del </w:t>
      </w:r>
      <w:r w:rsidR="0012475E">
        <w:rPr>
          <w:lang w:val="es-ES"/>
        </w:rPr>
        <w:t>programa de incentivo</w:t>
      </w:r>
      <w:r w:rsidRPr="00367A79">
        <w:rPr>
          <w:lang w:val="es-ES"/>
        </w:rPr>
        <w:t>s para la ado</w:t>
      </w:r>
      <w:r w:rsidR="00074B63">
        <w:rPr>
          <w:lang w:val="es-ES"/>
        </w:rPr>
        <w:t>p</w:t>
      </w:r>
      <w:r w:rsidRPr="00367A79">
        <w:rPr>
          <w:lang w:val="es-ES"/>
        </w:rPr>
        <w:t xml:space="preserve">ción de tecnologías de bajo PCA; las actividades de capacitación y creación de capacidad del plan de </w:t>
      </w:r>
      <w:r w:rsidR="005B159C">
        <w:rPr>
          <w:lang w:val="es-ES"/>
        </w:rPr>
        <w:t>gestión de la eliminación de los HCFC</w:t>
      </w:r>
      <w:r w:rsidRPr="00367A79">
        <w:rPr>
          <w:lang w:val="es-ES"/>
        </w:rPr>
        <w:t xml:space="preserve"> darán lugar a la </w:t>
      </w:r>
      <w:r w:rsidR="00C84833">
        <w:rPr>
          <w:lang w:val="es-ES"/>
        </w:rPr>
        <w:t>adopción</w:t>
      </w:r>
      <w:r w:rsidRPr="00367A79">
        <w:rPr>
          <w:lang w:val="es-ES"/>
        </w:rPr>
        <w:t xml:space="preserve"> segura de estas tecnologías</w:t>
      </w:r>
      <w:r w:rsidR="00FC073B" w:rsidRPr="00367A79">
        <w:rPr>
          <w:lang w:val="es-ES"/>
        </w:rPr>
        <w:t>.</w:t>
      </w:r>
    </w:p>
    <w:p w14:paraId="78E69733" w14:textId="7FC860F8" w:rsidR="00FC073B" w:rsidRPr="001113F7" w:rsidRDefault="001113F7" w:rsidP="004F7607">
      <w:pPr>
        <w:pStyle w:val="Heading1"/>
        <w:shd w:val="clear" w:color="auto" w:fill="FFFFFF" w:themeFill="background1"/>
        <w:suppressAutoHyphens/>
        <w:rPr>
          <w:lang w:val="es-ES" w:eastAsia="en-CA"/>
        </w:rPr>
      </w:pPr>
      <w:r w:rsidRPr="001113F7">
        <w:rPr>
          <w:lang w:val="es-ES" w:eastAsia="en-CA"/>
        </w:rPr>
        <w:t xml:space="preserve">Dado que la prohibición de la importación de equipos que utilizan HCFC y las medidas políticas para incentivar la importación de equipos de RAC de bajo PCA aún no están en vigor, la Secretaría sugirió aplazar el proyecto de demostración hasta el segundo tramo, momento en el que la propuesta debería incluir un plan de ejecución detallado, de conformidad con la decisión </w:t>
      </w:r>
      <w:r w:rsidR="00FC073B" w:rsidRPr="001113F7">
        <w:rPr>
          <w:shd w:val="clear" w:color="auto" w:fill="FFFFFF" w:themeFill="background1"/>
          <w:lang w:val="es-ES" w:eastAsia="en-CA"/>
        </w:rPr>
        <w:t>84/84.</w:t>
      </w:r>
    </w:p>
    <w:p w14:paraId="4143850D" w14:textId="09627EA4" w:rsidR="00FC073B" w:rsidRPr="00BB0F88" w:rsidRDefault="00BB0F88" w:rsidP="004F7607">
      <w:pPr>
        <w:pStyle w:val="Heading1"/>
        <w:shd w:val="clear" w:color="auto" w:fill="FFFFFF" w:themeFill="background1"/>
        <w:suppressAutoHyphens/>
        <w:spacing w:after="0"/>
        <w:rPr>
          <w:lang w:val="es-ES"/>
        </w:rPr>
      </w:pPr>
      <w:r w:rsidRPr="00BB0F88">
        <w:rPr>
          <w:lang w:val="es-ES"/>
        </w:rPr>
        <w:t xml:space="preserve">Tras nuevas consultas con el Gobierno, el PNUD revisó el programa </w:t>
      </w:r>
      <w:r w:rsidR="0012475E">
        <w:rPr>
          <w:lang w:val="es-ES"/>
        </w:rPr>
        <w:t>para los</w:t>
      </w:r>
      <w:r w:rsidRPr="00BB0F88">
        <w:rPr>
          <w:lang w:val="es-ES"/>
        </w:rPr>
        <w:t xml:space="preserve"> usuarios finales para cubrir la instalación en un usuario pequeño y otro mediano de equipos de refrigeración comercial con refrigerante R-290 o HFO en el sector minorista, como los supermercados, donde actualmente funcionan en el país aproximadamente 1</w:t>
      </w:r>
      <w:r w:rsidR="00425DEC">
        <w:rPr>
          <w:lang w:val="es-ES"/>
        </w:rPr>
        <w:t>.</w:t>
      </w:r>
      <w:r w:rsidRPr="00BB0F88">
        <w:rPr>
          <w:lang w:val="es-ES"/>
        </w:rPr>
        <w:t xml:space="preserve">500 equipos de tamaño pequeño y 200 de tamaño mediano. Se estima que la eliminación de 2,5 tm de HCFC se produciría gracias al </w:t>
      </w:r>
      <w:r w:rsidRPr="0012475E">
        <w:rPr>
          <w:lang w:val="es-ES"/>
        </w:rPr>
        <w:t>efecto derivado y de ampliación del proyecto de demostración</w:t>
      </w:r>
      <w:r w:rsidRPr="00BB0F88">
        <w:rPr>
          <w:lang w:val="es-ES"/>
        </w:rPr>
        <w:t>. Aunque los posibles beneficiarios del proyecto de demostración se identificarán una vez que se haya completado el estudio/la evaluación del mercado, se estima que unos 30 usuarios finales mostrarían interés en sustituir sus equipos y apoyarían las actividades de sensibilización tras la finalización del proyecto</w:t>
      </w:r>
      <w:r w:rsidR="00FC073B" w:rsidRPr="00BB0F88">
        <w:rPr>
          <w:lang w:val="es-ES"/>
        </w:rPr>
        <w:t>.</w:t>
      </w:r>
    </w:p>
    <w:p w14:paraId="56541192" w14:textId="77777777" w:rsidR="00FC073B" w:rsidRPr="00BB0F88" w:rsidRDefault="00FC073B" w:rsidP="004F7607">
      <w:pPr>
        <w:suppressAutoHyphens/>
        <w:rPr>
          <w:lang w:val="es-ES" w:eastAsia="en-CA"/>
        </w:rPr>
      </w:pPr>
    </w:p>
    <w:p w14:paraId="723303AC" w14:textId="3A27E11D" w:rsidR="00FC073B" w:rsidRPr="00262063" w:rsidRDefault="00262063" w:rsidP="004F7607">
      <w:pPr>
        <w:pStyle w:val="Heading1"/>
        <w:shd w:val="clear" w:color="auto" w:fill="FFFFFF" w:themeFill="background1"/>
        <w:suppressAutoHyphens/>
        <w:spacing w:after="0"/>
        <w:rPr>
          <w:lang w:val="es-ES"/>
        </w:rPr>
      </w:pPr>
      <w:r w:rsidRPr="00262063">
        <w:rPr>
          <w:shd w:val="clear" w:color="auto" w:fill="FFFFFF" w:themeFill="background1"/>
          <w:lang w:val="es-ES"/>
        </w:rPr>
        <w:t xml:space="preserve">La cantidad solicitada para el </w:t>
      </w:r>
      <w:r w:rsidR="0012475E">
        <w:rPr>
          <w:shd w:val="clear" w:color="auto" w:fill="FFFFFF" w:themeFill="background1"/>
          <w:lang w:val="es-ES"/>
        </w:rPr>
        <w:t>programa de incentivo</w:t>
      </w:r>
      <w:r w:rsidRPr="00262063">
        <w:rPr>
          <w:shd w:val="clear" w:color="auto" w:fill="FFFFFF" w:themeFill="background1"/>
          <w:lang w:val="es-ES"/>
        </w:rPr>
        <w:t xml:space="preserve">s </w:t>
      </w:r>
      <w:r w:rsidR="0012475E">
        <w:rPr>
          <w:shd w:val="clear" w:color="auto" w:fill="FFFFFF" w:themeFill="background1"/>
          <w:lang w:val="es-ES"/>
        </w:rPr>
        <w:t>para</w:t>
      </w:r>
      <w:r w:rsidRPr="00262063">
        <w:rPr>
          <w:shd w:val="clear" w:color="auto" w:fill="FFFFFF" w:themeFill="background1"/>
          <w:lang w:val="es-ES"/>
        </w:rPr>
        <w:t xml:space="preserve"> los usuarios finales se revisó de 233</w:t>
      </w:r>
      <w:r w:rsidR="00037470">
        <w:rPr>
          <w:shd w:val="clear" w:color="auto" w:fill="FFFFFF" w:themeFill="background1"/>
          <w:lang w:val="es-ES"/>
        </w:rPr>
        <w:t> </w:t>
      </w:r>
      <w:r w:rsidRPr="00262063">
        <w:rPr>
          <w:shd w:val="clear" w:color="auto" w:fill="FFFFFF" w:themeFill="background1"/>
          <w:lang w:val="es-ES"/>
        </w:rPr>
        <w:t>640</w:t>
      </w:r>
      <w:r w:rsidR="00037470">
        <w:rPr>
          <w:shd w:val="clear" w:color="auto" w:fill="FFFFFF" w:themeFill="background1"/>
          <w:lang w:val="es-ES"/>
        </w:rPr>
        <w:t> </w:t>
      </w:r>
      <w:r w:rsidR="00530C58" w:rsidRPr="00540D7A">
        <w:rPr>
          <w:lang w:val="es-ES"/>
        </w:rPr>
        <w:t>$</w:t>
      </w:r>
      <w:r w:rsidR="00530C58">
        <w:rPr>
          <w:lang w:val="es-ES"/>
        </w:rPr>
        <w:t>EUA</w:t>
      </w:r>
      <w:r w:rsidR="00530C58" w:rsidRPr="00262063">
        <w:rPr>
          <w:shd w:val="clear" w:color="auto" w:fill="FFFFFF" w:themeFill="background1"/>
          <w:lang w:val="es-ES"/>
        </w:rPr>
        <w:t xml:space="preserve"> </w:t>
      </w:r>
      <w:r w:rsidRPr="00262063">
        <w:rPr>
          <w:shd w:val="clear" w:color="auto" w:fill="FFFFFF" w:themeFill="background1"/>
          <w:lang w:val="es-ES"/>
        </w:rPr>
        <w:t>a 96</w:t>
      </w:r>
      <w:r w:rsidR="00530C58">
        <w:rPr>
          <w:shd w:val="clear" w:color="auto" w:fill="FFFFFF" w:themeFill="background1"/>
          <w:lang w:val="es-ES"/>
        </w:rPr>
        <w:t xml:space="preserve"> </w:t>
      </w:r>
      <w:r w:rsidRPr="00262063">
        <w:rPr>
          <w:shd w:val="clear" w:color="auto" w:fill="FFFFFF" w:themeFill="background1"/>
          <w:lang w:val="es-ES"/>
        </w:rPr>
        <w:t xml:space="preserve">900 </w:t>
      </w:r>
      <w:r w:rsidR="00530C58" w:rsidRPr="00540D7A">
        <w:rPr>
          <w:lang w:val="es-ES"/>
        </w:rPr>
        <w:t>$</w:t>
      </w:r>
      <w:r w:rsidR="00530C58">
        <w:rPr>
          <w:lang w:val="es-ES"/>
        </w:rPr>
        <w:t>EUA</w:t>
      </w:r>
      <w:r w:rsidRPr="00262063">
        <w:rPr>
          <w:shd w:val="clear" w:color="auto" w:fill="FFFFFF" w:themeFill="background1"/>
          <w:lang w:val="es-ES"/>
        </w:rPr>
        <w:t xml:space="preserve">. El PNUD presentará informes detallados sobre los resultados del programa de incentivos para los usuarios finales una vez que se haya completado el proyecto, de acuerdo con la </w:t>
      </w:r>
      <w:r>
        <w:rPr>
          <w:shd w:val="clear" w:color="auto" w:fill="FFFFFF" w:themeFill="background1"/>
          <w:lang w:val="es-ES"/>
        </w:rPr>
        <w:t xml:space="preserve">decisión </w:t>
      </w:r>
      <w:r w:rsidR="00FC073B" w:rsidRPr="00262063">
        <w:rPr>
          <w:lang w:val="es-ES"/>
        </w:rPr>
        <w:t>84/84</w:t>
      </w:r>
      <w:r w:rsidR="00530C58">
        <w:rPr>
          <w:lang w:val="es-ES"/>
        </w:rPr>
        <w:t xml:space="preserve"> </w:t>
      </w:r>
      <w:r w:rsidR="00FC073B" w:rsidRPr="00262063">
        <w:rPr>
          <w:lang w:val="es-ES"/>
        </w:rPr>
        <w:t>d).</w:t>
      </w:r>
    </w:p>
    <w:p w14:paraId="2A20E46F" w14:textId="77777777" w:rsidR="00FC073B" w:rsidRPr="00262063" w:rsidRDefault="00FC073B" w:rsidP="004F7607">
      <w:pPr>
        <w:pStyle w:val="Heading1"/>
        <w:numPr>
          <w:ilvl w:val="0"/>
          <w:numId w:val="0"/>
        </w:numPr>
        <w:shd w:val="clear" w:color="auto" w:fill="FFFFFF" w:themeFill="background1"/>
        <w:suppressAutoHyphens/>
        <w:spacing w:after="0"/>
        <w:rPr>
          <w:lang w:val="es-ES"/>
        </w:rPr>
      </w:pPr>
    </w:p>
    <w:p w14:paraId="4AE82F0B" w14:textId="77777777" w:rsidR="00FC073B" w:rsidRPr="004316DC" w:rsidRDefault="00FC073B" w:rsidP="004F7607">
      <w:pPr>
        <w:rPr>
          <w:i/>
        </w:rPr>
      </w:pPr>
      <w:r w:rsidRPr="004316DC">
        <w:rPr>
          <w:i/>
        </w:rPr>
        <w:t>RRR</w:t>
      </w:r>
    </w:p>
    <w:p w14:paraId="4861A617" w14:textId="77777777" w:rsidR="00FC073B" w:rsidRPr="00122DD9" w:rsidRDefault="00FC073B" w:rsidP="004F7607"/>
    <w:p w14:paraId="652DAC2D" w14:textId="40F30DD6" w:rsidR="00FC073B" w:rsidRPr="0034191C" w:rsidRDefault="0034191C" w:rsidP="004F7607">
      <w:pPr>
        <w:pStyle w:val="Heading1"/>
        <w:rPr>
          <w:lang w:val="es-ES"/>
        </w:rPr>
      </w:pPr>
      <w:r w:rsidRPr="0034191C">
        <w:rPr>
          <w:lang w:val="es-ES"/>
        </w:rPr>
        <w:t xml:space="preserve">La Secretaría pidió información sobre los mecanismos previstos para superar los obstáculos para conseguir la RRR de los refrigerantes. El PNUD respondió que los principales obstáculos de este plan son no contar con servicios eficaces de recuperación de refrigerantes y la falta de confianza en el uso de refrigerantes reciclados, y presentó medidas para superarlos. La recuperación de refrigerantes se verá reforzada por la ley, que señala que el vaciado de refrigerantes durante el servicio y el mantenimiento de los equipos ya está prohibido. Una vez adoptada la normativa, sólo podrán comprar refrigerantes los técnicos certificados. Además, cada técnico y propietario de equipos fijos de aire acondicionado tendrá que presentar un informe anual de consumo de refrigerantes, incluidas las sustancias recuperadas; estos datos se registrarán y procesarán en el sistema de supervisión de las SAO en línea. En cuanto a la pureza de los refrigerantes reciclados, el país cuenta con instalaciones suficientes para determinar su calidad, incluido un cromatógrafo de gases; los resultados de las pruebas se facilitarán a los técnicos y a los usuarios finales, lo que les permitirá ser conscientes de que el refrigerante reciclado tendrá un rendimiento equivalente </w:t>
      </w:r>
      <w:r w:rsidR="00037470" w:rsidRPr="0034191C">
        <w:rPr>
          <w:lang w:val="es-ES"/>
        </w:rPr>
        <w:t xml:space="preserve">a la </w:t>
      </w:r>
      <w:r w:rsidR="00037470" w:rsidRPr="0034191C">
        <w:rPr>
          <w:lang w:val="es-ES"/>
        </w:rPr>
        <w:lastRenderedPageBreak/>
        <w:t>virgen</w:t>
      </w:r>
      <w:r w:rsidRPr="0034191C">
        <w:rPr>
          <w:lang w:val="es-ES"/>
        </w:rPr>
        <w:t xml:space="preserve">. Además, en el primer tramo se incluye un estudio de las opciones políticas para incentivar la recuperación y el reciclaje; basándose en los resultados del estudio, se propondrá un modelo de negocio que se presentará como parte del plan de ejecución del segundo tramo. Una mayor reducción de las cuotas de importación de HCFC provocaría un aumento de los precios de los HCFC vírgenes y reduciría su disponibilidad; la recuperación obligatoria y la notificación de la recuperación de refrigerantes, así como el desarrollo de medidas reglamentarias para apoyar la recuperación y el reciclado de HCFC facilitarían el </w:t>
      </w:r>
      <w:r w:rsidR="005C627A">
        <w:rPr>
          <w:lang w:val="es-ES"/>
        </w:rPr>
        <w:t>trabajo de</w:t>
      </w:r>
      <w:r w:rsidRPr="0034191C">
        <w:rPr>
          <w:lang w:val="es-ES"/>
        </w:rPr>
        <w:t xml:space="preserve"> RR</w:t>
      </w:r>
      <w:r w:rsidR="00325159">
        <w:rPr>
          <w:lang w:val="es-ES"/>
        </w:rPr>
        <w:t>R</w:t>
      </w:r>
      <w:r w:rsidR="00FC073B" w:rsidRPr="0034191C">
        <w:rPr>
          <w:lang w:val="es-ES"/>
        </w:rPr>
        <w:t>.</w:t>
      </w:r>
    </w:p>
    <w:p w14:paraId="243322CD" w14:textId="10B851CF" w:rsidR="00FC073B" w:rsidRPr="00122DD9" w:rsidRDefault="00497047" w:rsidP="004F7607">
      <w:pPr>
        <w:pStyle w:val="Heading1"/>
        <w:keepNext/>
        <w:numPr>
          <w:ilvl w:val="0"/>
          <w:numId w:val="0"/>
        </w:numPr>
        <w:suppressAutoHyphens/>
        <w:rPr>
          <w:u w:val="single"/>
        </w:rPr>
      </w:pPr>
      <w:r>
        <w:rPr>
          <w:u w:val="single"/>
        </w:rPr>
        <w:t>Costo t</w:t>
      </w:r>
      <w:r w:rsidR="00FC073B" w:rsidRPr="00122DD9">
        <w:rPr>
          <w:u w:val="single"/>
        </w:rPr>
        <w:t>otal pro</w:t>
      </w:r>
      <w:r>
        <w:rPr>
          <w:u w:val="single"/>
        </w:rPr>
        <w:t>yecto</w:t>
      </w:r>
    </w:p>
    <w:p w14:paraId="58CACDE4" w14:textId="50881E91" w:rsidR="00FC073B" w:rsidRPr="005B6E29" w:rsidRDefault="005B6E29" w:rsidP="004F7607">
      <w:pPr>
        <w:pStyle w:val="Heading1"/>
        <w:rPr>
          <w:lang w:val="es-ES"/>
        </w:rPr>
      </w:pPr>
      <w:r w:rsidRPr="005B6E29">
        <w:rPr>
          <w:lang w:val="es-ES"/>
        </w:rPr>
        <w:t>El costo total de la etapa II del plan de gestión de la eliminación de los HCFC asciende a 585</w:t>
      </w:r>
      <w:r w:rsidR="00037470">
        <w:rPr>
          <w:lang w:val="es-ES"/>
        </w:rPr>
        <w:t> </w:t>
      </w:r>
      <w:r w:rsidRPr="005B6E29">
        <w:rPr>
          <w:lang w:val="es-ES"/>
        </w:rPr>
        <w:t>000</w:t>
      </w:r>
      <w:r w:rsidR="00037470">
        <w:rPr>
          <w:lang w:val="es-ES"/>
        </w:rPr>
        <w:t> </w:t>
      </w:r>
      <w:r w:rsidRPr="00540D7A">
        <w:rPr>
          <w:lang w:val="es-ES"/>
        </w:rPr>
        <w:t>$</w:t>
      </w:r>
      <w:r>
        <w:rPr>
          <w:lang w:val="es-ES"/>
        </w:rPr>
        <w:t>EUA</w:t>
      </w:r>
      <w:r w:rsidRPr="005B6E29">
        <w:rPr>
          <w:lang w:val="es-ES"/>
        </w:rPr>
        <w:t xml:space="preserve">, según la </w:t>
      </w:r>
      <w:r>
        <w:rPr>
          <w:lang w:val="es-ES"/>
        </w:rPr>
        <w:t>D</w:t>
      </w:r>
      <w:r w:rsidRPr="005B6E29">
        <w:rPr>
          <w:lang w:val="es-ES"/>
        </w:rPr>
        <w:t xml:space="preserve">ecisión 74/50 c) xii). El desglose de los costos y las diferencias entre la propuesta inicial y la revisada se resumen en el </w:t>
      </w:r>
      <w:r>
        <w:rPr>
          <w:lang w:val="es-ES"/>
        </w:rPr>
        <w:t>C</w:t>
      </w:r>
      <w:r w:rsidRPr="005B6E29">
        <w:rPr>
          <w:lang w:val="es-ES"/>
        </w:rPr>
        <w:t>uadro 4</w:t>
      </w:r>
      <w:r w:rsidR="00FC073B" w:rsidRPr="005B6E29">
        <w:rPr>
          <w:lang w:val="es-ES"/>
        </w:rPr>
        <w:t>.</w:t>
      </w:r>
    </w:p>
    <w:p w14:paraId="77497F3D" w14:textId="435190D2" w:rsidR="00FC073B" w:rsidRPr="005F0535" w:rsidRDefault="005F0535" w:rsidP="004F7607">
      <w:pPr>
        <w:keepNext/>
        <w:suppressAutoHyphens/>
        <w:rPr>
          <w:b/>
          <w:lang w:val="es-ES"/>
        </w:rPr>
      </w:pPr>
      <w:r w:rsidRPr="004F4166">
        <w:rPr>
          <w:b/>
          <w:lang w:val="es-ES"/>
        </w:rPr>
        <w:t>Cuadro</w:t>
      </w:r>
      <w:r w:rsidR="00FC073B" w:rsidRPr="004F4166">
        <w:rPr>
          <w:b/>
          <w:lang w:val="es-ES"/>
        </w:rPr>
        <w:t xml:space="preserve"> 4. </w:t>
      </w:r>
      <w:r w:rsidRPr="005F0535">
        <w:rPr>
          <w:b/>
          <w:lang w:val="es-ES"/>
        </w:rPr>
        <w:t>Costo t</w:t>
      </w:r>
      <w:r w:rsidR="00FC073B" w:rsidRPr="005F0535">
        <w:rPr>
          <w:b/>
          <w:lang w:val="es-ES"/>
        </w:rPr>
        <w:t xml:space="preserve">otal </w:t>
      </w:r>
      <w:r w:rsidRPr="005F0535">
        <w:rPr>
          <w:b/>
          <w:lang w:val="es-ES"/>
        </w:rPr>
        <w:t>de la etapa</w:t>
      </w:r>
      <w:r w:rsidR="00FC073B" w:rsidRPr="005F0535">
        <w:rPr>
          <w:b/>
          <w:lang w:val="es-ES"/>
        </w:rPr>
        <w:t xml:space="preserve"> II </w:t>
      </w:r>
      <w:r w:rsidRPr="005F0535">
        <w:rPr>
          <w:b/>
          <w:lang w:val="es-ES"/>
        </w:rPr>
        <w:t>del PGEH</w:t>
      </w:r>
      <w:r w:rsidR="00FC073B" w:rsidRPr="005F0535">
        <w:rPr>
          <w:b/>
          <w:lang w:val="es-ES"/>
        </w:rPr>
        <w:t xml:space="preserve"> </w:t>
      </w:r>
      <w:r>
        <w:rPr>
          <w:b/>
          <w:lang w:val="es-ES"/>
        </w:rPr>
        <w:t>para</w:t>
      </w:r>
      <w:r w:rsidR="00FC073B" w:rsidRPr="005F0535">
        <w:rPr>
          <w:b/>
          <w:lang w:val="es-ES"/>
        </w:rPr>
        <w:t xml:space="preserve"> Georgia ($</w:t>
      </w:r>
      <w:r>
        <w:rPr>
          <w:b/>
          <w:lang w:val="es-ES"/>
        </w:rPr>
        <w:t>EUA</w:t>
      </w:r>
      <w:r w:rsidR="00FC073B" w:rsidRPr="005F0535">
        <w:rPr>
          <w:b/>
          <w:lang w:val="es-ES"/>
        </w:rPr>
        <w:t>)</w:t>
      </w:r>
    </w:p>
    <w:tbl>
      <w:tblPr>
        <w:tblpPr w:leftFromText="180" w:rightFromText="180" w:vertAnchor="text" w:tblpX="-5" w:tblpY="1"/>
        <w:tblOverlap w:val="neve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1420"/>
        <w:gridCol w:w="1420"/>
      </w:tblGrid>
      <w:tr w:rsidR="00FC073B" w:rsidRPr="00122DD9" w14:paraId="213BC8F2" w14:textId="77777777" w:rsidTr="004F7607">
        <w:trPr>
          <w:trHeight w:val="251"/>
          <w:tblHeader/>
        </w:trPr>
        <w:tc>
          <w:tcPr>
            <w:tcW w:w="3482" w:type="pct"/>
            <w:shd w:val="clear" w:color="auto" w:fill="auto"/>
            <w:vAlign w:val="center"/>
            <w:hideMark/>
          </w:tcPr>
          <w:p w14:paraId="59A33813" w14:textId="775BD27A" w:rsidR="00FC073B" w:rsidRPr="00122DD9" w:rsidRDefault="00FC073B" w:rsidP="004F7607">
            <w:pPr>
              <w:keepNext/>
              <w:suppressAutoHyphens/>
              <w:jc w:val="left"/>
              <w:rPr>
                <w:b/>
                <w:color w:val="000000"/>
              </w:rPr>
            </w:pPr>
            <w:r w:rsidRPr="00122DD9">
              <w:rPr>
                <w:b/>
                <w:color w:val="000000"/>
              </w:rPr>
              <w:t>Activi</w:t>
            </w:r>
            <w:r w:rsidR="005F0535">
              <w:rPr>
                <w:b/>
                <w:color w:val="000000"/>
              </w:rPr>
              <w:t>dad</w:t>
            </w:r>
          </w:p>
        </w:tc>
        <w:tc>
          <w:tcPr>
            <w:tcW w:w="759" w:type="pct"/>
            <w:vAlign w:val="center"/>
          </w:tcPr>
          <w:p w14:paraId="65AB26EA" w14:textId="30118319" w:rsidR="00FC073B" w:rsidRPr="00122DD9" w:rsidRDefault="00C7384E" w:rsidP="004F7607">
            <w:pPr>
              <w:keepNext/>
              <w:suppressAutoHyphens/>
              <w:jc w:val="center"/>
              <w:rPr>
                <w:b/>
                <w:color w:val="000000"/>
              </w:rPr>
            </w:pPr>
            <w:r>
              <w:rPr>
                <w:b/>
                <w:color w:val="000000"/>
              </w:rPr>
              <w:t>Tal como presentado</w:t>
            </w:r>
            <w:r w:rsidR="00FC073B" w:rsidRPr="00122DD9">
              <w:rPr>
                <w:b/>
                <w:color w:val="000000"/>
              </w:rPr>
              <w:t xml:space="preserve"> </w:t>
            </w:r>
          </w:p>
        </w:tc>
        <w:tc>
          <w:tcPr>
            <w:tcW w:w="759" w:type="pct"/>
            <w:shd w:val="clear" w:color="auto" w:fill="auto"/>
            <w:vAlign w:val="center"/>
            <w:hideMark/>
          </w:tcPr>
          <w:p w14:paraId="7200BC11" w14:textId="2315CFCE" w:rsidR="00FC073B" w:rsidRPr="00122DD9" w:rsidRDefault="00FC073B" w:rsidP="004F7607">
            <w:pPr>
              <w:keepNext/>
              <w:suppressAutoHyphens/>
              <w:jc w:val="center"/>
              <w:rPr>
                <w:b/>
                <w:color w:val="000000"/>
              </w:rPr>
            </w:pPr>
            <w:r w:rsidRPr="00122DD9">
              <w:rPr>
                <w:b/>
                <w:color w:val="000000"/>
              </w:rPr>
              <w:t>Revis</w:t>
            </w:r>
            <w:r w:rsidR="00C7384E">
              <w:rPr>
                <w:b/>
                <w:color w:val="000000"/>
              </w:rPr>
              <w:t>ado</w:t>
            </w:r>
          </w:p>
        </w:tc>
      </w:tr>
      <w:tr w:rsidR="00FC073B" w:rsidRPr="00887E6F" w14:paraId="58BDFF14" w14:textId="77777777" w:rsidTr="004F7607">
        <w:trPr>
          <w:tblHeader/>
        </w:trPr>
        <w:tc>
          <w:tcPr>
            <w:tcW w:w="3482" w:type="pct"/>
            <w:shd w:val="clear" w:color="auto" w:fill="auto"/>
            <w:noWrap/>
          </w:tcPr>
          <w:p w14:paraId="0D98ADA1" w14:textId="44048506" w:rsidR="00FC073B" w:rsidRPr="00B41CD6" w:rsidRDefault="0095142C" w:rsidP="004F7607">
            <w:pPr>
              <w:keepNext/>
              <w:suppressAutoHyphens/>
              <w:jc w:val="left"/>
              <w:rPr>
                <w:color w:val="000000"/>
                <w:sz w:val="20"/>
                <w:szCs w:val="20"/>
                <w:lang w:val="es-ES"/>
              </w:rPr>
            </w:pPr>
            <w:r w:rsidRPr="00B41CD6">
              <w:rPr>
                <w:rFonts w:eastAsia="Calibri"/>
                <w:bCs/>
                <w:color w:val="000000" w:themeColor="text1"/>
                <w:sz w:val="20"/>
                <w:szCs w:val="20"/>
                <w:lang w:val="es-ES"/>
              </w:rPr>
              <w:t>Políticas, normativa y apoyo institucional</w:t>
            </w:r>
          </w:p>
        </w:tc>
        <w:tc>
          <w:tcPr>
            <w:tcW w:w="759" w:type="pct"/>
            <w:shd w:val="clear" w:color="auto" w:fill="FFFFFF" w:themeFill="background1"/>
            <w:tcMar>
              <w:left w:w="85" w:type="dxa"/>
              <w:right w:w="85" w:type="dxa"/>
            </w:tcMar>
          </w:tcPr>
          <w:p w14:paraId="3549B86E" w14:textId="0A546B2D" w:rsidR="00FC073B" w:rsidRPr="00887E6F" w:rsidRDefault="00FC073B" w:rsidP="004F7607">
            <w:pPr>
              <w:keepNext/>
              <w:suppressAutoHyphens/>
              <w:ind w:right="63"/>
              <w:jc w:val="right"/>
              <w:rPr>
                <w:sz w:val="20"/>
                <w:szCs w:val="20"/>
              </w:rPr>
            </w:pPr>
            <w:r w:rsidRPr="00887E6F">
              <w:rPr>
                <w:sz w:val="20"/>
                <w:szCs w:val="20"/>
              </w:rPr>
              <w:t>29</w:t>
            </w:r>
            <w:r w:rsidR="00C7384E">
              <w:rPr>
                <w:sz w:val="20"/>
                <w:szCs w:val="20"/>
              </w:rPr>
              <w:t xml:space="preserve"> </w:t>
            </w:r>
            <w:r w:rsidRPr="00887E6F">
              <w:rPr>
                <w:sz w:val="20"/>
                <w:szCs w:val="20"/>
              </w:rPr>
              <w:t>700</w:t>
            </w:r>
          </w:p>
        </w:tc>
        <w:tc>
          <w:tcPr>
            <w:tcW w:w="759" w:type="pct"/>
            <w:shd w:val="clear" w:color="auto" w:fill="FFFFFF" w:themeFill="background1"/>
            <w:tcMar>
              <w:left w:w="85" w:type="dxa"/>
              <w:right w:w="85" w:type="dxa"/>
            </w:tcMar>
          </w:tcPr>
          <w:p w14:paraId="68351D9D" w14:textId="17C26668" w:rsidR="00FC073B" w:rsidRPr="00887E6F" w:rsidRDefault="00FC073B" w:rsidP="004F7607">
            <w:pPr>
              <w:keepNext/>
              <w:suppressAutoHyphens/>
              <w:ind w:right="65"/>
              <w:jc w:val="right"/>
              <w:rPr>
                <w:sz w:val="20"/>
                <w:szCs w:val="20"/>
              </w:rPr>
            </w:pPr>
            <w:r w:rsidRPr="00887E6F">
              <w:rPr>
                <w:sz w:val="20"/>
                <w:szCs w:val="20"/>
              </w:rPr>
              <w:t>36</w:t>
            </w:r>
            <w:r w:rsidR="00C7384E">
              <w:rPr>
                <w:sz w:val="20"/>
                <w:szCs w:val="20"/>
              </w:rPr>
              <w:t xml:space="preserve"> </w:t>
            </w:r>
            <w:r w:rsidRPr="00887E6F">
              <w:rPr>
                <w:sz w:val="20"/>
                <w:szCs w:val="20"/>
              </w:rPr>
              <w:t>000</w:t>
            </w:r>
          </w:p>
        </w:tc>
      </w:tr>
      <w:tr w:rsidR="00FC073B" w:rsidRPr="00887E6F" w14:paraId="7C477412" w14:textId="77777777" w:rsidTr="004F7607">
        <w:trPr>
          <w:tblHeader/>
        </w:trPr>
        <w:tc>
          <w:tcPr>
            <w:tcW w:w="3482" w:type="pct"/>
            <w:shd w:val="clear" w:color="auto" w:fill="auto"/>
            <w:noWrap/>
          </w:tcPr>
          <w:p w14:paraId="0BEF8373" w14:textId="7441D586" w:rsidR="00FC073B" w:rsidRPr="00B41CD6" w:rsidRDefault="00777B02" w:rsidP="004F7607">
            <w:pPr>
              <w:suppressAutoHyphens/>
              <w:jc w:val="left"/>
              <w:rPr>
                <w:color w:val="000000"/>
                <w:sz w:val="20"/>
                <w:szCs w:val="20"/>
                <w:lang w:val="es-ES"/>
              </w:rPr>
            </w:pPr>
            <w:r w:rsidRPr="00B41CD6">
              <w:rPr>
                <w:sz w:val="20"/>
                <w:szCs w:val="20"/>
                <w:lang w:val="es-ES"/>
              </w:rPr>
              <w:t>Creación de capacidades y apoyo técnico en los organismos de control</w:t>
            </w:r>
          </w:p>
        </w:tc>
        <w:tc>
          <w:tcPr>
            <w:tcW w:w="759" w:type="pct"/>
            <w:shd w:val="clear" w:color="auto" w:fill="FFFFFF" w:themeFill="background1"/>
            <w:tcMar>
              <w:left w:w="85" w:type="dxa"/>
              <w:right w:w="85" w:type="dxa"/>
            </w:tcMar>
          </w:tcPr>
          <w:p w14:paraId="7E929CCE" w14:textId="6E59EE30" w:rsidR="00FC073B" w:rsidRPr="00887E6F" w:rsidRDefault="00FC073B" w:rsidP="004F7607">
            <w:pPr>
              <w:suppressAutoHyphens/>
              <w:ind w:right="63"/>
              <w:jc w:val="right"/>
              <w:rPr>
                <w:bCs/>
                <w:sz w:val="20"/>
                <w:szCs w:val="20"/>
              </w:rPr>
            </w:pPr>
            <w:r w:rsidRPr="00887E6F">
              <w:rPr>
                <w:sz w:val="20"/>
                <w:szCs w:val="20"/>
              </w:rPr>
              <w:t>109</w:t>
            </w:r>
            <w:r w:rsidR="00C7384E">
              <w:rPr>
                <w:sz w:val="20"/>
                <w:szCs w:val="20"/>
              </w:rPr>
              <w:t xml:space="preserve"> </w:t>
            </w:r>
            <w:r w:rsidRPr="00887E6F">
              <w:rPr>
                <w:sz w:val="20"/>
                <w:szCs w:val="20"/>
              </w:rPr>
              <w:t>000</w:t>
            </w:r>
          </w:p>
        </w:tc>
        <w:tc>
          <w:tcPr>
            <w:tcW w:w="759" w:type="pct"/>
            <w:shd w:val="clear" w:color="auto" w:fill="FFFFFF" w:themeFill="background1"/>
            <w:tcMar>
              <w:left w:w="85" w:type="dxa"/>
              <w:right w:w="85" w:type="dxa"/>
            </w:tcMar>
          </w:tcPr>
          <w:p w14:paraId="5996765B" w14:textId="0BC573BF" w:rsidR="00FC073B" w:rsidRPr="00887E6F" w:rsidRDefault="00FC073B" w:rsidP="004F7607">
            <w:pPr>
              <w:suppressAutoHyphens/>
              <w:ind w:right="65"/>
              <w:jc w:val="right"/>
              <w:rPr>
                <w:sz w:val="20"/>
                <w:szCs w:val="20"/>
              </w:rPr>
            </w:pPr>
            <w:r w:rsidRPr="00887E6F">
              <w:rPr>
                <w:sz w:val="20"/>
                <w:szCs w:val="20"/>
              </w:rPr>
              <w:t>131</w:t>
            </w:r>
            <w:r w:rsidR="00C7384E">
              <w:rPr>
                <w:sz w:val="20"/>
                <w:szCs w:val="20"/>
              </w:rPr>
              <w:t xml:space="preserve"> </w:t>
            </w:r>
            <w:r w:rsidRPr="00887E6F">
              <w:rPr>
                <w:sz w:val="20"/>
                <w:szCs w:val="20"/>
              </w:rPr>
              <w:t>500</w:t>
            </w:r>
          </w:p>
        </w:tc>
      </w:tr>
      <w:tr w:rsidR="00FC073B" w:rsidRPr="00887E6F" w14:paraId="3B8F8E3C" w14:textId="77777777" w:rsidTr="004F7607">
        <w:trPr>
          <w:trHeight w:val="188"/>
          <w:tblHeader/>
        </w:trPr>
        <w:tc>
          <w:tcPr>
            <w:tcW w:w="3482" w:type="pct"/>
            <w:shd w:val="clear" w:color="auto" w:fill="auto"/>
            <w:noWrap/>
          </w:tcPr>
          <w:p w14:paraId="5C3CCFC6" w14:textId="797F7DFF" w:rsidR="00FC073B" w:rsidRPr="00B41CD6" w:rsidRDefault="004C36CC" w:rsidP="004F7607">
            <w:pPr>
              <w:tabs>
                <w:tab w:val="left" w:pos="360"/>
              </w:tabs>
              <w:suppressAutoHyphens/>
              <w:jc w:val="left"/>
              <w:rPr>
                <w:color w:val="000000"/>
                <w:sz w:val="20"/>
                <w:szCs w:val="20"/>
                <w:lang w:val="es-ES"/>
              </w:rPr>
            </w:pPr>
            <w:r w:rsidRPr="00B41CD6">
              <w:rPr>
                <w:rFonts w:eastAsia="Calibri"/>
                <w:iCs/>
                <w:sz w:val="20"/>
                <w:szCs w:val="20"/>
                <w:lang w:val="es-ES"/>
              </w:rPr>
              <w:t>Fortalecimiento de la certificación de los técnicos de RAC y sensibilización</w:t>
            </w:r>
          </w:p>
        </w:tc>
        <w:tc>
          <w:tcPr>
            <w:tcW w:w="759" w:type="pct"/>
            <w:shd w:val="clear" w:color="auto" w:fill="FFFFFF" w:themeFill="background1"/>
            <w:tcMar>
              <w:left w:w="85" w:type="dxa"/>
              <w:right w:w="85" w:type="dxa"/>
            </w:tcMar>
          </w:tcPr>
          <w:p w14:paraId="23FBB4E0" w14:textId="6BA72C54" w:rsidR="00FC073B" w:rsidRPr="00887E6F" w:rsidRDefault="00FC073B" w:rsidP="004F7607">
            <w:pPr>
              <w:suppressAutoHyphens/>
              <w:ind w:right="63"/>
              <w:jc w:val="right"/>
              <w:rPr>
                <w:sz w:val="20"/>
                <w:szCs w:val="20"/>
              </w:rPr>
            </w:pPr>
            <w:r w:rsidRPr="00887E6F">
              <w:rPr>
                <w:sz w:val="20"/>
                <w:szCs w:val="20"/>
              </w:rPr>
              <w:t>115</w:t>
            </w:r>
            <w:r w:rsidR="00C7384E">
              <w:rPr>
                <w:sz w:val="20"/>
                <w:szCs w:val="20"/>
              </w:rPr>
              <w:t xml:space="preserve"> </w:t>
            </w:r>
            <w:r w:rsidRPr="00887E6F">
              <w:rPr>
                <w:sz w:val="20"/>
                <w:szCs w:val="20"/>
                <w:shd w:val="clear" w:color="auto" w:fill="FFFFFF" w:themeFill="background1"/>
              </w:rPr>
              <w:t>960</w:t>
            </w:r>
          </w:p>
        </w:tc>
        <w:tc>
          <w:tcPr>
            <w:tcW w:w="759" w:type="pct"/>
            <w:shd w:val="clear" w:color="auto" w:fill="FFFFFF" w:themeFill="background1"/>
            <w:tcMar>
              <w:left w:w="85" w:type="dxa"/>
              <w:right w:w="85" w:type="dxa"/>
            </w:tcMar>
          </w:tcPr>
          <w:p w14:paraId="0A56B5F7" w14:textId="0059895D" w:rsidR="00FC073B" w:rsidRPr="00887E6F" w:rsidRDefault="00FC073B" w:rsidP="004F7607">
            <w:pPr>
              <w:suppressAutoHyphens/>
              <w:ind w:right="65"/>
              <w:jc w:val="right"/>
              <w:rPr>
                <w:sz w:val="20"/>
                <w:szCs w:val="20"/>
              </w:rPr>
            </w:pPr>
            <w:r w:rsidRPr="00887E6F">
              <w:rPr>
                <w:sz w:val="20"/>
                <w:szCs w:val="20"/>
              </w:rPr>
              <w:t>117</w:t>
            </w:r>
            <w:r w:rsidR="00C7384E">
              <w:rPr>
                <w:sz w:val="20"/>
                <w:szCs w:val="20"/>
              </w:rPr>
              <w:t xml:space="preserve"> </w:t>
            </w:r>
            <w:r w:rsidRPr="00887E6F">
              <w:rPr>
                <w:sz w:val="20"/>
                <w:szCs w:val="20"/>
              </w:rPr>
              <w:t>600</w:t>
            </w:r>
          </w:p>
        </w:tc>
      </w:tr>
      <w:tr w:rsidR="00FC073B" w:rsidRPr="00887E6F" w14:paraId="2FAA1B74" w14:textId="77777777" w:rsidTr="004F7607">
        <w:trPr>
          <w:trHeight w:val="188"/>
          <w:tblHeader/>
        </w:trPr>
        <w:tc>
          <w:tcPr>
            <w:tcW w:w="3482" w:type="pct"/>
            <w:shd w:val="clear" w:color="auto" w:fill="auto"/>
            <w:noWrap/>
          </w:tcPr>
          <w:p w14:paraId="0D5074E8" w14:textId="765DD0E7" w:rsidR="00FC073B" w:rsidRPr="00B41CD6" w:rsidRDefault="00376569" w:rsidP="004F7607">
            <w:pPr>
              <w:tabs>
                <w:tab w:val="left" w:pos="360"/>
              </w:tabs>
              <w:suppressAutoHyphens/>
              <w:jc w:val="left"/>
              <w:rPr>
                <w:sz w:val="20"/>
                <w:szCs w:val="20"/>
                <w:lang w:val="es-ES"/>
              </w:rPr>
            </w:pPr>
            <w:r w:rsidRPr="00B41CD6">
              <w:rPr>
                <w:rFonts w:eastAsia="Calibri"/>
                <w:bCs/>
                <w:sz w:val="20"/>
                <w:szCs w:val="20"/>
                <w:lang w:val="es-ES"/>
              </w:rPr>
              <w:t>Asistencia técnica para apoyar las buenas prácticas de servicio y mantenimiento en el sector de RAC</w:t>
            </w:r>
          </w:p>
        </w:tc>
        <w:tc>
          <w:tcPr>
            <w:tcW w:w="759" w:type="pct"/>
            <w:shd w:val="clear" w:color="auto" w:fill="FFFFFF" w:themeFill="background1"/>
            <w:tcMar>
              <w:left w:w="85" w:type="dxa"/>
              <w:right w:w="85" w:type="dxa"/>
            </w:tcMar>
          </w:tcPr>
          <w:p w14:paraId="62A1AB57" w14:textId="7EA14CEF" w:rsidR="00FC073B" w:rsidRPr="00887E6F" w:rsidRDefault="00FC073B" w:rsidP="004F7607">
            <w:pPr>
              <w:suppressAutoHyphens/>
              <w:ind w:right="63"/>
              <w:jc w:val="right"/>
              <w:rPr>
                <w:sz w:val="20"/>
                <w:szCs w:val="20"/>
              </w:rPr>
            </w:pPr>
            <w:r w:rsidRPr="00887E6F">
              <w:rPr>
                <w:sz w:val="20"/>
                <w:szCs w:val="20"/>
                <w:shd w:val="clear" w:color="auto" w:fill="FFFFFF" w:themeFill="background1"/>
              </w:rPr>
              <w:t>55</w:t>
            </w:r>
            <w:r w:rsidR="00C7384E">
              <w:rPr>
                <w:sz w:val="20"/>
                <w:szCs w:val="20"/>
                <w:shd w:val="clear" w:color="auto" w:fill="FFFFFF" w:themeFill="background1"/>
              </w:rPr>
              <w:t xml:space="preserve"> </w:t>
            </w:r>
            <w:r w:rsidRPr="00887E6F">
              <w:rPr>
                <w:sz w:val="20"/>
                <w:szCs w:val="20"/>
                <w:shd w:val="clear" w:color="auto" w:fill="FFFFFF" w:themeFill="background1"/>
              </w:rPr>
              <w:t>100</w:t>
            </w:r>
          </w:p>
        </w:tc>
        <w:tc>
          <w:tcPr>
            <w:tcW w:w="759" w:type="pct"/>
            <w:shd w:val="clear" w:color="auto" w:fill="FFFFFF" w:themeFill="background1"/>
            <w:tcMar>
              <w:left w:w="85" w:type="dxa"/>
              <w:right w:w="85" w:type="dxa"/>
            </w:tcMar>
          </w:tcPr>
          <w:p w14:paraId="6F37183F" w14:textId="6F455C37" w:rsidR="00FC073B" w:rsidRPr="00887E6F" w:rsidRDefault="00FC073B" w:rsidP="004F7607">
            <w:pPr>
              <w:suppressAutoHyphens/>
              <w:ind w:right="65"/>
              <w:jc w:val="right"/>
              <w:rPr>
                <w:sz w:val="20"/>
                <w:szCs w:val="20"/>
              </w:rPr>
            </w:pPr>
            <w:r w:rsidRPr="00887E6F">
              <w:rPr>
                <w:sz w:val="20"/>
                <w:szCs w:val="20"/>
              </w:rPr>
              <w:t>149</w:t>
            </w:r>
            <w:r w:rsidR="00C7384E">
              <w:rPr>
                <w:sz w:val="20"/>
                <w:szCs w:val="20"/>
              </w:rPr>
              <w:t xml:space="preserve"> </w:t>
            </w:r>
            <w:r w:rsidRPr="00887E6F">
              <w:rPr>
                <w:sz w:val="20"/>
                <w:szCs w:val="20"/>
              </w:rPr>
              <w:t>910</w:t>
            </w:r>
          </w:p>
        </w:tc>
      </w:tr>
      <w:tr w:rsidR="00FC073B" w:rsidRPr="00887E6F" w14:paraId="241B4E86" w14:textId="77777777" w:rsidTr="004F7607">
        <w:trPr>
          <w:trHeight w:val="188"/>
          <w:tblHeader/>
        </w:trPr>
        <w:tc>
          <w:tcPr>
            <w:tcW w:w="3482" w:type="pct"/>
            <w:shd w:val="clear" w:color="auto" w:fill="auto"/>
            <w:noWrap/>
          </w:tcPr>
          <w:p w14:paraId="2BEC00A4" w14:textId="34ADF801" w:rsidR="00FC073B" w:rsidRPr="00B41CD6" w:rsidRDefault="00450ABD" w:rsidP="004F7607">
            <w:pPr>
              <w:tabs>
                <w:tab w:val="left" w:pos="360"/>
              </w:tabs>
              <w:suppressAutoHyphens/>
              <w:jc w:val="left"/>
              <w:rPr>
                <w:sz w:val="20"/>
                <w:szCs w:val="20"/>
                <w:lang w:val="es-ES"/>
              </w:rPr>
            </w:pPr>
            <w:r w:rsidRPr="00B41CD6">
              <w:rPr>
                <w:rFonts w:eastAsia="Calibri"/>
                <w:iCs/>
                <w:sz w:val="20"/>
                <w:szCs w:val="20"/>
                <w:lang w:val="es-ES"/>
              </w:rPr>
              <w:t>Proyecto de demostración de tecnologías alternativas de bajo PCA</w:t>
            </w:r>
          </w:p>
        </w:tc>
        <w:tc>
          <w:tcPr>
            <w:tcW w:w="759" w:type="pct"/>
            <w:shd w:val="clear" w:color="auto" w:fill="FFFFFF" w:themeFill="background1"/>
            <w:tcMar>
              <w:left w:w="85" w:type="dxa"/>
              <w:right w:w="85" w:type="dxa"/>
            </w:tcMar>
          </w:tcPr>
          <w:p w14:paraId="17E162B5" w14:textId="5015B6BF" w:rsidR="00FC073B" w:rsidRPr="00887E6F" w:rsidRDefault="00FC073B" w:rsidP="004F7607">
            <w:pPr>
              <w:suppressAutoHyphens/>
              <w:ind w:right="63"/>
              <w:jc w:val="right"/>
              <w:rPr>
                <w:sz w:val="20"/>
                <w:szCs w:val="20"/>
              </w:rPr>
            </w:pPr>
            <w:r w:rsidRPr="00887E6F">
              <w:rPr>
                <w:bCs/>
                <w:sz w:val="20"/>
                <w:szCs w:val="20"/>
              </w:rPr>
              <w:t>233</w:t>
            </w:r>
            <w:r w:rsidR="00C7384E">
              <w:rPr>
                <w:bCs/>
                <w:sz w:val="20"/>
                <w:szCs w:val="20"/>
              </w:rPr>
              <w:t xml:space="preserve"> </w:t>
            </w:r>
            <w:r w:rsidRPr="00887E6F">
              <w:rPr>
                <w:bCs/>
                <w:sz w:val="20"/>
                <w:szCs w:val="20"/>
              </w:rPr>
              <w:t>640</w:t>
            </w:r>
          </w:p>
        </w:tc>
        <w:tc>
          <w:tcPr>
            <w:tcW w:w="759" w:type="pct"/>
            <w:shd w:val="clear" w:color="auto" w:fill="FFFFFF" w:themeFill="background1"/>
            <w:noWrap/>
            <w:tcMar>
              <w:left w:w="85" w:type="dxa"/>
              <w:right w:w="85" w:type="dxa"/>
            </w:tcMar>
          </w:tcPr>
          <w:p w14:paraId="3C946609" w14:textId="56E1D713" w:rsidR="00FC073B" w:rsidRPr="00887E6F" w:rsidRDefault="00FC073B" w:rsidP="004F7607">
            <w:pPr>
              <w:suppressAutoHyphens/>
              <w:ind w:right="65"/>
              <w:jc w:val="right"/>
              <w:rPr>
                <w:sz w:val="20"/>
                <w:szCs w:val="20"/>
              </w:rPr>
            </w:pPr>
            <w:r w:rsidRPr="00887E6F">
              <w:rPr>
                <w:bCs/>
                <w:sz w:val="20"/>
                <w:szCs w:val="20"/>
              </w:rPr>
              <w:t>96</w:t>
            </w:r>
            <w:r w:rsidR="00C7384E">
              <w:rPr>
                <w:bCs/>
                <w:sz w:val="20"/>
                <w:szCs w:val="20"/>
              </w:rPr>
              <w:t xml:space="preserve"> </w:t>
            </w:r>
            <w:r w:rsidRPr="00887E6F">
              <w:rPr>
                <w:bCs/>
                <w:sz w:val="20"/>
                <w:szCs w:val="20"/>
              </w:rPr>
              <w:t>900</w:t>
            </w:r>
          </w:p>
        </w:tc>
      </w:tr>
      <w:tr w:rsidR="00FC073B" w:rsidRPr="00887E6F" w14:paraId="05BD519C" w14:textId="77777777" w:rsidTr="004F7607">
        <w:trPr>
          <w:trHeight w:val="188"/>
          <w:tblHeader/>
        </w:trPr>
        <w:tc>
          <w:tcPr>
            <w:tcW w:w="3482" w:type="pct"/>
            <w:shd w:val="clear" w:color="auto" w:fill="auto"/>
            <w:noWrap/>
          </w:tcPr>
          <w:p w14:paraId="46A029B2" w14:textId="6ED36FAC" w:rsidR="00FC073B" w:rsidRPr="00B41CD6" w:rsidRDefault="00C7384E" w:rsidP="004F7607">
            <w:pPr>
              <w:tabs>
                <w:tab w:val="left" w:pos="360"/>
              </w:tabs>
              <w:suppressAutoHyphens/>
              <w:jc w:val="left"/>
              <w:rPr>
                <w:color w:val="000000"/>
                <w:sz w:val="20"/>
                <w:szCs w:val="20"/>
                <w:lang w:val="es-ES"/>
              </w:rPr>
            </w:pPr>
            <w:r w:rsidRPr="00B41CD6">
              <w:rPr>
                <w:bCs/>
                <w:color w:val="000000"/>
                <w:sz w:val="20"/>
                <w:szCs w:val="20"/>
                <w:lang w:val="es-ES"/>
              </w:rPr>
              <w:t>Ejecución, supervisión y evaluación del proyecto</w:t>
            </w:r>
          </w:p>
        </w:tc>
        <w:tc>
          <w:tcPr>
            <w:tcW w:w="759" w:type="pct"/>
            <w:shd w:val="clear" w:color="auto" w:fill="FFFFFF" w:themeFill="background1"/>
            <w:tcMar>
              <w:left w:w="85" w:type="dxa"/>
              <w:right w:w="85" w:type="dxa"/>
            </w:tcMar>
          </w:tcPr>
          <w:p w14:paraId="096C624A" w14:textId="1F980C3C" w:rsidR="00FC073B" w:rsidRPr="00887E6F" w:rsidRDefault="00FC073B" w:rsidP="004F7607">
            <w:pPr>
              <w:suppressAutoHyphens/>
              <w:ind w:right="63"/>
              <w:jc w:val="right"/>
              <w:rPr>
                <w:bCs/>
                <w:sz w:val="20"/>
                <w:szCs w:val="20"/>
              </w:rPr>
            </w:pPr>
            <w:r w:rsidRPr="00887E6F">
              <w:rPr>
                <w:bCs/>
                <w:sz w:val="20"/>
                <w:szCs w:val="20"/>
              </w:rPr>
              <w:t>41</w:t>
            </w:r>
            <w:r w:rsidR="00C7384E">
              <w:rPr>
                <w:bCs/>
                <w:sz w:val="20"/>
                <w:szCs w:val="20"/>
              </w:rPr>
              <w:t xml:space="preserve"> </w:t>
            </w:r>
            <w:r w:rsidRPr="00887E6F">
              <w:rPr>
                <w:bCs/>
                <w:sz w:val="20"/>
                <w:szCs w:val="20"/>
              </w:rPr>
              <w:t>090</w:t>
            </w:r>
          </w:p>
        </w:tc>
        <w:tc>
          <w:tcPr>
            <w:tcW w:w="759" w:type="pct"/>
            <w:shd w:val="clear" w:color="auto" w:fill="FFFFFF" w:themeFill="background1"/>
            <w:noWrap/>
            <w:tcMar>
              <w:left w:w="85" w:type="dxa"/>
              <w:right w:w="85" w:type="dxa"/>
            </w:tcMar>
          </w:tcPr>
          <w:p w14:paraId="1E037572" w14:textId="2DEF02EE" w:rsidR="00FC073B" w:rsidRPr="00887E6F" w:rsidRDefault="00FC073B" w:rsidP="004F7607">
            <w:pPr>
              <w:suppressAutoHyphens/>
              <w:ind w:right="65"/>
              <w:jc w:val="right"/>
              <w:rPr>
                <w:sz w:val="20"/>
                <w:szCs w:val="20"/>
              </w:rPr>
            </w:pPr>
            <w:r w:rsidRPr="00887E6F">
              <w:rPr>
                <w:bCs/>
                <w:sz w:val="20"/>
                <w:szCs w:val="20"/>
              </w:rPr>
              <w:t>53</w:t>
            </w:r>
            <w:r w:rsidR="00C7384E">
              <w:rPr>
                <w:bCs/>
                <w:sz w:val="20"/>
                <w:szCs w:val="20"/>
              </w:rPr>
              <w:t xml:space="preserve"> </w:t>
            </w:r>
            <w:r w:rsidRPr="00887E6F">
              <w:rPr>
                <w:bCs/>
                <w:sz w:val="20"/>
                <w:szCs w:val="20"/>
              </w:rPr>
              <w:t>090</w:t>
            </w:r>
          </w:p>
        </w:tc>
      </w:tr>
      <w:tr w:rsidR="00FC073B" w:rsidRPr="00887E6F" w14:paraId="31CF04D9" w14:textId="77777777" w:rsidTr="004F7607">
        <w:trPr>
          <w:trHeight w:val="43"/>
          <w:tblHeader/>
        </w:trPr>
        <w:tc>
          <w:tcPr>
            <w:tcW w:w="3482" w:type="pct"/>
            <w:shd w:val="clear" w:color="auto" w:fill="auto"/>
            <w:noWrap/>
            <w:hideMark/>
          </w:tcPr>
          <w:p w14:paraId="4AF0942E" w14:textId="77777777" w:rsidR="00FC073B" w:rsidRPr="00887E6F" w:rsidRDefault="00FC073B" w:rsidP="004F7607">
            <w:pPr>
              <w:suppressAutoHyphens/>
              <w:jc w:val="left"/>
              <w:rPr>
                <w:b/>
                <w:color w:val="000000"/>
                <w:sz w:val="20"/>
                <w:szCs w:val="20"/>
              </w:rPr>
            </w:pPr>
            <w:r w:rsidRPr="00887E6F">
              <w:rPr>
                <w:b/>
                <w:color w:val="000000"/>
                <w:sz w:val="20"/>
                <w:szCs w:val="20"/>
              </w:rPr>
              <w:t xml:space="preserve">Total </w:t>
            </w:r>
          </w:p>
        </w:tc>
        <w:tc>
          <w:tcPr>
            <w:tcW w:w="759" w:type="pct"/>
            <w:shd w:val="clear" w:color="auto" w:fill="FFFFFF" w:themeFill="background1"/>
            <w:tcMar>
              <w:left w:w="85" w:type="dxa"/>
              <w:right w:w="85" w:type="dxa"/>
            </w:tcMar>
          </w:tcPr>
          <w:p w14:paraId="0A717FA2" w14:textId="30ACB614" w:rsidR="00FC073B" w:rsidRPr="00887E6F" w:rsidRDefault="00FC073B" w:rsidP="004F7607">
            <w:pPr>
              <w:suppressAutoHyphens/>
              <w:ind w:right="63"/>
              <w:jc w:val="right"/>
              <w:rPr>
                <w:b/>
                <w:bCs/>
                <w:sz w:val="20"/>
                <w:szCs w:val="20"/>
              </w:rPr>
            </w:pPr>
            <w:r w:rsidRPr="00887E6F">
              <w:rPr>
                <w:b/>
                <w:bCs/>
                <w:sz w:val="20"/>
                <w:szCs w:val="20"/>
              </w:rPr>
              <w:t>584</w:t>
            </w:r>
            <w:r w:rsidR="00C7384E">
              <w:rPr>
                <w:b/>
                <w:bCs/>
                <w:sz w:val="20"/>
                <w:szCs w:val="20"/>
              </w:rPr>
              <w:t xml:space="preserve"> </w:t>
            </w:r>
            <w:r w:rsidRPr="00887E6F">
              <w:rPr>
                <w:b/>
                <w:bCs/>
                <w:sz w:val="20"/>
                <w:szCs w:val="20"/>
              </w:rPr>
              <w:t>490</w:t>
            </w:r>
          </w:p>
        </w:tc>
        <w:tc>
          <w:tcPr>
            <w:tcW w:w="759" w:type="pct"/>
            <w:shd w:val="clear" w:color="auto" w:fill="auto"/>
            <w:tcMar>
              <w:left w:w="85" w:type="dxa"/>
              <w:right w:w="85" w:type="dxa"/>
            </w:tcMar>
          </w:tcPr>
          <w:p w14:paraId="3F3A11F0" w14:textId="4DC81B11" w:rsidR="00FC073B" w:rsidRPr="00887E6F" w:rsidRDefault="00FC073B" w:rsidP="004F7607">
            <w:pPr>
              <w:suppressAutoHyphens/>
              <w:ind w:right="65"/>
              <w:jc w:val="right"/>
              <w:rPr>
                <w:b/>
                <w:color w:val="000000"/>
                <w:sz w:val="20"/>
                <w:szCs w:val="20"/>
              </w:rPr>
            </w:pPr>
            <w:r w:rsidRPr="00887E6F">
              <w:rPr>
                <w:b/>
                <w:color w:val="000000"/>
                <w:sz w:val="20"/>
                <w:szCs w:val="20"/>
              </w:rPr>
              <w:t>585</w:t>
            </w:r>
            <w:r w:rsidR="00C7384E">
              <w:rPr>
                <w:b/>
                <w:color w:val="000000"/>
                <w:sz w:val="20"/>
                <w:szCs w:val="20"/>
              </w:rPr>
              <w:t xml:space="preserve"> </w:t>
            </w:r>
            <w:r w:rsidRPr="00887E6F">
              <w:rPr>
                <w:b/>
                <w:color w:val="000000"/>
                <w:sz w:val="20"/>
                <w:szCs w:val="20"/>
              </w:rPr>
              <w:t>000</w:t>
            </w:r>
          </w:p>
        </w:tc>
      </w:tr>
    </w:tbl>
    <w:p w14:paraId="6DF9B872" w14:textId="77777777" w:rsidR="00FC073B" w:rsidRPr="00887E6F" w:rsidRDefault="00FC073B" w:rsidP="004F7607">
      <w:pPr>
        <w:shd w:val="clear" w:color="auto" w:fill="FFFFFF" w:themeFill="background1"/>
        <w:tabs>
          <w:tab w:val="left" w:pos="6631"/>
          <w:tab w:val="left" w:pos="8323"/>
        </w:tabs>
        <w:suppressAutoHyphens/>
        <w:ind w:left="108" w:right="-18"/>
        <w:jc w:val="left"/>
        <w:rPr>
          <w:b/>
          <w:color w:val="000000"/>
          <w:sz w:val="20"/>
          <w:szCs w:val="20"/>
        </w:rPr>
      </w:pPr>
    </w:p>
    <w:p w14:paraId="2025CF6C" w14:textId="66DF2B17" w:rsidR="00FC073B" w:rsidRPr="00067B29" w:rsidRDefault="00067B29" w:rsidP="004F7607">
      <w:pPr>
        <w:pStyle w:val="Heading1"/>
        <w:suppressAutoHyphens/>
        <w:rPr>
          <w:lang w:val="es-ES"/>
        </w:rPr>
      </w:pPr>
      <w:r w:rsidRPr="00067B29">
        <w:rPr>
          <w:shd w:val="clear" w:color="auto" w:fill="FFFFFF" w:themeFill="background1"/>
          <w:lang w:val="es-ES"/>
        </w:rPr>
        <w:t xml:space="preserve">La cantidad solicitada para el programa de incentivos </w:t>
      </w:r>
      <w:r w:rsidR="0012475E">
        <w:rPr>
          <w:shd w:val="clear" w:color="auto" w:fill="FFFFFF" w:themeFill="background1"/>
          <w:lang w:val="es-ES"/>
        </w:rPr>
        <w:t>para</w:t>
      </w:r>
      <w:r w:rsidRPr="00067B29">
        <w:rPr>
          <w:shd w:val="clear" w:color="auto" w:fill="FFFFFF" w:themeFill="background1"/>
          <w:lang w:val="es-ES"/>
        </w:rPr>
        <w:t xml:space="preserve"> los usuarios finales se ajustó de 233</w:t>
      </w:r>
      <w:r w:rsidR="00037470">
        <w:rPr>
          <w:shd w:val="clear" w:color="auto" w:fill="FFFFFF" w:themeFill="background1"/>
          <w:lang w:val="es-ES"/>
        </w:rPr>
        <w:t> </w:t>
      </w:r>
      <w:r w:rsidRPr="00067B29">
        <w:rPr>
          <w:shd w:val="clear" w:color="auto" w:fill="FFFFFF" w:themeFill="background1"/>
          <w:lang w:val="es-ES"/>
        </w:rPr>
        <w:t>640</w:t>
      </w:r>
      <w:r w:rsidR="00037470">
        <w:rPr>
          <w:shd w:val="clear" w:color="auto" w:fill="FFFFFF" w:themeFill="background1"/>
          <w:lang w:val="es-ES"/>
        </w:rPr>
        <w:t> </w:t>
      </w:r>
      <w:r w:rsidRPr="00540D7A">
        <w:rPr>
          <w:lang w:val="es-ES"/>
        </w:rPr>
        <w:t>$</w:t>
      </w:r>
      <w:r>
        <w:rPr>
          <w:lang w:val="es-ES"/>
        </w:rPr>
        <w:t>EUA</w:t>
      </w:r>
      <w:r w:rsidRPr="00262063">
        <w:rPr>
          <w:shd w:val="clear" w:color="auto" w:fill="FFFFFF" w:themeFill="background1"/>
          <w:lang w:val="es-ES"/>
        </w:rPr>
        <w:t xml:space="preserve"> </w:t>
      </w:r>
      <w:r w:rsidRPr="00067B29">
        <w:rPr>
          <w:shd w:val="clear" w:color="auto" w:fill="FFFFFF" w:themeFill="background1"/>
          <w:lang w:val="es-ES"/>
        </w:rPr>
        <w:t>a 96</w:t>
      </w:r>
      <w:r>
        <w:rPr>
          <w:shd w:val="clear" w:color="auto" w:fill="FFFFFF" w:themeFill="background1"/>
          <w:lang w:val="es-ES"/>
        </w:rPr>
        <w:t xml:space="preserve"> </w:t>
      </w:r>
      <w:r w:rsidRPr="00067B29">
        <w:rPr>
          <w:shd w:val="clear" w:color="auto" w:fill="FFFFFF" w:themeFill="background1"/>
          <w:lang w:val="es-ES"/>
        </w:rPr>
        <w:t xml:space="preserve">900 </w:t>
      </w:r>
      <w:r w:rsidRPr="00540D7A">
        <w:rPr>
          <w:lang w:val="es-ES"/>
        </w:rPr>
        <w:t>$</w:t>
      </w:r>
      <w:r>
        <w:rPr>
          <w:lang w:val="es-ES"/>
        </w:rPr>
        <w:t>EUA</w:t>
      </w:r>
      <w:r w:rsidRPr="00067B29">
        <w:rPr>
          <w:shd w:val="clear" w:color="auto" w:fill="FFFFFF" w:themeFill="background1"/>
          <w:lang w:val="es-ES"/>
        </w:rPr>
        <w:t xml:space="preserve">, mientras que la financiación de la asistencia técnica para las buenas prácticas de servicio </w:t>
      </w:r>
      <w:r>
        <w:rPr>
          <w:shd w:val="clear" w:color="auto" w:fill="FFFFFF" w:themeFill="background1"/>
          <w:lang w:val="es-ES"/>
        </w:rPr>
        <w:t xml:space="preserve">y mantenimiento </w:t>
      </w:r>
      <w:r w:rsidRPr="00067B29">
        <w:rPr>
          <w:shd w:val="clear" w:color="auto" w:fill="FFFFFF" w:themeFill="background1"/>
          <w:lang w:val="es-ES"/>
        </w:rPr>
        <w:t>se incrementó a 149</w:t>
      </w:r>
      <w:r w:rsidR="007A035D">
        <w:rPr>
          <w:shd w:val="clear" w:color="auto" w:fill="FFFFFF" w:themeFill="background1"/>
          <w:lang w:val="es-ES"/>
        </w:rPr>
        <w:t xml:space="preserve"> </w:t>
      </w:r>
      <w:r w:rsidRPr="00067B29">
        <w:rPr>
          <w:shd w:val="clear" w:color="auto" w:fill="FFFFFF" w:themeFill="background1"/>
          <w:lang w:val="es-ES"/>
        </w:rPr>
        <w:t xml:space="preserve">910 </w:t>
      </w:r>
      <w:r w:rsidR="007A035D" w:rsidRPr="00540D7A">
        <w:rPr>
          <w:lang w:val="es-ES"/>
        </w:rPr>
        <w:t>$</w:t>
      </w:r>
      <w:r w:rsidR="007A035D">
        <w:rPr>
          <w:lang w:val="es-ES"/>
        </w:rPr>
        <w:t>EUA</w:t>
      </w:r>
      <w:r w:rsidRPr="00067B29">
        <w:rPr>
          <w:shd w:val="clear" w:color="auto" w:fill="FFFFFF" w:themeFill="background1"/>
          <w:lang w:val="es-ES"/>
        </w:rPr>
        <w:t>; también se acordaron otros ajustes menores</w:t>
      </w:r>
      <w:r w:rsidR="00FC073B" w:rsidRPr="00067B29">
        <w:rPr>
          <w:shd w:val="clear" w:color="auto" w:fill="FFFFFF" w:themeFill="background1"/>
          <w:lang w:val="es-ES"/>
        </w:rPr>
        <w:t>.</w:t>
      </w:r>
    </w:p>
    <w:p w14:paraId="65932C30" w14:textId="50094021" w:rsidR="00FC073B" w:rsidRPr="00B60412" w:rsidRDefault="00B60412" w:rsidP="004F7607">
      <w:pPr>
        <w:pStyle w:val="Heading1"/>
        <w:tabs>
          <w:tab w:val="clear" w:pos="0"/>
        </w:tabs>
        <w:suppressAutoHyphens/>
        <w:rPr>
          <w:lang w:val="es-ES"/>
        </w:rPr>
      </w:pPr>
      <w:r w:rsidRPr="00B60412">
        <w:rPr>
          <w:lang w:val="es-ES"/>
        </w:rPr>
        <w:t xml:space="preserve">La Secretaría también abordó con el PNUD la distribución de tramos propuesta para la fase II, señalando que el proyecto de demostración se ejecutaría como parte del segundo tramo, y que el cuarto tramo consistiría en al menos el 10% de la financiación total solicitada. Sobre la base de estas consultas, se acordó una distribución revisada de los tramos, como se muestra en el Cuadro </w:t>
      </w:r>
      <w:r w:rsidR="00FC073B" w:rsidRPr="00B60412">
        <w:rPr>
          <w:lang w:val="es-ES"/>
        </w:rPr>
        <w:t>5.</w:t>
      </w:r>
    </w:p>
    <w:p w14:paraId="5A1311FD" w14:textId="1D24ABD9" w:rsidR="00FC073B" w:rsidRPr="00C37F6A" w:rsidRDefault="00B60412" w:rsidP="004F7607">
      <w:pPr>
        <w:suppressAutoHyphens/>
        <w:rPr>
          <w:b/>
          <w:lang w:val="es-ES"/>
        </w:rPr>
      </w:pPr>
      <w:r w:rsidRPr="00C37F6A">
        <w:rPr>
          <w:b/>
          <w:lang w:val="es-ES"/>
        </w:rPr>
        <w:t>Cuadro</w:t>
      </w:r>
      <w:r w:rsidR="00FC073B" w:rsidRPr="00C37F6A">
        <w:rPr>
          <w:b/>
          <w:lang w:val="es-ES"/>
        </w:rPr>
        <w:t xml:space="preserve"> 5. </w:t>
      </w:r>
      <w:r w:rsidR="00C37F6A" w:rsidRPr="00C37F6A">
        <w:rPr>
          <w:b/>
          <w:lang w:val="es-ES"/>
        </w:rPr>
        <w:t xml:space="preserve">Distribución de tramos original y revisada para la etapa </w:t>
      </w:r>
      <w:r w:rsidR="00FC073B" w:rsidRPr="00C37F6A">
        <w:rPr>
          <w:b/>
          <w:lang w:val="es-ES"/>
        </w:rPr>
        <w:t xml:space="preserve">II </w:t>
      </w:r>
      <w:r w:rsidR="00C37F6A">
        <w:rPr>
          <w:b/>
          <w:lang w:val="es-ES"/>
        </w:rPr>
        <w:t>del PGEH para</w:t>
      </w:r>
      <w:r w:rsidR="00FC073B" w:rsidRPr="00C37F6A">
        <w:rPr>
          <w:b/>
          <w:lang w:val="es-ES"/>
        </w:rPr>
        <w:t xml:space="preserve"> Georgia</w:t>
      </w:r>
    </w:p>
    <w:tbl>
      <w:tblPr>
        <w:tblStyle w:val="TableGrid"/>
        <w:tblW w:w="9351" w:type="dxa"/>
        <w:tblLayout w:type="fixed"/>
        <w:tblCellMar>
          <w:left w:w="115" w:type="dxa"/>
          <w:right w:w="115" w:type="dxa"/>
        </w:tblCellMar>
        <w:tblLook w:val="04A0" w:firstRow="1" w:lastRow="0" w:firstColumn="1" w:lastColumn="0" w:noHBand="0" w:noVBand="1"/>
      </w:tblPr>
      <w:tblGrid>
        <w:gridCol w:w="2245"/>
        <w:gridCol w:w="1421"/>
        <w:gridCol w:w="1421"/>
        <w:gridCol w:w="1421"/>
        <w:gridCol w:w="1421"/>
        <w:gridCol w:w="1422"/>
      </w:tblGrid>
      <w:tr w:rsidR="00FC073B" w:rsidRPr="00887E6F" w14:paraId="0D00473D" w14:textId="77777777" w:rsidTr="004F7607">
        <w:tc>
          <w:tcPr>
            <w:tcW w:w="2245" w:type="dxa"/>
            <w:shd w:val="clear" w:color="auto" w:fill="auto"/>
            <w:noWrap/>
            <w:tcMar>
              <w:left w:w="72" w:type="dxa"/>
              <w:right w:w="72" w:type="dxa"/>
            </w:tcMar>
            <w:vAlign w:val="center"/>
          </w:tcPr>
          <w:p w14:paraId="28A60DF9" w14:textId="37BD4CD2" w:rsidR="00FC073B" w:rsidRPr="00887E6F" w:rsidRDefault="00C37F6A" w:rsidP="004F7607">
            <w:pPr>
              <w:suppressAutoHyphens/>
              <w:jc w:val="left"/>
              <w:rPr>
                <w:b/>
                <w:sz w:val="20"/>
                <w:szCs w:val="20"/>
              </w:rPr>
            </w:pPr>
            <w:r>
              <w:rPr>
                <w:b/>
                <w:sz w:val="20"/>
                <w:szCs w:val="20"/>
              </w:rPr>
              <w:t>Financiación</w:t>
            </w:r>
            <w:r w:rsidR="00FC073B" w:rsidRPr="00887E6F">
              <w:rPr>
                <w:b/>
                <w:sz w:val="20"/>
                <w:szCs w:val="20"/>
              </w:rPr>
              <w:t xml:space="preserve"> ($</w:t>
            </w:r>
            <w:r>
              <w:rPr>
                <w:b/>
                <w:sz w:val="20"/>
                <w:szCs w:val="20"/>
              </w:rPr>
              <w:t>EUA</w:t>
            </w:r>
            <w:r w:rsidR="00FC073B" w:rsidRPr="00887E6F">
              <w:rPr>
                <w:b/>
                <w:sz w:val="20"/>
                <w:szCs w:val="20"/>
              </w:rPr>
              <w:t>)</w:t>
            </w:r>
          </w:p>
        </w:tc>
        <w:tc>
          <w:tcPr>
            <w:tcW w:w="1421" w:type="dxa"/>
            <w:shd w:val="clear" w:color="auto" w:fill="auto"/>
            <w:noWrap/>
            <w:tcMar>
              <w:left w:w="0" w:type="dxa"/>
              <w:right w:w="0" w:type="dxa"/>
            </w:tcMar>
          </w:tcPr>
          <w:p w14:paraId="0572D4FD" w14:textId="77777777" w:rsidR="00FC073B" w:rsidRPr="00887E6F" w:rsidRDefault="00FC073B" w:rsidP="004F7607">
            <w:pPr>
              <w:suppressAutoHyphens/>
              <w:jc w:val="center"/>
              <w:rPr>
                <w:b/>
                <w:sz w:val="20"/>
                <w:szCs w:val="20"/>
              </w:rPr>
            </w:pPr>
            <w:r w:rsidRPr="00887E6F">
              <w:rPr>
                <w:b/>
                <w:sz w:val="20"/>
              </w:rPr>
              <w:t>2021</w:t>
            </w:r>
          </w:p>
        </w:tc>
        <w:tc>
          <w:tcPr>
            <w:tcW w:w="1421" w:type="dxa"/>
            <w:shd w:val="clear" w:color="auto" w:fill="auto"/>
            <w:tcMar>
              <w:left w:w="0" w:type="dxa"/>
              <w:right w:w="0" w:type="dxa"/>
            </w:tcMar>
          </w:tcPr>
          <w:p w14:paraId="2161A4FC" w14:textId="77777777" w:rsidR="00FC073B" w:rsidRPr="00887E6F" w:rsidRDefault="00FC073B" w:rsidP="004F7607">
            <w:pPr>
              <w:suppressAutoHyphens/>
              <w:jc w:val="center"/>
              <w:rPr>
                <w:b/>
                <w:sz w:val="20"/>
                <w:szCs w:val="20"/>
              </w:rPr>
            </w:pPr>
            <w:r w:rsidRPr="00887E6F">
              <w:rPr>
                <w:b/>
                <w:sz w:val="20"/>
              </w:rPr>
              <w:t>2024</w:t>
            </w:r>
          </w:p>
        </w:tc>
        <w:tc>
          <w:tcPr>
            <w:tcW w:w="1421" w:type="dxa"/>
            <w:shd w:val="clear" w:color="auto" w:fill="auto"/>
            <w:tcMar>
              <w:left w:w="0" w:type="dxa"/>
              <w:right w:w="0" w:type="dxa"/>
            </w:tcMar>
          </w:tcPr>
          <w:p w14:paraId="3A031E6E" w14:textId="77777777" w:rsidR="00FC073B" w:rsidRPr="00887E6F" w:rsidRDefault="00FC073B" w:rsidP="004F7607">
            <w:pPr>
              <w:suppressAutoHyphens/>
              <w:jc w:val="center"/>
              <w:rPr>
                <w:b/>
                <w:sz w:val="20"/>
                <w:szCs w:val="20"/>
              </w:rPr>
            </w:pPr>
            <w:r w:rsidRPr="00887E6F">
              <w:rPr>
                <w:b/>
                <w:sz w:val="20"/>
              </w:rPr>
              <w:t>2027</w:t>
            </w:r>
          </w:p>
        </w:tc>
        <w:tc>
          <w:tcPr>
            <w:tcW w:w="1421" w:type="dxa"/>
            <w:shd w:val="clear" w:color="auto" w:fill="auto"/>
            <w:noWrap/>
            <w:tcMar>
              <w:left w:w="0" w:type="dxa"/>
              <w:right w:w="0" w:type="dxa"/>
            </w:tcMar>
          </w:tcPr>
          <w:p w14:paraId="24B3355C" w14:textId="77777777" w:rsidR="00FC073B" w:rsidRPr="00887E6F" w:rsidRDefault="00FC073B" w:rsidP="004F7607">
            <w:pPr>
              <w:suppressAutoHyphens/>
              <w:jc w:val="center"/>
              <w:rPr>
                <w:b/>
                <w:sz w:val="20"/>
                <w:szCs w:val="20"/>
              </w:rPr>
            </w:pPr>
            <w:r w:rsidRPr="00887E6F">
              <w:rPr>
                <w:b/>
                <w:sz w:val="20"/>
                <w:szCs w:val="20"/>
              </w:rPr>
              <w:t>2030</w:t>
            </w:r>
          </w:p>
        </w:tc>
        <w:tc>
          <w:tcPr>
            <w:tcW w:w="1422" w:type="dxa"/>
          </w:tcPr>
          <w:p w14:paraId="0A12C445" w14:textId="77777777" w:rsidR="00FC073B" w:rsidRPr="00887E6F" w:rsidRDefault="00FC073B" w:rsidP="004F7607">
            <w:pPr>
              <w:suppressAutoHyphens/>
              <w:jc w:val="center"/>
              <w:rPr>
                <w:b/>
                <w:sz w:val="20"/>
                <w:szCs w:val="20"/>
              </w:rPr>
            </w:pPr>
            <w:r w:rsidRPr="00887E6F">
              <w:rPr>
                <w:b/>
                <w:sz w:val="20"/>
                <w:szCs w:val="20"/>
              </w:rPr>
              <w:t>Total</w:t>
            </w:r>
          </w:p>
        </w:tc>
      </w:tr>
      <w:tr w:rsidR="00FC073B" w:rsidRPr="00887E6F" w14:paraId="09E24EA2" w14:textId="77777777" w:rsidTr="004F7607">
        <w:tc>
          <w:tcPr>
            <w:tcW w:w="2245" w:type="dxa"/>
            <w:shd w:val="clear" w:color="auto" w:fill="auto"/>
            <w:noWrap/>
            <w:tcMar>
              <w:left w:w="72" w:type="dxa"/>
              <w:right w:w="72" w:type="dxa"/>
            </w:tcMar>
          </w:tcPr>
          <w:p w14:paraId="5EB99D2A" w14:textId="041BA568" w:rsidR="00FC073B" w:rsidRPr="00887E6F" w:rsidRDefault="00C37F6A" w:rsidP="004F7607">
            <w:pPr>
              <w:suppressAutoHyphens/>
              <w:jc w:val="left"/>
              <w:rPr>
                <w:sz w:val="20"/>
                <w:szCs w:val="20"/>
              </w:rPr>
            </w:pPr>
            <w:r>
              <w:rPr>
                <w:sz w:val="20"/>
                <w:szCs w:val="20"/>
              </w:rPr>
              <w:t>Tal como presentad</w:t>
            </w:r>
            <w:r w:rsidR="00A41025">
              <w:rPr>
                <w:sz w:val="20"/>
                <w:szCs w:val="20"/>
              </w:rPr>
              <w:t>a</w:t>
            </w:r>
          </w:p>
        </w:tc>
        <w:tc>
          <w:tcPr>
            <w:tcW w:w="1421" w:type="dxa"/>
            <w:shd w:val="clear" w:color="auto" w:fill="auto"/>
            <w:noWrap/>
            <w:tcMar>
              <w:left w:w="72" w:type="dxa"/>
              <w:right w:w="72" w:type="dxa"/>
            </w:tcMar>
            <w:vAlign w:val="center"/>
          </w:tcPr>
          <w:p w14:paraId="11CF4255" w14:textId="01EBBC23" w:rsidR="00FC073B" w:rsidRPr="00887E6F" w:rsidRDefault="00FC073B" w:rsidP="004F7607">
            <w:pPr>
              <w:suppressAutoHyphens/>
              <w:jc w:val="right"/>
              <w:rPr>
                <w:sz w:val="20"/>
                <w:szCs w:val="20"/>
              </w:rPr>
            </w:pPr>
            <w:r w:rsidRPr="00887E6F">
              <w:rPr>
                <w:bCs/>
                <w:color w:val="000000" w:themeColor="text1"/>
                <w:sz w:val="20"/>
                <w:szCs w:val="20"/>
              </w:rPr>
              <w:t>233</w:t>
            </w:r>
            <w:r w:rsidR="00A41025">
              <w:rPr>
                <w:bCs/>
                <w:color w:val="000000" w:themeColor="text1"/>
                <w:sz w:val="20"/>
                <w:szCs w:val="20"/>
              </w:rPr>
              <w:t xml:space="preserve"> </w:t>
            </w:r>
            <w:r w:rsidRPr="00887E6F">
              <w:rPr>
                <w:bCs/>
                <w:color w:val="000000" w:themeColor="text1"/>
                <w:sz w:val="20"/>
                <w:szCs w:val="20"/>
              </w:rPr>
              <w:t>705</w:t>
            </w:r>
          </w:p>
        </w:tc>
        <w:tc>
          <w:tcPr>
            <w:tcW w:w="1421" w:type="dxa"/>
            <w:shd w:val="clear" w:color="auto" w:fill="auto"/>
            <w:tcMar>
              <w:left w:w="72" w:type="dxa"/>
              <w:right w:w="72" w:type="dxa"/>
            </w:tcMar>
            <w:vAlign w:val="center"/>
          </w:tcPr>
          <w:p w14:paraId="573063D6" w14:textId="6B8442AB" w:rsidR="00FC073B" w:rsidRPr="00887E6F" w:rsidRDefault="00FC073B" w:rsidP="004F7607">
            <w:pPr>
              <w:suppressAutoHyphens/>
              <w:jc w:val="right"/>
              <w:rPr>
                <w:sz w:val="20"/>
                <w:szCs w:val="20"/>
              </w:rPr>
            </w:pPr>
            <w:r w:rsidRPr="00887E6F">
              <w:rPr>
                <w:bCs/>
                <w:color w:val="000000" w:themeColor="text1"/>
                <w:sz w:val="20"/>
                <w:szCs w:val="20"/>
              </w:rPr>
              <w:t>169</w:t>
            </w:r>
            <w:r w:rsidR="00A41025">
              <w:rPr>
                <w:bCs/>
                <w:color w:val="000000" w:themeColor="text1"/>
                <w:sz w:val="20"/>
                <w:szCs w:val="20"/>
              </w:rPr>
              <w:t xml:space="preserve"> </w:t>
            </w:r>
            <w:r w:rsidRPr="00887E6F">
              <w:rPr>
                <w:bCs/>
                <w:color w:val="000000" w:themeColor="text1"/>
                <w:sz w:val="20"/>
                <w:szCs w:val="20"/>
              </w:rPr>
              <w:t>135</w:t>
            </w:r>
          </w:p>
        </w:tc>
        <w:tc>
          <w:tcPr>
            <w:tcW w:w="1421" w:type="dxa"/>
            <w:shd w:val="clear" w:color="auto" w:fill="auto"/>
            <w:tcMar>
              <w:left w:w="72" w:type="dxa"/>
              <w:right w:w="72" w:type="dxa"/>
            </w:tcMar>
            <w:vAlign w:val="center"/>
          </w:tcPr>
          <w:p w14:paraId="7672E1FB" w14:textId="012E3702" w:rsidR="00FC073B" w:rsidRPr="00887E6F" w:rsidRDefault="00FC073B" w:rsidP="004F7607">
            <w:pPr>
              <w:suppressAutoHyphens/>
              <w:jc w:val="right"/>
              <w:rPr>
                <w:sz w:val="20"/>
                <w:szCs w:val="20"/>
              </w:rPr>
            </w:pPr>
            <w:r w:rsidRPr="00887E6F">
              <w:rPr>
                <w:bCs/>
                <w:color w:val="000000" w:themeColor="text1"/>
                <w:sz w:val="20"/>
                <w:szCs w:val="20"/>
              </w:rPr>
              <w:t>134</w:t>
            </w:r>
            <w:r w:rsidR="00A41025">
              <w:rPr>
                <w:bCs/>
                <w:color w:val="000000" w:themeColor="text1"/>
                <w:sz w:val="20"/>
                <w:szCs w:val="20"/>
              </w:rPr>
              <w:t xml:space="preserve"> </w:t>
            </w:r>
            <w:r w:rsidRPr="00887E6F">
              <w:rPr>
                <w:bCs/>
                <w:color w:val="000000" w:themeColor="text1"/>
                <w:sz w:val="20"/>
                <w:szCs w:val="20"/>
              </w:rPr>
              <w:t>000</w:t>
            </w:r>
          </w:p>
        </w:tc>
        <w:tc>
          <w:tcPr>
            <w:tcW w:w="1421" w:type="dxa"/>
            <w:shd w:val="clear" w:color="auto" w:fill="auto"/>
            <w:noWrap/>
            <w:tcMar>
              <w:left w:w="72" w:type="dxa"/>
              <w:right w:w="72" w:type="dxa"/>
            </w:tcMar>
            <w:vAlign w:val="center"/>
          </w:tcPr>
          <w:p w14:paraId="305440D6" w14:textId="703EFC3E" w:rsidR="00FC073B" w:rsidRPr="00887E6F" w:rsidRDefault="00FC073B" w:rsidP="004F7607">
            <w:pPr>
              <w:suppressAutoHyphens/>
              <w:jc w:val="right"/>
              <w:rPr>
                <w:sz w:val="20"/>
                <w:szCs w:val="20"/>
              </w:rPr>
            </w:pPr>
            <w:r w:rsidRPr="00887E6F">
              <w:rPr>
                <w:bCs/>
                <w:color w:val="000000" w:themeColor="text1"/>
                <w:sz w:val="20"/>
                <w:szCs w:val="20"/>
              </w:rPr>
              <w:t>47</w:t>
            </w:r>
            <w:r w:rsidR="00A41025">
              <w:rPr>
                <w:bCs/>
                <w:color w:val="000000" w:themeColor="text1"/>
                <w:sz w:val="20"/>
                <w:szCs w:val="20"/>
              </w:rPr>
              <w:t xml:space="preserve"> </w:t>
            </w:r>
            <w:r w:rsidRPr="00887E6F">
              <w:rPr>
                <w:bCs/>
                <w:color w:val="000000" w:themeColor="text1"/>
                <w:sz w:val="20"/>
                <w:szCs w:val="20"/>
              </w:rPr>
              <w:t>650</w:t>
            </w:r>
          </w:p>
        </w:tc>
        <w:tc>
          <w:tcPr>
            <w:tcW w:w="1422" w:type="dxa"/>
          </w:tcPr>
          <w:p w14:paraId="2B4825E3" w14:textId="679225BF" w:rsidR="00FC073B" w:rsidRPr="00887E6F" w:rsidRDefault="00FC073B" w:rsidP="004F7607">
            <w:pPr>
              <w:suppressAutoHyphens/>
              <w:jc w:val="right"/>
              <w:rPr>
                <w:bCs/>
                <w:color w:val="000000" w:themeColor="text1"/>
                <w:sz w:val="20"/>
                <w:szCs w:val="20"/>
              </w:rPr>
            </w:pPr>
            <w:r w:rsidRPr="00887E6F">
              <w:rPr>
                <w:bCs/>
                <w:color w:val="000000" w:themeColor="text1"/>
                <w:sz w:val="20"/>
                <w:szCs w:val="20"/>
              </w:rPr>
              <w:t>584</w:t>
            </w:r>
            <w:r w:rsidR="00A41025">
              <w:rPr>
                <w:bCs/>
                <w:color w:val="000000" w:themeColor="text1"/>
                <w:sz w:val="20"/>
                <w:szCs w:val="20"/>
              </w:rPr>
              <w:t xml:space="preserve"> </w:t>
            </w:r>
            <w:r w:rsidRPr="00887E6F">
              <w:rPr>
                <w:bCs/>
                <w:color w:val="000000" w:themeColor="text1"/>
                <w:sz w:val="20"/>
                <w:szCs w:val="20"/>
              </w:rPr>
              <w:t>490</w:t>
            </w:r>
          </w:p>
        </w:tc>
      </w:tr>
      <w:tr w:rsidR="00FC073B" w:rsidRPr="00887E6F" w14:paraId="04B8FCB4" w14:textId="77777777" w:rsidTr="004F7607">
        <w:tc>
          <w:tcPr>
            <w:tcW w:w="2245" w:type="dxa"/>
            <w:shd w:val="clear" w:color="auto" w:fill="auto"/>
            <w:noWrap/>
            <w:tcMar>
              <w:left w:w="72" w:type="dxa"/>
              <w:right w:w="72" w:type="dxa"/>
            </w:tcMar>
          </w:tcPr>
          <w:p w14:paraId="49EF562C" w14:textId="04008983" w:rsidR="00FC073B" w:rsidRPr="00887E6F" w:rsidRDefault="00FC073B" w:rsidP="004F7607">
            <w:pPr>
              <w:suppressAutoHyphens/>
              <w:jc w:val="left"/>
              <w:rPr>
                <w:sz w:val="20"/>
                <w:szCs w:val="20"/>
              </w:rPr>
            </w:pPr>
            <w:r w:rsidRPr="00887E6F">
              <w:rPr>
                <w:sz w:val="20"/>
                <w:szCs w:val="20"/>
              </w:rPr>
              <w:t>Revi</w:t>
            </w:r>
            <w:r w:rsidR="00A41025">
              <w:rPr>
                <w:sz w:val="20"/>
                <w:szCs w:val="20"/>
              </w:rPr>
              <w:t>sada</w:t>
            </w:r>
          </w:p>
        </w:tc>
        <w:tc>
          <w:tcPr>
            <w:tcW w:w="1421" w:type="dxa"/>
            <w:shd w:val="clear" w:color="auto" w:fill="auto"/>
            <w:noWrap/>
            <w:tcMar>
              <w:left w:w="72" w:type="dxa"/>
              <w:right w:w="72" w:type="dxa"/>
            </w:tcMar>
            <w:vAlign w:val="center"/>
          </w:tcPr>
          <w:p w14:paraId="7DC9AE19" w14:textId="74715620" w:rsidR="00FC073B" w:rsidRPr="00887E6F" w:rsidRDefault="00FC073B" w:rsidP="004F7607">
            <w:pPr>
              <w:suppressAutoHyphens/>
              <w:jc w:val="right"/>
              <w:rPr>
                <w:sz w:val="20"/>
                <w:szCs w:val="20"/>
              </w:rPr>
            </w:pPr>
            <w:r w:rsidRPr="00887E6F">
              <w:rPr>
                <w:bCs/>
                <w:sz w:val="20"/>
                <w:szCs w:val="20"/>
              </w:rPr>
              <w:t>190</w:t>
            </w:r>
            <w:r w:rsidR="00A41025">
              <w:rPr>
                <w:bCs/>
                <w:sz w:val="20"/>
                <w:szCs w:val="20"/>
              </w:rPr>
              <w:t xml:space="preserve"> </w:t>
            </w:r>
            <w:r w:rsidRPr="00887E6F">
              <w:rPr>
                <w:bCs/>
                <w:sz w:val="20"/>
                <w:szCs w:val="20"/>
              </w:rPr>
              <w:t>839</w:t>
            </w:r>
          </w:p>
        </w:tc>
        <w:tc>
          <w:tcPr>
            <w:tcW w:w="1421" w:type="dxa"/>
            <w:shd w:val="clear" w:color="auto" w:fill="auto"/>
            <w:tcMar>
              <w:left w:w="72" w:type="dxa"/>
              <w:right w:w="72" w:type="dxa"/>
            </w:tcMar>
            <w:vAlign w:val="center"/>
          </w:tcPr>
          <w:p w14:paraId="3D28E64D" w14:textId="57656597" w:rsidR="00FC073B" w:rsidRPr="00887E6F" w:rsidRDefault="00FC073B" w:rsidP="004F7607">
            <w:pPr>
              <w:suppressAutoHyphens/>
              <w:jc w:val="right"/>
              <w:rPr>
                <w:sz w:val="20"/>
                <w:szCs w:val="20"/>
              </w:rPr>
            </w:pPr>
            <w:r w:rsidRPr="00887E6F">
              <w:rPr>
                <w:bCs/>
                <w:sz w:val="20"/>
                <w:szCs w:val="20"/>
              </w:rPr>
              <w:t>235</w:t>
            </w:r>
            <w:r w:rsidR="00A41025">
              <w:rPr>
                <w:bCs/>
                <w:sz w:val="20"/>
                <w:szCs w:val="20"/>
              </w:rPr>
              <w:t xml:space="preserve"> </w:t>
            </w:r>
            <w:r w:rsidRPr="00887E6F">
              <w:rPr>
                <w:bCs/>
                <w:sz w:val="20"/>
                <w:szCs w:val="20"/>
              </w:rPr>
              <w:t>962</w:t>
            </w:r>
          </w:p>
        </w:tc>
        <w:tc>
          <w:tcPr>
            <w:tcW w:w="1421" w:type="dxa"/>
            <w:shd w:val="clear" w:color="auto" w:fill="auto"/>
            <w:tcMar>
              <w:left w:w="72" w:type="dxa"/>
              <w:right w:w="72" w:type="dxa"/>
            </w:tcMar>
            <w:vAlign w:val="center"/>
          </w:tcPr>
          <w:p w14:paraId="6517DD21" w14:textId="123FA739" w:rsidR="00FC073B" w:rsidRPr="00887E6F" w:rsidRDefault="00FC073B" w:rsidP="004F7607">
            <w:pPr>
              <w:suppressAutoHyphens/>
              <w:jc w:val="right"/>
              <w:rPr>
                <w:sz w:val="20"/>
                <w:szCs w:val="20"/>
              </w:rPr>
            </w:pPr>
            <w:r w:rsidRPr="00887E6F">
              <w:rPr>
                <w:bCs/>
                <w:sz w:val="20"/>
                <w:szCs w:val="20"/>
              </w:rPr>
              <w:t>98</w:t>
            </w:r>
            <w:r w:rsidR="00A41025">
              <w:rPr>
                <w:bCs/>
                <w:sz w:val="20"/>
                <w:szCs w:val="20"/>
              </w:rPr>
              <w:t xml:space="preserve"> </w:t>
            </w:r>
            <w:r w:rsidRPr="00887E6F">
              <w:rPr>
                <w:bCs/>
                <w:sz w:val="20"/>
                <w:szCs w:val="20"/>
              </w:rPr>
              <w:t>981</w:t>
            </w:r>
          </w:p>
        </w:tc>
        <w:tc>
          <w:tcPr>
            <w:tcW w:w="1421" w:type="dxa"/>
            <w:shd w:val="clear" w:color="auto" w:fill="auto"/>
            <w:noWrap/>
            <w:tcMar>
              <w:left w:w="72" w:type="dxa"/>
              <w:right w:w="72" w:type="dxa"/>
            </w:tcMar>
            <w:vAlign w:val="center"/>
          </w:tcPr>
          <w:p w14:paraId="5F8B2DED" w14:textId="07D3B8C1" w:rsidR="00FC073B" w:rsidRPr="00887E6F" w:rsidRDefault="00FC073B" w:rsidP="004F7607">
            <w:pPr>
              <w:suppressAutoHyphens/>
              <w:jc w:val="right"/>
              <w:rPr>
                <w:sz w:val="20"/>
                <w:szCs w:val="20"/>
              </w:rPr>
            </w:pPr>
            <w:r w:rsidRPr="00887E6F">
              <w:rPr>
                <w:bCs/>
                <w:sz w:val="20"/>
                <w:szCs w:val="20"/>
              </w:rPr>
              <w:t>59</w:t>
            </w:r>
            <w:r w:rsidR="00A41025">
              <w:rPr>
                <w:bCs/>
                <w:sz w:val="20"/>
                <w:szCs w:val="20"/>
              </w:rPr>
              <w:t xml:space="preserve"> </w:t>
            </w:r>
            <w:r w:rsidRPr="00887E6F">
              <w:rPr>
                <w:bCs/>
                <w:sz w:val="20"/>
                <w:szCs w:val="20"/>
              </w:rPr>
              <w:t>218</w:t>
            </w:r>
          </w:p>
        </w:tc>
        <w:tc>
          <w:tcPr>
            <w:tcW w:w="1422" w:type="dxa"/>
          </w:tcPr>
          <w:p w14:paraId="796DCF5C" w14:textId="6290D1CB" w:rsidR="00FC073B" w:rsidRPr="00887E6F" w:rsidRDefault="00FC073B" w:rsidP="004F7607">
            <w:pPr>
              <w:suppressAutoHyphens/>
              <w:jc w:val="right"/>
              <w:rPr>
                <w:sz w:val="20"/>
                <w:szCs w:val="20"/>
              </w:rPr>
            </w:pPr>
            <w:r w:rsidRPr="00887E6F">
              <w:rPr>
                <w:sz w:val="20"/>
                <w:szCs w:val="20"/>
              </w:rPr>
              <w:t>585</w:t>
            </w:r>
            <w:r w:rsidR="00A41025">
              <w:rPr>
                <w:sz w:val="20"/>
                <w:szCs w:val="20"/>
              </w:rPr>
              <w:t xml:space="preserve"> </w:t>
            </w:r>
            <w:r w:rsidRPr="00887E6F">
              <w:rPr>
                <w:sz w:val="20"/>
                <w:szCs w:val="20"/>
              </w:rPr>
              <w:t>000</w:t>
            </w:r>
          </w:p>
        </w:tc>
      </w:tr>
    </w:tbl>
    <w:p w14:paraId="47C337AB" w14:textId="13FE2C13" w:rsidR="00FC073B" w:rsidRPr="00796FF8" w:rsidRDefault="00337201" w:rsidP="004F7607">
      <w:pPr>
        <w:numPr>
          <w:ilvl w:val="0"/>
          <w:numId w:val="1"/>
        </w:numPr>
        <w:suppressAutoHyphens/>
        <w:spacing w:before="240" w:after="240"/>
        <w:outlineLvl w:val="0"/>
        <w:rPr>
          <w:lang w:val="es-ES"/>
        </w:rPr>
      </w:pPr>
      <w:r w:rsidRPr="00796FF8">
        <w:rPr>
          <w:lang w:val="es-ES"/>
        </w:rPr>
        <w:t xml:space="preserve">En el marco de la financiación ajustada, los cambios en los resultados previstos del primer tramo son los siguientes: elaboración de una normativa que prohíba la importación y restrinja la instalación de equipos que utilizan HCFC; realización de un estudio sobre la infraestructura viable y un modelo de negocio para las operaciones de RRR; elaboración e impresión de aproximadamente 400 copias de una </w:t>
      </w:r>
      <w:r w:rsidRPr="0012475E">
        <w:rPr>
          <w:lang w:val="es-ES"/>
        </w:rPr>
        <w:t xml:space="preserve">herramienta rápida </w:t>
      </w:r>
      <w:r w:rsidR="0012475E" w:rsidRPr="0012475E">
        <w:rPr>
          <w:lang w:val="es-ES"/>
        </w:rPr>
        <w:t>para las</w:t>
      </w:r>
      <w:r w:rsidRPr="0012475E">
        <w:rPr>
          <w:lang w:val="es-ES"/>
        </w:rPr>
        <w:t xml:space="preserve"> aduanas</w:t>
      </w:r>
      <w:r w:rsidRPr="00796FF8">
        <w:rPr>
          <w:lang w:val="es-ES"/>
        </w:rPr>
        <w:t xml:space="preserve"> para la detección de SAO que se distribuirá entre los funcionarios que hayan recibido capacitación; entrega de 15 unidades de identificadores de SAO y piezas de repuesto, en lugar de 10 unidades; determinación de las especificaciones de todos los equipos que se van a adquirir; organización de al menos un taller para la coordinación y el asesoramiento de las partes interesadas; y aplazamiento hasta el segundo tramo de la ejecución del programa de demostración.</w:t>
      </w:r>
    </w:p>
    <w:p w14:paraId="273B7064" w14:textId="6C54BC6B" w:rsidR="00FC073B" w:rsidRPr="00887E6F" w:rsidRDefault="00FC073B" w:rsidP="00037470">
      <w:pPr>
        <w:pStyle w:val="Heading2"/>
        <w:keepNext/>
        <w:keepLines/>
        <w:numPr>
          <w:ilvl w:val="0"/>
          <w:numId w:val="0"/>
        </w:numPr>
        <w:suppressAutoHyphens/>
        <w:rPr>
          <w:u w:val="single"/>
        </w:rPr>
      </w:pPr>
      <w:r w:rsidRPr="00887E6F">
        <w:rPr>
          <w:u w:val="single"/>
        </w:rPr>
        <w:lastRenderedPageBreak/>
        <w:t>Impact</w:t>
      </w:r>
      <w:r w:rsidR="00796FF8">
        <w:rPr>
          <w:u w:val="single"/>
        </w:rPr>
        <w:t xml:space="preserve">o </w:t>
      </w:r>
      <w:r w:rsidR="003F5366">
        <w:rPr>
          <w:u w:val="single"/>
        </w:rPr>
        <w:t>en el clima</w:t>
      </w:r>
    </w:p>
    <w:p w14:paraId="2E537AEE" w14:textId="42F81DD4" w:rsidR="00FC073B" w:rsidRPr="00792E9F" w:rsidRDefault="00B14675" w:rsidP="00037470">
      <w:pPr>
        <w:pStyle w:val="Heading1"/>
        <w:keepNext/>
        <w:keepLines/>
        <w:widowControl w:val="0"/>
        <w:suppressAutoHyphens/>
        <w:rPr>
          <w:lang w:val="es-ES"/>
        </w:rPr>
      </w:pPr>
      <w:r w:rsidRPr="00792E9F">
        <w:rPr>
          <w:lang w:val="es-ES"/>
        </w:rPr>
        <w:t xml:space="preserve">Las actividades propuestas en el </w:t>
      </w:r>
      <w:r w:rsidR="00264028">
        <w:rPr>
          <w:lang w:val="es-ES"/>
        </w:rPr>
        <w:t>sector de servicio y mantenimiento de refrigeración</w:t>
      </w:r>
      <w:r w:rsidRPr="00792E9F">
        <w:rPr>
          <w:lang w:val="es-ES"/>
        </w:rPr>
        <w:t>, que incluyen una mejor manera de conservar los refrigerantes mediante la formación y el suministro de equipos, el refuerzo de la certificación de los técnicos, la actualización de la política y la legislación, y los proyectos de demostración para promover las alternativas de cero/bajo potencial de calentamiento atmosférico entre los usuarios finales, reducirán la cantidad de HCFC</w:t>
      </w:r>
      <w:r w:rsidR="00792E9F">
        <w:rPr>
          <w:lang w:val="es-ES"/>
        </w:rPr>
        <w:t>-</w:t>
      </w:r>
      <w:r w:rsidRPr="00792E9F">
        <w:rPr>
          <w:lang w:val="es-ES"/>
        </w:rPr>
        <w:t>22 utilizada para el servicio y mantenimiento de los equipos de refrigeración y aire acondicionado. Cada kilogramo de HCFC-22 no emitido gracias a las mejores prácticas de refrigeración supone un ahorro de aproximadamente 1,8 toneladas equivalentes de CO</w:t>
      </w:r>
      <w:r w:rsidRPr="00224D19">
        <w:rPr>
          <w:vertAlign w:val="subscript"/>
          <w:lang w:val="es-ES"/>
        </w:rPr>
        <w:t>2</w:t>
      </w:r>
      <w:r w:rsidRPr="00792E9F">
        <w:rPr>
          <w:lang w:val="es-ES"/>
        </w:rPr>
        <w:t>. Aunque en el plan de gestión de la eliminación de los HCFC no se incluyó un cálculo del impacto en el clima, las actividades previstas por Georgia, incluidos sus esfuerzos por promover alternativas de bajo potencial de calentamiento atmosférico, así como la recuperación y reutilización de refrigerantes, y el fortalecimiento de la certificación de técnicos, indican que la ejecución del plan de gestión de la eliminación de los HCFC reducirá la emisión de refrigerantes a la atmósfera, lo que redundará en beneficios para el clima.</w:t>
      </w:r>
    </w:p>
    <w:p w14:paraId="539FC4B1" w14:textId="5F843A83" w:rsidR="00FC073B" w:rsidRPr="00887E6F" w:rsidRDefault="00FC073B" w:rsidP="004F7607">
      <w:pPr>
        <w:keepNext/>
        <w:suppressAutoHyphens/>
        <w:spacing w:after="240"/>
        <w:outlineLvl w:val="0"/>
        <w:rPr>
          <w:b/>
        </w:rPr>
      </w:pPr>
      <w:r w:rsidRPr="00887E6F">
        <w:rPr>
          <w:b/>
        </w:rPr>
        <w:t>Cofinanc</w:t>
      </w:r>
      <w:r w:rsidR="002F3D9A">
        <w:rPr>
          <w:b/>
        </w:rPr>
        <w:t>iación</w:t>
      </w:r>
    </w:p>
    <w:p w14:paraId="3349980A" w14:textId="26AEE2CE" w:rsidR="00FC073B" w:rsidRPr="00C95012" w:rsidRDefault="00C95012" w:rsidP="004F7607">
      <w:pPr>
        <w:pStyle w:val="Heading1"/>
        <w:suppressAutoHyphens/>
        <w:autoSpaceDE w:val="0"/>
        <w:autoSpaceDN w:val="0"/>
        <w:adjustRightInd w:val="0"/>
        <w:rPr>
          <w:lang w:val="es-ES"/>
        </w:rPr>
      </w:pPr>
      <w:r w:rsidRPr="00C95012">
        <w:rPr>
          <w:lang w:val="es-ES"/>
        </w:rPr>
        <w:t>El Gobierno de Georgia brindará apoyo en especie, como la provisión de personal, espacios de oficina y apoyo logístico. Para el proyecto de demostración, los usuarios finales aportarán al menos 84</w:t>
      </w:r>
      <w:r w:rsidR="00037470">
        <w:rPr>
          <w:lang w:val="es-ES"/>
        </w:rPr>
        <w:t> </w:t>
      </w:r>
      <w:r w:rsidRPr="00C95012">
        <w:rPr>
          <w:lang w:val="es-ES"/>
        </w:rPr>
        <w:t>500</w:t>
      </w:r>
      <w:r w:rsidR="00037470">
        <w:rPr>
          <w:lang w:val="es-ES"/>
        </w:rPr>
        <w:t> </w:t>
      </w:r>
      <w:r w:rsidR="007B4250" w:rsidRPr="00540D7A">
        <w:rPr>
          <w:lang w:val="es-ES"/>
        </w:rPr>
        <w:t>$</w:t>
      </w:r>
      <w:r w:rsidR="007B4250">
        <w:rPr>
          <w:lang w:val="es-ES"/>
        </w:rPr>
        <w:t>EUA</w:t>
      </w:r>
      <w:r w:rsidRPr="00C95012">
        <w:rPr>
          <w:lang w:val="es-ES"/>
        </w:rPr>
        <w:t>, y el Gobierno buscará recursos adicionales para los co-beneficios climáticos. Para ello, se explorarán las oportunidades de cofinanciación en las iniciativas climáticas en curso y previstas para facilitar la ampliación de los proyectos de demostración</w:t>
      </w:r>
      <w:r w:rsidR="00FC073B" w:rsidRPr="00C95012">
        <w:rPr>
          <w:lang w:val="es-ES"/>
        </w:rPr>
        <w:t xml:space="preserve">. </w:t>
      </w:r>
    </w:p>
    <w:p w14:paraId="295A7407" w14:textId="158E6896" w:rsidR="00FC073B" w:rsidRPr="002C4324" w:rsidRDefault="002C4324" w:rsidP="004F7607">
      <w:pPr>
        <w:keepNext/>
        <w:suppressAutoHyphens/>
        <w:spacing w:after="240"/>
        <w:outlineLvl w:val="0"/>
        <w:rPr>
          <w:b/>
          <w:lang w:val="es-ES"/>
        </w:rPr>
      </w:pPr>
      <w:r w:rsidRPr="002C4324">
        <w:rPr>
          <w:b/>
          <w:lang w:val="es-ES"/>
        </w:rPr>
        <w:t xml:space="preserve">Proyecto de plan </w:t>
      </w:r>
      <w:r>
        <w:rPr>
          <w:b/>
          <w:lang w:val="es-ES"/>
        </w:rPr>
        <w:t xml:space="preserve">administrativo de </w:t>
      </w:r>
      <w:r w:rsidRPr="002C4324">
        <w:rPr>
          <w:b/>
          <w:lang w:val="es-ES"/>
        </w:rPr>
        <w:t>2021-2023 del Fondo Multilateral</w:t>
      </w:r>
    </w:p>
    <w:p w14:paraId="0E21F375" w14:textId="0D6317FC" w:rsidR="00FC073B" w:rsidRPr="003D254B" w:rsidRDefault="00003838" w:rsidP="003D254B">
      <w:pPr>
        <w:pStyle w:val="Heading1"/>
        <w:suppressAutoHyphens/>
        <w:rPr>
          <w:lang w:val="es-ES"/>
        </w:rPr>
      </w:pPr>
      <w:r w:rsidRPr="00003838">
        <w:rPr>
          <w:lang w:val="es-ES"/>
        </w:rPr>
        <w:t>El PNUD solicita 585</w:t>
      </w:r>
      <w:r w:rsidR="00C23EC5">
        <w:rPr>
          <w:lang w:val="es-ES"/>
        </w:rPr>
        <w:t xml:space="preserve"> </w:t>
      </w:r>
      <w:r w:rsidRPr="00003838">
        <w:rPr>
          <w:lang w:val="es-ES"/>
        </w:rPr>
        <w:t xml:space="preserve">000 </w:t>
      </w:r>
      <w:r w:rsidR="00C23EC5" w:rsidRPr="00540D7A">
        <w:rPr>
          <w:lang w:val="es-ES"/>
        </w:rPr>
        <w:t>$</w:t>
      </w:r>
      <w:r w:rsidR="00C23EC5">
        <w:rPr>
          <w:lang w:val="es-ES"/>
        </w:rPr>
        <w:t>EUA</w:t>
      </w:r>
      <w:r w:rsidRPr="00003838">
        <w:rPr>
          <w:lang w:val="es-ES"/>
        </w:rPr>
        <w:t xml:space="preserve">, más los </w:t>
      </w:r>
      <w:r w:rsidR="007546ED">
        <w:rPr>
          <w:lang w:val="es-ES"/>
        </w:rPr>
        <w:t>gastos</w:t>
      </w:r>
      <w:r w:rsidRPr="00003838">
        <w:rPr>
          <w:lang w:val="es-ES"/>
        </w:rPr>
        <w:t xml:space="preserve"> de apoyo </w:t>
      </w:r>
      <w:r w:rsidR="007546ED">
        <w:rPr>
          <w:lang w:val="es-ES"/>
        </w:rPr>
        <w:t>al</w:t>
      </w:r>
      <w:r w:rsidRPr="00003838">
        <w:rPr>
          <w:lang w:val="es-ES"/>
        </w:rPr>
        <w:t xml:space="preserve"> organismo, </w:t>
      </w:r>
      <w:r w:rsidR="001E4730">
        <w:rPr>
          <w:lang w:val="es-ES"/>
        </w:rPr>
        <w:t>destinados a</w:t>
      </w:r>
      <w:r w:rsidRPr="00003838">
        <w:rPr>
          <w:lang w:val="es-ES"/>
        </w:rPr>
        <w:t xml:space="preserve"> la ejecución de la etapa II del plan de gestión de la eliminación de los HCFC para Georgia. El valor total solicitado de 204</w:t>
      </w:r>
      <w:r w:rsidR="001E4730">
        <w:rPr>
          <w:lang w:val="es-ES"/>
        </w:rPr>
        <w:t xml:space="preserve"> </w:t>
      </w:r>
      <w:r w:rsidRPr="00003838">
        <w:rPr>
          <w:lang w:val="es-ES"/>
        </w:rPr>
        <w:t xml:space="preserve">198 </w:t>
      </w:r>
      <w:r w:rsidR="001E4730" w:rsidRPr="00540D7A">
        <w:rPr>
          <w:lang w:val="es-ES"/>
        </w:rPr>
        <w:t>$</w:t>
      </w:r>
      <w:r w:rsidR="001E4730">
        <w:rPr>
          <w:lang w:val="es-ES"/>
        </w:rPr>
        <w:t>EUA</w:t>
      </w:r>
      <w:r w:rsidRPr="00003838">
        <w:rPr>
          <w:lang w:val="es-ES"/>
        </w:rPr>
        <w:t xml:space="preserve">, incluyendo los </w:t>
      </w:r>
      <w:r w:rsidR="00C54008">
        <w:rPr>
          <w:lang w:val="es-ES"/>
        </w:rPr>
        <w:t>gasto</w:t>
      </w:r>
      <w:r w:rsidR="003D254B">
        <w:rPr>
          <w:lang w:val="es-ES"/>
        </w:rPr>
        <w:t>s</w:t>
      </w:r>
      <w:r w:rsidRPr="00003838">
        <w:rPr>
          <w:lang w:val="es-ES"/>
        </w:rPr>
        <w:t xml:space="preserve"> de apoyo </w:t>
      </w:r>
      <w:r w:rsidR="00C54008">
        <w:rPr>
          <w:lang w:val="es-ES"/>
        </w:rPr>
        <w:t xml:space="preserve">al organismo </w:t>
      </w:r>
      <w:r w:rsidRPr="00003838">
        <w:rPr>
          <w:lang w:val="es-ES"/>
        </w:rPr>
        <w:t>para el período 2021-2023, es superior en 157</w:t>
      </w:r>
      <w:r w:rsidR="00037470">
        <w:rPr>
          <w:lang w:val="es-ES"/>
        </w:rPr>
        <w:t> </w:t>
      </w:r>
      <w:r w:rsidRPr="00003838">
        <w:rPr>
          <w:lang w:val="es-ES"/>
        </w:rPr>
        <w:t xml:space="preserve">720 </w:t>
      </w:r>
      <w:r w:rsidR="001E4730" w:rsidRPr="00540D7A">
        <w:rPr>
          <w:lang w:val="es-ES"/>
        </w:rPr>
        <w:t>$</w:t>
      </w:r>
      <w:r w:rsidR="001E4730">
        <w:rPr>
          <w:lang w:val="es-ES"/>
        </w:rPr>
        <w:t>EUA</w:t>
      </w:r>
      <w:r w:rsidR="001E4730" w:rsidRPr="00003838">
        <w:rPr>
          <w:lang w:val="es-ES"/>
        </w:rPr>
        <w:t xml:space="preserve"> </w:t>
      </w:r>
      <w:r w:rsidRPr="00003838">
        <w:rPr>
          <w:lang w:val="es-ES"/>
        </w:rPr>
        <w:t xml:space="preserve">al monto </w:t>
      </w:r>
      <w:r w:rsidR="003D254B">
        <w:rPr>
          <w:lang w:val="es-ES"/>
        </w:rPr>
        <w:t xml:space="preserve">indicado en </w:t>
      </w:r>
      <w:r w:rsidRPr="00003838">
        <w:rPr>
          <w:lang w:val="es-ES"/>
        </w:rPr>
        <w:t xml:space="preserve">el plan </w:t>
      </w:r>
      <w:r w:rsidR="00C54008">
        <w:rPr>
          <w:lang w:val="es-ES"/>
        </w:rPr>
        <w:t>administrativo</w:t>
      </w:r>
      <w:r w:rsidR="00FC073B" w:rsidRPr="003D254B">
        <w:rPr>
          <w:lang w:val="es-ES"/>
        </w:rPr>
        <w:t>.</w:t>
      </w:r>
    </w:p>
    <w:p w14:paraId="47858AD9" w14:textId="0DB5CE6B" w:rsidR="00FC073B" w:rsidRPr="00887E6F" w:rsidRDefault="006C553E" w:rsidP="004F7607">
      <w:pPr>
        <w:suppressAutoHyphens/>
        <w:spacing w:after="240"/>
        <w:outlineLvl w:val="0"/>
        <w:rPr>
          <w:b/>
        </w:rPr>
      </w:pPr>
      <w:r>
        <w:rPr>
          <w:b/>
        </w:rPr>
        <w:t>Proyecto de acuerdo</w:t>
      </w:r>
    </w:p>
    <w:p w14:paraId="692C7B46" w14:textId="5C779522" w:rsidR="00FC073B" w:rsidRPr="0016470E" w:rsidRDefault="0016470E" w:rsidP="004F7607">
      <w:pPr>
        <w:numPr>
          <w:ilvl w:val="0"/>
          <w:numId w:val="1"/>
        </w:numPr>
        <w:tabs>
          <w:tab w:val="clear" w:pos="0"/>
        </w:tabs>
        <w:suppressAutoHyphens/>
        <w:spacing w:after="240"/>
        <w:outlineLvl w:val="0"/>
        <w:rPr>
          <w:lang w:val="es-ES"/>
        </w:rPr>
      </w:pPr>
      <w:r w:rsidRPr="0016470E">
        <w:rPr>
          <w:lang w:val="es-ES"/>
        </w:rPr>
        <w:t xml:space="preserve">En el Anexo I </w:t>
      </w:r>
      <w:r>
        <w:rPr>
          <w:lang w:val="es-ES"/>
        </w:rPr>
        <w:t>al</w:t>
      </w:r>
      <w:r w:rsidRPr="0016470E">
        <w:rPr>
          <w:lang w:val="es-ES"/>
        </w:rPr>
        <w:t xml:space="preserve"> presente documento figura un proyecto de acuerdo entre el Gobierno de Georgia y el Comité Ejecutivo para la eliminación de los HCFC en la etapa II del plan de gestión de la eliminación de los HCFC</w:t>
      </w:r>
      <w:r w:rsidR="00FC073B" w:rsidRPr="0016470E">
        <w:rPr>
          <w:lang w:val="es-ES"/>
        </w:rPr>
        <w:t>.</w:t>
      </w:r>
    </w:p>
    <w:p w14:paraId="6A822177" w14:textId="0F83DC9E" w:rsidR="00FC073B" w:rsidRPr="00887E6F" w:rsidRDefault="00FC073B" w:rsidP="004F7607">
      <w:pPr>
        <w:keepNext/>
        <w:suppressAutoHyphens/>
        <w:autoSpaceDE w:val="0"/>
        <w:autoSpaceDN w:val="0"/>
        <w:adjustRightInd w:val="0"/>
        <w:spacing w:after="240"/>
        <w:outlineLvl w:val="0"/>
        <w:rPr>
          <w:b/>
        </w:rPr>
      </w:pPr>
      <w:r w:rsidRPr="00887E6F">
        <w:rPr>
          <w:b/>
        </w:rPr>
        <w:t>RECOM</w:t>
      </w:r>
      <w:r w:rsidR="0016470E">
        <w:rPr>
          <w:b/>
        </w:rPr>
        <w:t>ENDACIÓN</w:t>
      </w:r>
    </w:p>
    <w:p w14:paraId="1D4AC7CC" w14:textId="71B4BADD" w:rsidR="00FC073B" w:rsidRPr="006A0CB9" w:rsidRDefault="006A0CB9" w:rsidP="004F7607">
      <w:pPr>
        <w:keepNext/>
        <w:numPr>
          <w:ilvl w:val="0"/>
          <w:numId w:val="1"/>
        </w:numPr>
        <w:tabs>
          <w:tab w:val="clear" w:pos="0"/>
        </w:tabs>
        <w:suppressAutoHyphens/>
        <w:spacing w:after="240"/>
        <w:outlineLvl w:val="0"/>
        <w:rPr>
          <w:u w:val="single"/>
          <w:lang w:val="es-ES"/>
        </w:rPr>
      </w:pPr>
      <w:r w:rsidRPr="006A0CB9">
        <w:rPr>
          <w:lang w:val="es-ES"/>
        </w:rPr>
        <w:t>El Comité Ejecutivo podría considerar oportuno</w:t>
      </w:r>
      <w:r w:rsidR="00FC073B" w:rsidRPr="006A0CB9">
        <w:rPr>
          <w:lang w:val="es-ES"/>
        </w:rPr>
        <w:t>:</w:t>
      </w:r>
    </w:p>
    <w:p w14:paraId="58DF905C" w14:textId="754202BE" w:rsidR="00FC073B" w:rsidRPr="00557402" w:rsidRDefault="00EA5F08" w:rsidP="00557402">
      <w:pPr>
        <w:numPr>
          <w:ilvl w:val="1"/>
          <w:numId w:val="1"/>
        </w:numPr>
        <w:suppressAutoHyphens/>
        <w:spacing w:after="240"/>
        <w:outlineLvl w:val="1"/>
        <w:rPr>
          <w:lang w:val="es-ES"/>
        </w:rPr>
      </w:pPr>
      <w:r w:rsidRPr="00EA5F08">
        <w:rPr>
          <w:lang w:val="es-ES"/>
        </w:rPr>
        <w:t>Aprobar, en principio, la fase II del plan de gestión de la eliminación de los HCFC para Georgia para el período comprendido entre 2021 y 2030 con miras a la eliminación completa del consumo de HCFC, por un importe de 585</w:t>
      </w:r>
      <w:r>
        <w:rPr>
          <w:lang w:val="es-ES"/>
        </w:rPr>
        <w:t xml:space="preserve"> </w:t>
      </w:r>
      <w:r w:rsidRPr="00EA5F08">
        <w:rPr>
          <w:lang w:val="es-ES"/>
        </w:rPr>
        <w:t xml:space="preserve">000 </w:t>
      </w:r>
      <w:r w:rsidR="00E34914" w:rsidRPr="00540D7A">
        <w:rPr>
          <w:lang w:val="es-ES"/>
        </w:rPr>
        <w:t>$</w:t>
      </w:r>
      <w:r w:rsidR="00E34914">
        <w:rPr>
          <w:lang w:val="es-ES"/>
        </w:rPr>
        <w:t>EUA</w:t>
      </w:r>
      <w:r w:rsidRPr="00EA5F08">
        <w:rPr>
          <w:lang w:val="es-ES"/>
        </w:rPr>
        <w:t xml:space="preserve">, más los </w:t>
      </w:r>
      <w:r w:rsidR="00E34914">
        <w:rPr>
          <w:lang w:val="es-ES"/>
        </w:rPr>
        <w:t>gasto</w:t>
      </w:r>
      <w:r w:rsidR="00F14BAA">
        <w:rPr>
          <w:lang w:val="es-ES"/>
        </w:rPr>
        <w:t>s</w:t>
      </w:r>
      <w:r w:rsidRPr="00EA5F08">
        <w:rPr>
          <w:lang w:val="es-ES"/>
        </w:rPr>
        <w:t xml:space="preserve"> de apoyo </w:t>
      </w:r>
      <w:r w:rsidR="00E34914">
        <w:rPr>
          <w:lang w:val="es-ES"/>
        </w:rPr>
        <w:t>al organismo</w:t>
      </w:r>
      <w:r w:rsidRPr="00EA5F08">
        <w:rPr>
          <w:lang w:val="es-ES"/>
        </w:rPr>
        <w:t xml:space="preserve"> por un valor de 40</w:t>
      </w:r>
      <w:r w:rsidR="00E34914">
        <w:rPr>
          <w:lang w:val="es-ES"/>
        </w:rPr>
        <w:t xml:space="preserve"> </w:t>
      </w:r>
      <w:r w:rsidRPr="00EA5F08">
        <w:rPr>
          <w:lang w:val="es-ES"/>
        </w:rPr>
        <w:t xml:space="preserve">950 </w:t>
      </w:r>
      <w:r w:rsidR="00E34914" w:rsidRPr="00540D7A">
        <w:rPr>
          <w:lang w:val="es-ES"/>
        </w:rPr>
        <w:t>$</w:t>
      </w:r>
      <w:r w:rsidR="00E34914">
        <w:rPr>
          <w:lang w:val="es-ES"/>
        </w:rPr>
        <w:t>EUA</w:t>
      </w:r>
      <w:r w:rsidR="00E34914" w:rsidRPr="00262063">
        <w:rPr>
          <w:shd w:val="clear" w:color="auto" w:fill="FFFFFF" w:themeFill="background1"/>
          <w:lang w:val="es-ES"/>
        </w:rPr>
        <w:t xml:space="preserve"> </w:t>
      </w:r>
      <w:r w:rsidRPr="00EA5F08">
        <w:rPr>
          <w:lang w:val="es-ES"/>
        </w:rPr>
        <w:t>para el PNUD, en el entendimiento de que no se proporcionaría más financiación del Fondo Multilateral para la eliminación de los HCFC</w:t>
      </w:r>
      <w:r w:rsidR="00557402">
        <w:rPr>
          <w:lang w:val="es-ES"/>
        </w:rPr>
        <w:t>;</w:t>
      </w:r>
    </w:p>
    <w:p w14:paraId="13B1FC8E" w14:textId="26B2700D" w:rsidR="00FC073B" w:rsidRPr="00C2008B" w:rsidRDefault="00927093" w:rsidP="004F7607">
      <w:pPr>
        <w:pStyle w:val="Heading2"/>
        <w:widowControl/>
        <w:suppressAutoHyphens/>
        <w:rPr>
          <w:lang w:val="es-ES"/>
        </w:rPr>
      </w:pPr>
      <w:r w:rsidRPr="00C2008B">
        <w:rPr>
          <w:lang w:val="es-ES"/>
        </w:rPr>
        <w:t>Tomar nota del compromiso del Gobierno de Georgia</w:t>
      </w:r>
      <w:r w:rsidR="00FC073B" w:rsidRPr="00C2008B">
        <w:rPr>
          <w:lang w:val="es-ES"/>
        </w:rPr>
        <w:t>:</w:t>
      </w:r>
    </w:p>
    <w:p w14:paraId="2E3292FA" w14:textId="41ABCE47" w:rsidR="00FC073B" w:rsidRPr="00C2008B" w:rsidRDefault="00C2008B" w:rsidP="004F7607">
      <w:pPr>
        <w:pStyle w:val="Heading3"/>
        <w:widowControl/>
        <w:suppressAutoHyphens/>
        <w:rPr>
          <w:lang w:val="es-ES"/>
        </w:rPr>
      </w:pPr>
      <w:r w:rsidRPr="00C2008B">
        <w:rPr>
          <w:lang w:val="es-ES"/>
        </w:rPr>
        <w:t xml:space="preserve">Para reducir el consumo de HCFC en un 56% respecto </w:t>
      </w:r>
      <w:r>
        <w:rPr>
          <w:lang w:val="es-ES"/>
        </w:rPr>
        <w:t>del nivel de referencia</w:t>
      </w:r>
      <w:r w:rsidRPr="00C2008B">
        <w:rPr>
          <w:lang w:val="es-ES"/>
        </w:rPr>
        <w:t xml:space="preserve"> del país para 2022, en un 62% para 2023, en un 67% para 2024 y en un 72% para 2025, y para eliminar completamente los HCFC para el 1 de enero de 2030</w:t>
      </w:r>
      <w:r w:rsidR="00FC073B" w:rsidRPr="00C2008B">
        <w:rPr>
          <w:lang w:val="es-ES"/>
        </w:rPr>
        <w:t>;</w:t>
      </w:r>
    </w:p>
    <w:p w14:paraId="653D4DEB" w14:textId="0D60DADE" w:rsidR="00FC073B" w:rsidRPr="00C20DEA" w:rsidRDefault="00C20DEA" w:rsidP="004F7607">
      <w:pPr>
        <w:pStyle w:val="Heading3"/>
        <w:widowControl/>
        <w:suppressAutoHyphens/>
        <w:rPr>
          <w:lang w:val="es-ES"/>
        </w:rPr>
      </w:pPr>
      <w:r w:rsidRPr="00C20DEA">
        <w:rPr>
          <w:lang w:val="es-ES"/>
        </w:rPr>
        <w:lastRenderedPageBreak/>
        <w:t>Para prohibir las importaciones de HCFC después de 2030, excepto las permitidas para la reserva de mantenimiento entre 2030 y 2040 cuando sea necesario, en consonancia con las disposiciones del Protocolo de Montreal</w:t>
      </w:r>
      <w:r w:rsidR="00FC073B" w:rsidRPr="00C20DEA">
        <w:rPr>
          <w:lang w:val="es-ES"/>
        </w:rPr>
        <w:t xml:space="preserve">; </w:t>
      </w:r>
      <w:r>
        <w:rPr>
          <w:lang w:val="es-ES"/>
        </w:rPr>
        <w:t>y</w:t>
      </w:r>
    </w:p>
    <w:p w14:paraId="7BE32D0C" w14:textId="5EEC861F" w:rsidR="00FC073B" w:rsidRPr="000B2839" w:rsidRDefault="000B2839" w:rsidP="004F7607">
      <w:pPr>
        <w:pStyle w:val="Heading3"/>
        <w:widowControl/>
        <w:suppressAutoHyphens/>
        <w:rPr>
          <w:color w:val="000000" w:themeColor="text1"/>
          <w:lang w:val="es-ES"/>
        </w:rPr>
      </w:pPr>
      <w:r w:rsidRPr="000B2839">
        <w:rPr>
          <w:color w:val="000000" w:themeColor="text1"/>
          <w:lang w:val="es-ES"/>
        </w:rPr>
        <w:t>Prohibir la importación y restringir la instalación de equipos que utilizan HCFC antes para el 1 de enero de 2024</w:t>
      </w:r>
      <w:r w:rsidR="00FC073B" w:rsidRPr="000B2839">
        <w:rPr>
          <w:color w:val="000000" w:themeColor="text1"/>
          <w:lang w:val="es-ES"/>
        </w:rPr>
        <w:t>;</w:t>
      </w:r>
    </w:p>
    <w:p w14:paraId="55442F27" w14:textId="45E1876D" w:rsidR="00FC073B" w:rsidRPr="00B172C5" w:rsidRDefault="00B172C5" w:rsidP="004F7607">
      <w:pPr>
        <w:numPr>
          <w:ilvl w:val="1"/>
          <w:numId w:val="1"/>
        </w:numPr>
        <w:suppressAutoHyphens/>
        <w:spacing w:after="240"/>
        <w:outlineLvl w:val="1"/>
        <w:rPr>
          <w:lang w:val="es-ES"/>
        </w:rPr>
      </w:pPr>
      <w:r w:rsidRPr="00B172C5">
        <w:rPr>
          <w:lang w:val="es-ES"/>
        </w:rPr>
        <w:t>Deducir 2,97 toneladas PAO de HCFC del consumo remanente de HCFC admisible para su financiación</w:t>
      </w:r>
      <w:r w:rsidR="00FC073B" w:rsidRPr="00B172C5">
        <w:rPr>
          <w:lang w:val="es-ES"/>
        </w:rPr>
        <w:t xml:space="preserve">; </w:t>
      </w:r>
    </w:p>
    <w:p w14:paraId="33D1C682" w14:textId="5C70A72B" w:rsidR="00FC073B" w:rsidRPr="00F51C2B" w:rsidRDefault="00F51C2B" w:rsidP="004F7607">
      <w:pPr>
        <w:numPr>
          <w:ilvl w:val="1"/>
          <w:numId w:val="1"/>
        </w:numPr>
        <w:suppressAutoHyphens/>
        <w:spacing w:after="240"/>
        <w:outlineLvl w:val="1"/>
        <w:rPr>
          <w:lang w:val="es-ES"/>
        </w:rPr>
      </w:pPr>
      <w:r w:rsidRPr="00F51C2B">
        <w:rPr>
          <w:lang w:val="es-ES"/>
        </w:rPr>
        <w:t>Aprobar el proyecto de Acuerdo entre el Gobierno de Georgia y el Comité Ejecutivo para la reducción del consumo de HCFC, de conformidad con la etapa II del PG</w:t>
      </w:r>
      <w:r>
        <w:rPr>
          <w:lang w:val="es-ES"/>
        </w:rPr>
        <w:t>E</w:t>
      </w:r>
      <w:r w:rsidRPr="00F51C2B">
        <w:rPr>
          <w:lang w:val="es-ES"/>
        </w:rPr>
        <w:t xml:space="preserve">H, que figura en el Anexo I </w:t>
      </w:r>
      <w:r>
        <w:rPr>
          <w:lang w:val="es-ES"/>
        </w:rPr>
        <w:t>al</w:t>
      </w:r>
      <w:r w:rsidRPr="00F51C2B">
        <w:rPr>
          <w:lang w:val="es-ES"/>
        </w:rPr>
        <w:t xml:space="preserve"> presente documento</w:t>
      </w:r>
      <w:r w:rsidR="00FC073B" w:rsidRPr="00F51C2B">
        <w:rPr>
          <w:lang w:val="es-ES"/>
        </w:rPr>
        <w:t xml:space="preserve">; </w:t>
      </w:r>
    </w:p>
    <w:p w14:paraId="11B92CD1" w14:textId="274E0333" w:rsidR="00FC073B" w:rsidRPr="00DD5B07" w:rsidRDefault="00DD5B07" w:rsidP="004F7607">
      <w:pPr>
        <w:numPr>
          <w:ilvl w:val="1"/>
          <w:numId w:val="1"/>
        </w:numPr>
        <w:suppressAutoHyphens/>
        <w:spacing w:after="240"/>
        <w:outlineLvl w:val="1"/>
        <w:rPr>
          <w:lang w:val="es-ES"/>
        </w:rPr>
      </w:pPr>
      <w:r w:rsidRPr="00DD5B07">
        <w:rPr>
          <w:lang w:val="es-ES"/>
        </w:rPr>
        <w:t>Que, para permitir el examen del tramo final de su PGEH, el Gobierno de Georgia presente</w:t>
      </w:r>
      <w:r w:rsidR="00FC073B" w:rsidRPr="00DD5B07">
        <w:rPr>
          <w:lang w:val="es-ES"/>
        </w:rPr>
        <w:t>:</w:t>
      </w:r>
    </w:p>
    <w:p w14:paraId="07F8FB43" w14:textId="504183D8" w:rsidR="00FC073B" w:rsidRPr="00C402C1" w:rsidRDefault="00D820A9" w:rsidP="00C402C1">
      <w:pPr>
        <w:numPr>
          <w:ilvl w:val="2"/>
          <w:numId w:val="1"/>
        </w:numPr>
        <w:suppressAutoHyphens/>
        <w:spacing w:after="240"/>
        <w:outlineLvl w:val="2"/>
        <w:rPr>
          <w:lang w:val="es-ES"/>
        </w:rPr>
      </w:pPr>
      <w:r w:rsidRPr="00D820A9">
        <w:rPr>
          <w:lang w:val="es-ES"/>
        </w:rPr>
        <w:t xml:space="preserve">Una descripción detallada del marco normativo y político vigente para la aplicación de las medidas que garanticen que el consumo de HCFC se ciñe a lo dispuesto en el </w:t>
      </w:r>
      <w:r>
        <w:rPr>
          <w:lang w:val="es-ES"/>
        </w:rPr>
        <w:t xml:space="preserve">párrafo </w:t>
      </w:r>
      <w:r w:rsidRPr="00D820A9">
        <w:rPr>
          <w:lang w:val="es-ES"/>
        </w:rPr>
        <w:t>8 ter</w:t>
      </w:r>
      <w:r>
        <w:rPr>
          <w:lang w:val="es-ES"/>
        </w:rPr>
        <w:t xml:space="preserve"> </w:t>
      </w:r>
      <w:r w:rsidRPr="00D820A9">
        <w:rPr>
          <w:lang w:val="es-ES"/>
        </w:rPr>
        <w:t>e)</w:t>
      </w:r>
      <w:r>
        <w:rPr>
          <w:lang w:val="es-ES"/>
        </w:rPr>
        <w:t xml:space="preserve"> </w:t>
      </w:r>
      <w:r w:rsidRPr="00D820A9">
        <w:rPr>
          <w:lang w:val="es-ES"/>
        </w:rPr>
        <w:t xml:space="preserve">i) del </w:t>
      </w:r>
      <w:r w:rsidR="00C402C1">
        <w:rPr>
          <w:lang w:val="es-ES"/>
        </w:rPr>
        <w:t>A</w:t>
      </w:r>
      <w:r w:rsidRPr="00D820A9">
        <w:rPr>
          <w:lang w:val="es-ES"/>
        </w:rPr>
        <w:t>rtículo 5 del Protocolo de Montreal para el período 2030 2040</w:t>
      </w:r>
      <w:r w:rsidR="00FC073B" w:rsidRPr="00C402C1">
        <w:rPr>
          <w:lang w:val="es-ES"/>
        </w:rPr>
        <w:t>;</w:t>
      </w:r>
    </w:p>
    <w:p w14:paraId="75CBE8B1" w14:textId="63BE2883" w:rsidR="00FC073B" w:rsidRPr="004F4166" w:rsidRDefault="001367C8" w:rsidP="004F7607">
      <w:pPr>
        <w:pStyle w:val="Heading3"/>
        <w:widowControl/>
        <w:suppressAutoHyphens/>
        <w:rPr>
          <w:lang w:val="es-ES"/>
        </w:rPr>
      </w:pPr>
      <w:r w:rsidRPr="004F4166">
        <w:rPr>
          <w:lang w:val="es-ES"/>
        </w:rPr>
        <w:t xml:space="preserve">El consumo anual de HCFC previsto en Georgia para el período </w:t>
      </w:r>
      <w:r w:rsidR="00037470" w:rsidRPr="004F4166">
        <w:rPr>
          <w:lang w:val="es-ES"/>
        </w:rPr>
        <w:t>2030-2040.</w:t>
      </w:r>
    </w:p>
    <w:p w14:paraId="2AAAC6B6" w14:textId="217CA75D" w:rsidR="00FC073B" w:rsidRPr="00FD779F" w:rsidRDefault="00FD779F" w:rsidP="004F7607">
      <w:pPr>
        <w:pStyle w:val="Heading2"/>
        <w:widowControl/>
        <w:suppressAutoHyphens/>
        <w:rPr>
          <w:lang w:val="es-ES"/>
        </w:rPr>
      </w:pPr>
      <w:r w:rsidRPr="00FD779F">
        <w:rPr>
          <w:lang w:val="es-ES"/>
        </w:rPr>
        <w:t>Tomar nota de que el PNUD presentaría informes detallados sobre los resultados de los planes de incentivos para los usuarios finales de equipos de refrigeración comercial pequeños y medianos una vez que se hayan completado, a fin de que la Secretaría pueda elaborar hojas informativas para informar sobre futuros proyectos, de conformidad con la decisión</w:t>
      </w:r>
      <w:r w:rsidR="00FC073B" w:rsidRPr="00FD779F">
        <w:rPr>
          <w:lang w:val="es-ES"/>
        </w:rPr>
        <w:t xml:space="preserve"> 84/84</w:t>
      </w:r>
      <w:r>
        <w:rPr>
          <w:lang w:val="es-ES"/>
        </w:rPr>
        <w:t xml:space="preserve"> </w:t>
      </w:r>
      <w:r w:rsidR="00FC073B" w:rsidRPr="00FD779F">
        <w:rPr>
          <w:lang w:val="es-ES"/>
        </w:rPr>
        <w:t xml:space="preserve">d); </w:t>
      </w:r>
      <w:r>
        <w:rPr>
          <w:lang w:val="es-ES"/>
        </w:rPr>
        <w:t>y</w:t>
      </w:r>
      <w:r w:rsidR="00FC073B" w:rsidRPr="00FD779F">
        <w:rPr>
          <w:lang w:val="es-ES"/>
        </w:rPr>
        <w:t xml:space="preserve"> </w:t>
      </w:r>
    </w:p>
    <w:p w14:paraId="74960A0F" w14:textId="4C739813" w:rsidR="00FC073B" w:rsidRPr="002F259E" w:rsidRDefault="00FC073B" w:rsidP="002F259E">
      <w:pPr>
        <w:ind w:left="1440" w:hanging="720"/>
        <w:rPr>
          <w:lang w:val="es-ES"/>
        </w:rPr>
      </w:pPr>
      <w:r w:rsidRPr="00F14BAA">
        <w:rPr>
          <w:lang w:val="es-ES"/>
        </w:rPr>
        <w:t>g)</w:t>
      </w:r>
      <w:r w:rsidRPr="00F14BAA">
        <w:rPr>
          <w:lang w:val="es-ES"/>
        </w:rPr>
        <w:tab/>
      </w:r>
      <w:r w:rsidR="00F14BAA" w:rsidRPr="00F14BAA">
        <w:rPr>
          <w:lang w:val="es-ES"/>
        </w:rPr>
        <w:t>Aprobar el primer tramo de la etapa II del PGH para Georgia, y el correspondiente plan de ejecución del tramo, por un importe de 190</w:t>
      </w:r>
      <w:r w:rsidR="00F00A16">
        <w:rPr>
          <w:lang w:val="es-ES"/>
        </w:rPr>
        <w:t xml:space="preserve"> </w:t>
      </w:r>
      <w:r w:rsidR="00F14BAA" w:rsidRPr="00F14BAA">
        <w:rPr>
          <w:lang w:val="es-ES"/>
        </w:rPr>
        <w:t xml:space="preserve">839 </w:t>
      </w:r>
      <w:r w:rsidR="00F00A16" w:rsidRPr="00540D7A">
        <w:rPr>
          <w:lang w:val="es-ES"/>
        </w:rPr>
        <w:t>$</w:t>
      </w:r>
      <w:r w:rsidR="00F00A16">
        <w:rPr>
          <w:lang w:val="es-ES"/>
        </w:rPr>
        <w:t>EUA</w:t>
      </w:r>
      <w:r w:rsidR="00F14BAA" w:rsidRPr="00F14BAA">
        <w:rPr>
          <w:lang w:val="es-ES"/>
        </w:rPr>
        <w:t xml:space="preserve">, más los gastos de apoyo </w:t>
      </w:r>
      <w:r w:rsidR="00F00A16">
        <w:rPr>
          <w:lang w:val="es-ES"/>
        </w:rPr>
        <w:t>al organismo</w:t>
      </w:r>
      <w:r w:rsidR="00F14BAA" w:rsidRPr="00F14BAA">
        <w:rPr>
          <w:lang w:val="es-ES"/>
        </w:rPr>
        <w:t>, que ascienden a 13</w:t>
      </w:r>
      <w:r w:rsidR="00F00A16">
        <w:rPr>
          <w:lang w:val="es-ES"/>
        </w:rPr>
        <w:t xml:space="preserve"> </w:t>
      </w:r>
      <w:r w:rsidR="00F14BAA" w:rsidRPr="00F14BAA">
        <w:rPr>
          <w:lang w:val="es-ES"/>
        </w:rPr>
        <w:t xml:space="preserve">359 </w:t>
      </w:r>
      <w:r w:rsidR="00F00A16" w:rsidRPr="00540D7A">
        <w:rPr>
          <w:lang w:val="es-ES"/>
        </w:rPr>
        <w:t>$</w:t>
      </w:r>
      <w:r w:rsidR="00F00A16">
        <w:rPr>
          <w:lang w:val="es-ES"/>
        </w:rPr>
        <w:t>EUA</w:t>
      </w:r>
      <w:r w:rsidR="00F14BAA" w:rsidRPr="00F14BAA">
        <w:rPr>
          <w:lang w:val="es-ES"/>
        </w:rPr>
        <w:t xml:space="preserve">, para el PNUD, </w:t>
      </w:r>
      <w:r w:rsidR="00873D68" w:rsidRPr="00873D68">
        <w:rPr>
          <w:lang w:val="es-ES"/>
        </w:rPr>
        <w:t>en el entendimiento de que si Georgia procediera a la readaptación y al correspondiente mantenimiento para utilizar sustancias inflamables en equipos de refrigeración y aire acondicionado diseñados originalmente para sustancias no inflamables</w:t>
      </w:r>
      <w:r w:rsidR="00F14BAA" w:rsidRPr="00F14BAA">
        <w:rPr>
          <w:lang w:val="es-ES"/>
        </w:rPr>
        <w:t>, el país lo haría asumiendo todas las responsabilidades y riesgos asociados y sólo de conformidad con las normas y protocolos pertinentes</w:t>
      </w:r>
      <w:r w:rsidRPr="00873D68">
        <w:rPr>
          <w:lang w:val="es-ES"/>
        </w:rPr>
        <w:t>.</w:t>
      </w:r>
    </w:p>
    <w:p w14:paraId="3B0CC867" w14:textId="77777777" w:rsidR="00FC073B" w:rsidRPr="00873D68" w:rsidRDefault="00FC073B" w:rsidP="004F7607">
      <w:pPr>
        <w:pStyle w:val="Heading3"/>
        <w:numPr>
          <w:ilvl w:val="0"/>
          <w:numId w:val="0"/>
        </w:numPr>
        <w:ind w:left="2160" w:hanging="720"/>
        <w:rPr>
          <w:highlight w:val="yellow"/>
          <w:lang w:val="es-ES"/>
        </w:rPr>
      </w:pPr>
    </w:p>
    <w:p w14:paraId="731E3507" w14:textId="7F5BB209" w:rsidR="0087455A" w:rsidRPr="00873D68" w:rsidRDefault="0087455A" w:rsidP="00FC073B">
      <w:pPr>
        <w:jc w:val="left"/>
        <w:rPr>
          <w:sz w:val="20"/>
          <w:lang w:val="es-ES"/>
        </w:rPr>
        <w:sectPr w:rsidR="0087455A" w:rsidRPr="00873D6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4D22EB56" w14:textId="77777777" w:rsidR="004F4166" w:rsidRDefault="004F4166" w:rsidP="004F4166">
      <w:pPr>
        <w:jc w:val="center"/>
        <w:rPr>
          <w:b/>
          <w:bCs/>
          <w:lang w:val="es-ES"/>
        </w:rPr>
      </w:pPr>
      <w:r>
        <w:rPr>
          <w:b/>
          <w:bCs/>
          <w:lang w:val="es-ES"/>
        </w:rPr>
        <w:lastRenderedPageBreak/>
        <w:t>Anexo I</w:t>
      </w:r>
    </w:p>
    <w:p w14:paraId="4FAB0DFE" w14:textId="77777777" w:rsidR="004F4166" w:rsidRDefault="004F4166" w:rsidP="004F4166">
      <w:pPr>
        <w:jc w:val="center"/>
        <w:rPr>
          <w:b/>
          <w:bCs/>
          <w:lang w:val="es-ES"/>
        </w:rPr>
      </w:pPr>
    </w:p>
    <w:p w14:paraId="7044BB9D" w14:textId="77777777" w:rsidR="004F4166" w:rsidRDefault="004F4166" w:rsidP="004F4166">
      <w:pPr>
        <w:jc w:val="center"/>
        <w:rPr>
          <w:b/>
          <w:bCs/>
          <w:lang w:val="es-ES"/>
        </w:rPr>
      </w:pPr>
      <w:r>
        <w:rPr>
          <w:b/>
          <w:bCs/>
          <w:lang w:val="es-ES"/>
        </w:rPr>
        <w:t xml:space="preserve">PROYECTO DE ACUERDO ENTRE EL GOBIERNO DE </w:t>
      </w:r>
      <w:r>
        <w:rPr>
          <w:b/>
          <w:lang w:val="es-AR"/>
        </w:rPr>
        <w:t xml:space="preserve">GEORGIA </w:t>
      </w:r>
      <w:r>
        <w:rPr>
          <w:b/>
          <w:bCs/>
          <w:lang w:val="es-ES"/>
        </w:rPr>
        <w:t xml:space="preserve">Y EL COMITÉ EJECUTIVO DEL FONDO MULTILATERAL PARA LA REDUCCIÓN DEL CONSUMO DE HIDROCLOROFLUOROCARBONOS EN EL MARCO DE LA ETAPA II </w:t>
      </w:r>
    </w:p>
    <w:p w14:paraId="17DE56EC" w14:textId="77777777" w:rsidR="004F4166" w:rsidRDefault="004F4166" w:rsidP="004F4166">
      <w:pPr>
        <w:jc w:val="center"/>
        <w:rPr>
          <w:b/>
          <w:bCs/>
          <w:lang w:val="es-ES"/>
        </w:rPr>
      </w:pPr>
      <w:r>
        <w:rPr>
          <w:b/>
          <w:bCs/>
          <w:lang w:val="es-ES"/>
        </w:rPr>
        <w:t>DEL PLAN DE GESTIÓN DE ELIMINACIÓN DE LOS HCFCe</w:t>
      </w:r>
    </w:p>
    <w:p w14:paraId="47B949F7" w14:textId="77777777" w:rsidR="004F4166" w:rsidRDefault="004F4166" w:rsidP="004F4166">
      <w:pPr>
        <w:jc w:val="center"/>
        <w:rPr>
          <w:b/>
          <w:bCs/>
          <w:lang w:val="es-ES"/>
        </w:rPr>
      </w:pPr>
    </w:p>
    <w:p w14:paraId="2A576558" w14:textId="77777777" w:rsidR="004F4166" w:rsidRDefault="004F4166" w:rsidP="004F4166">
      <w:pPr>
        <w:rPr>
          <w:b/>
          <w:lang w:val="es-ES"/>
        </w:rPr>
      </w:pPr>
      <w:r>
        <w:rPr>
          <w:b/>
          <w:bCs/>
          <w:lang w:val="es-ES"/>
        </w:rPr>
        <w:t>Finalidad</w:t>
      </w:r>
    </w:p>
    <w:p w14:paraId="75D7A7EC" w14:textId="77777777" w:rsidR="004F4166" w:rsidRDefault="004F4166" w:rsidP="004F4166">
      <w:pPr>
        <w:rPr>
          <w:lang w:val="es-ES"/>
        </w:rPr>
      </w:pPr>
    </w:p>
    <w:p w14:paraId="6D520975" w14:textId="77777777" w:rsidR="004F4166" w:rsidRDefault="004F4166" w:rsidP="004F4166">
      <w:pPr>
        <w:pStyle w:val="Heading1"/>
        <w:rPr>
          <w:lang w:val="es-ES"/>
        </w:rPr>
      </w:pPr>
      <w:r>
        <w:rPr>
          <w:lang w:val="es-ES"/>
        </w:rPr>
        <w:t>El presente Acuerdo representa el entendimiento a que han llegado el Gobierno de Georgia (el “País”) y el Comité Ejecutivo con respecto a la reducción del uso controlado de las sustancias que agotan la capa de ozono (SAO) indicadas en el Apéndice 1</w:t>
      </w:r>
      <w:r>
        <w:rPr>
          <w:lang w:val="es-ES"/>
        </w:rPr>
        <w:noBreakHyphen/>
        <w:t xml:space="preserve">A (las “Sustancias”) hasta un nivel sostenido de cero toneladas PAO antes del 1 de enero de 2030 en cumplimiento del calendario del Protocolo de Montreal. </w:t>
      </w:r>
    </w:p>
    <w:p w14:paraId="7F41D01A" w14:textId="77777777" w:rsidR="004F4166" w:rsidRDefault="004F4166" w:rsidP="004F4166">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las filas 4.1.3 y 4.2.3 (consumo remanente admisible para financiación).</w:t>
      </w:r>
    </w:p>
    <w:p w14:paraId="1AD9665D" w14:textId="77777777" w:rsidR="004F4166" w:rsidRDefault="004F4166" w:rsidP="004F4166">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2138CD70" w14:textId="77777777" w:rsidR="004F4166" w:rsidRDefault="004F4166" w:rsidP="004F4166">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1B2DF863" w14:textId="77777777" w:rsidR="004F4166" w:rsidRDefault="004F4166" w:rsidP="004F4166">
      <w:pPr>
        <w:spacing w:after="240"/>
        <w:outlineLvl w:val="0"/>
        <w:rPr>
          <w:b/>
          <w:lang w:val="es-ES"/>
        </w:rPr>
      </w:pPr>
      <w:r>
        <w:rPr>
          <w:b/>
          <w:lang w:val="es-ES"/>
        </w:rPr>
        <w:t>Condiciones para la liberación de los fondos</w:t>
      </w:r>
    </w:p>
    <w:p w14:paraId="4D9EB85E" w14:textId="77777777" w:rsidR="004F4166" w:rsidRDefault="004F4166" w:rsidP="004F4166">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5D13D626" w14:textId="77777777" w:rsidR="004F4166" w:rsidRDefault="004F4166" w:rsidP="004F4166">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5D0B4E23" w14:textId="77777777" w:rsidR="004F4166" w:rsidRDefault="004F4166" w:rsidP="004F4166">
      <w:pPr>
        <w:keepNext/>
        <w:keepLines/>
        <w:widowControl w:val="0"/>
        <w:numPr>
          <w:ilvl w:val="1"/>
          <w:numId w:val="1"/>
        </w:numPr>
        <w:spacing w:after="240"/>
        <w:outlineLvl w:val="1"/>
        <w:rPr>
          <w:lang w:val="es-ES"/>
        </w:rPr>
      </w:pPr>
      <w:r>
        <w:rPr>
          <w:lang w:val="es-ES"/>
        </w:rPr>
        <w:lastRenderedPageBreak/>
        <w:t>Que el cumplimiento de estos Objetivos haya sido verificado independientemente para todos los años pertinentes, a menos que el Comité Ejecutivo decidiese que no se requiere dicha verificación;</w:t>
      </w:r>
    </w:p>
    <w:p w14:paraId="15C188DB" w14:textId="77777777" w:rsidR="004F4166" w:rsidRDefault="004F4166" w:rsidP="004F4166">
      <w:pPr>
        <w:keepNext/>
        <w:keepLines/>
        <w:widowControl w:val="0"/>
        <w:numPr>
          <w:ilvl w:val="1"/>
          <w:numId w:val="1"/>
        </w:numPr>
        <w:spacing w:after="240"/>
        <w:outlineLvl w:val="1"/>
        <w:rPr>
          <w:lang w:val="es-ES"/>
        </w:rPr>
      </w:pPr>
      <w:r>
        <w:rPr>
          <w:lang w:val="es-ES"/>
        </w:rPr>
        <w:t>Que el País haya presentado un Informe de Ejecución de Tramos en el formulario del Apéndice 4</w:t>
      </w:r>
      <w:r>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3CAC01DD" w14:textId="77777777" w:rsidR="004F4166" w:rsidRDefault="004F4166" w:rsidP="004F4166">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2DD05FFD" w14:textId="77777777" w:rsidR="004F4166" w:rsidRDefault="004F4166" w:rsidP="004F4166">
      <w:pPr>
        <w:widowControl w:val="0"/>
        <w:spacing w:after="240"/>
        <w:outlineLvl w:val="1"/>
        <w:rPr>
          <w:b/>
          <w:lang w:val="es-ES"/>
        </w:rPr>
      </w:pPr>
      <w:r>
        <w:rPr>
          <w:b/>
          <w:lang w:val="es-ES"/>
        </w:rPr>
        <w:t>Supervisión</w:t>
      </w:r>
    </w:p>
    <w:p w14:paraId="2DFF4B8C" w14:textId="77777777" w:rsidR="004F4166" w:rsidRDefault="004F4166" w:rsidP="004F4166">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3601FD25" w14:textId="77777777" w:rsidR="004F4166" w:rsidRDefault="004F4166" w:rsidP="004F4166">
      <w:pPr>
        <w:spacing w:after="240"/>
        <w:outlineLvl w:val="0"/>
        <w:rPr>
          <w:b/>
          <w:lang w:val="es-ES"/>
        </w:rPr>
      </w:pPr>
      <w:r>
        <w:rPr>
          <w:b/>
          <w:lang w:val="es-ES"/>
        </w:rPr>
        <w:t>Flexibilidad para reasignación de fondos</w:t>
      </w:r>
    </w:p>
    <w:p w14:paraId="055952A1" w14:textId="77777777" w:rsidR="004F4166" w:rsidRDefault="004F4166" w:rsidP="004F4166">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4EC3AA54" w14:textId="77777777" w:rsidR="004F4166" w:rsidRDefault="004F4166" w:rsidP="004F4166">
      <w:pPr>
        <w:widowControl w:val="0"/>
        <w:numPr>
          <w:ilvl w:val="1"/>
          <w:numId w:val="1"/>
        </w:numPr>
        <w:spacing w:after="240"/>
        <w:outlineLvl w:val="1"/>
        <w:rPr>
          <w:lang w:val="es-ES"/>
        </w:rPr>
      </w:pPr>
      <w:r>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436A2910" w14:textId="77777777" w:rsidR="004F4166" w:rsidRDefault="004F4166" w:rsidP="004F4166">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5AB62EC4" w14:textId="77777777" w:rsidR="004F4166" w:rsidRDefault="004F4166" w:rsidP="004F4166">
      <w:pPr>
        <w:widowControl w:val="0"/>
        <w:numPr>
          <w:ilvl w:val="2"/>
          <w:numId w:val="1"/>
        </w:numPr>
        <w:spacing w:after="240"/>
        <w:outlineLvl w:val="2"/>
        <w:rPr>
          <w:lang w:val="es-ES"/>
        </w:rPr>
      </w:pPr>
      <w:r>
        <w:rPr>
          <w:lang w:val="es-ES"/>
        </w:rPr>
        <w:t xml:space="preserve">Cambios que modificarían cualquier cláusula de este Acuerdo; </w:t>
      </w:r>
    </w:p>
    <w:p w14:paraId="1A2CFAE2" w14:textId="77777777" w:rsidR="004F4166" w:rsidRDefault="004F4166" w:rsidP="004F4166">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4AA1763C" w14:textId="77777777" w:rsidR="004F4166" w:rsidRDefault="004F4166" w:rsidP="004F4166">
      <w:pPr>
        <w:widowControl w:val="0"/>
        <w:numPr>
          <w:ilvl w:val="2"/>
          <w:numId w:val="1"/>
        </w:numPr>
        <w:spacing w:after="240"/>
        <w:outlineLvl w:val="2"/>
        <w:rPr>
          <w:lang w:val="es-ES"/>
        </w:rPr>
      </w:pPr>
      <w:r>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2F41B63D" w14:textId="77777777" w:rsidR="004F4166" w:rsidRDefault="004F4166" w:rsidP="004F4166">
      <w:pPr>
        <w:widowControl w:val="0"/>
        <w:numPr>
          <w:ilvl w:val="2"/>
          <w:numId w:val="1"/>
        </w:numPr>
        <w:spacing w:after="240"/>
        <w:outlineLvl w:val="2"/>
        <w:rPr>
          <w:lang w:val="es-ES"/>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06F8FEDB" w14:textId="77777777" w:rsidR="004F4166" w:rsidRPr="003314E4" w:rsidRDefault="004F4166" w:rsidP="004F4166">
      <w:pPr>
        <w:keepNext/>
        <w:keepLines/>
        <w:widowControl w:val="0"/>
        <w:numPr>
          <w:ilvl w:val="1"/>
          <w:numId w:val="1"/>
        </w:numPr>
        <w:spacing w:after="240"/>
        <w:outlineLvl w:val="1"/>
        <w:rPr>
          <w:lang w:val="es-ES"/>
        </w:rPr>
      </w:pPr>
      <w:r>
        <w:rPr>
          <w:lang w:val="es-ES"/>
        </w:rPr>
        <w:lastRenderedPageBreak/>
        <w:t xml:space="preserve">Las reasignaciones no clasificadas como cambios importantes pueden incorporarse al Plan de Ejecución de Tramo aprobado que esté en curso de ejecución en esa fecha, y notificarse al Comité Ejecutivo en el Informe de Ejecución de Tramo subsiguiente; </w:t>
      </w:r>
      <w:r w:rsidRPr="003314E4">
        <w:rPr>
          <w:lang w:val="es-ES"/>
        </w:rPr>
        <w:t>y</w:t>
      </w:r>
    </w:p>
    <w:p w14:paraId="1955CFFB" w14:textId="77777777" w:rsidR="004F4166" w:rsidRDefault="004F4166" w:rsidP="004F4166">
      <w:pPr>
        <w:pStyle w:val="Heading2"/>
        <w:tabs>
          <w:tab w:val="clear" w:pos="0"/>
          <w:tab w:val="num" w:pos="-720"/>
        </w:tabs>
        <w:rPr>
          <w:lang w:val="es-ES"/>
        </w:rPr>
      </w:pPr>
      <w:r>
        <w:rPr>
          <w:lang w:val="es-ES"/>
        </w:rPr>
        <w:t>El País acuerda, en casos en que se hayan elegido las tecnologías con HFC como una alternativa para los HCFC, y tomando en consideración las circunstancias nacionales relacionadas a la salud y la seguridad: supervisar la disponibilidad de los sucedáneos y alternativas que reducen al mínimo aún más los impactos en el clima; considerar, al examinar las reglamentaciones, normas e incentivos, estipulaciones adecuadas para incentivos que fomenten la instrucción de dichas alternativas; y considerar el potencial para adopción de alternativas eficaces en función de los costos que reduzcan al mínimo el impacto en el clima al ejecutar el plan de gestión de eliminación de los HCFC, cuando proceda, e informar en consecuencia al Comité Ejecutivo sobre el progreso realizado en los informes de ejecución de tramos; y</w:t>
      </w:r>
    </w:p>
    <w:p w14:paraId="0C18A169" w14:textId="77777777" w:rsidR="004F4166" w:rsidRDefault="004F4166" w:rsidP="004F4166">
      <w:pPr>
        <w:widowControl w:val="0"/>
        <w:numPr>
          <w:ilvl w:val="1"/>
          <w:numId w:val="1"/>
        </w:numPr>
        <w:spacing w:after="240"/>
        <w:outlineLvl w:val="1"/>
        <w:rPr>
          <w:lang w:val="es-ES"/>
        </w:rPr>
      </w:pPr>
      <w:r>
        <w:rPr>
          <w:lang w:val="es-ES"/>
        </w:rPr>
        <w:t xml:space="preserve">os fondos remanentes que conserven los organismos bilaterales o de ejecución o el país en virtud del Plan serán devueltos al Fondo Multilateral al concluirse el último tramo previsto conforme a este Acuerdo. </w:t>
      </w:r>
    </w:p>
    <w:p w14:paraId="27F4E8BA" w14:textId="77777777" w:rsidR="004F4166" w:rsidRDefault="004F4166" w:rsidP="004F4166">
      <w:pPr>
        <w:widowControl w:val="0"/>
        <w:spacing w:after="240"/>
        <w:outlineLvl w:val="1"/>
        <w:rPr>
          <w:b/>
          <w:lang w:val="es-ES"/>
        </w:rPr>
      </w:pPr>
      <w:r>
        <w:rPr>
          <w:b/>
          <w:lang w:val="es-ES"/>
        </w:rPr>
        <w:t>Consideraciones para el sector de servicio y mantenimiento de equipos de refrigeración</w:t>
      </w:r>
    </w:p>
    <w:p w14:paraId="7990E828" w14:textId="77777777" w:rsidR="004F4166" w:rsidRDefault="004F4166" w:rsidP="004F4166">
      <w:pPr>
        <w:numPr>
          <w:ilvl w:val="0"/>
          <w:numId w:val="1"/>
        </w:numPr>
        <w:spacing w:after="240"/>
        <w:outlineLvl w:val="0"/>
        <w:rPr>
          <w:lang w:val="es-ES"/>
        </w:rPr>
      </w:pPr>
      <w:r>
        <w:rPr>
          <w:lang w:val="es-ES"/>
        </w:rPr>
        <w:t>Se prestará especial atención a la ejecución de las actividades en el subsector de servicio y mantenimiento de equipos de refrigeración incluidas en el Plan, en particular:</w:t>
      </w:r>
    </w:p>
    <w:p w14:paraId="47273666" w14:textId="77777777" w:rsidR="004F4166" w:rsidRDefault="004F4166" w:rsidP="004F4166">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465EC83D" w14:textId="77777777" w:rsidR="004F4166" w:rsidRDefault="004F4166" w:rsidP="004F4166">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3D349631" w14:textId="77777777" w:rsidR="004F4166" w:rsidRDefault="004F4166" w:rsidP="004F4166">
      <w:pPr>
        <w:widowControl w:val="0"/>
        <w:spacing w:after="240"/>
        <w:outlineLvl w:val="1"/>
        <w:rPr>
          <w:b/>
          <w:strike/>
          <w:lang w:val="es-ES"/>
        </w:rPr>
      </w:pPr>
      <w:r>
        <w:rPr>
          <w:b/>
          <w:lang w:val="es-ES"/>
        </w:rPr>
        <w:t>Organismos bilaterales y de ejecución</w:t>
      </w:r>
    </w:p>
    <w:p w14:paraId="25729AF6" w14:textId="77777777" w:rsidR="004F4166" w:rsidRDefault="004F4166" w:rsidP="004F4166">
      <w:pPr>
        <w:pStyle w:val="Heading1"/>
        <w:rPr>
          <w:lang w:val="es-ES"/>
        </w:rPr>
      </w:pPr>
      <w:r>
        <w:rPr>
          <w:lang w:val="es-ES"/>
        </w:rPr>
        <w:t>El País conviene en asumir la responsabilidad general por la gestión y aplicación de este Acuerdo y de todas las actividades emprendidas por el País o en su nombre en cumplimiento de las obligaciones en virtud del presente Acuerdo. El PNUD acordó ser 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que participa en este Acuerdo.</w:t>
      </w:r>
    </w:p>
    <w:p w14:paraId="38AF9BF2" w14:textId="77777777" w:rsidR="004F4166" w:rsidRDefault="004F4166" w:rsidP="004F4166">
      <w:pPr>
        <w:pStyle w:val="Heading1"/>
        <w:rPr>
          <w:lang w:val="es-ES"/>
        </w:rPr>
      </w:pPr>
      <w:r>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Las funciones del Organismo de Ejecución Principal se especifican en el Apéndice 6-A. El Comité Ejecutivo acuerda, en principio, otorgar al Organismo de Ejecución Principal los honorarios estipulados en la fila 2.2 del Apéndice 2</w:t>
      </w:r>
      <w:r>
        <w:rPr>
          <w:lang w:val="es-ES"/>
        </w:rPr>
        <w:noBreakHyphen/>
        <w:t>A.</w:t>
      </w:r>
    </w:p>
    <w:p w14:paraId="43FE5ED1" w14:textId="77777777" w:rsidR="004F4166" w:rsidRDefault="004F4166" w:rsidP="004F4166">
      <w:pPr>
        <w:spacing w:after="240"/>
        <w:outlineLvl w:val="0"/>
        <w:rPr>
          <w:b/>
          <w:lang w:val="es-ES"/>
        </w:rPr>
      </w:pPr>
      <w:r>
        <w:rPr>
          <w:b/>
          <w:lang w:val="es-ES"/>
        </w:rPr>
        <w:t>Incumplimiento del Acuerdo</w:t>
      </w:r>
    </w:p>
    <w:p w14:paraId="108851D8" w14:textId="77777777" w:rsidR="004F4166" w:rsidRDefault="004F4166" w:rsidP="004F4166">
      <w:pPr>
        <w:pStyle w:val="Heading1"/>
        <w:numPr>
          <w:ilvl w:val="0"/>
          <w:numId w:val="47"/>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w:t>
      </w:r>
      <w:r>
        <w:rPr>
          <w:lang w:val="es-ES"/>
        </w:rPr>
        <w:lastRenderedPageBreak/>
        <w:t xml:space="preserve">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58B87DBF" w14:textId="77777777" w:rsidR="004F4166" w:rsidRDefault="004F4166" w:rsidP="004F4166">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38BCDDA8" w14:textId="77777777" w:rsidR="004F4166" w:rsidRDefault="004F4166" w:rsidP="004F4166">
      <w:pPr>
        <w:pStyle w:val="Heading1"/>
        <w:rPr>
          <w:lang w:val="es-ES"/>
        </w:rPr>
      </w:pPr>
      <w:r>
        <w:rPr>
          <w:lang w:val="es-ES"/>
        </w:rPr>
        <w:t>El País satisfará cualquier solicitud razonable del Comité Ejecutivo y el Organismo de Ejecución Principal para facilitar la aplicación del presente Acuerdo. En particular, proporcionará al Organismo de Ejecución Principal el acceso a la información necesaria para verificar el cumplimiento del presente Acuerdo.</w:t>
      </w:r>
    </w:p>
    <w:p w14:paraId="409044A2" w14:textId="77777777" w:rsidR="004F4166" w:rsidRDefault="004F4166" w:rsidP="004F4166">
      <w:pPr>
        <w:spacing w:after="240"/>
        <w:outlineLvl w:val="0"/>
        <w:rPr>
          <w:b/>
          <w:lang w:val="es-ES"/>
        </w:rPr>
      </w:pPr>
      <w:r>
        <w:rPr>
          <w:b/>
          <w:lang w:val="es-ES"/>
        </w:rPr>
        <w:t>Fecha de terminación</w:t>
      </w:r>
    </w:p>
    <w:p w14:paraId="79A5C314" w14:textId="77777777" w:rsidR="004F4166" w:rsidRDefault="004F4166" w:rsidP="004F4166">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6739DA5D" w14:textId="77777777" w:rsidR="004F4166" w:rsidRDefault="004F4166" w:rsidP="004F4166">
      <w:pPr>
        <w:keepNext/>
        <w:keepLines/>
        <w:spacing w:after="240"/>
        <w:outlineLvl w:val="0"/>
        <w:rPr>
          <w:b/>
          <w:lang w:val="es-ES"/>
        </w:rPr>
      </w:pPr>
      <w:r>
        <w:rPr>
          <w:b/>
          <w:lang w:val="es-ES"/>
        </w:rPr>
        <w:t>Validez</w:t>
      </w:r>
    </w:p>
    <w:p w14:paraId="317B049E" w14:textId="77777777" w:rsidR="004F4166" w:rsidRDefault="004F4166" w:rsidP="004F4166">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576CEB47" w14:textId="77777777" w:rsidR="004F4166" w:rsidRDefault="004F4166" w:rsidP="004F4166">
      <w:pPr>
        <w:numPr>
          <w:ilvl w:val="0"/>
          <w:numId w:val="1"/>
        </w:numPr>
        <w:spacing w:after="240"/>
        <w:outlineLvl w:val="0"/>
        <w:rPr>
          <w:lang w:val="es-ES"/>
        </w:rPr>
      </w:pPr>
      <w:r>
        <w:rPr>
          <w:lang w:val="es-ES"/>
        </w:rPr>
        <w:t>Este Acuerdo puede modificarse o rescindirse únicamente por un acuerdo mutuo escrito del País y del Comité Ejecutivo del Fondo Multilateral.</w:t>
      </w:r>
    </w:p>
    <w:p w14:paraId="088AE062" w14:textId="77777777" w:rsidR="004F4166" w:rsidRPr="00FF27CF" w:rsidRDefault="004F4166" w:rsidP="004F4166">
      <w:pPr>
        <w:jc w:val="left"/>
        <w:rPr>
          <w:b/>
          <w:bCs/>
          <w:lang w:val="es-ES"/>
        </w:rPr>
      </w:pPr>
      <w:r>
        <w:rPr>
          <w:b/>
          <w:bCs/>
          <w:lang w:val="es-ES"/>
        </w:rPr>
        <w:br w:type="page"/>
      </w:r>
    </w:p>
    <w:p w14:paraId="52CEBE0E" w14:textId="77777777" w:rsidR="004F4166" w:rsidRPr="00FF27CF" w:rsidRDefault="004F4166" w:rsidP="004F4166">
      <w:pPr>
        <w:jc w:val="left"/>
        <w:rPr>
          <w:b/>
          <w:bCs/>
          <w:lang w:val="es-ES"/>
        </w:rPr>
      </w:pPr>
      <w:r w:rsidRPr="00FF27CF">
        <w:rPr>
          <w:b/>
          <w:bCs/>
          <w:lang w:val="es-ES"/>
        </w:rPr>
        <w:lastRenderedPageBreak/>
        <w:t xml:space="preserve">APÉNDICES </w:t>
      </w:r>
    </w:p>
    <w:p w14:paraId="605E109A" w14:textId="77777777" w:rsidR="004F4166" w:rsidRPr="00FF27CF" w:rsidRDefault="004F4166" w:rsidP="004F4166">
      <w:pPr>
        <w:rPr>
          <w:b/>
          <w:lang w:val="es-ES"/>
        </w:rPr>
      </w:pPr>
    </w:p>
    <w:p w14:paraId="13AFC4E8" w14:textId="77777777" w:rsidR="004F4166" w:rsidRPr="00FF27CF" w:rsidRDefault="004F4166" w:rsidP="004F4166">
      <w:pPr>
        <w:rPr>
          <w:b/>
          <w:lang w:val="es-ES"/>
        </w:rPr>
      </w:pPr>
      <w:r w:rsidRPr="00FF27CF">
        <w:rPr>
          <w:b/>
          <w:bCs/>
          <w:lang w:val="es-ES"/>
        </w:rPr>
        <w:t>APÉNDICE 1-A: LAS SUSTANCIAS</w:t>
      </w:r>
    </w:p>
    <w:p w14:paraId="5921AD67" w14:textId="77777777" w:rsidR="004F4166" w:rsidRPr="00FF27CF" w:rsidRDefault="004F4166" w:rsidP="004F4166">
      <w:pPr>
        <w:jc w:val="left"/>
        <w:rPr>
          <w:b/>
          <w:bCs/>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1128"/>
        <w:gridCol w:w="1092"/>
        <w:gridCol w:w="3805"/>
      </w:tblGrid>
      <w:tr w:rsidR="004F4166" w:rsidRPr="002D59AF" w14:paraId="42969970" w14:textId="77777777" w:rsidTr="00CC01A8">
        <w:trPr>
          <w:trHeight w:val="413"/>
        </w:trPr>
        <w:tc>
          <w:tcPr>
            <w:tcW w:w="1778" w:type="pct"/>
            <w:shd w:val="clear" w:color="auto" w:fill="auto"/>
          </w:tcPr>
          <w:p w14:paraId="7C06404D" w14:textId="77777777" w:rsidR="004F4166" w:rsidRPr="00FF27CF" w:rsidRDefault="004F4166" w:rsidP="00CC01A8">
            <w:pPr>
              <w:jc w:val="center"/>
              <w:rPr>
                <w:lang w:val="es-ES"/>
              </w:rPr>
            </w:pPr>
            <w:r w:rsidRPr="00FF27CF">
              <w:rPr>
                <w:lang w:val="es-ES"/>
              </w:rPr>
              <w:t>Sustancia</w:t>
            </w:r>
          </w:p>
        </w:tc>
        <w:tc>
          <w:tcPr>
            <w:tcW w:w="603" w:type="pct"/>
            <w:shd w:val="clear" w:color="auto" w:fill="auto"/>
          </w:tcPr>
          <w:p w14:paraId="16DDBBCB" w14:textId="77777777" w:rsidR="004F4166" w:rsidRPr="00FF27CF" w:rsidRDefault="004F4166" w:rsidP="00CC01A8">
            <w:pPr>
              <w:jc w:val="center"/>
              <w:rPr>
                <w:lang w:val="es-ES"/>
              </w:rPr>
            </w:pPr>
            <w:r w:rsidRPr="00FF27CF">
              <w:rPr>
                <w:lang w:val="es-ES"/>
              </w:rPr>
              <w:t>Anexo</w:t>
            </w:r>
          </w:p>
        </w:tc>
        <w:tc>
          <w:tcPr>
            <w:tcW w:w="584" w:type="pct"/>
            <w:shd w:val="clear" w:color="auto" w:fill="auto"/>
          </w:tcPr>
          <w:p w14:paraId="537A0AED" w14:textId="77777777" w:rsidR="004F4166" w:rsidRPr="00FF27CF" w:rsidRDefault="004F4166" w:rsidP="00CC01A8">
            <w:pPr>
              <w:jc w:val="center"/>
              <w:rPr>
                <w:lang w:val="es-ES"/>
              </w:rPr>
            </w:pPr>
            <w:r w:rsidRPr="00FF27CF">
              <w:rPr>
                <w:lang w:val="es-ES"/>
              </w:rPr>
              <w:t>Grupo</w:t>
            </w:r>
          </w:p>
        </w:tc>
        <w:tc>
          <w:tcPr>
            <w:tcW w:w="2035" w:type="pct"/>
            <w:shd w:val="clear" w:color="auto" w:fill="auto"/>
          </w:tcPr>
          <w:p w14:paraId="0C01F813" w14:textId="77777777" w:rsidR="004F4166" w:rsidRPr="00FF27CF" w:rsidRDefault="004F4166" w:rsidP="00CC01A8">
            <w:pPr>
              <w:jc w:val="center"/>
              <w:rPr>
                <w:lang w:val="es-ES"/>
              </w:rPr>
            </w:pPr>
            <w:r w:rsidRPr="00FF27CF">
              <w:rPr>
                <w:lang w:val="es-ES"/>
              </w:rPr>
              <w:t>Punto de partida para las reducciones acumulativas del consumo (toneladas PAO)</w:t>
            </w:r>
          </w:p>
        </w:tc>
      </w:tr>
      <w:tr w:rsidR="004F4166" w:rsidRPr="00FF27CF" w14:paraId="342AF648" w14:textId="77777777" w:rsidTr="00CC01A8">
        <w:tc>
          <w:tcPr>
            <w:tcW w:w="1778" w:type="pct"/>
            <w:shd w:val="clear" w:color="auto" w:fill="auto"/>
          </w:tcPr>
          <w:p w14:paraId="268941CB" w14:textId="77777777" w:rsidR="004F4166" w:rsidRPr="00FF27CF" w:rsidRDefault="004F4166" w:rsidP="00CC01A8">
            <w:pPr>
              <w:keepNext/>
              <w:rPr>
                <w:sz w:val="20"/>
                <w:szCs w:val="20"/>
              </w:rPr>
            </w:pPr>
            <w:r w:rsidRPr="00FF27CF">
              <w:rPr>
                <w:sz w:val="20"/>
                <w:szCs w:val="20"/>
              </w:rPr>
              <w:t>HCFC-22</w:t>
            </w:r>
          </w:p>
        </w:tc>
        <w:tc>
          <w:tcPr>
            <w:tcW w:w="603" w:type="pct"/>
            <w:shd w:val="clear" w:color="auto" w:fill="auto"/>
            <w:vAlign w:val="center"/>
          </w:tcPr>
          <w:p w14:paraId="7AADD5FE" w14:textId="77777777" w:rsidR="004F4166" w:rsidRPr="00FF27CF" w:rsidRDefault="004F4166" w:rsidP="00CC01A8">
            <w:pPr>
              <w:keepNext/>
              <w:jc w:val="center"/>
              <w:rPr>
                <w:sz w:val="20"/>
                <w:szCs w:val="20"/>
              </w:rPr>
            </w:pPr>
            <w:r w:rsidRPr="00FF27CF">
              <w:rPr>
                <w:sz w:val="20"/>
                <w:szCs w:val="20"/>
              </w:rPr>
              <w:t>C</w:t>
            </w:r>
          </w:p>
        </w:tc>
        <w:tc>
          <w:tcPr>
            <w:tcW w:w="584" w:type="pct"/>
            <w:shd w:val="clear" w:color="auto" w:fill="auto"/>
            <w:vAlign w:val="center"/>
          </w:tcPr>
          <w:p w14:paraId="79F77BE3" w14:textId="77777777" w:rsidR="004F4166" w:rsidRPr="00FF27CF" w:rsidRDefault="004F4166" w:rsidP="00CC01A8">
            <w:pPr>
              <w:keepNext/>
              <w:jc w:val="center"/>
              <w:rPr>
                <w:sz w:val="20"/>
                <w:szCs w:val="20"/>
              </w:rPr>
            </w:pPr>
            <w:r w:rsidRPr="00FF27CF">
              <w:rPr>
                <w:sz w:val="20"/>
                <w:szCs w:val="20"/>
              </w:rPr>
              <w:t>I</w:t>
            </w:r>
          </w:p>
        </w:tc>
        <w:tc>
          <w:tcPr>
            <w:tcW w:w="2035" w:type="pct"/>
            <w:shd w:val="clear" w:color="auto" w:fill="auto"/>
          </w:tcPr>
          <w:p w14:paraId="2658B52B" w14:textId="77777777" w:rsidR="004F4166" w:rsidRPr="00FF27CF" w:rsidRDefault="004F4166" w:rsidP="00CC01A8">
            <w:pPr>
              <w:keepNext/>
              <w:jc w:val="center"/>
              <w:rPr>
                <w:sz w:val="20"/>
                <w:szCs w:val="20"/>
              </w:rPr>
            </w:pPr>
            <w:r w:rsidRPr="00FF27CF">
              <w:rPr>
                <w:sz w:val="20"/>
                <w:szCs w:val="20"/>
              </w:rPr>
              <w:t>4.57</w:t>
            </w:r>
          </w:p>
        </w:tc>
      </w:tr>
      <w:tr w:rsidR="004F4166" w:rsidRPr="00FF27CF" w14:paraId="6C9A33D4" w14:textId="77777777" w:rsidTr="00CC01A8">
        <w:tc>
          <w:tcPr>
            <w:tcW w:w="1778" w:type="pct"/>
            <w:shd w:val="clear" w:color="auto" w:fill="auto"/>
          </w:tcPr>
          <w:p w14:paraId="6F3702D1" w14:textId="77777777" w:rsidR="004F4166" w:rsidRPr="00FF27CF" w:rsidRDefault="004F4166" w:rsidP="00CC01A8">
            <w:pPr>
              <w:keepNext/>
              <w:rPr>
                <w:sz w:val="20"/>
                <w:szCs w:val="20"/>
              </w:rPr>
            </w:pPr>
            <w:r w:rsidRPr="00FF27CF">
              <w:rPr>
                <w:sz w:val="20"/>
                <w:szCs w:val="20"/>
              </w:rPr>
              <w:t>HCFC-142b</w:t>
            </w:r>
          </w:p>
        </w:tc>
        <w:tc>
          <w:tcPr>
            <w:tcW w:w="603" w:type="pct"/>
            <w:shd w:val="clear" w:color="auto" w:fill="auto"/>
            <w:vAlign w:val="center"/>
          </w:tcPr>
          <w:p w14:paraId="2C7403E3" w14:textId="77777777" w:rsidR="004F4166" w:rsidRPr="00FF27CF" w:rsidRDefault="004F4166" w:rsidP="00CC01A8">
            <w:pPr>
              <w:keepNext/>
              <w:jc w:val="center"/>
              <w:rPr>
                <w:sz w:val="20"/>
                <w:szCs w:val="20"/>
              </w:rPr>
            </w:pPr>
            <w:r w:rsidRPr="00FF27CF">
              <w:rPr>
                <w:sz w:val="20"/>
                <w:szCs w:val="20"/>
              </w:rPr>
              <w:t>C</w:t>
            </w:r>
          </w:p>
        </w:tc>
        <w:tc>
          <w:tcPr>
            <w:tcW w:w="584" w:type="pct"/>
            <w:shd w:val="clear" w:color="auto" w:fill="auto"/>
            <w:vAlign w:val="center"/>
          </w:tcPr>
          <w:p w14:paraId="79C5EDF5" w14:textId="77777777" w:rsidR="004F4166" w:rsidRPr="00FF27CF" w:rsidRDefault="004F4166" w:rsidP="00CC01A8">
            <w:pPr>
              <w:keepNext/>
              <w:jc w:val="center"/>
              <w:rPr>
                <w:sz w:val="20"/>
                <w:szCs w:val="20"/>
              </w:rPr>
            </w:pPr>
            <w:r w:rsidRPr="00FF27CF">
              <w:rPr>
                <w:sz w:val="20"/>
                <w:szCs w:val="20"/>
              </w:rPr>
              <w:t>I</w:t>
            </w:r>
          </w:p>
        </w:tc>
        <w:tc>
          <w:tcPr>
            <w:tcW w:w="2035" w:type="pct"/>
            <w:shd w:val="clear" w:color="auto" w:fill="auto"/>
          </w:tcPr>
          <w:p w14:paraId="3946CFAF" w14:textId="77777777" w:rsidR="004F4166" w:rsidRPr="00FF27CF" w:rsidRDefault="004F4166" w:rsidP="00CC01A8">
            <w:pPr>
              <w:keepNext/>
              <w:jc w:val="center"/>
              <w:rPr>
                <w:sz w:val="20"/>
                <w:szCs w:val="20"/>
              </w:rPr>
            </w:pPr>
            <w:r w:rsidRPr="00FF27CF">
              <w:rPr>
                <w:sz w:val="20"/>
                <w:szCs w:val="20"/>
              </w:rPr>
              <w:t>0.64</w:t>
            </w:r>
          </w:p>
        </w:tc>
      </w:tr>
      <w:tr w:rsidR="004F4166" w:rsidRPr="00FF27CF" w14:paraId="4BBF36A3" w14:textId="77777777" w:rsidTr="00CC01A8">
        <w:tc>
          <w:tcPr>
            <w:tcW w:w="1778" w:type="pct"/>
            <w:shd w:val="clear" w:color="auto" w:fill="auto"/>
          </w:tcPr>
          <w:p w14:paraId="72C34240" w14:textId="77777777" w:rsidR="004F4166" w:rsidRPr="00FF27CF" w:rsidRDefault="004F4166" w:rsidP="00CC01A8">
            <w:pPr>
              <w:pStyle w:val="Default"/>
              <w:rPr>
                <w:color w:val="auto"/>
                <w:sz w:val="20"/>
                <w:szCs w:val="20"/>
                <w:lang w:val="en-CA"/>
              </w:rPr>
            </w:pPr>
            <w:r w:rsidRPr="00FF27CF">
              <w:rPr>
                <w:color w:val="auto"/>
                <w:sz w:val="20"/>
                <w:szCs w:val="20"/>
                <w:lang w:val="en-CA"/>
              </w:rPr>
              <w:t>Total</w:t>
            </w:r>
          </w:p>
        </w:tc>
        <w:tc>
          <w:tcPr>
            <w:tcW w:w="603" w:type="pct"/>
            <w:shd w:val="clear" w:color="auto" w:fill="auto"/>
          </w:tcPr>
          <w:p w14:paraId="47D1835E" w14:textId="77777777" w:rsidR="004F4166" w:rsidRPr="00FF27CF" w:rsidRDefault="004F4166" w:rsidP="00CC01A8">
            <w:pPr>
              <w:pStyle w:val="Default"/>
              <w:rPr>
                <w:color w:val="auto"/>
                <w:sz w:val="20"/>
                <w:szCs w:val="20"/>
                <w:lang w:val="en-CA"/>
              </w:rPr>
            </w:pPr>
          </w:p>
        </w:tc>
        <w:tc>
          <w:tcPr>
            <w:tcW w:w="584" w:type="pct"/>
            <w:shd w:val="clear" w:color="auto" w:fill="auto"/>
          </w:tcPr>
          <w:p w14:paraId="4BA97933" w14:textId="77777777" w:rsidR="004F4166" w:rsidRPr="00FF27CF" w:rsidRDefault="004F4166" w:rsidP="00CC01A8">
            <w:pPr>
              <w:pStyle w:val="Default"/>
              <w:rPr>
                <w:color w:val="auto"/>
                <w:sz w:val="20"/>
                <w:szCs w:val="20"/>
                <w:lang w:val="en-CA"/>
              </w:rPr>
            </w:pPr>
          </w:p>
        </w:tc>
        <w:tc>
          <w:tcPr>
            <w:tcW w:w="2035" w:type="pct"/>
            <w:shd w:val="clear" w:color="auto" w:fill="auto"/>
          </w:tcPr>
          <w:p w14:paraId="3F9B8161" w14:textId="77777777" w:rsidR="004F4166" w:rsidRPr="00FF27CF" w:rsidRDefault="004F4166" w:rsidP="00CC01A8">
            <w:pPr>
              <w:pStyle w:val="Default"/>
              <w:jc w:val="center"/>
              <w:rPr>
                <w:color w:val="auto"/>
                <w:sz w:val="20"/>
                <w:szCs w:val="20"/>
                <w:lang w:val="en-CA"/>
              </w:rPr>
            </w:pPr>
            <w:r w:rsidRPr="00FF27CF">
              <w:rPr>
                <w:color w:val="auto"/>
                <w:sz w:val="20"/>
                <w:szCs w:val="20"/>
                <w:lang w:val="en-CA"/>
              </w:rPr>
              <w:t>5.21</w:t>
            </w:r>
          </w:p>
        </w:tc>
      </w:tr>
    </w:tbl>
    <w:p w14:paraId="019FE13D" w14:textId="77777777" w:rsidR="004F4166" w:rsidRPr="00FF27CF" w:rsidRDefault="004F4166" w:rsidP="004F4166">
      <w:pPr>
        <w:pStyle w:val="Heading1"/>
        <w:numPr>
          <w:ilvl w:val="0"/>
          <w:numId w:val="0"/>
        </w:numPr>
        <w:spacing w:after="0"/>
        <w:rPr>
          <w:b/>
        </w:rPr>
      </w:pPr>
    </w:p>
    <w:p w14:paraId="6D90825A" w14:textId="77777777" w:rsidR="004F4166" w:rsidRPr="00FF27CF" w:rsidRDefault="004F4166" w:rsidP="004F4166">
      <w:pPr>
        <w:pStyle w:val="Heading1"/>
        <w:numPr>
          <w:ilvl w:val="0"/>
          <w:numId w:val="0"/>
        </w:numPr>
        <w:spacing w:after="0"/>
        <w:rPr>
          <w:b/>
          <w:lang w:val="es-ES"/>
        </w:rPr>
      </w:pPr>
      <w:r w:rsidRPr="00FF27CF">
        <w:rPr>
          <w:b/>
          <w:bCs/>
          <w:lang w:val="es-ES"/>
        </w:rPr>
        <w:t>APÉNDICE 2-A: LOS OBJETIVOS Y LA FINANCIACIÓN</w:t>
      </w:r>
    </w:p>
    <w:p w14:paraId="5BE5A271" w14:textId="77777777" w:rsidR="004F4166" w:rsidRPr="00FF27CF" w:rsidRDefault="004F4166" w:rsidP="004F4166">
      <w:pPr>
        <w:rPr>
          <w:lang w:val="es-ES"/>
        </w:rPr>
      </w:pPr>
    </w:p>
    <w:tbl>
      <w:tblPr>
        <w:tblW w:w="5000" w:type="pct"/>
        <w:tblLayout w:type="fixed"/>
        <w:tblLook w:val="04A0" w:firstRow="1" w:lastRow="0" w:firstColumn="1" w:lastColumn="0" w:noHBand="0" w:noVBand="1"/>
      </w:tblPr>
      <w:tblGrid>
        <w:gridCol w:w="519"/>
        <w:gridCol w:w="2283"/>
        <w:gridCol w:w="722"/>
        <w:gridCol w:w="722"/>
        <w:gridCol w:w="722"/>
        <w:gridCol w:w="722"/>
        <w:gridCol w:w="722"/>
        <w:gridCol w:w="722"/>
        <w:gridCol w:w="722"/>
        <w:gridCol w:w="722"/>
        <w:gridCol w:w="772"/>
      </w:tblGrid>
      <w:tr w:rsidR="004F4166" w:rsidRPr="00FF27CF" w14:paraId="0FC0FC88" w14:textId="77777777" w:rsidTr="00CC01A8">
        <w:trPr>
          <w:tblHeader/>
        </w:trPr>
        <w:tc>
          <w:tcPr>
            <w:tcW w:w="278"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1395B613" w14:textId="77777777" w:rsidR="004F4166" w:rsidRPr="00FF27CF" w:rsidRDefault="004F4166" w:rsidP="00CC01A8">
            <w:pPr>
              <w:jc w:val="center"/>
              <w:rPr>
                <w:b/>
                <w:bCs/>
                <w:lang w:val="es-MX"/>
              </w:rPr>
            </w:pPr>
            <w:r w:rsidRPr="00FF27CF">
              <w:rPr>
                <w:b/>
                <w:bCs/>
                <w:lang w:val="es-MX"/>
              </w:rPr>
              <w:t>Fila</w:t>
            </w:r>
          </w:p>
        </w:tc>
        <w:tc>
          <w:tcPr>
            <w:tcW w:w="1221"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176B564" w14:textId="77777777" w:rsidR="004F4166" w:rsidRPr="00FF27CF" w:rsidRDefault="004F4166" w:rsidP="00CC01A8">
            <w:pPr>
              <w:jc w:val="center"/>
              <w:rPr>
                <w:b/>
                <w:bCs/>
                <w:lang w:val="es-MX"/>
              </w:rPr>
            </w:pPr>
            <w:r w:rsidRPr="00FF27CF">
              <w:rPr>
                <w:b/>
                <w:bCs/>
                <w:lang w:val="es-MX"/>
              </w:rPr>
              <w:t>Detalles</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7219A9E6" w14:textId="77777777" w:rsidR="004F4166" w:rsidRPr="00FF27CF" w:rsidRDefault="004F4166" w:rsidP="00CC01A8">
            <w:pPr>
              <w:keepNext/>
              <w:keepLines/>
              <w:jc w:val="center"/>
              <w:rPr>
                <w:b/>
                <w:bCs/>
                <w:sz w:val="20"/>
                <w:szCs w:val="20"/>
                <w:lang w:eastAsia="en-CA"/>
              </w:rPr>
            </w:pPr>
            <w:r w:rsidRPr="00FF27CF">
              <w:rPr>
                <w:b/>
                <w:bCs/>
                <w:sz w:val="20"/>
                <w:szCs w:val="20"/>
                <w:lang w:eastAsia="en-CA"/>
              </w:rPr>
              <w:t>2021</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5D97BE09" w14:textId="77777777" w:rsidR="004F4166" w:rsidRPr="00FF27CF" w:rsidRDefault="004F4166" w:rsidP="00CC01A8">
            <w:pPr>
              <w:keepNext/>
              <w:keepLines/>
              <w:jc w:val="center"/>
              <w:rPr>
                <w:b/>
                <w:bCs/>
                <w:sz w:val="20"/>
                <w:szCs w:val="20"/>
                <w:lang w:eastAsia="en-CA"/>
              </w:rPr>
            </w:pPr>
            <w:r w:rsidRPr="00FF27CF">
              <w:rPr>
                <w:b/>
                <w:bCs/>
                <w:sz w:val="20"/>
                <w:szCs w:val="20"/>
                <w:lang w:eastAsia="en-CA"/>
              </w:rPr>
              <w:t>2022</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21624540" w14:textId="77777777" w:rsidR="004F4166" w:rsidRPr="00FF27CF" w:rsidRDefault="004F4166" w:rsidP="00CC01A8">
            <w:pPr>
              <w:keepNext/>
              <w:keepLines/>
              <w:jc w:val="center"/>
              <w:rPr>
                <w:b/>
                <w:bCs/>
                <w:sz w:val="20"/>
                <w:szCs w:val="20"/>
                <w:lang w:eastAsia="en-CA"/>
              </w:rPr>
            </w:pPr>
            <w:r w:rsidRPr="00FF27CF">
              <w:rPr>
                <w:b/>
                <w:bCs/>
                <w:sz w:val="20"/>
                <w:szCs w:val="20"/>
                <w:lang w:eastAsia="en-CA"/>
              </w:rPr>
              <w:t>2023</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520763E4" w14:textId="77777777" w:rsidR="004F4166" w:rsidRPr="00FF27CF" w:rsidRDefault="004F4166" w:rsidP="00CC01A8">
            <w:pPr>
              <w:keepNext/>
              <w:keepLines/>
              <w:jc w:val="center"/>
              <w:rPr>
                <w:b/>
                <w:bCs/>
                <w:sz w:val="20"/>
                <w:szCs w:val="20"/>
                <w:lang w:eastAsia="en-CA"/>
              </w:rPr>
            </w:pPr>
            <w:r w:rsidRPr="00FF27CF">
              <w:rPr>
                <w:b/>
                <w:bCs/>
                <w:sz w:val="20"/>
                <w:szCs w:val="20"/>
                <w:lang w:eastAsia="en-CA"/>
              </w:rPr>
              <w:t>2024</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00901226" w14:textId="77777777" w:rsidR="004F4166" w:rsidRPr="00FF27CF" w:rsidRDefault="004F4166" w:rsidP="00CC01A8">
            <w:pPr>
              <w:keepNext/>
              <w:keepLines/>
              <w:jc w:val="center"/>
              <w:rPr>
                <w:b/>
                <w:bCs/>
                <w:sz w:val="20"/>
                <w:szCs w:val="20"/>
                <w:lang w:eastAsia="en-CA"/>
              </w:rPr>
            </w:pPr>
            <w:r w:rsidRPr="00FF27CF">
              <w:rPr>
                <w:b/>
                <w:bCs/>
                <w:sz w:val="20"/>
                <w:szCs w:val="20"/>
                <w:lang w:eastAsia="en-CA"/>
              </w:rPr>
              <w:t>2025-2026</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3214F9FF" w14:textId="77777777" w:rsidR="004F4166" w:rsidRPr="00FF27CF" w:rsidRDefault="004F4166" w:rsidP="00CC01A8">
            <w:pPr>
              <w:keepNext/>
              <w:keepLines/>
              <w:jc w:val="center"/>
              <w:rPr>
                <w:b/>
                <w:bCs/>
                <w:sz w:val="20"/>
                <w:szCs w:val="20"/>
                <w:lang w:eastAsia="en-CA"/>
              </w:rPr>
            </w:pPr>
            <w:r w:rsidRPr="00FF27CF">
              <w:rPr>
                <w:b/>
                <w:bCs/>
                <w:sz w:val="20"/>
                <w:szCs w:val="20"/>
                <w:lang w:eastAsia="en-CA"/>
              </w:rPr>
              <w:t>2027</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69C77C55" w14:textId="77777777" w:rsidR="004F4166" w:rsidRPr="00FF27CF" w:rsidRDefault="004F4166" w:rsidP="00CC01A8">
            <w:pPr>
              <w:keepNext/>
              <w:keepLines/>
              <w:jc w:val="center"/>
              <w:rPr>
                <w:b/>
                <w:bCs/>
                <w:sz w:val="20"/>
                <w:szCs w:val="20"/>
                <w:lang w:eastAsia="en-CA"/>
              </w:rPr>
            </w:pPr>
            <w:r w:rsidRPr="00FF27CF">
              <w:rPr>
                <w:b/>
                <w:bCs/>
                <w:sz w:val="20"/>
                <w:szCs w:val="20"/>
                <w:lang w:eastAsia="en-CA"/>
              </w:rPr>
              <w:t>2028-2029</w:t>
            </w:r>
          </w:p>
        </w:tc>
        <w:tc>
          <w:tcPr>
            <w:tcW w:w="386"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24F9C646" w14:textId="77777777" w:rsidR="004F4166" w:rsidRPr="00FF27CF" w:rsidRDefault="004F4166" w:rsidP="00CC01A8">
            <w:pPr>
              <w:keepNext/>
              <w:keepLines/>
              <w:jc w:val="center"/>
              <w:rPr>
                <w:b/>
                <w:bCs/>
                <w:sz w:val="20"/>
                <w:szCs w:val="20"/>
                <w:lang w:eastAsia="en-CA"/>
              </w:rPr>
            </w:pPr>
            <w:r w:rsidRPr="00FF27CF">
              <w:rPr>
                <w:b/>
                <w:bCs/>
                <w:sz w:val="20"/>
                <w:szCs w:val="20"/>
                <w:lang w:eastAsia="en-CA"/>
              </w:rPr>
              <w:t>2030</w:t>
            </w:r>
          </w:p>
        </w:tc>
        <w:tc>
          <w:tcPr>
            <w:tcW w:w="414" w:type="pct"/>
            <w:tcBorders>
              <w:top w:val="single" w:sz="4" w:space="0" w:color="auto"/>
              <w:left w:val="nil"/>
              <w:bottom w:val="single" w:sz="4" w:space="0" w:color="auto"/>
              <w:right w:val="single" w:sz="4" w:space="0" w:color="auto"/>
            </w:tcBorders>
            <w:shd w:val="clear" w:color="auto" w:fill="auto"/>
            <w:tcMar>
              <w:left w:w="68" w:type="dxa"/>
              <w:right w:w="68" w:type="dxa"/>
            </w:tcMar>
            <w:vAlign w:val="center"/>
            <w:hideMark/>
          </w:tcPr>
          <w:p w14:paraId="1D38311E" w14:textId="77777777" w:rsidR="004F4166" w:rsidRPr="00FF27CF" w:rsidRDefault="004F4166" w:rsidP="00CC01A8">
            <w:pPr>
              <w:keepNext/>
              <w:keepLines/>
              <w:jc w:val="center"/>
              <w:rPr>
                <w:b/>
                <w:bCs/>
                <w:sz w:val="20"/>
                <w:szCs w:val="20"/>
                <w:lang w:eastAsia="en-CA"/>
              </w:rPr>
            </w:pPr>
            <w:r w:rsidRPr="00FF27CF">
              <w:rPr>
                <w:b/>
                <w:bCs/>
                <w:sz w:val="20"/>
                <w:szCs w:val="20"/>
                <w:lang w:eastAsia="en-CA"/>
              </w:rPr>
              <w:t>Total</w:t>
            </w:r>
          </w:p>
        </w:tc>
      </w:tr>
      <w:tr w:rsidR="004F4166" w:rsidRPr="00FF27CF" w14:paraId="0349366D" w14:textId="77777777" w:rsidTr="00CC01A8">
        <w:tc>
          <w:tcPr>
            <w:tcW w:w="278"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79A49C75" w14:textId="77777777" w:rsidR="004F4166" w:rsidRPr="00FF27CF" w:rsidRDefault="004F4166" w:rsidP="00CC01A8">
            <w:pPr>
              <w:keepNext/>
              <w:keepLines/>
              <w:jc w:val="left"/>
              <w:rPr>
                <w:sz w:val="20"/>
                <w:szCs w:val="20"/>
                <w:lang w:eastAsia="en-CA"/>
              </w:rPr>
            </w:pPr>
            <w:r w:rsidRPr="00FF27CF">
              <w:rPr>
                <w:sz w:val="20"/>
                <w:szCs w:val="20"/>
                <w:lang w:eastAsia="en-CA"/>
              </w:rPr>
              <w:t>1.1</w:t>
            </w:r>
          </w:p>
        </w:tc>
        <w:tc>
          <w:tcPr>
            <w:tcW w:w="1221" w:type="pct"/>
            <w:tcBorders>
              <w:top w:val="nil"/>
              <w:left w:val="nil"/>
              <w:bottom w:val="single" w:sz="4" w:space="0" w:color="auto"/>
              <w:right w:val="single" w:sz="4" w:space="0" w:color="auto"/>
            </w:tcBorders>
            <w:shd w:val="clear" w:color="auto" w:fill="auto"/>
            <w:tcMar>
              <w:left w:w="57" w:type="dxa"/>
              <w:right w:w="57" w:type="dxa"/>
            </w:tcMar>
            <w:hideMark/>
          </w:tcPr>
          <w:p w14:paraId="3B133767" w14:textId="77777777" w:rsidR="004F4166" w:rsidRPr="00FF27CF" w:rsidRDefault="004F4166" w:rsidP="00CC01A8">
            <w:pPr>
              <w:jc w:val="left"/>
              <w:rPr>
                <w:lang w:val="es-MX"/>
              </w:rPr>
            </w:pPr>
            <w:r w:rsidRPr="00FF27CF">
              <w:rPr>
                <w:lang w:val="es-MX"/>
              </w:rPr>
              <w:t>Calendario de reducción del Protocolo de Montreal para las sustancias del Anexo C, Grupo I (toneladas PAO)</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B4150D8" w14:textId="77777777" w:rsidR="004F4166" w:rsidRPr="00FF27CF" w:rsidRDefault="004F4166" w:rsidP="00CC01A8">
            <w:pPr>
              <w:suppressAutoHyphens/>
              <w:jc w:val="right"/>
              <w:rPr>
                <w:bCs/>
                <w:sz w:val="20"/>
                <w:szCs w:val="20"/>
              </w:rPr>
            </w:pPr>
            <w:r w:rsidRPr="00FF27CF">
              <w:rPr>
                <w:bCs/>
                <w:sz w:val="20"/>
                <w:szCs w:val="20"/>
              </w:rPr>
              <w:t>3.45</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3C753EC" w14:textId="77777777" w:rsidR="004F4166" w:rsidRPr="00FF27CF" w:rsidRDefault="004F4166" w:rsidP="00CC01A8">
            <w:pPr>
              <w:tabs>
                <w:tab w:val="left" w:pos="8280"/>
              </w:tabs>
              <w:suppressAutoHyphens/>
              <w:jc w:val="right"/>
              <w:rPr>
                <w:sz w:val="20"/>
                <w:szCs w:val="20"/>
              </w:rPr>
            </w:pPr>
            <w:r w:rsidRPr="00FF27CF">
              <w:rPr>
                <w:bCs/>
                <w:sz w:val="20"/>
                <w:szCs w:val="20"/>
              </w:rPr>
              <w:t>3.45</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0EB5C7A" w14:textId="77777777" w:rsidR="004F4166" w:rsidRPr="00FF27CF" w:rsidRDefault="004F4166" w:rsidP="00CC01A8">
            <w:pPr>
              <w:suppressAutoHyphens/>
              <w:jc w:val="right"/>
              <w:rPr>
                <w:bCs/>
                <w:sz w:val="20"/>
                <w:szCs w:val="20"/>
              </w:rPr>
            </w:pPr>
            <w:r w:rsidRPr="00FF27CF">
              <w:rPr>
                <w:bCs/>
                <w:sz w:val="20"/>
                <w:szCs w:val="20"/>
              </w:rPr>
              <w:t>3.45</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04782B1" w14:textId="77777777" w:rsidR="004F4166" w:rsidRPr="00FF27CF" w:rsidRDefault="004F4166" w:rsidP="00CC01A8">
            <w:pPr>
              <w:suppressAutoHyphens/>
              <w:jc w:val="right"/>
              <w:rPr>
                <w:sz w:val="20"/>
                <w:szCs w:val="20"/>
              </w:rPr>
            </w:pPr>
            <w:r w:rsidRPr="00FF27CF">
              <w:rPr>
                <w:bCs/>
                <w:sz w:val="20"/>
                <w:szCs w:val="20"/>
              </w:rPr>
              <w:t>3.45</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26DC05B" w14:textId="77777777" w:rsidR="004F4166" w:rsidRPr="00FF27CF" w:rsidRDefault="004F4166" w:rsidP="00CC01A8">
            <w:pPr>
              <w:suppressAutoHyphens/>
              <w:jc w:val="right"/>
              <w:rPr>
                <w:sz w:val="20"/>
                <w:szCs w:val="20"/>
              </w:rPr>
            </w:pPr>
            <w:r w:rsidRPr="00FF27CF">
              <w:rPr>
                <w:sz w:val="20"/>
                <w:szCs w:val="20"/>
              </w:rPr>
              <w:t>1.72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77926DE" w14:textId="77777777" w:rsidR="004F4166" w:rsidRPr="00FF27CF" w:rsidRDefault="004F4166" w:rsidP="00CC01A8">
            <w:pPr>
              <w:tabs>
                <w:tab w:val="left" w:pos="8280"/>
              </w:tabs>
              <w:suppressAutoHyphens/>
              <w:jc w:val="right"/>
              <w:rPr>
                <w:sz w:val="20"/>
                <w:szCs w:val="20"/>
              </w:rPr>
            </w:pPr>
            <w:r w:rsidRPr="00FF27CF">
              <w:rPr>
                <w:sz w:val="20"/>
                <w:szCs w:val="20"/>
              </w:rPr>
              <w:t>1.72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DD4FB41" w14:textId="77777777" w:rsidR="004F4166" w:rsidRPr="00FF27CF" w:rsidRDefault="004F4166" w:rsidP="00CC01A8">
            <w:pPr>
              <w:suppressAutoHyphens/>
              <w:jc w:val="right"/>
              <w:rPr>
                <w:sz w:val="20"/>
                <w:szCs w:val="20"/>
              </w:rPr>
            </w:pPr>
            <w:r w:rsidRPr="00FF27CF">
              <w:rPr>
                <w:sz w:val="20"/>
                <w:szCs w:val="20"/>
              </w:rPr>
              <w:t>1.72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EB7A69C" w14:textId="77777777" w:rsidR="004F4166" w:rsidRPr="00FF27CF" w:rsidRDefault="004F4166" w:rsidP="00CC01A8">
            <w:pPr>
              <w:jc w:val="right"/>
              <w:rPr>
                <w:sz w:val="20"/>
                <w:szCs w:val="20"/>
                <w:lang w:eastAsia="en-CA"/>
              </w:rPr>
            </w:pPr>
            <w:r w:rsidRPr="00FF27CF">
              <w:rPr>
                <w:sz w:val="20"/>
                <w:szCs w:val="20"/>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67F78C7" w14:textId="77777777" w:rsidR="004F4166" w:rsidRPr="00FF27CF" w:rsidRDefault="004F4166" w:rsidP="00CC01A8">
            <w:pPr>
              <w:jc w:val="right"/>
              <w:rPr>
                <w:sz w:val="20"/>
                <w:szCs w:val="20"/>
                <w:lang w:eastAsia="en-CA"/>
              </w:rPr>
            </w:pPr>
            <w:r w:rsidRPr="00FF27CF">
              <w:rPr>
                <w:sz w:val="20"/>
                <w:szCs w:val="20"/>
                <w:lang w:eastAsia="en-CA"/>
              </w:rPr>
              <w:t>n/a</w:t>
            </w:r>
          </w:p>
        </w:tc>
      </w:tr>
      <w:tr w:rsidR="004F4166" w:rsidRPr="00FF27CF" w14:paraId="6E45B671" w14:textId="77777777" w:rsidTr="00CC01A8">
        <w:tc>
          <w:tcPr>
            <w:tcW w:w="278"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2AB995B1" w14:textId="77777777" w:rsidR="004F4166" w:rsidRPr="00FF27CF" w:rsidRDefault="004F4166" w:rsidP="00CC01A8">
            <w:pPr>
              <w:jc w:val="left"/>
              <w:rPr>
                <w:sz w:val="20"/>
                <w:szCs w:val="20"/>
                <w:lang w:eastAsia="en-CA"/>
              </w:rPr>
            </w:pPr>
            <w:r w:rsidRPr="00FF27CF">
              <w:rPr>
                <w:sz w:val="20"/>
                <w:szCs w:val="20"/>
                <w:lang w:eastAsia="en-CA"/>
              </w:rPr>
              <w:t>1.2</w:t>
            </w:r>
          </w:p>
        </w:tc>
        <w:tc>
          <w:tcPr>
            <w:tcW w:w="1221" w:type="pct"/>
            <w:tcBorders>
              <w:top w:val="nil"/>
              <w:left w:val="nil"/>
              <w:bottom w:val="single" w:sz="4" w:space="0" w:color="auto"/>
              <w:right w:val="single" w:sz="4" w:space="0" w:color="auto"/>
            </w:tcBorders>
            <w:shd w:val="clear" w:color="auto" w:fill="auto"/>
            <w:tcMar>
              <w:left w:w="57" w:type="dxa"/>
              <w:right w:w="57" w:type="dxa"/>
            </w:tcMar>
            <w:hideMark/>
          </w:tcPr>
          <w:p w14:paraId="2CB07395" w14:textId="77777777" w:rsidR="004F4166" w:rsidRPr="00FF27CF" w:rsidRDefault="004F4166" w:rsidP="00CC01A8">
            <w:pPr>
              <w:jc w:val="left"/>
              <w:rPr>
                <w:lang w:val="es-MX"/>
              </w:rPr>
            </w:pPr>
            <w:r w:rsidRPr="00FF27CF">
              <w:rPr>
                <w:lang w:val="es-MX"/>
              </w:rPr>
              <w:t>Consumo total permisible máximo para las substancias incluidas en el Anexo C, Grupo I (toneladas PAO)</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84EE22A" w14:textId="77777777" w:rsidR="004F4166" w:rsidRPr="00FF27CF" w:rsidRDefault="004F4166" w:rsidP="00CC01A8">
            <w:pPr>
              <w:tabs>
                <w:tab w:val="left" w:pos="8280"/>
              </w:tabs>
              <w:suppressAutoHyphens/>
              <w:jc w:val="right"/>
              <w:rPr>
                <w:sz w:val="20"/>
                <w:szCs w:val="20"/>
              </w:rPr>
            </w:pPr>
            <w:r w:rsidRPr="00FF27CF">
              <w:rPr>
                <w:sz w:val="20"/>
                <w:szCs w:val="20"/>
              </w:rPr>
              <w:t>2.60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547203A" w14:textId="77777777" w:rsidR="004F4166" w:rsidRPr="00FF27CF" w:rsidRDefault="004F4166" w:rsidP="00CC01A8">
            <w:pPr>
              <w:tabs>
                <w:tab w:val="left" w:pos="8280"/>
              </w:tabs>
              <w:suppressAutoHyphens/>
              <w:jc w:val="right"/>
              <w:rPr>
                <w:sz w:val="20"/>
                <w:szCs w:val="20"/>
              </w:rPr>
            </w:pPr>
            <w:r w:rsidRPr="00FF27CF">
              <w:rPr>
                <w:sz w:val="20"/>
                <w:szCs w:val="20"/>
              </w:rPr>
              <w:t>2.32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4AC290A" w14:textId="77777777" w:rsidR="004F4166" w:rsidRPr="00FF27CF" w:rsidRDefault="004F4166" w:rsidP="00CC01A8">
            <w:pPr>
              <w:tabs>
                <w:tab w:val="left" w:pos="8280"/>
              </w:tabs>
              <w:suppressAutoHyphens/>
              <w:jc w:val="right"/>
              <w:rPr>
                <w:sz w:val="20"/>
                <w:szCs w:val="20"/>
              </w:rPr>
            </w:pPr>
            <w:r w:rsidRPr="00FF27CF">
              <w:rPr>
                <w:sz w:val="20"/>
                <w:szCs w:val="20"/>
              </w:rPr>
              <w:t>2.04</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BAF218C" w14:textId="77777777" w:rsidR="004F4166" w:rsidRPr="00FF27CF" w:rsidRDefault="004F4166" w:rsidP="00CC01A8">
            <w:pPr>
              <w:tabs>
                <w:tab w:val="left" w:pos="8280"/>
              </w:tabs>
              <w:suppressAutoHyphens/>
              <w:jc w:val="right"/>
              <w:rPr>
                <w:sz w:val="20"/>
                <w:szCs w:val="20"/>
              </w:rPr>
            </w:pPr>
            <w:r w:rsidRPr="00FF27CF">
              <w:rPr>
                <w:sz w:val="20"/>
                <w:szCs w:val="20"/>
              </w:rPr>
              <w:t>1.76</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8A6EB8D" w14:textId="77777777" w:rsidR="004F4166" w:rsidRPr="00FF27CF" w:rsidRDefault="004F4166" w:rsidP="00CC01A8">
            <w:pPr>
              <w:jc w:val="right"/>
              <w:rPr>
                <w:sz w:val="20"/>
                <w:szCs w:val="20"/>
              </w:rPr>
            </w:pPr>
            <w:r w:rsidRPr="00FF27CF">
              <w:rPr>
                <w:sz w:val="20"/>
                <w:szCs w:val="20"/>
                <w:lang w:eastAsia="en-CA"/>
              </w:rPr>
              <w:t>1.49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6A74516" w14:textId="77777777" w:rsidR="004F4166" w:rsidRPr="00FF27CF" w:rsidRDefault="004F4166" w:rsidP="00CC01A8">
            <w:pPr>
              <w:jc w:val="right"/>
              <w:rPr>
                <w:sz w:val="20"/>
                <w:szCs w:val="20"/>
              </w:rPr>
            </w:pPr>
            <w:r w:rsidRPr="00FF27CF">
              <w:rPr>
                <w:sz w:val="20"/>
                <w:szCs w:val="20"/>
                <w:lang w:eastAsia="en-CA"/>
              </w:rPr>
              <w:t>1.49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A120DB2" w14:textId="77777777" w:rsidR="004F4166" w:rsidRPr="00FF27CF" w:rsidRDefault="004F4166" w:rsidP="00CC01A8">
            <w:pPr>
              <w:jc w:val="right"/>
              <w:rPr>
                <w:sz w:val="20"/>
                <w:szCs w:val="20"/>
              </w:rPr>
            </w:pPr>
            <w:r w:rsidRPr="00FF27CF">
              <w:rPr>
                <w:sz w:val="20"/>
                <w:szCs w:val="20"/>
                <w:lang w:eastAsia="en-CA"/>
              </w:rPr>
              <w:t>1.49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1A4420E" w14:textId="77777777" w:rsidR="004F4166" w:rsidRPr="00FF27CF" w:rsidRDefault="004F4166" w:rsidP="00CC01A8">
            <w:pPr>
              <w:jc w:val="right"/>
              <w:rPr>
                <w:sz w:val="20"/>
                <w:szCs w:val="20"/>
                <w:lang w:eastAsia="en-CA"/>
              </w:rPr>
            </w:pPr>
            <w:r w:rsidRPr="00FF27CF">
              <w:rPr>
                <w:sz w:val="20"/>
                <w:szCs w:val="20"/>
                <w:lang w:eastAsia="en-CA"/>
              </w:rPr>
              <w:t>0</w:t>
            </w:r>
          </w:p>
        </w:tc>
        <w:tc>
          <w:tcPr>
            <w:tcW w:w="41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586C524" w14:textId="77777777" w:rsidR="004F4166" w:rsidRPr="00FF27CF" w:rsidRDefault="004F4166" w:rsidP="00CC01A8">
            <w:pPr>
              <w:jc w:val="right"/>
              <w:rPr>
                <w:sz w:val="20"/>
                <w:szCs w:val="20"/>
                <w:lang w:eastAsia="en-CA"/>
              </w:rPr>
            </w:pPr>
            <w:r w:rsidRPr="00FF27CF">
              <w:rPr>
                <w:sz w:val="20"/>
                <w:szCs w:val="20"/>
                <w:lang w:eastAsia="en-CA"/>
              </w:rPr>
              <w:t>n/a</w:t>
            </w:r>
          </w:p>
        </w:tc>
      </w:tr>
      <w:tr w:rsidR="004F4166" w:rsidRPr="00FF27CF" w14:paraId="340CB0C5" w14:textId="77777777" w:rsidTr="00CC01A8">
        <w:tc>
          <w:tcPr>
            <w:tcW w:w="278"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0374F385" w14:textId="77777777" w:rsidR="004F4166" w:rsidRPr="00FF27CF" w:rsidRDefault="004F4166" w:rsidP="00CC01A8">
            <w:pPr>
              <w:jc w:val="left"/>
              <w:rPr>
                <w:sz w:val="20"/>
                <w:szCs w:val="20"/>
                <w:lang w:eastAsia="en-CA"/>
              </w:rPr>
            </w:pPr>
            <w:r w:rsidRPr="00FF27CF">
              <w:rPr>
                <w:sz w:val="20"/>
                <w:szCs w:val="20"/>
                <w:lang w:eastAsia="en-CA"/>
              </w:rPr>
              <w:t>2.1</w:t>
            </w:r>
          </w:p>
        </w:tc>
        <w:tc>
          <w:tcPr>
            <w:tcW w:w="1221" w:type="pct"/>
            <w:tcBorders>
              <w:top w:val="nil"/>
              <w:left w:val="nil"/>
              <w:bottom w:val="single" w:sz="4" w:space="0" w:color="auto"/>
              <w:right w:val="single" w:sz="4" w:space="0" w:color="auto"/>
            </w:tcBorders>
            <w:shd w:val="clear" w:color="auto" w:fill="auto"/>
            <w:tcMar>
              <w:left w:w="57" w:type="dxa"/>
              <w:right w:w="57" w:type="dxa"/>
            </w:tcMar>
            <w:hideMark/>
          </w:tcPr>
          <w:p w14:paraId="38AEE4BF" w14:textId="77777777" w:rsidR="004F4166" w:rsidRPr="00FF27CF" w:rsidRDefault="004F4166" w:rsidP="00CC01A8">
            <w:pPr>
              <w:jc w:val="left"/>
              <w:rPr>
                <w:lang w:val="es-MX"/>
              </w:rPr>
            </w:pPr>
            <w:r w:rsidRPr="00FF27CF">
              <w:rPr>
                <w:lang w:val="es-MX"/>
              </w:rPr>
              <w:t>Financiación convenida para el organismo de ejecución principal (PNUD) ($EUA)</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88A4C67" w14:textId="77777777" w:rsidR="004F4166" w:rsidRPr="00FF27CF" w:rsidRDefault="004F4166" w:rsidP="00CC01A8">
            <w:pPr>
              <w:tabs>
                <w:tab w:val="left" w:pos="8280"/>
              </w:tabs>
              <w:suppressAutoHyphens/>
              <w:jc w:val="right"/>
              <w:rPr>
                <w:sz w:val="20"/>
                <w:szCs w:val="20"/>
              </w:rPr>
            </w:pPr>
            <w:r w:rsidRPr="00FF27CF">
              <w:rPr>
                <w:bCs/>
                <w:sz w:val="20"/>
                <w:szCs w:val="20"/>
              </w:rPr>
              <w:t>190,839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CA1DD2A" w14:textId="77777777" w:rsidR="004F4166" w:rsidRPr="00FF27CF" w:rsidRDefault="004F4166" w:rsidP="00CC01A8">
            <w:pPr>
              <w:jc w:val="right"/>
              <w:rPr>
                <w:sz w:val="20"/>
                <w:szCs w:val="20"/>
                <w:lang w:eastAsia="en-CA"/>
              </w:rPr>
            </w:pPr>
            <w:r w:rsidRPr="00FF27CF">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8AE749E" w14:textId="77777777" w:rsidR="004F4166" w:rsidRPr="00FF27CF" w:rsidRDefault="004F4166" w:rsidP="00CC01A8">
            <w:pPr>
              <w:jc w:val="right"/>
              <w:rPr>
                <w:sz w:val="20"/>
                <w:szCs w:val="20"/>
                <w:lang w:eastAsia="en-CA"/>
              </w:rPr>
            </w:pPr>
            <w:r w:rsidRPr="00FF27CF">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7BC9B80" w14:textId="77777777" w:rsidR="004F4166" w:rsidRPr="00FF27CF" w:rsidRDefault="004F4166" w:rsidP="00CC01A8">
            <w:pPr>
              <w:tabs>
                <w:tab w:val="left" w:pos="8280"/>
              </w:tabs>
              <w:suppressAutoHyphens/>
              <w:jc w:val="right"/>
              <w:rPr>
                <w:sz w:val="20"/>
                <w:szCs w:val="20"/>
              </w:rPr>
            </w:pPr>
            <w:r w:rsidRPr="00FF27CF">
              <w:rPr>
                <w:bCs/>
                <w:sz w:val="20"/>
                <w:szCs w:val="20"/>
              </w:rPr>
              <w:t>235,962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9A66FFD" w14:textId="77777777" w:rsidR="004F4166" w:rsidRPr="00FF27CF" w:rsidRDefault="004F4166" w:rsidP="00CC01A8">
            <w:pPr>
              <w:jc w:val="right"/>
              <w:rPr>
                <w:sz w:val="20"/>
                <w:szCs w:val="20"/>
                <w:lang w:eastAsia="en-CA"/>
              </w:rPr>
            </w:pPr>
            <w:r w:rsidRPr="00FF27CF">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1232BBB" w14:textId="77777777" w:rsidR="004F4166" w:rsidRPr="00FF27CF" w:rsidRDefault="004F4166" w:rsidP="00CC01A8">
            <w:pPr>
              <w:tabs>
                <w:tab w:val="left" w:pos="8280"/>
              </w:tabs>
              <w:suppressAutoHyphens/>
              <w:jc w:val="right"/>
              <w:rPr>
                <w:sz w:val="20"/>
                <w:szCs w:val="20"/>
              </w:rPr>
            </w:pPr>
            <w:r w:rsidRPr="00FF27CF">
              <w:rPr>
                <w:bCs/>
                <w:sz w:val="20"/>
                <w:szCs w:val="20"/>
              </w:rPr>
              <w:t>98,981</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D517137" w14:textId="77777777" w:rsidR="004F4166" w:rsidRPr="00FF27CF" w:rsidRDefault="004F4166" w:rsidP="00CC01A8">
            <w:pPr>
              <w:jc w:val="right"/>
              <w:rPr>
                <w:sz w:val="20"/>
                <w:szCs w:val="20"/>
                <w:lang w:eastAsia="en-CA"/>
              </w:rPr>
            </w:pPr>
            <w:r w:rsidRPr="00FF27CF">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870FB03" w14:textId="77777777" w:rsidR="004F4166" w:rsidRPr="00FF27CF" w:rsidRDefault="004F4166" w:rsidP="00CC01A8">
            <w:pPr>
              <w:tabs>
                <w:tab w:val="left" w:pos="8280"/>
              </w:tabs>
              <w:suppressAutoHyphens/>
              <w:jc w:val="right"/>
              <w:rPr>
                <w:sz w:val="20"/>
                <w:szCs w:val="20"/>
              </w:rPr>
            </w:pPr>
            <w:r w:rsidRPr="00FF27CF">
              <w:rPr>
                <w:bCs/>
                <w:sz w:val="20"/>
                <w:szCs w:val="20"/>
              </w:rPr>
              <w:t>59,218</w:t>
            </w:r>
          </w:p>
        </w:tc>
        <w:tc>
          <w:tcPr>
            <w:tcW w:w="41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15A661F" w14:textId="77777777" w:rsidR="004F4166" w:rsidRPr="00FF27CF" w:rsidRDefault="004F4166" w:rsidP="00CC01A8">
            <w:pPr>
              <w:jc w:val="right"/>
              <w:rPr>
                <w:sz w:val="20"/>
                <w:szCs w:val="20"/>
                <w:lang w:eastAsia="en-CA"/>
              </w:rPr>
            </w:pPr>
            <w:r w:rsidRPr="00FF27CF">
              <w:rPr>
                <w:sz w:val="20"/>
                <w:szCs w:val="20"/>
              </w:rPr>
              <w:t>585,000</w:t>
            </w:r>
          </w:p>
        </w:tc>
      </w:tr>
      <w:tr w:rsidR="004F4166" w:rsidRPr="00FF27CF" w14:paraId="5775115D" w14:textId="77777777" w:rsidTr="00CC01A8">
        <w:tc>
          <w:tcPr>
            <w:tcW w:w="278"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65E632A2" w14:textId="77777777" w:rsidR="004F4166" w:rsidRPr="00FF27CF" w:rsidRDefault="004F4166" w:rsidP="00CC01A8">
            <w:pPr>
              <w:jc w:val="left"/>
              <w:rPr>
                <w:sz w:val="20"/>
                <w:szCs w:val="20"/>
                <w:lang w:eastAsia="en-CA"/>
              </w:rPr>
            </w:pPr>
            <w:r w:rsidRPr="00FF27CF">
              <w:rPr>
                <w:sz w:val="20"/>
                <w:szCs w:val="20"/>
                <w:lang w:eastAsia="en-CA"/>
              </w:rPr>
              <w:t>2.2</w:t>
            </w:r>
          </w:p>
        </w:tc>
        <w:tc>
          <w:tcPr>
            <w:tcW w:w="1221" w:type="pct"/>
            <w:tcBorders>
              <w:top w:val="nil"/>
              <w:left w:val="nil"/>
              <w:bottom w:val="single" w:sz="4" w:space="0" w:color="auto"/>
              <w:right w:val="single" w:sz="4" w:space="0" w:color="auto"/>
            </w:tcBorders>
            <w:shd w:val="clear" w:color="auto" w:fill="auto"/>
            <w:tcMar>
              <w:left w:w="57" w:type="dxa"/>
              <w:right w:w="57" w:type="dxa"/>
            </w:tcMar>
            <w:hideMark/>
          </w:tcPr>
          <w:p w14:paraId="4B314C1D" w14:textId="77777777" w:rsidR="004F4166" w:rsidRPr="00FF27CF" w:rsidRDefault="004F4166" w:rsidP="00CC01A8">
            <w:pPr>
              <w:jc w:val="left"/>
              <w:rPr>
                <w:lang w:val="es-MX"/>
              </w:rPr>
            </w:pPr>
            <w:r w:rsidRPr="00FF27CF">
              <w:rPr>
                <w:lang w:val="es-MX"/>
              </w:rPr>
              <w:t>Gastos de apoyo para el organismo de ejecución principal ($EUA)</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D41D784" w14:textId="77777777" w:rsidR="004F4166" w:rsidRPr="00FF27CF" w:rsidRDefault="004F4166" w:rsidP="00CC01A8">
            <w:pPr>
              <w:tabs>
                <w:tab w:val="left" w:pos="8280"/>
              </w:tabs>
              <w:suppressAutoHyphens/>
              <w:jc w:val="right"/>
              <w:rPr>
                <w:sz w:val="20"/>
                <w:szCs w:val="20"/>
              </w:rPr>
            </w:pPr>
            <w:r w:rsidRPr="00FF27CF">
              <w:rPr>
                <w:bCs/>
                <w:sz w:val="20"/>
                <w:szCs w:val="20"/>
              </w:rPr>
              <w:t>13,359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1F5BAC5" w14:textId="77777777" w:rsidR="004F4166" w:rsidRPr="00FF27CF" w:rsidRDefault="004F4166" w:rsidP="00CC01A8">
            <w:pPr>
              <w:jc w:val="right"/>
              <w:rPr>
                <w:sz w:val="20"/>
                <w:szCs w:val="20"/>
                <w:lang w:eastAsia="en-CA"/>
              </w:rPr>
            </w:pPr>
            <w:r w:rsidRPr="00FF27CF">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B0AECE8" w14:textId="77777777" w:rsidR="004F4166" w:rsidRPr="00FF27CF" w:rsidRDefault="004F4166" w:rsidP="00CC01A8">
            <w:pPr>
              <w:jc w:val="right"/>
              <w:rPr>
                <w:sz w:val="20"/>
                <w:szCs w:val="20"/>
                <w:lang w:eastAsia="en-CA"/>
              </w:rPr>
            </w:pPr>
            <w:r w:rsidRPr="00FF27CF">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D2F7C37" w14:textId="77777777" w:rsidR="004F4166" w:rsidRPr="00FF27CF" w:rsidRDefault="004F4166" w:rsidP="00CC01A8">
            <w:pPr>
              <w:tabs>
                <w:tab w:val="left" w:pos="8280"/>
              </w:tabs>
              <w:suppressAutoHyphens/>
              <w:jc w:val="right"/>
              <w:rPr>
                <w:sz w:val="20"/>
                <w:szCs w:val="20"/>
              </w:rPr>
            </w:pPr>
            <w:r w:rsidRPr="00FF27CF">
              <w:rPr>
                <w:bCs/>
                <w:sz w:val="20"/>
                <w:szCs w:val="20"/>
              </w:rPr>
              <w:t>16,517</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1BD0E3E" w14:textId="77777777" w:rsidR="004F4166" w:rsidRPr="00FF27CF" w:rsidRDefault="004F4166" w:rsidP="00CC01A8">
            <w:pPr>
              <w:jc w:val="right"/>
              <w:rPr>
                <w:sz w:val="20"/>
                <w:szCs w:val="20"/>
                <w:lang w:eastAsia="en-CA"/>
              </w:rPr>
            </w:pPr>
            <w:r w:rsidRPr="00FF27CF">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CD82636" w14:textId="77777777" w:rsidR="004F4166" w:rsidRPr="00FF27CF" w:rsidRDefault="004F4166" w:rsidP="00CC01A8">
            <w:pPr>
              <w:tabs>
                <w:tab w:val="left" w:pos="8280"/>
              </w:tabs>
              <w:suppressAutoHyphens/>
              <w:jc w:val="right"/>
              <w:rPr>
                <w:sz w:val="20"/>
                <w:szCs w:val="20"/>
              </w:rPr>
            </w:pPr>
            <w:r w:rsidRPr="00FF27CF">
              <w:rPr>
                <w:bCs/>
                <w:sz w:val="20"/>
                <w:szCs w:val="20"/>
              </w:rPr>
              <w:t>6,929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B3E963F" w14:textId="77777777" w:rsidR="004F4166" w:rsidRPr="00FF27CF" w:rsidRDefault="004F4166" w:rsidP="00CC01A8">
            <w:pPr>
              <w:jc w:val="right"/>
              <w:rPr>
                <w:sz w:val="20"/>
                <w:szCs w:val="20"/>
                <w:lang w:eastAsia="en-CA"/>
              </w:rPr>
            </w:pPr>
            <w:r w:rsidRPr="00FF27CF">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B16C44F" w14:textId="77777777" w:rsidR="004F4166" w:rsidRPr="00FF27CF" w:rsidRDefault="004F4166" w:rsidP="00CC01A8">
            <w:pPr>
              <w:tabs>
                <w:tab w:val="left" w:pos="8280"/>
              </w:tabs>
              <w:suppressAutoHyphens/>
              <w:jc w:val="right"/>
              <w:rPr>
                <w:sz w:val="20"/>
                <w:szCs w:val="20"/>
              </w:rPr>
            </w:pPr>
            <w:r w:rsidRPr="00FF27CF">
              <w:rPr>
                <w:bCs/>
                <w:sz w:val="20"/>
                <w:szCs w:val="20"/>
              </w:rPr>
              <w:t>4,145</w:t>
            </w:r>
          </w:p>
        </w:tc>
        <w:tc>
          <w:tcPr>
            <w:tcW w:w="41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375C0E0" w14:textId="77777777" w:rsidR="004F4166" w:rsidRPr="00FF27CF" w:rsidRDefault="004F4166" w:rsidP="00CC01A8">
            <w:pPr>
              <w:jc w:val="right"/>
              <w:rPr>
                <w:sz w:val="20"/>
                <w:szCs w:val="20"/>
                <w:lang w:eastAsia="en-CA"/>
              </w:rPr>
            </w:pPr>
            <w:r w:rsidRPr="00FF27CF">
              <w:rPr>
                <w:sz w:val="20"/>
                <w:szCs w:val="20"/>
              </w:rPr>
              <w:t>40,950</w:t>
            </w:r>
          </w:p>
        </w:tc>
      </w:tr>
      <w:tr w:rsidR="004F4166" w:rsidRPr="00FF27CF" w14:paraId="21A72A8E" w14:textId="77777777" w:rsidTr="00CC01A8">
        <w:tc>
          <w:tcPr>
            <w:tcW w:w="278" w:type="pct"/>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hideMark/>
          </w:tcPr>
          <w:p w14:paraId="4127FB45" w14:textId="77777777" w:rsidR="004F4166" w:rsidRPr="00FF27CF" w:rsidRDefault="004F4166" w:rsidP="00CC01A8">
            <w:pPr>
              <w:jc w:val="left"/>
              <w:rPr>
                <w:sz w:val="20"/>
                <w:szCs w:val="20"/>
                <w:lang w:eastAsia="en-CA"/>
              </w:rPr>
            </w:pPr>
            <w:r w:rsidRPr="00FF27CF">
              <w:rPr>
                <w:sz w:val="20"/>
                <w:szCs w:val="20"/>
                <w:lang w:eastAsia="en-CA"/>
              </w:rPr>
              <w:t>3.1</w:t>
            </w:r>
          </w:p>
        </w:tc>
        <w:tc>
          <w:tcPr>
            <w:tcW w:w="122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5DF61C8" w14:textId="77777777" w:rsidR="004F4166" w:rsidRPr="00FF27CF" w:rsidRDefault="004F4166" w:rsidP="00CC01A8">
            <w:pPr>
              <w:jc w:val="left"/>
              <w:rPr>
                <w:lang w:val="es-MX"/>
              </w:rPr>
            </w:pPr>
            <w:r w:rsidRPr="00FF27CF">
              <w:rPr>
                <w:lang w:val="es-MX"/>
              </w:rPr>
              <w:t>Financiación total convenida ($EUA)</w:t>
            </w:r>
          </w:p>
        </w:tc>
        <w:tc>
          <w:tcPr>
            <w:tcW w:w="38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5B6F5B8" w14:textId="77777777" w:rsidR="004F4166" w:rsidRPr="00FF27CF" w:rsidRDefault="004F4166" w:rsidP="00CC01A8">
            <w:pPr>
              <w:tabs>
                <w:tab w:val="left" w:pos="8280"/>
              </w:tabs>
              <w:suppressAutoHyphens/>
              <w:jc w:val="right"/>
              <w:rPr>
                <w:sz w:val="20"/>
                <w:szCs w:val="20"/>
              </w:rPr>
            </w:pPr>
            <w:r w:rsidRPr="00FF27CF">
              <w:rPr>
                <w:bCs/>
                <w:sz w:val="20"/>
                <w:szCs w:val="20"/>
              </w:rPr>
              <w:t>190,839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6FD794B" w14:textId="77777777" w:rsidR="004F4166" w:rsidRPr="00FF27CF" w:rsidRDefault="004F4166" w:rsidP="00CC01A8">
            <w:pPr>
              <w:jc w:val="right"/>
              <w:rPr>
                <w:sz w:val="20"/>
                <w:szCs w:val="20"/>
                <w:lang w:eastAsia="en-CA"/>
              </w:rPr>
            </w:pPr>
            <w:r w:rsidRPr="00FF27CF">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5233034" w14:textId="77777777" w:rsidR="004F4166" w:rsidRPr="00FF27CF" w:rsidRDefault="004F4166" w:rsidP="00CC01A8">
            <w:pPr>
              <w:jc w:val="right"/>
              <w:rPr>
                <w:sz w:val="20"/>
                <w:szCs w:val="20"/>
                <w:lang w:eastAsia="en-CA"/>
              </w:rPr>
            </w:pPr>
            <w:r w:rsidRPr="00FF27CF">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1FCFB54" w14:textId="77777777" w:rsidR="004F4166" w:rsidRPr="00FF27CF" w:rsidRDefault="004F4166" w:rsidP="00CC01A8">
            <w:pPr>
              <w:tabs>
                <w:tab w:val="left" w:pos="8280"/>
              </w:tabs>
              <w:suppressAutoHyphens/>
              <w:jc w:val="right"/>
              <w:rPr>
                <w:sz w:val="20"/>
                <w:szCs w:val="20"/>
              </w:rPr>
            </w:pPr>
            <w:r w:rsidRPr="00FF27CF">
              <w:rPr>
                <w:bCs/>
                <w:sz w:val="20"/>
                <w:szCs w:val="20"/>
              </w:rPr>
              <w:t>235,962</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142A772" w14:textId="77777777" w:rsidR="004F4166" w:rsidRPr="00FF27CF" w:rsidRDefault="004F4166" w:rsidP="00CC01A8">
            <w:pPr>
              <w:jc w:val="right"/>
              <w:rPr>
                <w:sz w:val="20"/>
                <w:szCs w:val="20"/>
                <w:lang w:eastAsia="en-CA"/>
              </w:rPr>
            </w:pPr>
            <w:r w:rsidRPr="00FF27CF">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51EA9C4" w14:textId="77777777" w:rsidR="004F4166" w:rsidRPr="00FF27CF" w:rsidRDefault="004F4166" w:rsidP="00CC01A8">
            <w:pPr>
              <w:tabs>
                <w:tab w:val="left" w:pos="8280"/>
              </w:tabs>
              <w:suppressAutoHyphens/>
              <w:jc w:val="right"/>
              <w:rPr>
                <w:sz w:val="20"/>
                <w:szCs w:val="20"/>
              </w:rPr>
            </w:pPr>
            <w:r w:rsidRPr="00FF27CF">
              <w:rPr>
                <w:bCs/>
                <w:sz w:val="20"/>
                <w:szCs w:val="20"/>
              </w:rPr>
              <w:t>98,981</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46386AB" w14:textId="77777777" w:rsidR="004F4166" w:rsidRPr="00FF27CF" w:rsidRDefault="004F4166" w:rsidP="00CC01A8">
            <w:pPr>
              <w:jc w:val="right"/>
              <w:rPr>
                <w:sz w:val="20"/>
                <w:szCs w:val="20"/>
                <w:lang w:eastAsia="en-CA"/>
              </w:rPr>
            </w:pPr>
            <w:r w:rsidRPr="00FF27CF">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9320605" w14:textId="77777777" w:rsidR="004F4166" w:rsidRPr="00FF27CF" w:rsidRDefault="004F4166" w:rsidP="00CC01A8">
            <w:pPr>
              <w:tabs>
                <w:tab w:val="left" w:pos="8280"/>
              </w:tabs>
              <w:suppressAutoHyphens/>
              <w:jc w:val="right"/>
              <w:rPr>
                <w:sz w:val="20"/>
                <w:szCs w:val="20"/>
              </w:rPr>
            </w:pPr>
            <w:r w:rsidRPr="00FF27CF">
              <w:rPr>
                <w:bCs/>
                <w:sz w:val="20"/>
                <w:szCs w:val="20"/>
              </w:rPr>
              <w:t>59,218</w:t>
            </w:r>
          </w:p>
        </w:tc>
        <w:tc>
          <w:tcPr>
            <w:tcW w:w="41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F1DB4A0" w14:textId="77777777" w:rsidR="004F4166" w:rsidRPr="00FF27CF" w:rsidRDefault="004F4166" w:rsidP="00CC01A8">
            <w:pPr>
              <w:jc w:val="right"/>
              <w:rPr>
                <w:sz w:val="20"/>
                <w:szCs w:val="20"/>
                <w:lang w:eastAsia="en-CA"/>
              </w:rPr>
            </w:pPr>
            <w:r w:rsidRPr="00FF27CF">
              <w:rPr>
                <w:sz w:val="20"/>
                <w:szCs w:val="20"/>
              </w:rPr>
              <w:t>585,000</w:t>
            </w:r>
          </w:p>
        </w:tc>
      </w:tr>
      <w:tr w:rsidR="004F4166" w:rsidRPr="00FF27CF" w14:paraId="53CAD4E5" w14:textId="77777777" w:rsidTr="00CC01A8">
        <w:tc>
          <w:tcPr>
            <w:tcW w:w="278" w:type="pct"/>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hideMark/>
          </w:tcPr>
          <w:p w14:paraId="2518478E" w14:textId="77777777" w:rsidR="004F4166" w:rsidRPr="00FF27CF" w:rsidRDefault="004F4166" w:rsidP="00CC01A8">
            <w:pPr>
              <w:jc w:val="left"/>
              <w:rPr>
                <w:sz w:val="20"/>
                <w:szCs w:val="20"/>
                <w:lang w:eastAsia="en-CA"/>
              </w:rPr>
            </w:pPr>
            <w:r w:rsidRPr="00FF27CF">
              <w:rPr>
                <w:sz w:val="20"/>
                <w:szCs w:val="20"/>
                <w:lang w:eastAsia="en-CA"/>
              </w:rPr>
              <w:t>3.2</w:t>
            </w:r>
          </w:p>
        </w:tc>
        <w:tc>
          <w:tcPr>
            <w:tcW w:w="1221"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F7DCE61" w14:textId="77777777" w:rsidR="004F4166" w:rsidRPr="00FF27CF" w:rsidRDefault="004F4166" w:rsidP="00CC01A8">
            <w:pPr>
              <w:jc w:val="left"/>
              <w:rPr>
                <w:lang w:val="es-MX"/>
              </w:rPr>
            </w:pPr>
            <w:r w:rsidRPr="00FF27CF">
              <w:rPr>
                <w:lang w:val="es-MX"/>
              </w:rPr>
              <w:t>Total gastos de apoyo ($EUA)</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8633722" w14:textId="77777777" w:rsidR="004F4166" w:rsidRPr="00FF27CF" w:rsidRDefault="004F4166" w:rsidP="00CC01A8">
            <w:pPr>
              <w:jc w:val="right"/>
              <w:rPr>
                <w:sz w:val="20"/>
                <w:szCs w:val="20"/>
                <w:lang w:eastAsia="en-CA"/>
              </w:rPr>
            </w:pPr>
            <w:r w:rsidRPr="00FF27CF">
              <w:rPr>
                <w:bCs/>
                <w:sz w:val="20"/>
                <w:szCs w:val="20"/>
              </w:rPr>
              <w:t>13,359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6146C94C" w14:textId="77777777" w:rsidR="004F4166" w:rsidRPr="00FF27CF" w:rsidRDefault="004F4166" w:rsidP="00CC01A8">
            <w:pPr>
              <w:jc w:val="right"/>
              <w:rPr>
                <w:sz w:val="20"/>
                <w:szCs w:val="20"/>
                <w:lang w:eastAsia="en-CA"/>
              </w:rPr>
            </w:pPr>
            <w:r w:rsidRPr="00FF27CF">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3A5606B" w14:textId="77777777" w:rsidR="004F4166" w:rsidRPr="00FF27CF" w:rsidRDefault="004F4166" w:rsidP="00CC01A8">
            <w:pPr>
              <w:jc w:val="right"/>
              <w:rPr>
                <w:sz w:val="20"/>
                <w:szCs w:val="20"/>
                <w:lang w:eastAsia="en-CA"/>
              </w:rPr>
            </w:pPr>
            <w:r w:rsidRPr="00FF27CF">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2A70D3B8" w14:textId="77777777" w:rsidR="004F4166" w:rsidRPr="00FF27CF" w:rsidRDefault="004F4166" w:rsidP="00CC01A8">
            <w:pPr>
              <w:tabs>
                <w:tab w:val="left" w:pos="8280"/>
              </w:tabs>
              <w:suppressAutoHyphens/>
              <w:jc w:val="right"/>
              <w:rPr>
                <w:sz w:val="20"/>
                <w:szCs w:val="20"/>
              </w:rPr>
            </w:pPr>
            <w:r w:rsidRPr="00FF27CF">
              <w:rPr>
                <w:bCs/>
                <w:sz w:val="20"/>
                <w:szCs w:val="20"/>
              </w:rPr>
              <w:t>16,517</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5771495" w14:textId="77777777" w:rsidR="004F4166" w:rsidRPr="00FF27CF" w:rsidRDefault="004F4166" w:rsidP="00CC01A8">
            <w:pPr>
              <w:jc w:val="right"/>
              <w:rPr>
                <w:sz w:val="20"/>
                <w:szCs w:val="20"/>
                <w:lang w:eastAsia="en-CA"/>
              </w:rPr>
            </w:pPr>
            <w:r w:rsidRPr="00FF27CF">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45D70B3" w14:textId="77777777" w:rsidR="004F4166" w:rsidRPr="00FF27CF" w:rsidRDefault="004F4166" w:rsidP="00CC01A8">
            <w:pPr>
              <w:tabs>
                <w:tab w:val="left" w:pos="8280"/>
              </w:tabs>
              <w:suppressAutoHyphens/>
              <w:jc w:val="right"/>
              <w:rPr>
                <w:sz w:val="20"/>
                <w:szCs w:val="20"/>
              </w:rPr>
            </w:pPr>
            <w:r w:rsidRPr="00FF27CF">
              <w:rPr>
                <w:bCs/>
                <w:sz w:val="20"/>
                <w:szCs w:val="20"/>
              </w:rPr>
              <w:t>6,929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FB92AF8" w14:textId="77777777" w:rsidR="004F4166" w:rsidRPr="00FF27CF" w:rsidRDefault="004F4166" w:rsidP="00CC01A8">
            <w:pPr>
              <w:jc w:val="right"/>
              <w:rPr>
                <w:sz w:val="20"/>
                <w:szCs w:val="20"/>
                <w:lang w:eastAsia="en-CA"/>
              </w:rPr>
            </w:pPr>
            <w:r w:rsidRPr="00FF27CF">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DB21873" w14:textId="77777777" w:rsidR="004F4166" w:rsidRPr="00FF27CF" w:rsidRDefault="004F4166" w:rsidP="00CC01A8">
            <w:pPr>
              <w:tabs>
                <w:tab w:val="left" w:pos="8280"/>
              </w:tabs>
              <w:suppressAutoHyphens/>
              <w:jc w:val="right"/>
              <w:rPr>
                <w:sz w:val="20"/>
                <w:szCs w:val="20"/>
              </w:rPr>
            </w:pPr>
            <w:r w:rsidRPr="00FF27CF">
              <w:rPr>
                <w:bCs/>
                <w:sz w:val="20"/>
                <w:szCs w:val="20"/>
              </w:rPr>
              <w:t>4,145</w:t>
            </w:r>
          </w:p>
        </w:tc>
        <w:tc>
          <w:tcPr>
            <w:tcW w:w="41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460E1FF" w14:textId="77777777" w:rsidR="004F4166" w:rsidRPr="00FF27CF" w:rsidRDefault="004F4166" w:rsidP="00CC01A8">
            <w:pPr>
              <w:jc w:val="right"/>
              <w:rPr>
                <w:sz w:val="20"/>
                <w:szCs w:val="20"/>
                <w:lang w:eastAsia="en-CA"/>
              </w:rPr>
            </w:pPr>
            <w:r w:rsidRPr="00FF27CF">
              <w:rPr>
                <w:sz w:val="20"/>
                <w:szCs w:val="20"/>
              </w:rPr>
              <w:t>40,950</w:t>
            </w:r>
          </w:p>
        </w:tc>
      </w:tr>
      <w:tr w:rsidR="004F4166" w:rsidRPr="00FF27CF" w14:paraId="7785D3E5" w14:textId="77777777" w:rsidTr="00CC01A8">
        <w:tc>
          <w:tcPr>
            <w:tcW w:w="278"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27562631" w14:textId="77777777" w:rsidR="004F4166" w:rsidRPr="00FF27CF" w:rsidRDefault="004F4166" w:rsidP="00CC01A8">
            <w:pPr>
              <w:jc w:val="left"/>
              <w:rPr>
                <w:sz w:val="20"/>
                <w:szCs w:val="20"/>
                <w:lang w:eastAsia="en-CA"/>
              </w:rPr>
            </w:pPr>
            <w:r w:rsidRPr="00FF27CF">
              <w:rPr>
                <w:sz w:val="20"/>
                <w:szCs w:val="20"/>
                <w:lang w:eastAsia="en-CA"/>
              </w:rPr>
              <w:t>3.3</w:t>
            </w:r>
          </w:p>
        </w:tc>
        <w:tc>
          <w:tcPr>
            <w:tcW w:w="1221" w:type="pct"/>
            <w:tcBorders>
              <w:top w:val="nil"/>
              <w:left w:val="nil"/>
              <w:bottom w:val="single" w:sz="4" w:space="0" w:color="auto"/>
              <w:right w:val="single" w:sz="4" w:space="0" w:color="auto"/>
            </w:tcBorders>
            <w:shd w:val="clear" w:color="auto" w:fill="auto"/>
            <w:tcMar>
              <w:left w:w="57" w:type="dxa"/>
              <w:right w:w="57" w:type="dxa"/>
            </w:tcMar>
            <w:hideMark/>
          </w:tcPr>
          <w:p w14:paraId="2F03E6D7" w14:textId="77777777" w:rsidR="004F4166" w:rsidRPr="00FF27CF" w:rsidRDefault="004F4166" w:rsidP="00CC01A8">
            <w:pPr>
              <w:jc w:val="left"/>
              <w:rPr>
                <w:lang w:val="es-MX"/>
              </w:rPr>
            </w:pPr>
            <w:r w:rsidRPr="00FF27CF">
              <w:rPr>
                <w:lang w:val="es-MX"/>
              </w:rPr>
              <w:t>Total de costos convenidos ($EUA)</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3BB930F" w14:textId="77777777" w:rsidR="004F4166" w:rsidRPr="00FF27CF" w:rsidRDefault="004F4166" w:rsidP="00CC01A8">
            <w:pPr>
              <w:jc w:val="right"/>
              <w:rPr>
                <w:sz w:val="20"/>
                <w:szCs w:val="20"/>
                <w:lang w:eastAsia="en-CA"/>
              </w:rPr>
            </w:pPr>
            <w:r w:rsidRPr="00FF27CF">
              <w:rPr>
                <w:sz w:val="20"/>
                <w:szCs w:val="20"/>
              </w:rPr>
              <w:t>204,198</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E056ED5" w14:textId="77777777" w:rsidR="004F4166" w:rsidRPr="00FF27CF" w:rsidRDefault="004F4166" w:rsidP="00CC01A8">
            <w:pPr>
              <w:jc w:val="right"/>
              <w:rPr>
                <w:sz w:val="20"/>
                <w:szCs w:val="20"/>
                <w:lang w:eastAsia="en-CA"/>
              </w:rPr>
            </w:pPr>
            <w:r w:rsidRPr="00FF27CF">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0179A6B1" w14:textId="77777777" w:rsidR="004F4166" w:rsidRPr="00FF27CF" w:rsidRDefault="004F4166" w:rsidP="00CC01A8">
            <w:pPr>
              <w:jc w:val="right"/>
              <w:rPr>
                <w:sz w:val="20"/>
                <w:szCs w:val="20"/>
                <w:lang w:eastAsia="en-CA"/>
              </w:rPr>
            </w:pPr>
            <w:r w:rsidRPr="00FF27CF">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2FC8874" w14:textId="77777777" w:rsidR="004F4166" w:rsidRPr="00FF27CF" w:rsidRDefault="004F4166" w:rsidP="00CC01A8">
            <w:pPr>
              <w:tabs>
                <w:tab w:val="left" w:pos="8280"/>
              </w:tabs>
              <w:suppressAutoHyphens/>
              <w:jc w:val="right"/>
              <w:rPr>
                <w:sz w:val="20"/>
                <w:szCs w:val="20"/>
              </w:rPr>
            </w:pPr>
            <w:r w:rsidRPr="00FF27CF">
              <w:rPr>
                <w:sz w:val="20"/>
                <w:szCs w:val="20"/>
              </w:rPr>
              <w:t>252,479</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D0B8DCE" w14:textId="77777777" w:rsidR="004F4166" w:rsidRPr="00FF27CF" w:rsidRDefault="004F4166" w:rsidP="00CC01A8">
            <w:pPr>
              <w:jc w:val="right"/>
              <w:rPr>
                <w:sz w:val="20"/>
                <w:szCs w:val="20"/>
                <w:lang w:eastAsia="en-CA"/>
              </w:rPr>
            </w:pPr>
            <w:r w:rsidRPr="00FF27CF">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5F4BD7A3" w14:textId="77777777" w:rsidR="004F4166" w:rsidRPr="00FF27CF" w:rsidRDefault="004F4166" w:rsidP="00CC01A8">
            <w:pPr>
              <w:tabs>
                <w:tab w:val="left" w:pos="8280"/>
              </w:tabs>
              <w:suppressAutoHyphens/>
              <w:jc w:val="right"/>
              <w:rPr>
                <w:sz w:val="20"/>
                <w:szCs w:val="20"/>
              </w:rPr>
            </w:pPr>
            <w:r w:rsidRPr="00FF27CF">
              <w:rPr>
                <w:sz w:val="20"/>
                <w:szCs w:val="20"/>
              </w:rPr>
              <w:t>105,910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7B9C6875" w14:textId="77777777" w:rsidR="004F4166" w:rsidRPr="00FF27CF" w:rsidRDefault="004F4166" w:rsidP="00CC01A8">
            <w:pPr>
              <w:jc w:val="right"/>
              <w:rPr>
                <w:sz w:val="20"/>
                <w:szCs w:val="20"/>
                <w:lang w:eastAsia="en-CA"/>
              </w:rPr>
            </w:pPr>
            <w:r w:rsidRPr="00FF27CF">
              <w:rPr>
                <w:sz w:val="20"/>
                <w:szCs w:val="20"/>
                <w:lang w:eastAsia="en-CA"/>
              </w:rPr>
              <w:t>0</w:t>
            </w:r>
          </w:p>
        </w:tc>
        <w:tc>
          <w:tcPr>
            <w:tcW w:w="38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A6049BD" w14:textId="77777777" w:rsidR="004F4166" w:rsidRPr="00FF27CF" w:rsidRDefault="004F4166" w:rsidP="00CC01A8">
            <w:pPr>
              <w:tabs>
                <w:tab w:val="left" w:pos="8280"/>
              </w:tabs>
              <w:suppressAutoHyphens/>
              <w:jc w:val="right"/>
              <w:rPr>
                <w:sz w:val="20"/>
                <w:szCs w:val="20"/>
              </w:rPr>
            </w:pPr>
            <w:r w:rsidRPr="00FF27CF">
              <w:rPr>
                <w:sz w:val="20"/>
                <w:szCs w:val="20"/>
              </w:rPr>
              <w:t>63,363</w:t>
            </w:r>
          </w:p>
        </w:tc>
        <w:tc>
          <w:tcPr>
            <w:tcW w:w="414"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1AF9AD9B" w14:textId="77777777" w:rsidR="004F4166" w:rsidRPr="00FF27CF" w:rsidRDefault="004F4166" w:rsidP="00CC01A8">
            <w:pPr>
              <w:jc w:val="right"/>
              <w:rPr>
                <w:sz w:val="20"/>
                <w:szCs w:val="20"/>
                <w:lang w:eastAsia="en-CA"/>
              </w:rPr>
            </w:pPr>
            <w:r w:rsidRPr="00FF27CF">
              <w:rPr>
                <w:sz w:val="20"/>
                <w:szCs w:val="20"/>
              </w:rPr>
              <w:t>625,950</w:t>
            </w:r>
          </w:p>
        </w:tc>
      </w:tr>
      <w:tr w:rsidR="004F4166" w:rsidRPr="00FF27CF" w14:paraId="13601B43" w14:textId="77777777" w:rsidTr="00CC01A8">
        <w:tc>
          <w:tcPr>
            <w:tcW w:w="278" w:type="pct"/>
            <w:tcBorders>
              <w:top w:val="single" w:sz="4" w:space="0" w:color="auto"/>
              <w:left w:val="single" w:sz="4" w:space="0" w:color="auto"/>
              <w:bottom w:val="single" w:sz="4" w:space="0" w:color="auto"/>
              <w:right w:val="single" w:sz="4" w:space="0" w:color="auto"/>
            </w:tcBorders>
            <w:shd w:val="clear" w:color="auto" w:fill="auto"/>
            <w:tcMar>
              <w:left w:w="28" w:type="dxa"/>
              <w:right w:w="0" w:type="dxa"/>
            </w:tcMar>
            <w:hideMark/>
          </w:tcPr>
          <w:p w14:paraId="641EE80F" w14:textId="77777777" w:rsidR="004F4166" w:rsidRPr="00FF27CF" w:rsidRDefault="004F4166" w:rsidP="00CC01A8">
            <w:pPr>
              <w:jc w:val="left"/>
              <w:rPr>
                <w:sz w:val="20"/>
                <w:szCs w:val="20"/>
                <w:lang w:eastAsia="en-CA"/>
              </w:rPr>
            </w:pPr>
            <w:r w:rsidRPr="00FF27CF">
              <w:rPr>
                <w:sz w:val="20"/>
                <w:szCs w:val="20"/>
                <w:lang w:eastAsia="en-CA"/>
              </w:rPr>
              <w:t>4.1.1</w:t>
            </w:r>
          </w:p>
        </w:tc>
        <w:tc>
          <w:tcPr>
            <w:tcW w:w="4308"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10B968A2" w14:textId="77777777" w:rsidR="004F4166" w:rsidRPr="00FF27CF" w:rsidRDefault="004F4166" w:rsidP="00CC01A8">
            <w:pPr>
              <w:jc w:val="left"/>
              <w:rPr>
                <w:sz w:val="20"/>
                <w:szCs w:val="20"/>
                <w:lang w:val="es-MX"/>
              </w:rPr>
            </w:pPr>
            <w:r w:rsidRPr="00FF27CF">
              <w:rPr>
                <w:sz w:val="20"/>
                <w:szCs w:val="20"/>
                <w:lang w:val="es-MX"/>
              </w:rPr>
              <w:t>Eliminación total convenida de HCFC-22 por lograr conforme a este Acuerdo (toneladas PAO)</w:t>
            </w:r>
          </w:p>
        </w:tc>
        <w:tc>
          <w:tcPr>
            <w:tcW w:w="414" w:type="pct"/>
            <w:tcBorders>
              <w:top w:val="single" w:sz="4" w:space="0" w:color="auto"/>
              <w:left w:val="nil"/>
              <w:bottom w:val="single" w:sz="4" w:space="0" w:color="auto"/>
              <w:right w:val="single" w:sz="4" w:space="0" w:color="auto"/>
            </w:tcBorders>
            <w:shd w:val="clear" w:color="auto" w:fill="auto"/>
          </w:tcPr>
          <w:p w14:paraId="33EFD8E2" w14:textId="77777777" w:rsidR="004F4166" w:rsidRPr="00FF27CF" w:rsidRDefault="004F4166" w:rsidP="00CC01A8">
            <w:pPr>
              <w:jc w:val="right"/>
              <w:rPr>
                <w:sz w:val="20"/>
                <w:szCs w:val="20"/>
                <w:highlight w:val="yellow"/>
                <w:lang w:eastAsia="en-CA"/>
              </w:rPr>
            </w:pPr>
            <w:r w:rsidRPr="00FF27CF">
              <w:rPr>
                <w:sz w:val="20"/>
                <w:szCs w:val="20"/>
                <w:lang w:eastAsia="en-CA"/>
              </w:rPr>
              <w:t>2.97</w:t>
            </w:r>
          </w:p>
        </w:tc>
      </w:tr>
      <w:tr w:rsidR="004F4166" w:rsidRPr="00FF27CF" w14:paraId="0E5D379D" w14:textId="77777777" w:rsidTr="00CC01A8">
        <w:tc>
          <w:tcPr>
            <w:tcW w:w="278"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6902A5EA" w14:textId="77777777" w:rsidR="004F4166" w:rsidRPr="00FF27CF" w:rsidRDefault="004F4166" w:rsidP="00CC01A8">
            <w:pPr>
              <w:jc w:val="left"/>
              <w:rPr>
                <w:sz w:val="20"/>
                <w:szCs w:val="20"/>
                <w:lang w:eastAsia="en-CA"/>
              </w:rPr>
            </w:pPr>
            <w:r w:rsidRPr="00FF27CF">
              <w:rPr>
                <w:sz w:val="20"/>
                <w:szCs w:val="20"/>
                <w:lang w:eastAsia="en-CA"/>
              </w:rPr>
              <w:t>4.1.2</w:t>
            </w:r>
          </w:p>
        </w:tc>
        <w:tc>
          <w:tcPr>
            <w:tcW w:w="4308"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25A3F446" w14:textId="77777777" w:rsidR="004F4166" w:rsidRPr="00FF27CF" w:rsidRDefault="004F4166" w:rsidP="00CC01A8">
            <w:pPr>
              <w:jc w:val="left"/>
              <w:rPr>
                <w:sz w:val="20"/>
                <w:szCs w:val="20"/>
                <w:lang w:val="es-MX"/>
              </w:rPr>
            </w:pPr>
            <w:r w:rsidRPr="00FF27CF">
              <w:rPr>
                <w:sz w:val="20"/>
                <w:szCs w:val="20"/>
                <w:lang w:val="es-MX"/>
              </w:rPr>
              <w:t>Eliminación de HCFC-22 por lograr en la etapa previa (toneladas PAO)</w:t>
            </w:r>
          </w:p>
        </w:tc>
        <w:tc>
          <w:tcPr>
            <w:tcW w:w="414" w:type="pct"/>
            <w:tcBorders>
              <w:top w:val="nil"/>
              <w:left w:val="nil"/>
              <w:bottom w:val="single" w:sz="4" w:space="0" w:color="auto"/>
              <w:right w:val="single" w:sz="4" w:space="0" w:color="auto"/>
            </w:tcBorders>
            <w:shd w:val="clear" w:color="auto" w:fill="auto"/>
          </w:tcPr>
          <w:p w14:paraId="1DDEFB59" w14:textId="77777777" w:rsidR="004F4166" w:rsidRPr="00FF27CF" w:rsidRDefault="004F4166" w:rsidP="00CC01A8">
            <w:pPr>
              <w:jc w:val="right"/>
              <w:rPr>
                <w:sz w:val="20"/>
                <w:szCs w:val="20"/>
                <w:highlight w:val="yellow"/>
                <w:lang w:eastAsia="en-CA"/>
              </w:rPr>
            </w:pPr>
            <w:r w:rsidRPr="00FF27CF">
              <w:rPr>
                <w:sz w:val="20"/>
                <w:szCs w:val="20"/>
                <w:lang w:eastAsia="en-CA"/>
              </w:rPr>
              <w:t>1.60</w:t>
            </w:r>
          </w:p>
        </w:tc>
      </w:tr>
      <w:tr w:rsidR="004F4166" w:rsidRPr="00FF27CF" w14:paraId="5B9D82CA" w14:textId="77777777" w:rsidTr="00CC01A8">
        <w:tc>
          <w:tcPr>
            <w:tcW w:w="278"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292B30F1" w14:textId="77777777" w:rsidR="004F4166" w:rsidRPr="00FF27CF" w:rsidRDefault="004F4166" w:rsidP="00CC01A8">
            <w:pPr>
              <w:jc w:val="left"/>
              <w:rPr>
                <w:sz w:val="20"/>
                <w:szCs w:val="20"/>
                <w:lang w:eastAsia="en-CA"/>
              </w:rPr>
            </w:pPr>
            <w:r w:rsidRPr="00FF27CF">
              <w:rPr>
                <w:sz w:val="20"/>
                <w:szCs w:val="20"/>
                <w:lang w:eastAsia="en-CA"/>
              </w:rPr>
              <w:t>4.1.3</w:t>
            </w:r>
          </w:p>
        </w:tc>
        <w:tc>
          <w:tcPr>
            <w:tcW w:w="4308"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79015C26" w14:textId="77777777" w:rsidR="004F4166" w:rsidRPr="00FF27CF" w:rsidRDefault="004F4166" w:rsidP="00CC01A8">
            <w:pPr>
              <w:jc w:val="left"/>
              <w:rPr>
                <w:sz w:val="20"/>
                <w:szCs w:val="20"/>
                <w:lang w:val="es-MX"/>
              </w:rPr>
            </w:pPr>
            <w:r w:rsidRPr="00FF27CF">
              <w:rPr>
                <w:sz w:val="20"/>
                <w:szCs w:val="20"/>
                <w:lang w:val="es-MX"/>
              </w:rPr>
              <w:t>Consumo admisible remanente de HCFC-22 (toneladas PAO)</w:t>
            </w:r>
          </w:p>
        </w:tc>
        <w:tc>
          <w:tcPr>
            <w:tcW w:w="414" w:type="pct"/>
            <w:tcBorders>
              <w:top w:val="nil"/>
              <w:left w:val="nil"/>
              <w:bottom w:val="single" w:sz="4" w:space="0" w:color="auto"/>
              <w:right w:val="single" w:sz="4" w:space="0" w:color="auto"/>
            </w:tcBorders>
            <w:shd w:val="clear" w:color="auto" w:fill="auto"/>
          </w:tcPr>
          <w:p w14:paraId="44390C66" w14:textId="77777777" w:rsidR="004F4166" w:rsidRPr="00FF27CF" w:rsidRDefault="004F4166" w:rsidP="00CC01A8">
            <w:pPr>
              <w:jc w:val="right"/>
              <w:rPr>
                <w:sz w:val="20"/>
                <w:szCs w:val="20"/>
                <w:highlight w:val="yellow"/>
                <w:lang w:eastAsia="en-CA"/>
              </w:rPr>
            </w:pPr>
            <w:r w:rsidRPr="00FF27CF">
              <w:rPr>
                <w:sz w:val="20"/>
                <w:szCs w:val="20"/>
                <w:lang w:eastAsia="en-CA"/>
              </w:rPr>
              <w:t>0</w:t>
            </w:r>
          </w:p>
        </w:tc>
      </w:tr>
      <w:tr w:rsidR="004F4166" w:rsidRPr="00FF27CF" w14:paraId="69C2C9D7" w14:textId="77777777" w:rsidTr="00CC01A8">
        <w:tc>
          <w:tcPr>
            <w:tcW w:w="278"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44AF6223" w14:textId="77777777" w:rsidR="004F4166" w:rsidRPr="00FF27CF" w:rsidRDefault="004F4166" w:rsidP="00CC01A8">
            <w:pPr>
              <w:jc w:val="left"/>
              <w:rPr>
                <w:sz w:val="20"/>
                <w:szCs w:val="20"/>
                <w:lang w:eastAsia="en-CA"/>
              </w:rPr>
            </w:pPr>
            <w:r w:rsidRPr="00FF27CF">
              <w:rPr>
                <w:sz w:val="20"/>
                <w:szCs w:val="20"/>
                <w:lang w:eastAsia="en-CA"/>
              </w:rPr>
              <w:t>4.2.1</w:t>
            </w:r>
          </w:p>
        </w:tc>
        <w:tc>
          <w:tcPr>
            <w:tcW w:w="4308"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1754C1FE" w14:textId="77777777" w:rsidR="004F4166" w:rsidRPr="00FF27CF" w:rsidRDefault="004F4166" w:rsidP="00CC01A8">
            <w:pPr>
              <w:jc w:val="left"/>
              <w:rPr>
                <w:sz w:val="20"/>
                <w:szCs w:val="20"/>
                <w:lang w:val="es-MX"/>
              </w:rPr>
            </w:pPr>
            <w:r w:rsidRPr="00FF27CF">
              <w:rPr>
                <w:sz w:val="20"/>
                <w:szCs w:val="20"/>
                <w:lang w:val="es-MX"/>
              </w:rPr>
              <w:t>Eliminación total convenida de HCFC-142b por lograr conforme a este Acuerdo (toneladas PAO)</w:t>
            </w:r>
          </w:p>
        </w:tc>
        <w:tc>
          <w:tcPr>
            <w:tcW w:w="414" w:type="pct"/>
            <w:tcBorders>
              <w:top w:val="nil"/>
              <w:left w:val="nil"/>
              <w:bottom w:val="single" w:sz="4" w:space="0" w:color="auto"/>
              <w:right w:val="single" w:sz="4" w:space="0" w:color="auto"/>
            </w:tcBorders>
            <w:shd w:val="clear" w:color="auto" w:fill="auto"/>
          </w:tcPr>
          <w:p w14:paraId="29A2E89E" w14:textId="77777777" w:rsidR="004F4166" w:rsidRPr="00FF27CF" w:rsidRDefault="004F4166" w:rsidP="00CC01A8">
            <w:pPr>
              <w:jc w:val="right"/>
              <w:rPr>
                <w:sz w:val="20"/>
                <w:szCs w:val="20"/>
                <w:lang w:eastAsia="en-CA"/>
              </w:rPr>
            </w:pPr>
            <w:r w:rsidRPr="00FF27CF">
              <w:rPr>
                <w:sz w:val="20"/>
                <w:szCs w:val="20"/>
                <w:lang w:eastAsia="en-CA"/>
              </w:rPr>
              <w:t>n/a</w:t>
            </w:r>
          </w:p>
        </w:tc>
      </w:tr>
      <w:tr w:rsidR="004F4166" w:rsidRPr="00FF27CF" w14:paraId="3AA757E1" w14:textId="77777777" w:rsidTr="00CC01A8">
        <w:tc>
          <w:tcPr>
            <w:tcW w:w="278"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70C63224" w14:textId="77777777" w:rsidR="004F4166" w:rsidRPr="00FF27CF" w:rsidRDefault="004F4166" w:rsidP="00CC01A8">
            <w:pPr>
              <w:jc w:val="left"/>
              <w:rPr>
                <w:sz w:val="20"/>
                <w:szCs w:val="20"/>
                <w:lang w:eastAsia="en-CA"/>
              </w:rPr>
            </w:pPr>
            <w:r w:rsidRPr="00FF27CF">
              <w:rPr>
                <w:sz w:val="20"/>
                <w:szCs w:val="20"/>
                <w:lang w:eastAsia="en-CA"/>
              </w:rPr>
              <w:t>4.2.2</w:t>
            </w:r>
          </w:p>
        </w:tc>
        <w:tc>
          <w:tcPr>
            <w:tcW w:w="4308"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7E7E84A3" w14:textId="77777777" w:rsidR="004F4166" w:rsidRPr="00FF27CF" w:rsidRDefault="004F4166" w:rsidP="00CC01A8">
            <w:pPr>
              <w:jc w:val="left"/>
              <w:rPr>
                <w:sz w:val="20"/>
                <w:szCs w:val="20"/>
                <w:lang w:val="es-MX"/>
              </w:rPr>
            </w:pPr>
            <w:r w:rsidRPr="00FF27CF">
              <w:rPr>
                <w:sz w:val="20"/>
                <w:szCs w:val="20"/>
                <w:lang w:val="es-MX"/>
              </w:rPr>
              <w:t>Eliminación de HCFC-142b por lograr en la etapa previa (toneladas PAO)</w:t>
            </w:r>
          </w:p>
        </w:tc>
        <w:tc>
          <w:tcPr>
            <w:tcW w:w="414" w:type="pct"/>
            <w:tcBorders>
              <w:top w:val="nil"/>
              <w:left w:val="nil"/>
              <w:bottom w:val="single" w:sz="4" w:space="0" w:color="auto"/>
              <w:right w:val="single" w:sz="4" w:space="0" w:color="auto"/>
            </w:tcBorders>
            <w:shd w:val="clear" w:color="auto" w:fill="auto"/>
          </w:tcPr>
          <w:p w14:paraId="56B36144" w14:textId="77777777" w:rsidR="004F4166" w:rsidRPr="00FF27CF" w:rsidRDefault="004F4166" w:rsidP="00CC01A8">
            <w:pPr>
              <w:jc w:val="right"/>
              <w:rPr>
                <w:sz w:val="20"/>
                <w:szCs w:val="20"/>
                <w:lang w:eastAsia="en-CA"/>
              </w:rPr>
            </w:pPr>
            <w:r w:rsidRPr="00FF27CF">
              <w:rPr>
                <w:sz w:val="20"/>
                <w:szCs w:val="20"/>
                <w:lang w:eastAsia="en-CA"/>
              </w:rPr>
              <w:t>0.64</w:t>
            </w:r>
          </w:p>
        </w:tc>
      </w:tr>
      <w:tr w:rsidR="004F4166" w:rsidRPr="00FF27CF" w14:paraId="34860A9F" w14:textId="77777777" w:rsidTr="00CC01A8">
        <w:tc>
          <w:tcPr>
            <w:tcW w:w="278" w:type="pct"/>
            <w:tcBorders>
              <w:top w:val="nil"/>
              <w:left w:val="single" w:sz="4" w:space="0" w:color="auto"/>
              <w:bottom w:val="single" w:sz="4" w:space="0" w:color="auto"/>
              <w:right w:val="single" w:sz="4" w:space="0" w:color="auto"/>
            </w:tcBorders>
            <w:shd w:val="clear" w:color="auto" w:fill="auto"/>
            <w:tcMar>
              <w:left w:w="28" w:type="dxa"/>
              <w:right w:w="0" w:type="dxa"/>
            </w:tcMar>
            <w:hideMark/>
          </w:tcPr>
          <w:p w14:paraId="40E314FA" w14:textId="77777777" w:rsidR="004F4166" w:rsidRPr="00FF27CF" w:rsidRDefault="004F4166" w:rsidP="00CC01A8">
            <w:pPr>
              <w:jc w:val="left"/>
              <w:rPr>
                <w:sz w:val="20"/>
                <w:szCs w:val="20"/>
                <w:lang w:eastAsia="en-CA"/>
              </w:rPr>
            </w:pPr>
            <w:r w:rsidRPr="00FF27CF">
              <w:rPr>
                <w:sz w:val="20"/>
                <w:szCs w:val="20"/>
                <w:lang w:eastAsia="en-CA"/>
              </w:rPr>
              <w:t>4.2.3</w:t>
            </w:r>
          </w:p>
        </w:tc>
        <w:tc>
          <w:tcPr>
            <w:tcW w:w="4308" w:type="pct"/>
            <w:gridSpan w:val="9"/>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62A8842C" w14:textId="77777777" w:rsidR="004F4166" w:rsidRPr="00FF27CF" w:rsidRDefault="004F4166" w:rsidP="00CC01A8">
            <w:pPr>
              <w:jc w:val="left"/>
              <w:rPr>
                <w:sz w:val="20"/>
                <w:szCs w:val="20"/>
                <w:lang w:val="es-MX"/>
              </w:rPr>
            </w:pPr>
            <w:r w:rsidRPr="00FF27CF">
              <w:rPr>
                <w:sz w:val="20"/>
                <w:szCs w:val="20"/>
                <w:lang w:val="es-MX"/>
              </w:rPr>
              <w:t>Consumo admisible remanente de HCFC-142b (toneladas PAO)</w:t>
            </w:r>
          </w:p>
        </w:tc>
        <w:tc>
          <w:tcPr>
            <w:tcW w:w="414" w:type="pct"/>
            <w:tcBorders>
              <w:top w:val="nil"/>
              <w:left w:val="nil"/>
              <w:bottom w:val="single" w:sz="4" w:space="0" w:color="auto"/>
              <w:right w:val="single" w:sz="4" w:space="0" w:color="auto"/>
            </w:tcBorders>
            <w:shd w:val="clear" w:color="auto" w:fill="auto"/>
          </w:tcPr>
          <w:p w14:paraId="75E38584" w14:textId="77777777" w:rsidR="004F4166" w:rsidRPr="00FF27CF" w:rsidRDefault="004F4166" w:rsidP="00CC01A8">
            <w:pPr>
              <w:jc w:val="right"/>
              <w:rPr>
                <w:sz w:val="20"/>
                <w:szCs w:val="20"/>
                <w:lang w:eastAsia="en-CA"/>
              </w:rPr>
            </w:pPr>
            <w:r w:rsidRPr="00FF27CF">
              <w:rPr>
                <w:sz w:val="20"/>
                <w:szCs w:val="20"/>
                <w:lang w:eastAsia="en-CA"/>
              </w:rPr>
              <w:t>0</w:t>
            </w:r>
          </w:p>
        </w:tc>
      </w:tr>
    </w:tbl>
    <w:p w14:paraId="15523E5F" w14:textId="77777777" w:rsidR="004F4166" w:rsidRPr="00FF27CF" w:rsidRDefault="004F4166" w:rsidP="004F4166">
      <w:pPr>
        <w:pStyle w:val="Heading1"/>
        <w:numPr>
          <w:ilvl w:val="0"/>
          <w:numId w:val="0"/>
        </w:numPr>
        <w:rPr>
          <w:sz w:val="18"/>
          <w:szCs w:val="18"/>
          <w:lang w:val="es-AR"/>
        </w:rPr>
      </w:pPr>
      <w:r w:rsidRPr="00FF27CF">
        <w:rPr>
          <w:sz w:val="18"/>
          <w:szCs w:val="18"/>
          <w:lang w:val="es-ES"/>
        </w:rPr>
        <w:t>*</w:t>
      </w:r>
      <w:r w:rsidRPr="00FF27CF">
        <w:rPr>
          <w:sz w:val="18"/>
          <w:szCs w:val="18"/>
          <w:lang w:val="es-AR"/>
        </w:rPr>
        <w:t xml:space="preserve"> Fecha de terminación de la etapa I, conforme al Acuerdo sobre la etapa I: 31 de diciembre de 2021.</w:t>
      </w:r>
    </w:p>
    <w:p w14:paraId="0F2F765E" w14:textId="77777777" w:rsidR="004F4166" w:rsidRPr="00873983" w:rsidRDefault="004F4166" w:rsidP="004F4166">
      <w:pPr>
        <w:rPr>
          <w:bCs/>
          <w:sz w:val="24"/>
          <w:szCs w:val="24"/>
          <w:lang w:val="es-AR"/>
        </w:rPr>
      </w:pPr>
    </w:p>
    <w:p w14:paraId="2ADC9BF0" w14:textId="77777777" w:rsidR="004F4166" w:rsidRDefault="004F4166" w:rsidP="004F4166">
      <w:pPr>
        <w:widowControl w:val="0"/>
        <w:rPr>
          <w:b/>
          <w:lang w:val="es-ES"/>
        </w:rPr>
      </w:pPr>
      <w:r>
        <w:rPr>
          <w:b/>
          <w:bCs/>
          <w:lang w:val="es-ES"/>
        </w:rPr>
        <w:t>APÉNDICE 3-A: CALENDARIO DE APROBACIÓN DE LA FINANCIACIÓN</w:t>
      </w:r>
    </w:p>
    <w:p w14:paraId="6C570AF8" w14:textId="77777777" w:rsidR="004F4166" w:rsidRDefault="004F4166" w:rsidP="004F4166">
      <w:pPr>
        <w:widowControl w:val="0"/>
        <w:rPr>
          <w:lang w:val="es-ES"/>
        </w:rPr>
      </w:pPr>
    </w:p>
    <w:p w14:paraId="624CC28E" w14:textId="77777777" w:rsidR="004F4166" w:rsidRDefault="004F4166" w:rsidP="004F4166">
      <w:pPr>
        <w:widowControl w:val="0"/>
        <w:numPr>
          <w:ilvl w:val="0"/>
          <w:numId w:val="23"/>
        </w:numPr>
        <w:spacing w:after="240"/>
        <w:outlineLvl w:val="0"/>
        <w:rPr>
          <w:lang w:val="es-ES"/>
        </w:rPr>
      </w:pPr>
      <w:r>
        <w:rPr>
          <w:lang w:val="es-ES"/>
        </w:rPr>
        <w:t xml:space="preserve">La financiación para los tramos futuros se considerará para aprobación en la </w:t>
      </w:r>
      <w:r>
        <w:rPr>
          <w:lang w:val="es-AR"/>
        </w:rPr>
        <w:t xml:space="preserve">primera </w:t>
      </w:r>
      <w:r>
        <w:rPr>
          <w:lang w:val="es-ES"/>
        </w:rPr>
        <w:t>reunión del año especificado en el Apéndice 2</w:t>
      </w:r>
      <w:r>
        <w:rPr>
          <w:lang w:val="es-ES"/>
        </w:rPr>
        <w:noBreakHyphen/>
        <w:t>A.</w:t>
      </w:r>
    </w:p>
    <w:p w14:paraId="35D0A22B" w14:textId="77777777" w:rsidR="004F4166" w:rsidRDefault="004F4166" w:rsidP="004F4166">
      <w:pPr>
        <w:widowControl w:val="0"/>
        <w:rPr>
          <w:b/>
          <w:lang w:val="es-ES"/>
        </w:rPr>
      </w:pPr>
      <w:r>
        <w:rPr>
          <w:b/>
          <w:bCs/>
          <w:lang w:val="es-ES"/>
        </w:rPr>
        <w:lastRenderedPageBreak/>
        <w:t>APÉNDICE 4-A: FORMATO DE LOS INFORMES Y PLANES DE EJECUCIÓN DE TRAMOS</w:t>
      </w:r>
    </w:p>
    <w:p w14:paraId="1FEA2AA2" w14:textId="77777777" w:rsidR="004F4166" w:rsidRDefault="004F4166" w:rsidP="004F4166">
      <w:pPr>
        <w:widowControl w:val="0"/>
        <w:rPr>
          <w:lang w:val="es-ES"/>
        </w:rPr>
      </w:pPr>
    </w:p>
    <w:p w14:paraId="7572489D" w14:textId="77777777" w:rsidR="004F4166" w:rsidRDefault="004F4166" w:rsidP="004F4166">
      <w:pPr>
        <w:widowControl w:val="0"/>
        <w:numPr>
          <w:ilvl w:val="0"/>
          <w:numId w:val="23"/>
        </w:numPr>
        <w:spacing w:after="240"/>
        <w:outlineLvl w:val="0"/>
        <w:rPr>
          <w:lang w:val="es-ES"/>
        </w:rPr>
      </w:pPr>
      <w:r>
        <w:rPr>
          <w:lang w:val="es-ES"/>
        </w:rPr>
        <w:t>La presentación del Informe de Ejecución de Tramo y de los Planes para cada tramo solicitado constará de cinco partes:</w:t>
      </w:r>
    </w:p>
    <w:p w14:paraId="3C589EFB" w14:textId="77777777" w:rsidR="004F4166" w:rsidRDefault="004F4166" w:rsidP="004F4166">
      <w:pPr>
        <w:widowControl w:val="0"/>
        <w:numPr>
          <w:ilvl w:val="1"/>
          <w:numId w:val="1"/>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2ED7C50C" w14:textId="77777777" w:rsidR="004F4166" w:rsidRDefault="004F4166" w:rsidP="004F4166">
      <w:pPr>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26AF2A3D" w14:textId="77777777" w:rsidR="004F4166" w:rsidRDefault="004F4166" w:rsidP="004F4166">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28F42793" w14:textId="77777777" w:rsidR="004F4166" w:rsidRDefault="004F4166" w:rsidP="004F4166">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399EFBD5" w14:textId="77777777" w:rsidR="004F4166" w:rsidRDefault="004F4166" w:rsidP="004F4166">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232FF485" w14:textId="77777777" w:rsidR="004F4166" w:rsidRDefault="004F4166" w:rsidP="004F4166">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01C45981" w14:textId="77777777" w:rsidR="004F4166" w:rsidRDefault="004F4166" w:rsidP="004F4166">
      <w:pPr>
        <w:widowControl w:val="0"/>
        <w:numPr>
          <w:ilvl w:val="1"/>
          <w:numId w:val="1"/>
        </w:numPr>
        <w:spacing w:after="240"/>
        <w:outlineLvl w:val="1"/>
        <w:rPr>
          <w:lang w:val="es-ES"/>
        </w:rPr>
      </w:pPr>
      <w:r>
        <w:rPr>
          <w:lang w:val="es-ES"/>
        </w:rPr>
        <w:t>Los Informes y Planes de Ejecución de Tramos a los que se haga referencia como parte de este Acuerdo harán referencia exclusivamente a las actividades y fondos cubiertos por este Acuerdo; y</w:t>
      </w:r>
    </w:p>
    <w:p w14:paraId="64AA4C67" w14:textId="77777777" w:rsidR="004F4166" w:rsidRDefault="004F4166" w:rsidP="004F4166">
      <w:pPr>
        <w:widowControl w:val="0"/>
        <w:numPr>
          <w:ilvl w:val="1"/>
          <w:numId w:val="1"/>
        </w:numPr>
        <w:spacing w:after="240"/>
        <w:outlineLvl w:val="1"/>
        <w:rPr>
          <w:lang w:val="es-ES"/>
        </w:rPr>
      </w:pPr>
      <w:r>
        <w:rPr>
          <w:lang w:val="es-ES"/>
        </w:rPr>
        <w:t xml:space="preserve">Si las etapas en curso de ejecución tuvieran diferentes objetivos de eliminación de consumo de HCFC bajo el Apéndice 2-A de cada Acuerdo en un año en particular, el objetivo de </w:t>
      </w:r>
      <w:r>
        <w:rPr>
          <w:lang w:val="es-ES"/>
        </w:rPr>
        <w:lastRenderedPageBreak/>
        <w:t>consumo más bajo se utilizará como referencia para los fines del cumplimiento de esos Acuerdos y servirá de base para la verificación independiente.</w:t>
      </w:r>
    </w:p>
    <w:p w14:paraId="74420181" w14:textId="77777777" w:rsidR="004F4166" w:rsidRDefault="004F4166" w:rsidP="004F4166">
      <w:pPr>
        <w:jc w:val="left"/>
        <w:rPr>
          <w:b/>
          <w:bCs/>
          <w:lang w:val="es-ES"/>
        </w:rPr>
      </w:pPr>
    </w:p>
    <w:p w14:paraId="2340ACE6" w14:textId="77777777" w:rsidR="004F4166" w:rsidRDefault="004F4166" w:rsidP="004F4166">
      <w:pPr>
        <w:rPr>
          <w:lang w:val="es-ES"/>
        </w:rPr>
      </w:pPr>
      <w:r w:rsidRPr="002C3FE5">
        <w:rPr>
          <w:b/>
          <w:bCs/>
          <w:lang w:val="es-ES"/>
        </w:rPr>
        <w:t>APÉNDICE 5-A: INSTITUCIONES DE SUPERVISIÓN Y FUNCIONES</w:t>
      </w:r>
      <w:r>
        <w:rPr>
          <w:bCs/>
          <w:lang w:val="es-ES"/>
        </w:rPr>
        <w:t xml:space="preserve"> </w:t>
      </w:r>
    </w:p>
    <w:p w14:paraId="0335B0ED" w14:textId="77777777" w:rsidR="004F4166" w:rsidRDefault="004F4166" w:rsidP="004F4166">
      <w:pPr>
        <w:rPr>
          <w:lang w:val="es-ES"/>
        </w:rPr>
      </w:pPr>
    </w:p>
    <w:p w14:paraId="3DD11E82" w14:textId="2DCD42AB" w:rsidR="004F4166" w:rsidRPr="000F5EEB" w:rsidRDefault="002D59AF" w:rsidP="004F4166">
      <w:pPr>
        <w:pStyle w:val="Heading1"/>
        <w:numPr>
          <w:ilvl w:val="0"/>
          <w:numId w:val="23"/>
        </w:numPr>
        <w:rPr>
          <w:lang w:val="es-ES"/>
        </w:rPr>
      </w:pPr>
      <w:r w:rsidRPr="00394A73">
        <w:rPr>
          <w:lang w:val="es-ES"/>
        </w:rPr>
        <w:t xml:space="preserve">La ejecución del Plan correrá a cargo </w:t>
      </w:r>
      <w:r w:rsidR="00FC6328" w:rsidRPr="000F5EEB">
        <w:rPr>
          <w:lang w:val="es-ES"/>
        </w:rPr>
        <w:t>del Ministerio de Protección Ambiental y Agricultura de Georgia, con el apoyo del Organismo de Ejecución Principal</w:t>
      </w:r>
      <w:r w:rsidR="000F5EEB" w:rsidRPr="000F5EEB">
        <w:rPr>
          <w:lang w:val="es-ES"/>
        </w:rPr>
        <w:t>.</w:t>
      </w:r>
    </w:p>
    <w:p w14:paraId="56EA7640" w14:textId="27BB328D" w:rsidR="00FC6328" w:rsidRPr="002D59AF" w:rsidRDefault="00FC6328" w:rsidP="00FC6328">
      <w:pPr>
        <w:pStyle w:val="Heading1"/>
        <w:rPr>
          <w:lang w:val="es-ES"/>
        </w:rPr>
      </w:pPr>
      <w:r w:rsidRPr="00FC6328">
        <w:rPr>
          <w:lang w:val="es-ES"/>
        </w:rPr>
        <w:t xml:space="preserve">El </w:t>
      </w:r>
      <w:bookmarkStart w:id="0" w:name="_Hlk89811996"/>
      <w:r w:rsidRPr="00FC6328">
        <w:rPr>
          <w:lang w:val="es-ES"/>
        </w:rPr>
        <w:t xml:space="preserve">Organismo de Ejecución Principal </w:t>
      </w:r>
      <w:bookmarkEnd w:id="0"/>
      <w:r w:rsidRPr="00FC6328">
        <w:rPr>
          <w:lang w:val="es-ES"/>
        </w:rPr>
        <w:t xml:space="preserve">aplicará sus procedimientos administrativos para la ejecución del Plan. En particular, el Organismo de Ejecución Principal utilizará la modalidad de ejecución nacional basada en el establecimiento de planes de trabajo anuales y la utilización de las funciones de adquisiciones del </w:t>
      </w:r>
      <w:r w:rsidR="000F5EEB" w:rsidRPr="00FC6328">
        <w:rPr>
          <w:lang w:val="es-ES"/>
        </w:rPr>
        <w:t xml:space="preserve">Organismo de Ejecución Principal </w:t>
      </w:r>
      <w:r w:rsidRPr="00FC6328">
        <w:rPr>
          <w:lang w:val="es-ES"/>
        </w:rPr>
        <w:t>para la entrega de equipo y herramientas previstas en el Plan. El Organismo de Ejecución Principal asegura el seguimiento periódico del cumplimiento de los planes de trabajo.</w:t>
      </w:r>
    </w:p>
    <w:p w14:paraId="0FA93087" w14:textId="77777777" w:rsidR="004F4166" w:rsidRDefault="004F4166" w:rsidP="004F4166">
      <w:pPr>
        <w:keepNext/>
        <w:keepLines/>
        <w:rPr>
          <w:b/>
          <w:lang w:val="es-ES"/>
        </w:rPr>
      </w:pPr>
      <w:r>
        <w:rPr>
          <w:b/>
          <w:bCs/>
          <w:lang w:val="es-ES"/>
        </w:rPr>
        <w:t xml:space="preserve">APÉNDICE 6-A: FUNCIÓN DEL ORGANISMO DE EJECUCIÓN PRINCIPAL </w:t>
      </w:r>
    </w:p>
    <w:p w14:paraId="68B7693B" w14:textId="77777777" w:rsidR="004F4166" w:rsidRDefault="004F4166" w:rsidP="004F4166">
      <w:pPr>
        <w:keepNext/>
        <w:keepLines/>
        <w:rPr>
          <w:lang w:val="es-ES"/>
        </w:rPr>
      </w:pPr>
    </w:p>
    <w:p w14:paraId="5F4CF37E" w14:textId="77777777" w:rsidR="004F4166" w:rsidRDefault="004F4166" w:rsidP="004F4166">
      <w:pPr>
        <w:keepNext/>
        <w:keepLines/>
        <w:numPr>
          <w:ilvl w:val="0"/>
          <w:numId w:val="23"/>
        </w:numPr>
        <w:spacing w:after="240"/>
        <w:outlineLvl w:val="0"/>
        <w:rPr>
          <w:lang w:val="es-ES"/>
        </w:rPr>
      </w:pPr>
      <w:r>
        <w:rPr>
          <w:lang w:val="es-ES"/>
        </w:rPr>
        <w:t>El Organismo de Ejecución Principal tendrá a su cargo diversas responsabilidades, entre las que se incluyen como mínimo las siguientes:</w:t>
      </w:r>
    </w:p>
    <w:p w14:paraId="26261AAB" w14:textId="77777777" w:rsidR="004F4166" w:rsidRDefault="004F4166" w:rsidP="004F4166">
      <w:pPr>
        <w:keepNext/>
        <w:keepLines/>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1ED9C932" w14:textId="77777777" w:rsidR="004F4166" w:rsidRDefault="004F4166" w:rsidP="004F4166">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24084A0C" w14:textId="77777777" w:rsidR="004F4166" w:rsidRDefault="004F4166" w:rsidP="004F4166">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t xml:space="preserve">A; </w:t>
      </w:r>
    </w:p>
    <w:p w14:paraId="6D0D81C1" w14:textId="77777777" w:rsidR="004F4166" w:rsidRDefault="004F4166" w:rsidP="004F4166">
      <w:pPr>
        <w:widowControl w:val="0"/>
        <w:numPr>
          <w:ilvl w:val="1"/>
          <w:numId w:val="1"/>
        </w:numPr>
        <w:spacing w:after="24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3A37A952" w14:textId="77777777" w:rsidR="004F4166" w:rsidRDefault="004F4166" w:rsidP="004F4166">
      <w:pPr>
        <w:widowControl w:val="0"/>
        <w:numPr>
          <w:ilvl w:val="1"/>
          <w:numId w:val="1"/>
        </w:numPr>
        <w:spacing w:after="240"/>
        <w:outlineLvl w:val="1"/>
        <w:rPr>
          <w:lang w:val="es-ES"/>
        </w:rPr>
      </w:pPr>
      <w:r>
        <w:rPr>
          <w:lang w:val="es-ES"/>
        </w:rPr>
        <w:t>Cumplir los requisitos de información respecto de los Informes y Planes de Ejecución de Tramos y el plan general especificados en el Apéndice 4</w:t>
      </w:r>
      <w:r>
        <w:rPr>
          <w:lang w:val="es-ES"/>
        </w:rPr>
        <w:noBreakHyphen/>
        <w:t>A que se deben presentar al Comité Ejecutivo;</w:t>
      </w:r>
    </w:p>
    <w:p w14:paraId="04679153" w14:textId="77777777" w:rsidR="004F4166" w:rsidRDefault="004F4166" w:rsidP="004F4166">
      <w:pPr>
        <w:widowControl w:val="0"/>
        <w:numPr>
          <w:ilvl w:val="1"/>
          <w:numId w:val="1"/>
        </w:numPr>
        <w:spacing w:after="240"/>
        <w:outlineLvl w:val="1"/>
        <w:rPr>
          <w:lang w:val="es-ES"/>
        </w:rPr>
      </w:pPr>
      <w:r>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143ECB29" w14:textId="77777777" w:rsidR="004F4166" w:rsidRDefault="004F4166" w:rsidP="004F4166">
      <w:pPr>
        <w:widowControl w:val="0"/>
        <w:numPr>
          <w:ilvl w:val="1"/>
          <w:numId w:val="1"/>
        </w:numPr>
        <w:spacing w:after="240"/>
        <w:outlineLvl w:val="1"/>
        <w:rPr>
          <w:lang w:val="es-ES"/>
        </w:rPr>
      </w:pPr>
      <w:r>
        <w:rPr>
          <w:lang w:val="es-ES"/>
        </w:rPr>
        <w:t>Asegurar que expertos técnicos independientes competentes lleven a cabo las revisiones técnicas;</w:t>
      </w:r>
    </w:p>
    <w:p w14:paraId="4804AB9A" w14:textId="77777777" w:rsidR="004F4166" w:rsidRDefault="004F4166" w:rsidP="004F4166">
      <w:pPr>
        <w:widowControl w:val="0"/>
        <w:numPr>
          <w:ilvl w:val="1"/>
          <w:numId w:val="1"/>
        </w:numPr>
        <w:spacing w:after="240"/>
        <w:outlineLvl w:val="1"/>
        <w:rPr>
          <w:lang w:val="es-ES"/>
        </w:rPr>
      </w:pPr>
      <w:r>
        <w:rPr>
          <w:lang w:val="es-ES"/>
        </w:rPr>
        <w:t>Emprender las misiones de supervisión requeridas;</w:t>
      </w:r>
    </w:p>
    <w:p w14:paraId="76380643" w14:textId="77777777" w:rsidR="004F4166" w:rsidRDefault="004F4166" w:rsidP="004F4166">
      <w:pPr>
        <w:keepNext/>
        <w:keepLines/>
        <w:widowControl w:val="0"/>
        <w:numPr>
          <w:ilvl w:val="1"/>
          <w:numId w:val="1"/>
        </w:numPr>
        <w:spacing w:after="240"/>
        <w:outlineLvl w:val="1"/>
        <w:rPr>
          <w:lang w:val="es-ES"/>
        </w:rPr>
      </w:pPr>
      <w:r>
        <w:rPr>
          <w:lang w:val="es-ES"/>
        </w:rPr>
        <w:lastRenderedPageBreak/>
        <w:t>Asegurar la existencia de un mecanismo operativo que permita la ejecución eficaz y transparente del Plan de Ejecución de Tramo y la presentación de datos exactos;</w:t>
      </w:r>
    </w:p>
    <w:p w14:paraId="5E5537F1" w14:textId="77777777" w:rsidR="004F4166" w:rsidRDefault="004F4166" w:rsidP="004F4166">
      <w:pPr>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la asignación de las reducciones a las diferentes partidas presupuestarias y a la financiación del Organismo de Ejecución Principal; </w:t>
      </w:r>
    </w:p>
    <w:p w14:paraId="064FFF48" w14:textId="77777777" w:rsidR="004F4166" w:rsidRDefault="004F4166" w:rsidP="004F4166">
      <w:pPr>
        <w:widowControl w:val="0"/>
        <w:numPr>
          <w:ilvl w:val="1"/>
          <w:numId w:val="1"/>
        </w:numPr>
        <w:spacing w:after="240"/>
        <w:outlineLvl w:val="1"/>
        <w:rPr>
          <w:lang w:val="es-ES"/>
        </w:rPr>
      </w:pPr>
      <w:r>
        <w:rPr>
          <w:lang w:val="es-ES"/>
        </w:rPr>
        <w:t xml:space="preserve">Asegurar que los desembolsos a favor del País se basen en el uso de los indicadores; </w:t>
      </w:r>
    </w:p>
    <w:p w14:paraId="460121C2" w14:textId="77777777" w:rsidR="004F4166" w:rsidRDefault="004F4166" w:rsidP="004F4166">
      <w:pPr>
        <w:widowControl w:val="0"/>
        <w:numPr>
          <w:ilvl w:val="1"/>
          <w:numId w:val="1"/>
        </w:numPr>
        <w:spacing w:after="240"/>
        <w:outlineLvl w:val="1"/>
        <w:rPr>
          <w:lang w:val="es-ES"/>
        </w:rPr>
      </w:pPr>
      <w:r>
        <w:rPr>
          <w:lang w:val="es-ES"/>
        </w:rPr>
        <w:t>Brindar asistencia respecto de políticas, gestión y apoyo técnico, cuando sea necesario; y</w:t>
      </w:r>
    </w:p>
    <w:p w14:paraId="3478D696" w14:textId="77777777" w:rsidR="004F4166" w:rsidRDefault="004F4166" w:rsidP="004F4166">
      <w:pPr>
        <w:widowControl w:val="0"/>
        <w:numPr>
          <w:ilvl w:val="1"/>
          <w:numId w:val="1"/>
        </w:numPr>
        <w:spacing w:after="240"/>
        <w:outlineLvl w:val="1"/>
        <w:rPr>
          <w:lang w:val="es-ES"/>
        </w:rPr>
      </w:pPr>
      <w:r>
        <w:rPr>
          <w:lang w:val="es-ES"/>
        </w:rPr>
        <w:t>Liberar de fondos en fecha al País/empresas participantes para terminar las actividades relacionadas con el proyecto.</w:t>
      </w:r>
    </w:p>
    <w:p w14:paraId="1ACCFA6F" w14:textId="77777777" w:rsidR="004F4166" w:rsidRDefault="004F4166" w:rsidP="004F4166">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44B021CE" w14:textId="77777777" w:rsidR="004F4166" w:rsidRDefault="004F4166" w:rsidP="004F4166">
      <w:pPr>
        <w:widowControl w:val="0"/>
        <w:rPr>
          <w:b/>
          <w:lang w:val="es-ES"/>
        </w:rPr>
      </w:pPr>
      <w:r>
        <w:rPr>
          <w:b/>
          <w:bCs/>
          <w:lang w:val="es-ES"/>
        </w:rPr>
        <w:t>APÉNDICE 7-A: REDUCCIONES DE LA FINANCIACIÓN EN CASO DE INCUMPLIMIENTO</w:t>
      </w:r>
    </w:p>
    <w:p w14:paraId="340DBF7E" w14:textId="77777777" w:rsidR="004F4166" w:rsidRDefault="004F4166" w:rsidP="004F4166">
      <w:pPr>
        <w:widowControl w:val="0"/>
        <w:rPr>
          <w:lang w:val="es-ES"/>
        </w:rPr>
      </w:pPr>
    </w:p>
    <w:p w14:paraId="0E780E95" w14:textId="77777777" w:rsidR="004F4166" w:rsidRDefault="004F4166" w:rsidP="004F4166">
      <w:pPr>
        <w:widowControl w:val="0"/>
        <w:numPr>
          <w:ilvl w:val="0"/>
          <w:numId w:val="23"/>
        </w:numPr>
        <w:spacing w:after="240"/>
        <w:outlineLvl w:val="0"/>
        <w:rPr>
          <w:lang w:val="es-ES"/>
        </w:rPr>
      </w:pPr>
      <w:r>
        <w:rPr>
          <w:lang w:val="es-ES"/>
        </w:rPr>
        <w:t>De conformidad con el párrafo 11 del Acuerdo, el monto de financiación proporcionada podrá reducirse en 180</w:t>
      </w:r>
      <w:r>
        <w:rPr>
          <w:b/>
          <w:lang w:val="es-AR"/>
        </w:rPr>
        <w:t xml:space="preserve"> </w:t>
      </w:r>
      <w:r>
        <w:rPr>
          <w:lang w:val="es-ES"/>
        </w:rPr>
        <w:t>$EUA por kg PAO de consumo que supere el nivel definido en la fila 1.2 del Apéndice 2</w:t>
      </w:r>
      <w:r>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2ED41A62" w14:textId="77777777" w:rsidR="004F4166" w:rsidRDefault="004F4166" w:rsidP="004F4166">
      <w:pPr>
        <w:widowControl w:val="0"/>
        <w:numPr>
          <w:ilvl w:val="0"/>
          <w:numId w:val="23"/>
        </w:numPr>
        <w:spacing w:after="240"/>
        <w:outlineLvl w:val="0"/>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35C060CF" w14:textId="77777777" w:rsidR="0087455A" w:rsidRPr="004F4166" w:rsidRDefault="0087455A">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2D59AF" w14:paraId="4FE68CE6" w14:textId="77777777">
        <w:tc>
          <w:tcPr>
            <w:tcW w:w="1915" w:type="dxa"/>
          </w:tcPr>
          <w:p w14:paraId="304EAA82" w14:textId="77777777" w:rsidR="0087455A" w:rsidRPr="004F4166" w:rsidRDefault="0087455A">
            <w:pPr>
              <w:rPr>
                <w:lang w:val="es-ES"/>
              </w:rPr>
            </w:pPr>
          </w:p>
        </w:tc>
        <w:tc>
          <w:tcPr>
            <w:tcW w:w="1915" w:type="dxa"/>
          </w:tcPr>
          <w:p w14:paraId="54F017BD" w14:textId="77777777" w:rsidR="0087455A" w:rsidRPr="004F4166" w:rsidRDefault="0087455A">
            <w:pPr>
              <w:rPr>
                <w:lang w:val="es-ES"/>
              </w:rPr>
            </w:pPr>
          </w:p>
        </w:tc>
        <w:tc>
          <w:tcPr>
            <w:tcW w:w="1915" w:type="dxa"/>
            <w:tcBorders>
              <w:bottom w:val="single" w:sz="4" w:space="0" w:color="auto"/>
            </w:tcBorders>
          </w:tcPr>
          <w:p w14:paraId="19CB97B0" w14:textId="77777777" w:rsidR="0087455A" w:rsidRPr="004F4166" w:rsidRDefault="0087455A">
            <w:pPr>
              <w:rPr>
                <w:b/>
                <w:bCs/>
                <w:lang w:val="es-ES"/>
              </w:rPr>
            </w:pPr>
          </w:p>
        </w:tc>
        <w:tc>
          <w:tcPr>
            <w:tcW w:w="1915" w:type="dxa"/>
          </w:tcPr>
          <w:p w14:paraId="3286EF3D" w14:textId="77777777" w:rsidR="0087455A" w:rsidRPr="004F4166" w:rsidRDefault="0087455A">
            <w:pPr>
              <w:rPr>
                <w:lang w:val="es-ES"/>
              </w:rPr>
            </w:pPr>
          </w:p>
        </w:tc>
        <w:tc>
          <w:tcPr>
            <w:tcW w:w="1916" w:type="dxa"/>
          </w:tcPr>
          <w:p w14:paraId="7D94C8C1" w14:textId="77777777" w:rsidR="0087455A" w:rsidRPr="004F4166" w:rsidRDefault="0087455A">
            <w:pPr>
              <w:rPr>
                <w:lang w:val="es-ES"/>
              </w:rPr>
            </w:pPr>
          </w:p>
        </w:tc>
      </w:tr>
    </w:tbl>
    <w:p w14:paraId="5AB825E6" w14:textId="77777777" w:rsidR="0087455A" w:rsidRPr="004F4166" w:rsidRDefault="0087455A">
      <w:pPr>
        <w:rPr>
          <w:lang w:val="es-ES"/>
        </w:rPr>
      </w:pPr>
    </w:p>
    <w:p w14:paraId="6592DA4B" w14:textId="77777777" w:rsidR="0087455A" w:rsidRPr="004F4166" w:rsidRDefault="0087455A">
      <w:pPr>
        <w:jc w:val="center"/>
        <w:rPr>
          <w:b/>
          <w:bCs/>
          <w:lang w:val="es-ES"/>
        </w:rPr>
      </w:pPr>
    </w:p>
    <w:sectPr w:rsidR="0087455A" w:rsidRPr="004F4166">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B6A66" w14:textId="77777777" w:rsidR="00FA3AF2" w:rsidRDefault="00FA3AF2">
      <w:r>
        <w:separator/>
      </w:r>
    </w:p>
  </w:endnote>
  <w:endnote w:type="continuationSeparator" w:id="0">
    <w:p w14:paraId="56BEF201" w14:textId="77777777" w:rsidR="00FA3AF2" w:rsidRDefault="00FA3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B5952" w14:textId="6D1A37B5" w:rsidR="0087455A" w:rsidRDefault="0024162E">
    <w:pPr>
      <w:jc w:val="center"/>
    </w:pPr>
    <w:r>
      <w:fldChar w:fldCharType="begin"/>
    </w:r>
    <w:r>
      <w:instrText xml:space="preserve"> PAGE </w:instrText>
    </w:r>
    <w:r>
      <w:fldChar w:fldCharType="separate"/>
    </w:r>
    <w:r w:rsidR="004F4166">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A9CF3" w14:textId="5C6F0062" w:rsidR="0087455A" w:rsidRDefault="0024162E">
    <w:pPr>
      <w:jc w:val="center"/>
    </w:pPr>
    <w:r>
      <w:fldChar w:fldCharType="begin"/>
    </w:r>
    <w:r>
      <w:instrText xml:space="preserve"> PAGE </w:instrText>
    </w:r>
    <w:r>
      <w:fldChar w:fldCharType="separate"/>
    </w:r>
    <w:r w:rsidR="004F4166">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FE533"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29C9224E" w14:textId="2736351F" w:rsidR="0087455A" w:rsidRDefault="0024162E">
        <w:pPr>
          <w:pStyle w:val="Footer"/>
          <w:jc w:val="center"/>
        </w:pPr>
        <w:r>
          <w:fldChar w:fldCharType="begin"/>
        </w:r>
        <w:r>
          <w:instrText xml:space="preserve"> PAGE   \* MERGEFORMAT </w:instrText>
        </w:r>
        <w:r>
          <w:fldChar w:fldCharType="separate"/>
        </w:r>
        <w:r w:rsidR="004F4166">
          <w:rPr>
            <w:noProof/>
          </w:rPr>
          <w:t>1</w:t>
        </w:r>
        <w:r>
          <w:rPr>
            <w:noProof/>
          </w:rPr>
          <w:fldChar w:fldCharType="end"/>
        </w:r>
      </w:p>
    </w:sdtContent>
  </w:sdt>
  <w:p w14:paraId="2435E5E6"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B6FBCC" w14:textId="77777777" w:rsidR="00FA3AF2" w:rsidRDefault="00FA3AF2">
      <w:r>
        <w:separator/>
      </w:r>
    </w:p>
  </w:footnote>
  <w:footnote w:type="continuationSeparator" w:id="0">
    <w:p w14:paraId="3CBD5F8E" w14:textId="77777777" w:rsidR="00FA3AF2" w:rsidRDefault="00FA3AF2">
      <w:r>
        <w:continuationSeparator/>
      </w:r>
    </w:p>
  </w:footnote>
  <w:footnote w:id="1">
    <w:p w14:paraId="1E700D25" w14:textId="77777777" w:rsidR="00064429" w:rsidRPr="009C74FD" w:rsidRDefault="002959B4" w:rsidP="00344EAB">
      <w:pPr>
        <w:pStyle w:val="FootnoteText"/>
        <w:rPr>
          <w:lang w:val="es-MX"/>
        </w:rPr>
      </w:pPr>
      <w:r>
        <w:rPr>
          <w:rStyle w:val="FootnoteReference"/>
        </w:rPr>
        <w:footnoteRef/>
      </w:r>
      <w:r w:rsidRPr="00064429">
        <w:rPr>
          <w:lang w:val="es-AR"/>
        </w:rPr>
        <w:t xml:space="preserve"> </w:t>
      </w:r>
      <w:r w:rsidR="00064429" w:rsidRPr="008D6A1A">
        <w:rPr>
          <w:lang w:val="es-MX"/>
        </w:rPr>
        <w:t xml:space="preserve">En </w:t>
      </w:r>
      <w:r w:rsidR="00344EAB">
        <w:rPr>
          <w:lang w:val="es-MX"/>
        </w:rPr>
        <w:t>noviembre y diciembre</w:t>
      </w:r>
      <w:r w:rsidR="00064429" w:rsidRPr="008D6A1A">
        <w:rPr>
          <w:lang w:val="es-MX"/>
        </w:rPr>
        <w:t xml:space="preserve">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p w14:paraId="4BB50BEC" w14:textId="77777777" w:rsidR="002959B4" w:rsidRPr="00064429" w:rsidRDefault="002959B4">
      <w:pPr>
        <w:pStyle w:val="FootnoteText"/>
        <w:rPr>
          <w:lang w:val="es-AR"/>
        </w:rPr>
      </w:pPr>
    </w:p>
  </w:footnote>
  <w:footnote w:id="2">
    <w:p w14:paraId="7470E112" w14:textId="1ED89F35" w:rsidR="00FC073B" w:rsidRPr="00B31D09" w:rsidRDefault="00FC073B" w:rsidP="00D921FE">
      <w:pPr>
        <w:pStyle w:val="FootnoteText"/>
        <w:rPr>
          <w:sz w:val="18"/>
          <w:szCs w:val="18"/>
          <w:lang w:val="es-AR"/>
        </w:rPr>
      </w:pPr>
      <w:r>
        <w:rPr>
          <w:rStyle w:val="FootnoteReference"/>
        </w:rPr>
        <w:footnoteRef/>
      </w:r>
      <w:r w:rsidRPr="00B31D09">
        <w:rPr>
          <w:sz w:val="18"/>
          <w:szCs w:val="18"/>
          <w:lang w:val="es-AR"/>
        </w:rPr>
        <w:t xml:space="preserve"> </w:t>
      </w:r>
      <w:r w:rsidR="00B31D09" w:rsidRPr="00142F3B">
        <w:rPr>
          <w:lang w:val="es-ES"/>
        </w:rPr>
        <w:t xml:space="preserve">Según la carta de </w:t>
      </w:r>
      <w:r w:rsidR="00A6728A">
        <w:rPr>
          <w:lang w:val="es-ES"/>
        </w:rPr>
        <w:t>22 de julio de 2021</w:t>
      </w:r>
      <w:r w:rsidR="00B31D09" w:rsidRPr="00142F3B">
        <w:rPr>
          <w:lang w:val="es-ES"/>
        </w:rPr>
        <w:t xml:space="preserve"> de 2020 dirigida a la Secretaría por el Ministerio de Protecci</w:t>
      </w:r>
      <w:r w:rsidR="00B31D09">
        <w:rPr>
          <w:lang w:val="es-ES"/>
        </w:rPr>
        <w:t>ó</w:t>
      </w:r>
      <w:r w:rsidR="00B31D09" w:rsidRPr="00142F3B">
        <w:rPr>
          <w:lang w:val="es-ES"/>
        </w:rPr>
        <w:t>n Ambiental y Agricu</w:t>
      </w:r>
      <w:r w:rsidR="00B31D09">
        <w:rPr>
          <w:lang w:val="es-ES"/>
        </w:rPr>
        <w:t>l</w:t>
      </w:r>
      <w:r w:rsidR="00B31D09" w:rsidRPr="00142F3B">
        <w:rPr>
          <w:lang w:val="es-ES"/>
        </w:rPr>
        <w:t>tura de Georgia</w:t>
      </w:r>
      <w:r w:rsidRPr="00B31D09">
        <w:rPr>
          <w:sz w:val="18"/>
          <w:szCs w:val="18"/>
          <w:lang w:val="es-AR"/>
        </w:rPr>
        <w:t>.</w:t>
      </w:r>
    </w:p>
  </w:footnote>
  <w:footnote w:id="3">
    <w:p w14:paraId="29775E96" w14:textId="77777777" w:rsidR="00FC073B" w:rsidRPr="004F4166" w:rsidRDefault="00FC073B" w:rsidP="00D436AD">
      <w:pPr>
        <w:pStyle w:val="FootnoteText"/>
        <w:rPr>
          <w:sz w:val="18"/>
          <w:szCs w:val="18"/>
          <w:lang w:val="es-ES"/>
        </w:rPr>
      </w:pPr>
      <w:r w:rsidRPr="00AE1C1C">
        <w:rPr>
          <w:rStyle w:val="FootnoteReference"/>
          <w:sz w:val="18"/>
          <w:szCs w:val="18"/>
        </w:rPr>
        <w:footnoteRef/>
      </w:r>
      <w:r w:rsidRPr="004F4166">
        <w:rPr>
          <w:sz w:val="18"/>
          <w:szCs w:val="18"/>
          <w:lang w:val="es-ES"/>
        </w:rPr>
        <w:t xml:space="preserve"> UNEP/OzL.Pro/ExCom/63/60.</w:t>
      </w:r>
    </w:p>
  </w:footnote>
  <w:footnote w:id="4">
    <w:p w14:paraId="4D4E2FBF" w14:textId="3E0D7B16" w:rsidR="000C387B" w:rsidRPr="00E406CC" w:rsidRDefault="000C387B" w:rsidP="000C387B">
      <w:pPr>
        <w:pStyle w:val="FootnoteText"/>
        <w:rPr>
          <w:lang w:val="es-ES"/>
        </w:rPr>
      </w:pPr>
      <w:r w:rsidRPr="00AE1C1C">
        <w:rPr>
          <w:rStyle w:val="FootnoteReference"/>
          <w:sz w:val="18"/>
          <w:szCs w:val="18"/>
        </w:rPr>
        <w:footnoteRef/>
      </w:r>
      <w:r w:rsidRPr="00E406CC">
        <w:rPr>
          <w:sz w:val="18"/>
          <w:szCs w:val="18"/>
          <w:lang w:val="es-ES"/>
        </w:rPr>
        <w:t xml:space="preserve"> </w:t>
      </w:r>
      <w:r w:rsidR="00E406CC" w:rsidRPr="00E406CC">
        <w:rPr>
          <w:sz w:val="18"/>
          <w:szCs w:val="18"/>
          <w:lang w:val="es-ES"/>
        </w:rPr>
        <w:t>Se ha excluido el consumo de 2020 de la media por ser un año atípico</w:t>
      </w:r>
      <w:r w:rsidRPr="00E406CC">
        <w:rPr>
          <w:sz w:val="18"/>
          <w:szCs w:val="18"/>
          <w:lang w:val="es-ES"/>
        </w:rPr>
        <w:t>.</w:t>
      </w:r>
    </w:p>
  </w:footnote>
  <w:footnote w:id="5">
    <w:p w14:paraId="2411AC3A" w14:textId="1397BDE9" w:rsidR="006471B5" w:rsidRPr="00305225" w:rsidRDefault="006471B5" w:rsidP="00305225">
      <w:pPr>
        <w:pStyle w:val="FootnoteText"/>
        <w:rPr>
          <w:lang w:val="es-ES"/>
        </w:rPr>
      </w:pPr>
      <w:r>
        <w:rPr>
          <w:rStyle w:val="FootnoteReference"/>
        </w:rPr>
        <w:footnoteRef/>
      </w:r>
      <w:r w:rsidRPr="00305225">
        <w:rPr>
          <w:lang w:val="es-ES"/>
        </w:rPr>
        <w:t xml:space="preserve"> </w:t>
      </w:r>
      <w:r w:rsidR="00305225" w:rsidRPr="00305225">
        <w:rPr>
          <w:lang w:val="es-ES"/>
        </w:rPr>
        <w:t>Las Normas de Excelencia de Georgia, GES 70-2013, se refieren a los requisitos de seguridad y medio ambiente en la instalación, funcionamiento, mantenimiento, reparación y eliminación de sistemas y aparatos de refrigeración, control de fugas, mantenimiento de sistemas de refrigeración y bombas de calor, y normas de seguridad para el personal que trabaja con estos equipos; también incluye la manipulación de refrigerantes fluorados, amoníaco y refrigerantes inflamables</w:t>
      </w:r>
      <w:r w:rsidRPr="00305225">
        <w:rPr>
          <w:iCs/>
          <w:lang w:val="es-ES"/>
        </w:rPr>
        <w:t>.</w:t>
      </w:r>
    </w:p>
  </w:footnote>
  <w:footnote w:id="6">
    <w:p w14:paraId="5FB1EFA8" w14:textId="6FCA7378" w:rsidR="00FC073B" w:rsidRPr="003478EF" w:rsidRDefault="00FC073B">
      <w:pPr>
        <w:pStyle w:val="FootnoteText"/>
        <w:rPr>
          <w:lang w:val="es-ES"/>
        </w:rPr>
      </w:pPr>
      <w:r>
        <w:rPr>
          <w:rStyle w:val="FootnoteReference"/>
        </w:rPr>
        <w:footnoteRef/>
      </w:r>
      <w:r w:rsidRPr="003478EF">
        <w:rPr>
          <w:lang w:val="es-ES"/>
        </w:rPr>
        <w:t xml:space="preserve"> </w:t>
      </w:r>
      <w:r w:rsidR="003478EF" w:rsidRPr="003478EF">
        <w:rPr>
          <w:color w:val="000000" w:themeColor="text1"/>
          <w:lang w:val="es-ES"/>
        </w:rPr>
        <w:t>Las normas profesionales actuales se elaboraron en 2014 y requieren una actualización</w:t>
      </w:r>
      <w:r w:rsidRPr="003478EF">
        <w:rPr>
          <w:color w:val="000000" w:themeColor="text1"/>
          <w:lang w:val="es-ES"/>
        </w:rPr>
        <w:t>.</w:t>
      </w:r>
    </w:p>
  </w:footnote>
  <w:footnote w:id="7">
    <w:p w14:paraId="4E5B6901" w14:textId="0F50F800" w:rsidR="00F71767" w:rsidRPr="00573A85" w:rsidRDefault="00F71767" w:rsidP="00F71767">
      <w:pPr>
        <w:rPr>
          <w:lang w:val="es-ES"/>
        </w:rPr>
      </w:pPr>
      <w:r>
        <w:rPr>
          <w:rStyle w:val="FootnoteReference"/>
        </w:rPr>
        <w:footnoteRef/>
      </w:r>
      <w:r w:rsidRPr="00573A85">
        <w:rPr>
          <w:lang w:val="es-ES"/>
        </w:rPr>
        <w:t xml:space="preserve"> </w:t>
      </w:r>
      <w:r w:rsidR="00573A85" w:rsidRPr="00573A85">
        <w:rPr>
          <w:sz w:val="20"/>
          <w:szCs w:val="20"/>
          <w:lang w:val="es-ES"/>
        </w:rPr>
        <w:t>La lista tentativa de herramientas y equipos adicionales incluye una estación de recuperación y reciclaje con compresor sin aceite y 2 cilindros cada uno, analizador avanzado de múltiples refrigerantes (para HCFCs, HFC y HC), herramientas Lokring y kits de repuesto, detectores de fugas portátiles, cilindros de refrigerante rellenables (30 lb), multímetros y herramientas/instrumentos de mantenimiento, cilindros grandes (100 lb) y bombas de vacío, balanzas electrónicas de refrigerantes, colectores de válvulas y mangueras</w:t>
      </w:r>
      <w:r w:rsidRPr="00573A85">
        <w:rPr>
          <w:color w:val="000000" w:themeColor="text1"/>
          <w:sz w:val="20"/>
          <w:szCs w:val="20"/>
          <w:lang w:val="es-ES"/>
        </w:rPr>
        <w:t>.</w:t>
      </w:r>
    </w:p>
  </w:footnote>
  <w:footnote w:id="8">
    <w:p w14:paraId="71E9DC11" w14:textId="22595B1F" w:rsidR="00FC073B" w:rsidRPr="00E16D57" w:rsidRDefault="00FC073B" w:rsidP="007B1ABA">
      <w:pPr>
        <w:pStyle w:val="FootnoteText"/>
        <w:rPr>
          <w:lang w:val="es-ES"/>
        </w:rPr>
      </w:pPr>
      <w:r>
        <w:rPr>
          <w:rStyle w:val="FootnoteReference"/>
        </w:rPr>
        <w:footnoteRef/>
      </w:r>
      <w:r w:rsidRPr="00E16D57">
        <w:rPr>
          <w:lang w:val="es-ES"/>
        </w:rPr>
        <w:t xml:space="preserve"> </w:t>
      </w:r>
      <w:r w:rsidR="00E16D57" w:rsidRPr="00E16D57">
        <w:rPr>
          <w:lang w:val="es-ES"/>
        </w:rPr>
        <w:t>En la Decisión 84/92</w:t>
      </w:r>
      <w:r w:rsidR="00E16D57">
        <w:rPr>
          <w:lang w:val="es-ES"/>
        </w:rPr>
        <w:t xml:space="preserve"> </w:t>
      </w:r>
      <w:r w:rsidR="00E16D57" w:rsidRPr="00E16D57">
        <w:rPr>
          <w:lang w:val="es-ES"/>
        </w:rPr>
        <w:t>d) se pedía a los organismos bilaterales y de ejecución que aplicaran la política operativa de integración de la perspectiva de género en todo el ciclo del proyecto</w:t>
      </w:r>
      <w:r w:rsidRPr="00E16D57">
        <w:rPr>
          <w:lang w:val="es-ES"/>
        </w:rPr>
        <w:t>.</w:t>
      </w:r>
    </w:p>
  </w:footnote>
  <w:footnote w:id="9">
    <w:p w14:paraId="33AC6C8A" w14:textId="594F89F7" w:rsidR="00FC073B" w:rsidRPr="00860A5F" w:rsidRDefault="00FC073B" w:rsidP="00EB31E3">
      <w:pPr>
        <w:pStyle w:val="FootnoteText"/>
        <w:rPr>
          <w:lang w:val="es-ES"/>
        </w:rPr>
      </w:pPr>
      <w:r>
        <w:rPr>
          <w:rStyle w:val="FootnoteReference"/>
        </w:rPr>
        <w:footnoteRef/>
      </w:r>
      <w:r w:rsidRPr="00860A5F">
        <w:rPr>
          <w:lang w:val="es-ES"/>
        </w:rPr>
        <w:t xml:space="preserve"> </w:t>
      </w:r>
      <w:r w:rsidR="00860A5F" w:rsidRPr="00860A5F">
        <w:rPr>
          <w:lang w:val="es-ES"/>
        </w:rPr>
        <w:t>El consumo de HCFC puede ser superior a cero en cualquier año siempre que la suma de sus niveles de consumo calculados durante el período de diez años comprendido entre el 1 de enero de 2030 y el 1 de enero de 2040, dividida por 10, no supere el 2,5% de</w:t>
      </w:r>
      <w:r w:rsidR="002854BC">
        <w:rPr>
          <w:lang w:val="es-ES"/>
        </w:rPr>
        <w:t xml:space="preserve">l nivel de referencia </w:t>
      </w:r>
      <w:r w:rsidR="00860A5F" w:rsidRPr="00860A5F">
        <w:rPr>
          <w:lang w:val="es-ES"/>
        </w:rPr>
        <w:t>de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B016B" w14:textId="35E0BE3E" w:rsidR="0087455A" w:rsidRDefault="00F12B29">
    <w:fldSimple w:instr=" DOCPROPERTY &quot;Document number&quot;  \* MERGEFORMAT ">
      <w:r w:rsidR="00037470">
        <w:t>UNEP/OzL.Pro/ExCom/88/50</w:t>
      </w:r>
    </w:fldSimple>
  </w:p>
  <w:p w14:paraId="4F722183" w14:textId="77777777" w:rsidR="0087455A" w:rsidRDefault="0087455A"/>
  <w:p w14:paraId="687C8EE8"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E6870" w14:textId="6BC786BF" w:rsidR="0087455A" w:rsidRDefault="00F12B29">
    <w:pPr>
      <w:jc w:val="right"/>
    </w:pPr>
    <w:fldSimple w:instr=" DOCPROPERTY &quot;Document number&quot;  \* MERGEFORMAT ">
      <w:r w:rsidR="00037470">
        <w:t>UNEP/OzL.Pro/ExCom/88/50</w:t>
      </w:r>
    </w:fldSimple>
  </w:p>
  <w:p w14:paraId="66C98294" w14:textId="77777777" w:rsidR="0087455A" w:rsidRDefault="0087455A"/>
  <w:p w14:paraId="5BA34533"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AE4A8" w14:textId="31A9CCC0" w:rsidR="0087455A" w:rsidRPr="00FC073B" w:rsidRDefault="00F12B29">
    <w:pPr>
      <w:jc w:val="right"/>
      <w:rPr>
        <w:lang w:val="pt-BR"/>
      </w:rPr>
    </w:pPr>
    <w:r>
      <w:fldChar w:fldCharType="begin"/>
    </w:r>
    <w:r w:rsidRPr="00FC073B">
      <w:rPr>
        <w:lang w:val="pt-BR"/>
      </w:rPr>
      <w:instrText xml:space="preserve"> DOCPROPERTY "Document number"  \* MERGEFORMAT </w:instrText>
    </w:r>
    <w:r>
      <w:fldChar w:fldCharType="separate"/>
    </w:r>
    <w:r w:rsidR="00FC073B" w:rsidRPr="00FC073B">
      <w:rPr>
        <w:lang w:val="pt-BR"/>
      </w:rPr>
      <w:t>UNEP/OzL.Pro/ExCom/88/</w:t>
    </w:r>
    <w:r w:rsidR="00F701FA">
      <w:rPr>
        <w:lang w:val="pt-BR"/>
      </w:rPr>
      <w:t>50</w:t>
    </w:r>
    <w:r>
      <w:fldChar w:fldCharType="end"/>
    </w:r>
  </w:p>
  <w:p w14:paraId="5F72A8BE" w14:textId="77777777" w:rsidR="0087455A" w:rsidRPr="00FC073B" w:rsidRDefault="00B60EEC" w:rsidP="00B60EEC">
    <w:pPr>
      <w:jc w:val="right"/>
      <w:rPr>
        <w:lang w:val="pt-BR"/>
      </w:rPr>
    </w:pPr>
    <w:r w:rsidRPr="00FC073B">
      <w:rPr>
        <w:lang w:val="pt-BR"/>
      </w:rPr>
      <w:t>Anexo I</w:t>
    </w:r>
  </w:p>
  <w:p w14:paraId="4CC06534" w14:textId="77777777" w:rsidR="0087455A" w:rsidRPr="00FC073B"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444BBF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iCs/>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7C0D76"/>
    <w:multiLevelType w:val="multilevel"/>
    <w:tmpl w:val="56AC770C"/>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color w:val="000000" w:themeColor="text1"/>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2" w15:restartNumberingAfterBreak="0">
    <w:nsid w:val="25CE0254"/>
    <w:multiLevelType w:val="multilevel"/>
    <w:tmpl w:val="1E2862EA"/>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65C536C"/>
    <w:multiLevelType w:val="hybridMultilevel"/>
    <w:tmpl w:val="1ADCD31C"/>
    <w:lvl w:ilvl="0" w:tplc="ABC887CC">
      <w:start w:val="2"/>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462C74"/>
    <w:multiLevelType w:val="hybridMultilevel"/>
    <w:tmpl w:val="95CC1648"/>
    <w:lvl w:ilvl="0" w:tplc="F3127A92">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EE51FD6"/>
    <w:multiLevelType w:val="hybridMultilevel"/>
    <w:tmpl w:val="2854872E"/>
    <w:lvl w:ilvl="0" w:tplc="D70A594E">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43A226D"/>
    <w:multiLevelType w:val="hybridMultilevel"/>
    <w:tmpl w:val="1AAE0912"/>
    <w:lvl w:ilvl="0" w:tplc="0396010A">
      <w:start w:val="1"/>
      <w:numFmt w:val="lowerLetter"/>
      <w:lvlText w:val="(%1)"/>
      <w:lvlJc w:val="left"/>
      <w:pPr>
        <w:ind w:left="1080" w:hanging="360"/>
      </w:pPr>
      <w:rPr>
        <w:rFonts w:hint="default"/>
      </w:rPr>
    </w:lvl>
    <w:lvl w:ilvl="1" w:tplc="0D6C5CCA">
      <w:start w:val="1"/>
      <w:numFmt w:val="lowerRoman"/>
      <w:lvlText w:val="(%2)"/>
      <w:lvlJc w:val="left"/>
      <w:pPr>
        <w:ind w:left="1800" w:hanging="360"/>
      </w:pPr>
      <w:rPr>
        <w:rFonts w:hint="default"/>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C753E33"/>
    <w:multiLevelType w:val="hybridMultilevel"/>
    <w:tmpl w:val="DEC014B6"/>
    <w:lvl w:ilvl="0" w:tplc="D70A594E">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49D1FE3"/>
    <w:multiLevelType w:val="hybridMultilevel"/>
    <w:tmpl w:val="AFBC58D6"/>
    <w:lvl w:ilvl="0" w:tplc="8D6499F4">
      <w:start w:val="2000"/>
      <w:numFmt w:val="bullet"/>
      <w:lvlText w:val="-"/>
      <w:lvlJc w:val="left"/>
      <w:pPr>
        <w:ind w:left="720" w:hanging="360"/>
      </w:pPr>
      <w:rPr>
        <w:rFonts w:ascii="Calibri" w:eastAsia="SimSun"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772EE6"/>
    <w:multiLevelType w:val="hybridMultilevel"/>
    <w:tmpl w:val="EF145A8C"/>
    <w:lvl w:ilvl="0" w:tplc="639CD46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F57698"/>
    <w:multiLevelType w:val="hybridMultilevel"/>
    <w:tmpl w:val="ED0CAD1E"/>
    <w:lvl w:ilvl="0" w:tplc="D70A594E">
      <w:numFmt w:val="bullet"/>
      <w:lvlText w:val="-"/>
      <w:lvlJc w:val="left"/>
      <w:pPr>
        <w:ind w:left="720" w:hanging="360"/>
      </w:pPr>
      <w:rPr>
        <w:rFonts w:ascii="Calibri" w:eastAsia="Times New Roman" w:hAnsi="Calibri" w:cs="Calibri" w:hint="default"/>
      </w:rPr>
    </w:lvl>
    <w:lvl w:ilvl="1" w:tplc="A854327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1"/>
  </w:num>
  <w:num w:numId="19">
    <w:abstractNumId w:val="27"/>
  </w:num>
  <w:num w:numId="20">
    <w:abstractNumId w:val="16"/>
  </w:num>
  <w:num w:numId="21">
    <w:abstractNumId w:val="23"/>
  </w:num>
  <w:num w:numId="22">
    <w:abstractNumId w:val="19"/>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13"/>
  </w:num>
  <w:num w:numId="27">
    <w:abstractNumId w:val="17"/>
  </w:num>
  <w:num w:numId="28">
    <w:abstractNumId w:val="22"/>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num>
  <w:num w:numId="31">
    <w:abstractNumId w:val="11"/>
  </w:num>
  <w:num w:numId="32">
    <w:abstractNumId w:val="25"/>
  </w:num>
  <w:num w:numId="33">
    <w:abstractNumId w:val="12"/>
  </w:num>
  <w:num w:numId="34">
    <w:abstractNumId w:val="26"/>
  </w:num>
  <w:num w:numId="35">
    <w:abstractNumId w:val="15"/>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num>
  <w:num w:numId="47">
    <w:abstractNumId w:val="10"/>
    <w:lvlOverride w:ilvl="0">
      <w:startOverride w:val="1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73B"/>
    <w:rsid w:val="00003838"/>
    <w:rsid w:val="00005A0F"/>
    <w:rsid w:val="00016E02"/>
    <w:rsid w:val="0002135A"/>
    <w:rsid w:val="00031159"/>
    <w:rsid w:val="00036F29"/>
    <w:rsid w:val="00037470"/>
    <w:rsid w:val="0004366E"/>
    <w:rsid w:val="00050BB5"/>
    <w:rsid w:val="0005588E"/>
    <w:rsid w:val="00060278"/>
    <w:rsid w:val="00061C09"/>
    <w:rsid w:val="00063FD6"/>
    <w:rsid w:val="00064429"/>
    <w:rsid w:val="00065B31"/>
    <w:rsid w:val="00067B29"/>
    <w:rsid w:val="00071FD3"/>
    <w:rsid w:val="00074B63"/>
    <w:rsid w:val="000A65D3"/>
    <w:rsid w:val="000B2839"/>
    <w:rsid w:val="000B2E99"/>
    <w:rsid w:val="000C387B"/>
    <w:rsid w:val="000C470A"/>
    <w:rsid w:val="000C4A5A"/>
    <w:rsid w:val="000C6E7D"/>
    <w:rsid w:val="000C7BA6"/>
    <w:rsid w:val="000D1A8F"/>
    <w:rsid w:val="000D26AF"/>
    <w:rsid w:val="000E3726"/>
    <w:rsid w:val="000E6E92"/>
    <w:rsid w:val="000E7C28"/>
    <w:rsid w:val="000F5EEB"/>
    <w:rsid w:val="00101570"/>
    <w:rsid w:val="00106F6E"/>
    <w:rsid w:val="001113F7"/>
    <w:rsid w:val="00114CAA"/>
    <w:rsid w:val="0012475E"/>
    <w:rsid w:val="00125CEC"/>
    <w:rsid w:val="001276C2"/>
    <w:rsid w:val="001333C8"/>
    <w:rsid w:val="001367C8"/>
    <w:rsid w:val="0014568B"/>
    <w:rsid w:val="001608F9"/>
    <w:rsid w:val="00163E69"/>
    <w:rsid w:val="0016470E"/>
    <w:rsid w:val="001657F5"/>
    <w:rsid w:val="00176147"/>
    <w:rsid w:val="0019699C"/>
    <w:rsid w:val="001A4BA8"/>
    <w:rsid w:val="001A7E05"/>
    <w:rsid w:val="001B421F"/>
    <w:rsid w:val="001B5153"/>
    <w:rsid w:val="001C2D22"/>
    <w:rsid w:val="001E06FE"/>
    <w:rsid w:val="001E4730"/>
    <w:rsid w:val="001F4047"/>
    <w:rsid w:val="002024D8"/>
    <w:rsid w:val="00223E77"/>
    <w:rsid w:val="00224D19"/>
    <w:rsid w:val="0023519B"/>
    <w:rsid w:val="00235C7A"/>
    <w:rsid w:val="00235D4C"/>
    <w:rsid w:val="002367A7"/>
    <w:rsid w:val="0024162E"/>
    <w:rsid w:val="002425B4"/>
    <w:rsid w:val="00244477"/>
    <w:rsid w:val="00256BA9"/>
    <w:rsid w:val="00262063"/>
    <w:rsid w:val="00264028"/>
    <w:rsid w:val="00273534"/>
    <w:rsid w:val="00283519"/>
    <w:rsid w:val="002854BC"/>
    <w:rsid w:val="00291C79"/>
    <w:rsid w:val="002959B4"/>
    <w:rsid w:val="002C13BB"/>
    <w:rsid w:val="002C13EA"/>
    <w:rsid w:val="002C4324"/>
    <w:rsid w:val="002C4A95"/>
    <w:rsid w:val="002C55F6"/>
    <w:rsid w:val="002D0851"/>
    <w:rsid w:val="002D1D31"/>
    <w:rsid w:val="002D281D"/>
    <w:rsid w:val="002D59AF"/>
    <w:rsid w:val="002E7A46"/>
    <w:rsid w:val="002F259E"/>
    <w:rsid w:val="002F3D9A"/>
    <w:rsid w:val="002F7614"/>
    <w:rsid w:val="00300AD6"/>
    <w:rsid w:val="00305225"/>
    <w:rsid w:val="003060F2"/>
    <w:rsid w:val="00325159"/>
    <w:rsid w:val="00325AD7"/>
    <w:rsid w:val="00335217"/>
    <w:rsid w:val="00337201"/>
    <w:rsid w:val="0034191C"/>
    <w:rsid w:val="00344D7C"/>
    <w:rsid w:val="00344EAB"/>
    <w:rsid w:val="003478EF"/>
    <w:rsid w:val="00352B84"/>
    <w:rsid w:val="00355309"/>
    <w:rsid w:val="00367349"/>
    <w:rsid w:val="00367A79"/>
    <w:rsid w:val="00376569"/>
    <w:rsid w:val="00377B45"/>
    <w:rsid w:val="003863A4"/>
    <w:rsid w:val="00393D07"/>
    <w:rsid w:val="003A2518"/>
    <w:rsid w:val="003A4A06"/>
    <w:rsid w:val="003B7115"/>
    <w:rsid w:val="003D254B"/>
    <w:rsid w:val="003F5366"/>
    <w:rsid w:val="00400B28"/>
    <w:rsid w:val="00401DAE"/>
    <w:rsid w:val="0041331B"/>
    <w:rsid w:val="00415C68"/>
    <w:rsid w:val="00425DEC"/>
    <w:rsid w:val="004312EB"/>
    <w:rsid w:val="00446BBD"/>
    <w:rsid w:val="00450ABD"/>
    <w:rsid w:val="004533C9"/>
    <w:rsid w:val="00455352"/>
    <w:rsid w:val="0046642A"/>
    <w:rsid w:val="00470B51"/>
    <w:rsid w:val="00476E28"/>
    <w:rsid w:val="00497047"/>
    <w:rsid w:val="004A31EC"/>
    <w:rsid w:val="004B34A8"/>
    <w:rsid w:val="004B36E2"/>
    <w:rsid w:val="004C2BE8"/>
    <w:rsid w:val="004C33AD"/>
    <w:rsid w:val="004C36CC"/>
    <w:rsid w:val="004C3F40"/>
    <w:rsid w:val="004D0CA4"/>
    <w:rsid w:val="004D7583"/>
    <w:rsid w:val="004F0589"/>
    <w:rsid w:val="004F4166"/>
    <w:rsid w:val="004F53AB"/>
    <w:rsid w:val="00510A12"/>
    <w:rsid w:val="0051539C"/>
    <w:rsid w:val="00527203"/>
    <w:rsid w:val="00530C58"/>
    <w:rsid w:val="00540D7A"/>
    <w:rsid w:val="0055437F"/>
    <w:rsid w:val="00557402"/>
    <w:rsid w:val="00557C56"/>
    <w:rsid w:val="005655CA"/>
    <w:rsid w:val="00573A85"/>
    <w:rsid w:val="00580CEE"/>
    <w:rsid w:val="00581AC1"/>
    <w:rsid w:val="005A002E"/>
    <w:rsid w:val="005B159C"/>
    <w:rsid w:val="005B6E29"/>
    <w:rsid w:val="005B7CC0"/>
    <w:rsid w:val="005C185D"/>
    <w:rsid w:val="005C1C93"/>
    <w:rsid w:val="005C2082"/>
    <w:rsid w:val="005C627A"/>
    <w:rsid w:val="005C69F4"/>
    <w:rsid w:val="005F0535"/>
    <w:rsid w:val="005F7952"/>
    <w:rsid w:val="0060280C"/>
    <w:rsid w:val="00633FA3"/>
    <w:rsid w:val="00637B0A"/>
    <w:rsid w:val="006471B5"/>
    <w:rsid w:val="006673B3"/>
    <w:rsid w:val="0067453C"/>
    <w:rsid w:val="00685695"/>
    <w:rsid w:val="006A0CB9"/>
    <w:rsid w:val="006A20D1"/>
    <w:rsid w:val="006B0B53"/>
    <w:rsid w:val="006B23D1"/>
    <w:rsid w:val="006B3AA6"/>
    <w:rsid w:val="006B62E5"/>
    <w:rsid w:val="006C3EC7"/>
    <w:rsid w:val="006C553E"/>
    <w:rsid w:val="006D5185"/>
    <w:rsid w:val="006F0F5E"/>
    <w:rsid w:val="006F5D07"/>
    <w:rsid w:val="006F6305"/>
    <w:rsid w:val="007004F3"/>
    <w:rsid w:val="00705544"/>
    <w:rsid w:val="007076C5"/>
    <w:rsid w:val="00717BE0"/>
    <w:rsid w:val="00722550"/>
    <w:rsid w:val="007400E5"/>
    <w:rsid w:val="007468FC"/>
    <w:rsid w:val="00747977"/>
    <w:rsid w:val="00752685"/>
    <w:rsid w:val="007546ED"/>
    <w:rsid w:val="0075528E"/>
    <w:rsid w:val="007572AC"/>
    <w:rsid w:val="00764B93"/>
    <w:rsid w:val="00770EB1"/>
    <w:rsid w:val="0077457F"/>
    <w:rsid w:val="00777B02"/>
    <w:rsid w:val="00792A47"/>
    <w:rsid w:val="00792E9F"/>
    <w:rsid w:val="0079579C"/>
    <w:rsid w:val="00796FF8"/>
    <w:rsid w:val="007A035D"/>
    <w:rsid w:val="007A03FC"/>
    <w:rsid w:val="007B4250"/>
    <w:rsid w:val="007E1206"/>
    <w:rsid w:val="007E2229"/>
    <w:rsid w:val="007E3ED5"/>
    <w:rsid w:val="007E55BC"/>
    <w:rsid w:val="007F6E7A"/>
    <w:rsid w:val="00801390"/>
    <w:rsid w:val="00820E82"/>
    <w:rsid w:val="00822590"/>
    <w:rsid w:val="00831BC5"/>
    <w:rsid w:val="00851DEE"/>
    <w:rsid w:val="00852A70"/>
    <w:rsid w:val="008553B7"/>
    <w:rsid w:val="00857B7E"/>
    <w:rsid w:val="00860A5F"/>
    <w:rsid w:val="00873D68"/>
    <w:rsid w:val="0087455A"/>
    <w:rsid w:val="00894EC3"/>
    <w:rsid w:val="008A42AA"/>
    <w:rsid w:val="008B7312"/>
    <w:rsid w:val="008D1319"/>
    <w:rsid w:val="008F6C93"/>
    <w:rsid w:val="00922F9F"/>
    <w:rsid w:val="00927093"/>
    <w:rsid w:val="00932F81"/>
    <w:rsid w:val="00944860"/>
    <w:rsid w:val="00950B8E"/>
    <w:rsid w:val="0095142C"/>
    <w:rsid w:val="00960054"/>
    <w:rsid w:val="009866F8"/>
    <w:rsid w:val="009904B8"/>
    <w:rsid w:val="009A6333"/>
    <w:rsid w:val="009A66A7"/>
    <w:rsid w:val="009A6A55"/>
    <w:rsid w:val="009B4E4A"/>
    <w:rsid w:val="009C1F2C"/>
    <w:rsid w:val="009C406F"/>
    <w:rsid w:val="009E039F"/>
    <w:rsid w:val="009E0979"/>
    <w:rsid w:val="009F1AB3"/>
    <w:rsid w:val="00A013CB"/>
    <w:rsid w:val="00A02626"/>
    <w:rsid w:val="00A148C1"/>
    <w:rsid w:val="00A14CF6"/>
    <w:rsid w:val="00A22BDB"/>
    <w:rsid w:val="00A32BE9"/>
    <w:rsid w:val="00A41025"/>
    <w:rsid w:val="00A46C25"/>
    <w:rsid w:val="00A6036C"/>
    <w:rsid w:val="00A63F16"/>
    <w:rsid w:val="00A6728A"/>
    <w:rsid w:val="00A82F3B"/>
    <w:rsid w:val="00A90A00"/>
    <w:rsid w:val="00A913AF"/>
    <w:rsid w:val="00A9149B"/>
    <w:rsid w:val="00AA3984"/>
    <w:rsid w:val="00AB56E5"/>
    <w:rsid w:val="00AB60DF"/>
    <w:rsid w:val="00AB7926"/>
    <w:rsid w:val="00AC04D7"/>
    <w:rsid w:val="00AC0A23"/>
    <w:rsid w:val="00AC1AF6"/>
    <w:rsid w:val="00AC68E8"/>
    <w:rsid w:val="00AC7A52"/>
    <w:rsid w:val="00AE5737"/>
    <w:rsid w:val="00AF2BCA"/>
    <w:rsid w:val="00B108A1"/>
    <w:rsid w:val="00B14675"/>
    <w:rsid w:val="00B172C5"/>
    <w:rsid w:val="00B3161F"/>
    <w:rsid w:val="00B31D09"/>
    <w:rsid w:val="00B36E88"/>
    <w:rsid w:val="00B41CD6"/>
    <w:rsid w:val="00B47ECE"/>
    <w:rsid w:val="00B517E1"/>
    <w:rsid w:val="00B52498"/>
    <w:rsid w:val="00B55111"/>
    <w:rsid w:val="00B60412"/>
    <w:rsid w:val="00B60EEC"/>
    <w:rsid w:val="00B62AF4"/>
    <w:rsid w:val="00B62B7C"/>
    <w:rsid w:val="00B70C02"/>
    <w:rsid w:val="00B75E3C"/>
    <w:rsid w:val="00B84ACF"/>
    <w:rsid w:val="00B85838"/>
    <w:rsid w:val="00B864F7"/>
    <w:rsid w:val="00B941A7"/>
    <w:rsid w:val="00B976F7"/>
    <w:rsid w:val="00BA00EB"/>
    <w:rsid w:val="00BA0B2E"/>
    <w:rsid w:val="00BA2385"/>
    <w:rsid w:val="00BB0F88"/>
    <w:rsid w:val="00BC44FC"/>
    <w:rsid w:val="00BD073A"/>
    <w:rsid w:val="00BD1D9D"/>
    <w:rsid w:val="00BD668E"/>
    <w:rsid w:val="00BE2303"/>
    <w:rsid w:val="00BE4C7B"/>
    <w:rsid w:val="00BF5787"/>
    <w:rsid w:val="00C0160A"/>
    <w:rsid w:val="00C04445"/>
    <w:rsid w:val="00C04CA0"/>
    <w:rsid w:val="00C129DF"/>
    <w:rsid w:val="00C14E67"/>
    <w:rsid w:val="00C2008B"/>
    <w:rsid w:val="00C20DEA"/>
    <w:rsid w:val="00C218AD"/>
    <w:rsid w:val="00C23EC5"/>
    <w:rsid w:val="00C2542E"/>
    <w:rsid w:val="00C37F6A"/>
    <w:rsid w:val="00C402C1"/>
    <w:rsid w:val="00C502A3"/>
    <w:rsid w:val="00C54008"/>
    <w:rsid w:val="00C63A65"/>
    <w:rsid w:val="00C65117"/>
    <w:rsid w:val="00C672DE"/>
    <w:rsid w:val="00C7384E"/>
    <w:rsid w:val="00C745D8"/>
    <w:rsid w:val="00C77BA7"/>
    <w:rsid w:val="00C84833"/>
    <w:rsid w:val="00C87CE9"/>
    <w:rsid w:val="00C90C52"/>
    <w:rsid w:val="00C95012"/>
    <w:rsid w:val="00CA20DC"/>
    <w:rsid w:val="00CA3ED8"/>
    <w:rsid w:val="00CA644C"/>
    <w:rsid w:val="00CA71CA"/>
    <w:rsid w:val="00CA7B2E"/>
    <w:rsid w:val="00CB5984"/>
    <w:rsid w:val="00CC1829"/>
    <w:rsid w:val="00CC7B32"/>
    <w:rsid w:val="00CD4CC5"/>
    <w:rsid w:val="00CE2D87"/>
    <w:rsid w:val="00CE5301"/>
    <w:rsid w:val="00CE5F18"/>
    <w:rsid w:val="00D02390"/>
    <w:rsid w:val="00D13540"/>
    <w:rsid w:val="00D24643"/>
    <w:rsid w:val="00D311BD"/>
    <w:rsid w:val="00D53866"/>
    <w:rsid w:val="00D57A34"/>
    <w:rsid w:val="00D64D93"/>
    <w:rsid w:val="00D70F96"/>
    <w:rsid w:val="00D7332A"/>
    <w:rsid w:val="00D7505A"/>
    <w:rsid w:val="00D75C67"/>
    <w:rsid w:val="00D813F4"/>
    <w:rsid w:val="00D820A9"/>
    <w:rsid w:val="00D84B6F"/>
    <w:rsid w:val="00D86D3B"/>
    <w:rsid w:val="00D9442D"/>
    <w:rsid w:val="00DA2090"/>
    <w:rsid w:val="00DB795B"/>
    <w:rsid w:val="00DD5B07"/>
    <w:rsid w:val="00E01E79"/>
    <w:rsid w:val="00E16D57"/>
    <w:rsid w:val="00E17F97"/>
    <w:rsid w:val="00E23718"/>
    <w:rsid w:val="00E243A2"/>
    <w:rsid w:val="00E262B9"/>
    <w:rsid w:val="00E3376B"/>
    <w:rsid w:val="00E348EA"/>
    <w:rsid w:val="00E34914"/>
    <w:rsid w:val="00E406CC"/>
    <w:rsid w:val="00E438D1"/>
    <w:rsid w:val="00E44953"/>
    <w:rsid w:val="00E51A06"/>
    <w:rsid w:val="00E5367D"/>
    <w:rsid w:val="00E54AE6"/>
    <w:rsid w:val="00E63E80"/>
    <w:rsid w:val="00E66568"/>
    <w:rsid w:val="00E67816"/>
    <w:rsid w:val="00E752FD"/>
    <w:rsid w:val="00E80A55"/>
    <w:rsid w:val="00E86CE1"/>
    <w:rsid w:val="00EA5F08"/>
    <w:rsid w:val="00EE2671"/>
    <w:rsid w:val="00EF0EE3"/>
    <w:rsid w:val="00EF4BC5"/>
    <w:rsid w:val="00EF5A2B"/>
    <w:rsid w:val="00EF6696"/>
    <w:rsid w:val="00F00A16"/>
    <w:rsid w:val="00F06FBE"/>
    <w:rsid w:val="00F10CD9"/>
    <w:rsid w:val="00F12488"/>
    <w:rsid w:val="00F12B29"/>
    <w:rsid w:val="00F14BAA"/>
    <w:rsid w:val="00F15900"/>
    <w:rsid w:val="00F235C8"/>
    <w:rsid w:val="00F25F7C"/>
    <w:rsid w:val="00F473D9"/>
    <w:rsid w:val="00F51C2B"/>
    <w:rsid w:val="00F52DEE"/>
    <w:rsid w:val="00F56060"/>
    <w:rsid w:val="00F701FA"/>
    <w:rsid w:val="00F71767"/>
    <w:rsid w:val="00F71DE1"/>
    <w:rsid w:val="00F72CFC"/>
    <w:rsid w:val="00F73B29"/>
    <w:rsid w:val="00F82A54"/>
    <w:rsid w:val="00F8433E"/>
    <w:rsid w:val="00F8553E"/>
    <w:rsid w:val="00F9224D"/>
    <w:rsid w:val="00FA3AF2"/>
    <w:rsid w:val="00FA46D1"/>
    <w:rsid w:val="00FB6A06"/>
    <w:rsid w:val="00FC073B"/>
    <w:rsid w:val="00FC6328"/>
    <w:rsid w:val="00FD779F"/>
    <w:rsid w:val="00FD7A28"/>
    <w:rsid w:val="00FE14A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AE5153"/>
  <w15:docId w15:val="{18D671F7-B1F8-4B99-8FA0-0EAC81553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ootnote,single space,FOOTNOTES,fn,Footnote Text Char1,Footnote Text Char2 Char,Footnote Text Char1 Char Char,Footnote Text Char2 Char Char Char,Footnote Text Char1 Char Char Char Char,ft,ft2,f,Fußnotentextf, Char1"/>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ootnote Char,single space Char,FOOTNOTES Char,fn Char,Footnote Text Char1 Char,Footnote Text Char2 Char Char,Footnote Text Char1 Char Char Char,Footnote Text Char2 Char Char Char Char,ft Char,ft2 Char"/>
    <w:basedOn w:val="DefaultParagraphFont"/>
    <w:link w:val="FootnoteText"/>
    <w:uiPriority w:val="99"/>
    <w:rsid w:val="002959B4"/>
    <w:rPr>
      <w:lang w:val="en-GB"/>
    </w:rPr>
  </w:style>
  <w:style w:type="character" w:styleId="FootnoteReference">
    <w:name w:val="footnote reference"/>
    <w:aliases w:val="4_G,number,SUPERS,BVI fnr,ftref,16 Point,Superscript 6 Point,Superscript 6 Point + 11 pt,BVI fnr Car Car,BVI fnr Car,BVI fnr Car Car Car Car,Footnote text,Footnotes refss,Footnote Reference1,Footnote Reference Number,fr,Footnote Text1"/>
    <w:basedOn w:val="DefaultParagraphFont"/>
    <w:link w:val="BVIfnrChar"/>
    <w:uiPriority w:val="99"/>
    <w:unhideWhenUsed/>
    <w:qFormat/>
    <w:rsid w:val="002959B4"/>
    <w:rPr>
      <w:vertAlign w:val="superscript"/>
    </w:rPr>
  </w:style>
  <w:style w:type="paragraph" w:styleId="ListParagraph">
    <w:name w:val="List Paragraph"/>
    <w:aliases w:val="Heading 2_sj,Dot pt,F5 List Paragraph,List Paragraph1,No Spacing1,List Paragraph Char Char Char,Indicator Text,Numbered Para 1,Bullet Points,List Paragraph2,MAIN CONTENT,Normal numbered,List Paragraph12,Recommendatio,Lapis Bulleted List"/>
    <w:basedOn w:val="Normal"/>
    <w:link w:val="ListParagraphChar"/>
    <w:uiPriority w:val="34"/>
    <w:qFormat/>
    <w:rsid w:val="00FC073B"/>
    <w:pPr>
      <w:ind w:left="720"/>
      <w:contextualSpacing/>
    </w:pPr>
  </w:style>
  <w:style w:type="character" w:customStyle="1" w:styleId="ListParagraphChar">
    <w:name w:val="List Paragraph Char"/>
    <w:aliases w:val="Heading 2_sj Char,Dot pt Char,F5 List Paragraph Char,List Paragraph1 Char,No Spacing1 Char,List Paragraph Char Char Char Char,Indicator Text Char,Numbered Para 1 Char,Bullet Points Char,List Paragraph2 Char,MAIN CONTENT Char"/>
    <w:basedOn w:val="DefaultParagraphFont"/>
    <w:link w:val="ListParagraph"/>
    <w:uiPriority w:val="34"/>
    <w:qFormat/>
    <w:locked/>
    <w:rsid w:val="00FC073B"/>
    <w:rPr>
      <w:sz w:val="22"/>
      <w:szCs w:val="22"/>
      <w:lang w:val="en-GB"/>
    </w:rPr>
  </w:style>
  <w:style w:type="paragraph" w:customStyle="1" w:styleId="Default">
    <w:name w:val="Default"/>
    <w:rsid w:val="00FC073B"/>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FC073B"/>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C073B"/>
    <w:rPr>
      <w:sz w:val="22"/>
      <w:szCs w:val="22"/>
      <w:lang w:val="en-GB"/>
    </w:rPr>
  </w:style>
  <w:style w:type="paragraph" w:styleId="NormalWeb">
    <w:name w:val="Normal (Web)"/>
    <w:basedOn w:val="Normal"/>
    <w:uiPriority w:val="99"/>
    <w:semiHidden/>
    <w:unhideWhenUsed/>
    <w:rsid w:val="00FC073B"/>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FC073B"/>
    <w:rPr>
      <w:sz w:val="20"/>
      <w:szCs w:val="20"/>
    </w:rPr>
  </w:style>
  <w:style w:type="character" w:customStyle="1" w:styleId="EndnoteTextChar">
    <w:name w:val="Endnote Text Char"/>
    <w:basedOn w:val="DefaultParagraphFont"/>
    <w:link w:val="EndnoteText"/>
    <w:uiPriority w:val="99"/>
    <w:semiHidden/>
    <w:rsid w:val="00FC073B"/>
    <w:rPr>
      <w:lang w:val="en-GB"/>
    </w:rPr>
  </w:style>
  <w:style w:type="character" w:styleId="EndnoteReference">
    <w:name w:val="endnote reference"/>
    <w:basedOn w:val="DefaultParagraphFont"/>
    <w:uiPriority w:val="99"/>
    <w:semiHidden/>
    <w:unhideWhenUsed/>
    <w:rsid w:val="00FC073B"/>
    <w:rPr>
      <w:vertAlign w:val="superscript"/>
    </w:rPr>
  </w:style>
  <w:style w:type="paragraph" w:customStyle="1" w:styleId="subhead">
    <w:name w:val="subhead"/>
    <w:basedOn w:val="Normal"/>
    <w:link w:val="subheadChar"/>
    <w:uiPriority w:val="99"/>
    <w:rsid w:val="00FC073B"/>
    <w:pPr>
      <w:spacing w:before="100" w:beforeAutospacing="1" w:after="100" w:afterAutospacing="1"/>
      <w:jc w:val="left"/>
    </w:pPr>
    <w:rPr>
      <w:rFonts w:ascii="Arial" w:hAnsi="Arial" w:cs="Arial"/>
      <w:b/>
      <w:bCs/>
      <w:sz w:val="24"/>
      <w:szCs w:val="24"/>
      <w:lang w:val="ro-RO" w:eastAsia="ro-RO"/>
    </w:rPr>
  </w:style>
  <w:style w:type="character" w:customStyle="1" w:styleId="subheadChar">
    <w:name w:val="subhead Char"/>
    <w:link w:val="subhead"/>
    <w:uiPriority w:val="99"/>
    <w:locked/>
    <w:rsid w:val="00FC073B"/>
    <w:rPr>
      <w:rFonts w:ascii="Arial" w:hAnsi="Arial" w:cs="Arial"/>
      <w:b/>
      <w:bCs/>
      <w:sz w:val="24"/>
      <w:szCs w:val="24"/>
      <w:lang w:val="ro-RO" w:eastAsia="ro-RO"/>
    </w:rPr>
  </w:style>
  <w:style w:type="character" w:customStyle="1" w:styleId="highlight">
    <w:name w:val="highlight"/>
    <w:basedOn w:val="DefaultParagraphFont"/>
    <w:rsid w:val="00FC073B"/>
  </w:style>
  <w:style w:type="paragraph" w:customStyle="1" w:styleId="BVIfnrChar">
    <w:name w:val="BVI fnr Char"/>
    <w:aliases w:val="BVI fnr Car Car Char,BVI fnr Car Char,BVI fnr Car Car Car Car Char,4_G Char Char"/>
    <w:basedOn w:val="Normal"/>
    <w:link w:val="FootnoteReference"/>
    <w:uiPriority w:val="99"/>
    <w:rsid w:val="00FC073B"/>
    <w:pPr>
      <w:spacing w:after="160" w:line="240" w:lineRule="exact"/>
      <w:jc w:val="left"/>
    </w:pPr>
    <w:rPr>
      <w:sz w:val="20"/>
      <w:szCs w:val="20"/>
      <w:vertAlign w:val="superscript"/>
      <w:lang w:val="en-US"/>
    </w:rPr>
  </w:style>
  <w:style w:type="character" w:styleId="Emphasis">
    <w:name w:val="Emphasis"/>
    <w:basedOn w:val="DefaultParagraphFont"/>
    <w:uiPriority w:val="20"/>
    <w:qFormat/>
    <w:rsid w:val="00FC073B"/>
    <w:rPr>
      <w:i/>
      <w:i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C073B"/>
    <w:rPr>
      <w:sz w:val="22"/>
      <w:szCs w:val="22"/>
      <w:lang w:val="en-GB"/>
    </w:rPr>
  </w:style>
  <w:style w:type="table" w:styleId="GridTable1Light-Accent5">
    <w:name w:val="Grid Table 1 Light Accent 5"/>
    <w:basedOn w:val="TableNormal"/>
    <w:uiPriority w:val="46"/>
    <w:rsid w:val="00FC073B"/>
    <w:rPr>
      <w:rFonts w:ascii="Calibri" w:eastAsiaTheme="minorHAnsi" w:hAnsi="Calibri" w:cstheme="minorHAnsi"/>
      <w:sz w:val="22"/>
      <w:szCs w:val="22"/>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rsid w:val="00FC073B"/>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liana%20Cortes\AppData\Local\Packages\microsoft.windowscommunicationsapps_8wekyb3d8bbwe\LocalState\Files\S0\4\Attachments\S88-template%5b1682%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UNEP/OzL.Pro/ExCom/88/50</Document_x0020_Number>
  </documentManagement>
</p:properties>
</file>

<file path=customXml/itemProps1.xml><?xml version="1.0" encoding="utf-8"?>
<ds:datastoreItem xmlns:ds="http://schemas.openxmlformats.org/officeDocument/2006/customXml" ds:itemID="{2A7939C9-2C2F-4BEA-B02E-966797EEFB71}"/>
</file>

<file path=customXml/itemProps2.xml><?xml version="1.0" encoding="utf-8"?>
<ds:datastoreItem xmlns:ds="http://schemas.openxmlformats.org/officeDocument/2006/customXml" ds:itemID="{E2350EF2-7E44-469B-80A6-59EDAA04C585}"/>
</file>

<file path=customXml/itemProps3.xml><?xml version="1.0" encoding="utf-8"?>
<ds:datastoreItem xmlns:ds="http://schemas.openxmlformats.org/officeDocument/2006/customXml" ds:itemID="{EB062415-558A-4021-9376-60A86FFA6F24}"/>
</file>

<file path=customXml/itemProps4.xml><?xml version="1.0" encoding="utf-8"?>
<ds:datastoreItem xmlns:ds="http://schemas.openxmlformats.org/officeDocument/2006/customXml" ds:itemID="{FA6090B7-6FBC-4B36-BE30-E2D36DAF2B24}"/>
</file>

<file path=docProps/app.xml><?xml version="1.0" encoding="utf-8"?>
<Properties xmlns="http://schemas.openxmlformats.org/officeDocument/2006/extended-properties" xmlns:vt="http://schemas.openxmlformats.org/officeDocument/2006/docPropsVTypes">
  <Template>S88-template[1682].dotm</Template>
  <TotalTime>12</TotalTime>
  <Pages>22</Pages>
  <Words>9698</Words>
  <Characters>55283</Characters>
  <Application>Microsoft Office Word</Application>
  <DocSecurity>0</DocSecurity>
  <Lines>460</Lines>
  <Paragraphs>129</Paragraphs>
  <ScaleCrop>false</ScaleCrop>
  <HeadingPairs>
    <vt:vector size="2" baseType="variant">
      <vt:variant>
        <vt:lpstr>Title</vt:lpstr>
      </vt:variant>
      <vt:variant>
        <vt:i4>1</vt:i4>
      </vt:variant>
    </vt:vector>
  </HeadingPairs>
  <TitlesOfParts>
    <vt:vector size="1" baseType="lpstr">
      <vt:lpstr>Propuesta de proyecto: Georgia</vt:lpstr>
    </vt:vector>
  </TitlesOfParts>
  <Company>UNMFS</Company>
  <LinksUpToDate>false</LinksUpToDate>
  <CharactersWithSpaces>64852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Georgia</dc:title>
  <dc:creator>Liliana Cortes</dc:creator>
  <cp:lastModifiedBy>Daniel Nogues Duran</cp:lastModifiedBy>
  <cp:revision>5</cp:revision>
  <cp:lastPrinted>2001-05-26T16:40:00Z</cp:lastPrinted>
  <dcterms:created xsi:type="dcterms:W3CDTF">2021-11-05T12:14:00Z</dcterms:created>
  <dcterms:modified xsi:type="dcterms:W3CDTF">2021-12-07T23:31:00Z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UNEP/OzL.Pro/ExCom/88/50</vt:lpwstr>
  </property>
  <property fmtid="{D5CDD505-2E9C-101B-9397-08002B2CF9AE}" pid="3" name="Revision date">
    <vt:lpwstr>11/7/2021</vt:lpwstr>
  </property>
  <property fmtid="{D5CDD505-2E9C-101B-9397-08002B2CF9AE}" pid="4" name="ContentTypeId">
    <vt:lpwstr>0x010100F9B34BAB91CF9C49929DFB9E017C6363</vt:lpwstr>
  </property>
</Properties>
</file>