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F6082" w14:paraId="581EB671" w14:textId="77777777">
        <w:trPr>
          <w:trHeight w:val="720"/>
        </w:trPr>
        <w:tc>
          <w:tcPr>
            <w:tcW w:w="7061" w:type="dxa"/>
            <w:gridSpan w:val="2"/>
            <w:tcBorders>
              <w:bottom w:val="single" w:sz="18" w:space="0" w:color="auto"/>
            </w:tcBorders>
          </w:tcPr>
          <w:p w14:paraId="4E580C00" w14:textId="77777777" w:rsidR="00441083" w:rsidRPr="00FF60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F6082">
              <w:rPr>
                <w:rFonts w:ascii="Univers" w:hAnsi="Univers"/>
                <w:b/>
                <w:sz w:val="28"/>
                <w:szCs w:val="28"/>
                <w:lang w:val="fr-FR"/>
              </w:rPr>
              <w:t>NATIONS</w:t>
            </w:r>
          </w:p>
          <w:p w14:paraId="22D12BBA" w14:textId="77777777" w:rsidR="00441083" w:rsidRPr="00FF60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F6082">
              <w:rPr>
                <w:rFonts w:ascii="Univers" w:hAnsi="Univers"/>
                <w:b/>
                <w:sz w:val="28"/>
                <w:szCs w:val="28"/>
                <w:lang w:val="fr-FR"/>
              </w:rPr>
              <w:t xml:space="preserve">UNIES </w:t>
            </w:r>
          </w:p>
        </w:tc>
        <w:tc>
          <w:tcPr>
            <w:tcW w:w="3544" w:type="dxa"/>
            <w:tcBorders>
              <w:bottom w:val="single" w:sz="18" w:space="0" w:color="auto"/>
            </w:tcBorders>
          </w:tcPr>
          <w:p w14:paraId="4D873C3C" w14:textId="77777777" w:rsidR="00441083" w:rsidRPr="00FF6082" w:rsidRDefault="00E60D9C">
            <w:pPr>
              <w:tabs>
                <w:tab w:val="left" w:pos="3010"/>
              </w:tabs>
              <w:jc w:val="center"/>
              <w:rPr>
                <w:sz w:val="52"/>
                <w:szCs w:val="52"/>
                <w:lang w:val="fr-FR"/>
              </w:rPr>
            </w:pPr>
            <w:r w:rsidRPr="00FF6082">
              <w:rPr>
                <w:rFonts w:ascii="Univers Bold" w:hAnsi="Univers Bold"/>
                <w:b/>
                <w:sz w:val="72"/>
                <w:lang w:val="fr-FR"/>
              </w:rPr>
              <w:t xml:space="preserve">          EP</w:t>
            </w:r>
          </w:p>
        </w:tc>
      </w:tr>
      <w:tr w:rsidR="00441083" w:rsidRPr="00FF6082" w14:paraId="3E9B4E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9F56D" w14:textId="77777777" w:rsidR="00441083" w:rsidRPr="00FF6082" w:rsidRDefault="00C6443E">
            <w:pPr>
              <w:spacing w:before="120"/>
              <w:rPr>
                <w:lang w:val="fr-FR"/>
              </w:rPr>
            </w:pPr>
            <w:r w:rsidRPr="00FF6082">
              <w:rPr>
                <w:noProof/>
                <w:lang w:val="en-US"/>
              </w:rPr>
              <w:drawing>
                <wp:anchor distT="0" distB="0" distL="114300" distR="114300" simplePos="0" relativeHeight="251660288" behindDoc="0" locked="0" layoutInCell="1" allowOverlap="1" wp14:anchorId="04F69673" wp14:editId="02F671F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F6082">
              <w:rPr>
                <w:noProof/>
                <w:lang w:val="en-US"/>
              </w:rPr>
              <w:drawing>
                <wp:anchor distT="0" distB="0" distL="114300" distR="114300" simplePos="0" relativeHeight="251661312" behindDoc="1" locked="0" layoutInCell="0" allowOverlap="1" wp14:anchorId="437F4023" wp14:editId="03CC610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959316A" w14:textId="77777777" w:rsidR="00441083" w:rsidRPr="00FF6082"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DC968AE" w14:textId="77777777" w:rsidR="00441083" w:rsidRPr="00FF60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F6082">
              <w:rPr>
                <w:rFonts w:ascii="Univers" w:hAnsi="Univers"/>
                <w:b/>
                <w:sz w:val="32"/>
                <w:lang w:val="fr-FR"/>
              </w:rPr>
              <w:t>Programme des</w:t>
            </w:r>
          </w:p>
          <w:p w14:paraId="72C1A563" w14:textId="77777777" w:rsidR="00441083" w:rsidRPr="00FF6082" w:rsidRDefault="00E60D9C">
            <w:pPr>
              <w:rPr>
                <w:rFonts w:ascii="Univers" w:hAnsi="Univers"/>
                <w:b/>
                <w:sz w:val="32"/>
                <w:lang w:val="fr-FR"/>
              </w:rPr>
            </w:pPr>
            <w:r w:rsidRPr="00FF6082">
              <w:rPr>
                <w:rFonts w:ascii="Univers" w:hAnsi="Univers"/>
                <w:b/>
                <w:sz w:val="32"/>
                <w:lang w:val="fr-FR"/>
              </w:rPr>
              <w:t>Nations Unies pour</w:t>
            </w:r>
          </w:p>
          <w:p w14:paraId="09F2C06D" w14:textId="77777777" w:rsidR="00441083" w:rsidRPr="00FF6082" w:rsidRDefault="00E60D9C">
            <w:pPr>
              <w:rPr>
                <w:rFonts w:ascii="Univers" w:hAnsi="Univers"/>
                <w:b/>
                <w:sz w:val="32"/>
                <w:lang w:val="fr-FR"/>
              </w:rPr>
            </w:pPr>
            <w:r w:rsidRPr="00FF6082">
              <w:rPr>
                <w:rFonts w:ascii="Univers" w:hAnsi="Univers"/>
                <w:b/>
                <w:sz w:val="32"/>
                <w:lang w:val="fr-FR"/>
              </w:rPr>
              <w:t>l’environnement</w:t>
            </w:r>
          </w:p>
          <w:p w14:paraId="40CCDA02" w14:textId="77777777" w:rsidR="00441083" w:rsidRPr="00FF6082" w:rsidRDefault="00E60D9C">
            <w:pPr>
              <w:spacing w:before="720"/>
              <w:ind w:left="158"/>
              <w:rPr>
                <w:lang w:val="fr-FR"/>
              </w:rPr>
            </w:pPr>
            <w:r w:rsidRPr="00FF6082">
              <w:rPr>
                <w:lang w:val="fr-FR"/>
              </w:rPr>
              <w:t xml:space="preserve"> </w:t>
            </w:r>
          </w:p>
        </w:tc>
        <w:tc>
          <w:tcPr>
            <w:tcW w:w="3544" w:type="dxa"/>
            <w:tcBorders>
              <w:top w:val="nil"/>
              <w:left w:val="nil"/>
              <w:bottom w:val="single" w:sz="36" w:space="0" w:color="auto"/>
              <w:right w:val="nil"/>
            </w:tcBorders>
          </w:tcPr>
          <w:p w14:paraId="0DD4525A" w14:textId="77777777" w:rsidR="00441083" w:rsidRPr="00FF6082" w:rsidRDefault="00441083">
            <w:pPr>
              <w:rPr>
                <w:lang w:val="fr-FR"/>
              </w:rPr>
            </w:pPr>
          </w:p>
          <w:p w14:paraId="2567EF15" w14:textId="77777777" w:rsidR="00441083" w:rsidRPr="00FF6082" w:rsidRDefault="00E60D9C">
            <w:pPr>
              <w:rPr>
                <w:lang w:val="fr-FR"/>
              </w:rPr>
            </w:pPr>
            <w:r w:rsidRPr="00FF6082">
              <w:rPr>
                <w:lang w:val="fr-FR"/>
              </w:rPr>
              <w:t>Distr.</w:t>
            </w:r>
          </w:p>
          <w:p w14:paraId="1F4BCECC" w14:textId="77777777" w:rsidR="00441083" w:rsidRPr="00FF6082" w:rsidRDefault="00E60D9C" w:rsidP="00DD3433">
            <w:pPr>
              <w:rPr>
                <w:lang w:val="fr-FR"/>
              </w:rPr>
            </w:pPr>
            <w:r w:rsidRPr="00FF6082">
              <w:rPr>
                <w:lang w:val="fr-FR"/>
              </w:rPr>
              <w:t>G</w:t>
            </w:r>
            <w:r w:rsidR="00DD3433" w:rsidRPr="00FF6082">
              <w:rPr>
                <w:lang w:val="fr-FR"/>
              </w:rPr>
              <w:t>É</w:t>
            </w:r>
            <w:r w:rsidRPr="00FF6082">
              <w:rPr>
                <w:lang w:val="fr-FR"/>
              </w:rPr>
              <w:t>N</w:t>
            </w:r>
            <w:r w:rsidR="00DD3433" w:rsidRPr="00FF6082">
              <w:rPr>
                <w:lang w:val="fr-FR"/>
              </w:rPr>
              <w:t>É</w:t>
            </w:r>
            <w:r w:rsidRPr="00FF6082">
              <w:rPr>
                <w:lang w:val="fr-FR"/>
              </w:rPr>
              <w:t>RAL</w:t>
            </w:r>
            <w:r w:rsidR="00FF3CF1" w:rsidRPr="00FF6082">
              <w:rPr>
                <w:lang w:val="fr-FR"/>
              </w:rPr>
              <w:t>E</w:t>
            </w:r>
          </w:p>
          <w:p w14:paraId="3A493D9A" w14:textId="77777777" w:rsidR="00441083" w:rsidRPr="00FF6082" w:rsidRDefault="00441083">
            <w:pPr>
              <w:rPr>
                <w:lang w:val="fr-FR"/>
              </w:rPr>
            </w:pPr>
          </w:p>
          <w:p w14:paraId="26CD2074" w14:textId="78B9BCF9" w:rsidR="00441083" w:rsidRPr="00FF6082" w:rsidRDefault="00E60D9C">
            <w:pPr>
              <w:rPr>
                <w:lang w:val="fr-FR"/>
              </w:rPr>
            </w:pPr>
            <w:r w:rsidRPr="00FF6082">
              <w:rPr>
                <w:lang w:val="fr-FR"/>
              </w:rPr>
              <w:fldChar w:fldCharType="begin"/>
            </w:r>
            <w:r w:rsidRPr="00FF6082">
              <w:rPr>
                <w:lang w:val="fr-FR"/>
              </w:rPr>
              <w:instrText xml:space="preserve"> DOCPROPERTY "Document number"  \* MERGEFORMAT </w:instrText>
            </w:r>
            <w:r w:rsidRPr="00FF6082">
              <w:rPr>
                <w:lang w:val="fr-FR"/>
              </w:rPr>
              <w:fldChar w:fldCharType="separate"/>
            </w:r>
            <w:r w:rsidR="00E405C3">
              <w:rPr>
                <w:lang w:val="fr-FR"/>
              </w:rPr>
              <w:t>UNEP/OzL.Pro/ExCom/87/31</w:t>
            </w:r>
            <w:r w:rsidRPr="00FF6082">
              <w:rPr>
                <w:lang w:val="fr-FR"/>
              </w:rPr>
              <w:fldChar w:fldCharType="end"/>
            </w:r>
          </w:p>
          <w:p w14:paraId="2662BE03" w14:textId="3D8A284B" w:rsidR="002F0B57" w:rsidRPr="00FF6082" w:rsidRDefault="002F0B57" w:rsidP="000F6C8E">
            <w:pPr>
              <w:rPr>
                <w:lang w:val="fr-FR"/>
              </w:rPr>
            </w:pPr>
            <w:r w:rsidRPr="00FF6082">
              <w:rPr>
                <w:lang w:val="fr-FR"/>
              </w:rPr>
              <w:fldChar w:fldCharType="begin"/>
            </w:r>
            <w:r w:rsidRPr="00FF6082">
              <w:rPr>
                <w:lang w:val="fr-FR"/>
              </w:rPr>
              <w:instrText xml:space="preserve"> DOCPROPERTY "Revision date" \@ "d MMMM YYYY"  \* MERGEFORMAT </w:instrText>
            </w:r>
            <w:r w:rsidRPr="00FF6082">
              <w:rPr>
                <w:lang w:val="fr-FR"/>
              </w:rPr>
              <w:fldChar w:fldCharType="separate"/>
            </w:r>
            <w:r w:rsidR="006C1062" w:rsidRPr="00FF6082">
              <w:rPr>
                <w:lang w:val="fr-FR"/>
              </w:rPr>
              <w:t>14</w:t>
            </w:r>
            <w:r w:rsidR="00893E37" w:rsidRPr="00FF6082">
              <w:rPr>
                <w:lang w:val="fr-FR"/>
              </w:rPr>
              <w:t xml:space="preserve"> </w:t>
            </w:r>
            <w:r w:rsidR="006C1062" w:rsidRPr="00FF6082">
              <w:rPr>
                <w:lang w:val="fr-FR"/>
              </w:rPr>
              <w:t>juin</w:t>
            </w:r>
            <w:r w:rsidR="00893E37" w:rsidRPr="00FF6082">
              <w:rPr>
                <w:lang w:val="fr-FR"/>
              </w:rPr>
              <w:t xml:space="preserve"> 2021</w:t>
            </w:r>
            <w:r w:rsidRPr="00FF6082">
              <w:rPr>
                <w:lang w:val="fr-FR"/>
              </w:rPr>
              <w:fldChar w:fldCharType="end"/>
            </w:r>
          </w:p>
          <w:p w14:paraId="35203196" w14:textId="77777777" w:rsidR="00441083" w:rsidRPr="00FF6082" w:rsidRDefault="00FC5578">
            <w:pPr>
              <w:rPr>
                <w:caps/>
                <w:lang w:val="fr-FR"/>
              </w:rPr>
            </w:pPr>
            <w:r w:rsidRPr="00FF6082">
              <w:rPr>
                <w:caps/>
                <w:lang w:val="fr-FR"/>
              </w:rPr>
              <w:br/>
            </w:r>
            <w:r w:rsidR="00E60D9C" w:rsidRPr="00FF6082">
              <w:rPr>
                <w:caps/>
                <w:lang w:val="fr-FR"/>
              </w:rPr>
              <w:t>FRANÇAIS</w:t>
            </w:r>
          </w:p>
          <w:p w14:paraId="2F1B1FAF" w14:textId="77777777" w:rsidR="00441083" w:rsidRPr="00FF6082" w:rsidRDefault="00E60D9C">
            <w:pPr>
              <w:rPr>
                <w:lang w:val="fr-FR"/>
              </w:rPr>
            </w:pPr>
            <w:r w:rsidRPr="00FF6082">
              <w:rPr>
                <w:lang w:val="fr-FR"/>
              </w:rPr>
              <w:t xml:space="preserve">ORIGINAL: </w:t>
            </w:r>
            <w:r w:rsidR="0091161A" w:rsidRPr="00FF6082">
              <w:rPr>
                <w:lang w:val="fr-FR"/>
              </w:rPr>
              <w:t>ANGLAIS</w:t>
            </w:r>
          </w:p>
        </w:tc>
      </w:tr>
    </w:tbl>
    <w:p w14:paraId="203F65CD" w14:textId="77777777" w:rsidR="00441083" w:rsidRPr="00FF6082" w:rsidRDefault="00E60D9C" w:rsidP="002C06D4">
      <w:pPr>
        <w:jc w:val="left"/>
        <w:rPr>
          <w:lang w:val="fr-FR"/>
        </w:rPr>
      </w:pPr>
      <w:r w:rsidRPr="00FF6082">
        <w:rPr>
          <w:lang w:val="fr-FR"/>
        </w:rPr>
        <w:t>COMIT</w:t>
      </w:r>
      <w:r w:rsidR="00DD3433" w:rsidRPr="00FF6082">
        <w:rPr>
          <w:lang w:val="fr-FR"/>
        </w:rPr>
        <w:t>É</w:t>
      </w:r>
      <w:r w:rsidRPr="00FF6082">
        <w:rPr>
          <w:lang w:val="fr-FR"/>
        </w:rPr>
        <w:t xml:space="preserve"> EX</w:t>
      </w:r>
      <w:r w:rsidR="00DD3433" w:rsidRPr="00FF6082">
        <w:rPr>
          <w:lang w:val="fr-FR"/>
        </w:rPr>
        <w:t xml:space="preserve">ÉCUTIF </w:t>
      </w:r>
      <w:r w:rsidR="00DD3433" w:rsidRPr="00FF6082">
        <w:rPr>
          <w:lang w:val="fr-FR"/>
        </w:rPr>
        <w:br/>
        <w:t xml:space="preserve">  DU FONDS MULTILATÉ</w:t>
      </w:r>
      <w:r w:rsidRPr="00FF6082">
        <w:rPr>
          <w:lang w:val="fr-FR"/>
        </w:rPr>
        <w:t xml:space="preserve">RAL AUX FINS </w:t>
      </w:r>
      <w:r w:rsidRPr="00FF6082">
        <w:rPr>
          <w:lang w:val="fr-FR"/>
        </w:rPr>
        <w:br/>
        <w:t xml:space="preserve">  D’APPLICATION DU PROTOCOLE DE MONTR</w:t>
      </w:r>
      <w:r w:rsidR="00DD3433" w:rsidRPr="00FF6082">
        <w:rPr>
          <w:lang w:val="fr-FR"/>
        </w:rPr>
        <w:t>É</w:t>
      </w:r>
      <w:r w:rsidRPr="00FF6082">
        <w:rPr>
          <w:lang w:val="fr-FR"/>
        </w:rPr>
        <w:t>AL</w:t>
      </w:r>
      <w:r w:rsidRPr="00FF6082">
        <w:rPr>
          <w:lang w:val="fr-FR"/>
        </w:rPr>
        <w:br/>
      </w:r>
      <w:r w:rsidR="00E54871" w:rsidRPr="00FF6082">
        <w:rPr>
          <w:lang w:val="fr-FR"/>
        </w:rPr>
        <w:t>Quatre</w:t>
      </w:r>
      <w:r w:rsidRPr="00FF6082">
        <w:rPr>
          <w:lang w:val="fr-FR"/>
        </w:rPr>
        <w:t>-</w:t>
      </w:r>
      <w:r w:rsidR="00E54871" w:rsidRPr="00FF6082">
        <w:rPr>
          <w:lang w:val="fr-FR"/>
        </w:rPr>
        <w:t>vingt</w:t>
      </w:r>
      <w:r w:rsidR="00AE63D8" w:rsidRPr="00FF6082">
        <w:rPr>
          <w:lang w:val="fr-FR"/>
        </w:rPr>
        <w:t>-</w:t>
      </w:r>
      <w:r w:rsidR="002C06D4" w:rsidRPr="00FF6082">
        <w:rPr>
          <w:lang w:val="fr-FR"/>
        </w:rPr>
        <w:t>sept</w:t>
      </w:r>
      <w:r w:rsidR="004C2C87" w:rsidRPr="00FF6082">
        <w:rPr>
          <w:lang w:val="fr-FR"/>
        </w:rPr>
        <w:t>i</w:t>
      </w:r>
      <w:r w:rsidR="00E54871" w:rsidRPr="00FF6082">
        <w:rPr>
          <w:lang w:val="fr-FR"/>
        </w:rPr>
        <w:t>ème</w:t>
      </w:r>
      <w:r w:rsidR="00FC5578" w:rsidRPr="00FF6082">
        <w:rPr>
          <w:lang w:val="fr-FR"/>
        </w:rPr>
        <w:t xml:space="preserve"> </w:t>
      </w:r>
      <w:r w:rsidRPr="00FF6082">
        <w:rPr>
          <w:lang w:val="fr-FR"/>
        </w:rPr>
        <w:t>réunion</w:t>
      </w:r>
    </w:p>
    <w:p w14:paraId="3B3135FA" w14:textId="77777777" w:rsidR="00441083" w:rsidRPr="00FF6082" w:rsidRDefault="00E54871" w:rsidP="00C16E3F">
      <w:pPr>
        <w:jc w:val="left"/>
        <w:rPr>
          <w:lang w:val="fr-FR"/>
        </w:rPr>
      </w:pPr>
      <w:r w:rsidRPr="00FF6082">
        <w:rPr>
          <w:lang w:val="fr-FR"/>
        </w:rPr>
        <w:t>Montréal,</w:t>
      </w:r>
      <w:r w:rsidR="00FC5578" w:rsidRPr="00FF6082">
        <w:rPr>
          <w:lang w:val="fr-FR"/>
        </w:rPr>
        <w:t xml:space="preserve"> </w:t>
      </w:r>
      <w:r w:rsidR="002C06D4" w:rsidRPr="00FF6082">
        <w:rPr>
          <w:lang w:val="fr-FR"/>
        </w:rPr>
        <w:t>2</w:t>
      </w:r>
      <w:r w:rsidR="00C16E3F" w:rsidRPr="00FF6082">
        <w:rPr>
          <w:lang w:val="fr-FR"/>
        </w:rPr>
        <w:t>8</w:t>
      </w:r>
      <w:r w:rsidR="002C06D4" w:rsidRPr="00FF6082">
        <w:rPr>
          <w:lang w:val="fr-FR"/>
        </w:rPr>
        <w:t xml:space="preserve"> juin</w:t>
      </w:r>
      <w:r w:rsidR="00AC013C" w:rsidRPr="00FF6082">
        <w:rPr>
          <w:lang w:val="fr-FR"/>
        </w:rPr>
        <w:t xml:space="preserve"> </w:t>
      </w:r>
      <w:r w:rsidR="00E60D9C" w:rsidRPr="00FF6082">
        <w:rPr>
          <w:lang w:val="fr-FR"/>
        </w:rPr>
        <w:t xml:space="preserve">– </w:t>
      </w:r>
      <w:r w:rsidR="002C06D4" w:rsidRPr="00FF6082">
        <w:rPr>
          <w:lang w:val="fr-FR"/>
        </w:rPr>
        <w:t>2 juillet</w:t>
      </w:r>
      <w:r w:rsidR="004C2C87" w:rsidRPr="00FF6082">
        <w:rPr>
          <w:lang w:val="fr-FR"/>
        </w:rPr>
        <w:t xml:space="preserve"> 20</w:t>
      </w:r>
      <w:r w:rsidR="002C06D4" w:rsidRPr="00FF6082">
        <w:rPr>
          <w:lang w:val="fr-FR"/>
        </w:rPr>
        <w:t>2</w:t>
      </w:r>
      <w:r w:rsidR="004C2C87" w:rsidRPr="00FF6082">
        <w:rPr>
          <w:lang w:val="fr-FR"/>
        </w:rPr>
        <w:t>1</w:t>
      </w:r>
      <w:r w:rsidR="002C06D4" w:rsidRPr="00FF6082">
        <w:rPr>
          <w:rStyle w:val="FootnoteReference"/>
          <w:lang w:val="fr-FR"/>
        </w:rPr>
        <w:footnoteReference w:id="1"/>
      </w:r>
    </w:p>
    <w:p w14:paraId="69F07CC1" w14:textId="77777777" w:rsidR="00441083" w:rsidRPr="00FF6082" w:rsidRDefault="00441083">
      <w:pPr>
        <w:jc w:val="left"/>
        <w:rPr>
          <w:lang w:val="fr-FR"/>
        </w:rPr>
      </w:pPr>
    </w:p>
    <w:p w14:paraId="49EED626" w14:textId="77777777" w:rsidR="00441083" w:rsidRPr="00FF6082" w:rsidRDefault="00441083">
      <w:pPr>
        <w:pStyle w:val="Heading3"/>
        <w:numPr>
          <w:ilvl w:val="0"/>
          <w:numId w:val="0"/>
        </w:numPr>
        <w:spacing w:after="0"/>
        <w:rPr>
          <w:lang w:val="fr-FR"/>
        </w:rPr>
      </w:pPr>
    </w:p>
    <w:p w14:paraId="6A9A4811" w14:textId="77777777" w:rsidR="00441083" w:rsidRPr="00FF6082" w:rsidRDefault="00441083">
      <w:pPr>
        <w:pStyle w:val="Title1"/>
        <w:rPr>
          <w:lang w:val="fr-FR"/>
        </w:rPr>
      </w:pPr>
    </w:p>
    <w:p w14:paraId="3BCBB354" w14:textId="77777777" w:rsidR="00441083" w:rsidRPr="00FF6082" w:rsidRDefault="00441083">
      <w:pPr>
        <w:pStyle w:val="Title1"/>
        <w:rPr>
          <w:lang w:val="fr-FR"/>
        </w:rPr>
      </w:pPr>
    </w:p>
    <w:p w14:paraId="2B464E26" w14:textId="2E1EB33E" w:rsidR="00FF6082" w:rsidRDefault="00436B6F" w:rsidP="00FF6082">
      <w:pPr>
        <w:jc w:val="center"/>
        <w:rPr>
          <w:b/>
          <w:lang w:val="fr-FR"/>
        </w:rPr>
      </w:pPr>
      <w:r>
        <w:rPr>
          <w:b/>
          <w:lang w:val="fr-FR"/>
        </w:rPr>
        <w:t>PROPOSITION DE PROJET : L</w:t>
      </w:r>
      <w:r w:rsidRPr="00FF6082">
        <w:rPr>
          <w:b/>
          <w:lang w:val="fr-FR"/>
        </w:rPr>
        <w:t>ESOTHO</w:t>
      </w:r>
    </w:p>
    <w:p w14:paraId="6ACF2DC2" w14:textId="77777777" w:rsidR="00F53C80" w:rsidRPr="00FF6082" w:rsidRDefault="00F53C80" w:rsidP="00FF6082">
      <w:pPr>
        <w:jc w:val="center"/>
        <w:rPr>
          <w:b/>
          <w:lang w:val="fr-FR"/>
        </w:rPr>
      </w:pPr>
    </w:p>
    <w:p w14:paraId="4330CC70" w14:textId="77777777" w:rsidR="00FF6082" w:rsidRPr="00FF6082" w:rsidRDefault="00FF6082" w:rsidP="00FF6082">
      <w:pPr>
        <w:rPr>
          <w:lang w:val="fr-FR"/>
        </w:rPr>
      </w:pPr>
    </w:p>
    <w:p w14:paraId="421FCD36" w14:textId="77777777" w:rsidR="00FF6082" w:rsidRPr="00FF6082" w:rsidRDefault="00FF6082" w:rsidP="00FF6082">
      <w:pPr>
        <w:rPr>
          <w:lang w:val="fr-FR"/>
        </w:rPr>
      </w:pPr>
    </w:p>
    <w:p w14:paraId="5910795E" w14:textId="77777777" w:rsidR="00FF6082" w:rsidRPr="00FF6082" w:rsidRDefault="00FF6082" w:rsidP="00FF6082">
      <w:pPr>
        <w:ind w:firstLine="720"/>
        <w:rPr>
          <w:lang w:val="fr-FR"/>
        </w:rPr>
      </w:pPr>
      <w:r w:rsidRPr="00FF6082">
        <w:rPr>
          <w:lang w:val="fr-FR"/>
        </w:rPr>
        <w:t xml:space="preserve">Le présent document comporte les observations et la recommandation du Secrétariat sur la proposition de projet suivante : </w:t>
      </w:r>
    </w:p>
    <w:p w14:paraId="680CE270" w14:textId="77777777" w:rsidR="00FF6082" w:rsidRPr="00FF6082" w:rsidRDefault="00FF6082" w:rsidP="00FF6082">
      <w:pPr>
        <w:rPr>
          <w:lang w:val="fr-FR"/>
        </w:rPr>
      </w:pPr>
    </w:p>
    <w:p w14:paraId="5157D3FA" w14:textId="77777777" w:rsidR="00FF6082" w:rsidRPr="00FF6082" w:rsidRDefault="00FF6082" w:rsidP="00FF6082">
      <w:pPr>
        <w:rPr>
          <w:u w:val="single"/>
          <w:lang w:val="fr-FR"/>
        </w:rPr>
      </w:pPr>
      <w:r w:rsidRPr="00FF6082">
        <w:rPr>
          <w:u w:val="single"/>
          <w:lang w:val="fr-FR"/>
        </w:rPr>
        <w:t>Élimination</w:t>
      </w:r>
    </w:p>
    <w:p w14:paraId="316C103D" w14:textId="77777777" w:rsidR="00FF6082" w:rsidRPr="00FF6082" w:rsidRDefault="00FF6082" w:rsidP="00FF608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F6082" w:rsidRPr="00FF6082" w14:paraId="6CD6DC68" w14:textId="77777777" w:rsidTr="000C67A0">
        <w:tc>
          <w:tcPr>
            <w:tcW w:w="6941" w:type="dxa"/>
          </w:tcPr>
          <w:p w14:paraId="19B7B5A6" w14:textId="77777777" w:rsidR="00FF6082" w:rsidRPr="00FF6082" w:rsidRDefault="00FF6082" w:rsidP="00FF6082">
            <w:pPr>
              <w:pStyle w:val="ListParagraph"/>
              <w:numPr>
                <w:ilvl w:val="0"/>
                <w:numId w:val="23"/>
              </w:numPr>
              <w:ind w:hanging="830"/>
            </w:pPr>
            <w:r w:rsidRPr="00FF6082">
              <w:t>Plan de gestion de l’élimination des HCFC (Phase II, première tranche)</w:t>
            </w:r>
          </w:p>
        </w:tc>
        <w:tc>
          <w:tcPr>
            <w:tcW w:w="2409" w:type="dxa"/>
          </w:tcPr>
          <w:p w14:paraId="37C071B4" w14:textId="77777777" w:rsidR="00FF6082" w:rsidRPr="00FF6082" w:rsidRDefault="00FF6082" w:rsidP="000C67A0">
            <w:pPr>
              <w:jc w:val="right"/>
              <w:rPr>
                <w:lang w:val="fr-FR"/>
              </w:rPr>
            </w:pPr>
            <w:r w:rsidRPr="00FF6082">
              <w:rPr>
                <w:lang w:val="fr-FR"/>
              </w:rPr>
              <w:t>Allemagne</w:t>
            </w:r>
          </w:p>
        </w:tc>
      </w:tr>
    </w:tbl>
    <w:p w14:paraId="09D26FB4" w14:textId="77777777" w:rsidR="00FF6082" w:rsidRPr="00FF6082" w:rsidRDefault="00FF6082" w:rsidP="00FF6082">
      <w:pPr>
        <w:rPr>
          <w:lang w:val="fr-FR"/>
        </w:rPr>
      </w:pPr>
    </w:p>
    <w:p w14:paraId="691411D9" w14:textId="77777777" w:rsidR="00FF6082" w:rsidRPr="00FF6082" w:rsidRDefault="00FF6082" w:rsidP="00FF6082">
      <w:pPr>
        <w:rPr>
          <w:lang w:val="fr-FR"/>
        </w:rPr>
      </w:pPr>
    </w:p>
    <w:p w14:paraId="41FD9A48" w14:textId="77777777" w:rsidR="00FF6082" w:rsidRPr="00FF6082" w:rsidRDefault="00FF6082" w:rsidP="00FF6082">
      <w:pPr>
        <w:rPr>
          <w:lang w:val="fr-FR"/>
        </w:rPr>
      </w:pPr>
    </w:p>
    <w:p w14:paraId="39149DF0" w14:textId="77777777" w:rsidR="00FF6082" w:rsidRPr="00FF6082" w:rsidRDefault="00FF6082" w:rsidP="00FF6082">
      <w:pPr>
        <w:rPr>
          <w:lang w:val="fr-FR"/>
        </w:rPr>
      </w:pPr>
    </w:p>
    <w:p w14:paraId="66FBDB99" w14:textId="77777777" w:rsidR="00FF6082" w:rsidRPr="00FF6082" w:rsidRDefault="00FF6082" w:rsidP="00FF6082">
      <w:pPr>
        <w:jc w:val="left"/>
        <w:rPr>
          <w:b/>
          <w:lang w:val="fr-FR"/>
        </w:rPr>
      </w:pPr>
      <w:r w:rsidRPr="00FF6082">
        <w:rPr>
          <w:lang w:val="fr-FR"/>
        </w:rPr>
        <w:br w:type="page"/>
      </w:r>
    </w:p>
    <w:p w14:paraId="67246D7F" w14:textId="77777777" w:rsidR="00FF6082" w:rsidRPr="00FF6082" w:rsidRDefault="00FF6082" w:rsidP="00FF6082">
      <w:pPr>
        <w:jc w:val="center"/>
        <w:rPr>
          <w:b/>
          <w:lang w:val="fr-FR"/>
        </w:rPr>
      </w:pPr>
    </w:p>
    <w:p w14:paraId="7B899712" w14:textId="77777777" w:rsidR="00FF6082" w:rsidRPr="00FF6082" w:rsidRDefault="00FF6082" w:rsidP="00FF6082">
      <w:pPr>
        <w:jc w:val="center"/>
        <w:rPr>
          <w:b/>
          <w:lang w:val="fr-FR"/>
        </w:rPr>
      </w:pPr>
      <w:r w:rsidRPr="00FF6082">
        <w:rPr>
          <w:b/>
          <w:lang w:val="fr-FR"/>
        </w:rPr>
        <w:t>FICHE D’ÉVALUATION DU PROJET – PROJETS PLURIANNUELS</w:t>
      </w:r>
    </w:p>
    <w:p w14:paraId="687589FE" w14:textId="77777777" w:rsidR="00FF6082" w:rsidRPr="00FF6082" w:rsidRDefault="00FF6082" w:rsidP="00FF6082">
      <w:pPr>
        <w:jc w:val="center"/>
        <w:rPr>
          <w:sz w:val="18"/>
          <w:lang w:val="fr-FR"/>
        </w:rPr>
      </w:pPr>
    </w:p>
    <w:p w14:paraId="003BCA3E" w14:textId="77777777" w:rsidR="00FF6082" w:rsidRPr="00FF6082" w:rsidRDefault="00FF6082" w:rsidP="00FF6082">
      <w:pPr>
        <w:jc w:val="center"/>
        <w:rPr>
          <w:b/>
          <w:lang w:val="fr-FR"/>
        </w:rPr>
      </w:pPr>
      <w:r w:rsidRPr="00FF6082">
        <w:rPr>
          <w:b/>
          <w:lang w:val="fr-FR"/>
        </w:rPr>
        <w:t>LESOTHO</w:t>
      </w:r>
    </w:p>
    <w:p w14:paraId="10CA4E65" w14:textId="77777777" w:rsidR="00FF6082" w:rsidRPr="00FF6082" w:rsidRDefault="00FF6082" w:rsidP="00FF6082">
      <w:pPr>
        <w:jc w:val="center"/>
        <w:rPr>
          <w:sz w:val="18"/>
          <w:lang w:val="fr-FR"/>
        </w:rPr>
      </w:pPr>
    </w:p>
    <w:tbl>
      <w:tblPr>
        <w:tblStyle w:val="TableGrid"/>
        <w:tblW w:w="5309" w:type="pct"/>
        <w:tblInd w:w="-113" w:type="dxa"/>
        <w:tblLook w:val="04A0" w:firstRow="1" w:lastRow="0" w:firstColumn="1" w:lastColumn="0" w:noHBand="0" w:noVBand="1"/>
      </w:tblPr>
      <w:tblGrid>
        <w:gridCol w:w="4678"/>
        <w:gridCol w:w="5250"/>
      </w:tblGrid>
      <w:tr w:rsidR="00FF6082" w:rsidRPr="00FF6082" w14:paraId="603AAB2B" w14:textId="77777777" w:rsidTr="000C67A0">
        <w:trPr>
          <w:trHeight w:val="240"/>
        </w:trPr>
        <w:tc>
          <w:tcPr>
            <w:tcW w:w="2356" w:type="pct"/>
            <w:shd w:val="clear" w:color="auto" w:fill="auto"/>
          </w:tcPr>
          <w:p w14:paraId="3C2E3011" w14:textId="77777777" w:rsidR="00FF6082" w:rsidRPr="00FF6082" w:rsidRDefault="00FF6082" w:rsidP="000C67A0">
            <w:pPr>
              <w:rPr>
                <w:b/>
                <w:bCs/>
                <w:sz w:val="20"/>
                <w:szCs w:val="20"/>
                <w:lang w:val="fr-FR"/>
              </w:rPr>
            </w:pPr>
            <w:r w:rsidRPr="00FF6082">
              <w:rPr>
                <w:b/>
                <w:sz w:val="20"/>
                <w:lang w:val="fr-FR"/>
              </w:rPr>
              <w:t>(I) TITRE DU PROJET</w:t>
            </w:r>
          </w:p>
        </w:tc>
        <w:tc>
          <w:tcPr>
            <w:tcW w:w="2644" w:type="pct"/>
            <w:shd w:val="clear" w:color="auto" w:fill="auto"/>
          </w:tcPr>
          <w:p w14:paraId="52F6C6EF" w14:textId="77777777" w:rsidR="00FF6082" w:rsidRPr="00FF6082" w:rsidRDefault="00FF6082" w:rsidP="000C67A0">
            <w:pPr>
              <w:jc w:val="center"/>
              <w:rPr>
                <w:b/>
                <w:bCs/>
                <w:sz w:val="20"/>
                <w:szCs w:val="20"/>
                <w:lang w:val="fr-FR"/>
              </w:rPr>
            </w:pPr>
            <w:r w:rsidRPr="00FF6082">
              <w:rPr>
                <w:b/>
                <w:sz w:val="20"/>
                <w:lang w:val="fr-FR"/>
              </w:rPr>
              <w:t>AGENCE</w:t>
            </w:r>
          </w:p>
        </w:tc>
      </w:tr>
      <w:tr w:rsidR="00FF6082" w:rsidRPr="00FF6082" w14:paraId="79566900" w14:textId="77777777" w:rsidTr="000C67A0">
        <w:trPr>
          <w:trHeight w:val="103"/>
        </w:trPr>
        <w:tc>
          <w:tcPr>
            <w:tcW w:w="2356" w:type="pct"/>
            <w:shd w:val="clear" w:color="auto" w:fill="auto"/>
          </w:tcPr>
          <w:p w14:paraId="45C5837C" w14:textId="77777777" w:rsidR="00FF6082" w:rsidRPr="00FF6082" w:rsidRDefault="00FF6082" w:rsidP="000C67A0">
            <w:pPr>
              <w:spacing w:after="80"/>
              <w:jc w:val="center"/>
              <w:rPr>
                <w:color w:val="000000" w:themeColor="text1"/>
                <w:sz w:val="20"/>
                <w:szCs w:val="20"/>
                <w:lang w:val="fr-FR"/>
              </w:rPr>
            </w:pPr>
            <w:r w:rsidRPr="00FF6082">
              <w:rPr>
                <w:color w:val="000000" w:themeColor="text1"/>
                <w:sz w:val="20"/>
                <w:lang w:val="fr-FR"/>
              </w:rPr>
              <w:t>Plan de gestion de l’élimination des HCFC (phase II)</w:t>
            </w:r>
          </w:p>
        </w:tc>
        <w:tc>
          <w:tcPr>
            <w:tcW w:w="2644" w:type="pct"/>
            <w:shd w:val="clear" w:color="auto" w:fill="auto"/>
          </w:tcPr>
          <w:p w14:paraId="45521758" w14:textId="77777777" w:rsidR="00FF6082" w:rsidRPr="00FF6082" w:rsidRDefault="00FF6082" w:rsidP="000C67A0">
            <w:pPr>
              <w:spacing w:after="80"/>
              <w:jc w:val="center"/>
              <w:rPr>
                <w:color w:val="000000" w:themeColor="text1"/>
                <w:sz w:val="20"/>
                <w:szCs w:val="20"/>
                <w:lang w:val="fr-FR"/>
              </w:rPr>
            </w:pPr>
            <w:r w:rsidRPr="00FF6082">
              <w:rPr>
                <w:color w:val="000000" w:themeColor="text1"/>
                <w:sz w:val="20"/>
                <w:lang w:val="fr-FR"/>
              </w:rPr>
              <w:t>Allemagne</w:t>
            </w:r>
          </w:p>
        </w:tc>
      </w:tr>
    </w:tbl>
    <w:p w14:paraId="030723A2" w14:textId="77777777" w:rsidR="00FF6082" w:rsidRPr="00FF6082" w:rsidRDefault="00FF6082" w:rsidP="00FF6082">
      <w:pPr>
        <w:jc w:val="center"/>
        <w:rPr>
          <w:sz w:val="20"/>
          <w:szCs w:val="20"/>
          <w:lang w:val="fr-FR"/>
        </w:rPr>
      </w:pPr>
    </w:p>
    <w:tbl>
      <w:tblPr>
        <w:tblStyle w:val="TableGrid"/>
        <w:tblW w:w="5309" w:type="pct"/>
        <w:tblInd w:w="-113" w:type="dxa"/>
        <w:tblLook w:val="04A0" w:firstRow="1" w:lastRow="0" w:firstColumn="1" w:lastColumn="0" w:noHBand="0" w:noVBand="1"/>
      </w:tblPr>
      <w:tblGrid>
        <w:gridCol w:w="5387"/>
        <w:gridCol w:w="2577"/>
        <w:gridCol w:w="1964"/>
      </w:tblGrid>
      <w:tr w:rsidR="00FF6082" w:rsidRPr="00FF6082" w14:paraId="187B081B" w14:textId="77777777" w:rsidTr="000C67A0">
        <w:trPr>
          <w:trHeight w:val="195"/>
        </w:trPr>
        <w:tc>
          <w:tcPr>
            <w:tcW w:w="2713" w:type="pct"/>
            <w:shd w:val="clear" w:color="auto" w:fill="auto"/>
          </w:tcPr>
          <w:p w14:paraId="43EEB06E" w14:textId="77777777" w:rsidR="00FF6082" w:rsidRPr="00FF6082" w:rsidRDefault="00FF6082" w:rsidP="000C67A0">
            <w:pPr>
              <w:spacing w:after="60"/>
              <w:jc w:val="left"/>
              <w:rPr>
                <w:b/>
                <w:sz w:val="20"/>
                <w:szCs w:val="20"/>
                <w:lang w:val="fr-FR"/>
              </w:rPr>
            </w:pPr>
            <w:r w:rsidRPr="00FF6082">
              <w:rPr>
                <w:b/>
                <w:sz w:val="20"/>
                <w:lang w:val="fr-FR"/>
              </w:rPr>
              <w:t>(II) DERNIÈRES DONNÉES DE L’ARTICLE 7 (Annexe C Groupe l)</w:t>
            </w:r>
          </w:p>
        </w:tc>
        <w:tc>
          <w:tcPr>
            <w:tcW w:w="1298" w:type="pct"/>
            <w:shd w:val="clear" w:color="auto" w:fill="auto"/>
          </w:tcPr>
          <w:p w14:paraId="36F336BE" w14:textId="77777777" w:rsidR="00FF6082" w:rsidRPr="00FF6082" w:rsidRDefault="00FF6082" w:rsidP="000C67A0">
            <w:pPr>
              <w:spacing w:after="60"/>
              <w:jc w:val="center"/>
              <w:rPr>
                <w:sz w:val="20"/>
                <w:szCs w:val="20"/>
                <w:lang w:val="fr-FR"/>
              </w:rPr>
            </w:pPr>
            <w:r w:rsidRPr="00FF6082">
              <w:rPr>
                <w:sz w:val="20"/>
                <w:lang w:val="fr-FR"/>
              </w:rPr>
              <w:t xml:space="preserve">Année : </w:t>
            </w:r>
            <w:r w:rsidRPr="00FF6082">
              <w:rPr>
                <w:color w:val="000000" w:themeColor="text1"/>
                <w:sz w:val="20"/>
                <w:lang w:val="fr-FR"/>
              </w:rPr>
              <w:t>2020</w:t>
            </w:r>
          </w:p>
        </w:tc>
        <w:tc>
          <w:tcPr>
            <w:tcW w:w="989" w:type="pct"/>
            <w:shd w:val="clear" w:color="auto" w:fill="auto"/>
          </w:tcPr>
          <w:p w14:paraId="2B87EC25" w14:textId="77777777" w:rsidR="00FF6082" w:rsidRPr="00FF6082" w:rsidRDefault="00FF6082" w:rsidP="000C67A0">
            <w:pPr>
              <w:spacing w:after="60"/>
              <w:jc w:val="right"/>
              <w:rPr>
                <w:sz w:val="20"/>
                <w:szCs w:val="20"/>
                <w:lang w:val="fr-FR"/>
              </w:rPr>
            </w:pPr>
            <w:r w:rsidRPr="00FF6082">
              <w:rPr>
                <w:sz w:val="20"/>
                <w:lang w:val="fr-FR"/>
              </w:rPr>
              <w:t>0,46 (tonne PAO)</w:t>
            </w:r>
          </w:p>
        </w:tc>
      </w:tr>
    </w:tbl>
    <w:p w14:paraId="42F2C448" w14:textId="77777777" w:rsidR="00FF6082" w:rsidRPr="00FF6082" w:rsidRDefault="00FF6082" w:rsidP="00FF6082">
      <w:pPr>
        <w:jc w:val="left"/>
        <w:rPr>
          <w:sz w:val="20"/>
          <w:szCs w:val="20"/>
          <w:lang w:val="fr-FR"/>
        </w:rPr>
      </w:pPr>
    </w:p>
    <w:tbl>
      <w:tblPr>
        <w:tblStyle w:val="TableGrid"/>
        <w:tblW w:w="5279" w:type="pct"/>
        <w:tblInd w:w="-95" w:type="dxa"/>
        <w:tblLook w:val="04A0" w:firstRow="1" w:lastRow="0" w:firstColumn="1" w:lastColumn="0" w:noHBand="0" w:noVBand="1"/>
      </w:tblPr>
      <w:tblGrid>
        <w:gridCol w:w="1039"/>
        <w:gridCol w:w="850"/>
        <w:gridCol w:w="839"/>
        <w:gridCol w:w="1016"/>
        <w:gridCol w:w="1127"/>
        <w:gridCol w:w="950"/>
        <w:gridCol w:w="905"/>
        <w:gridCol w:w="1394"/>
        <w:gridCol w:w="1083"/>
        <w:gridCol w:w="1439"/>
      </w:tblGrid>
      <w:tr w:rsidR="00FF6082" w:rsidRPr="00FF6082" w14:paraId="0123C680" w14:textId="77777777" w:rsidTr="000C67A0">
        <w:trPr>
          <w:trHeight w:val="240"/>
        </w:trPr>
        <w:tc>
          <w:tcPr>
            <w:tcW w:w="3956" w:type="pct"/>
            <w:gridSpan w:val="8"/>
            <w:shd w:val="clear" w:color="auto" w:fill="auto"/>
          </w:tcPr>
          <w:p w14:paraId="7660DB24" w14:textId="77777777" w:rsidR="00FF6082" w:rsidRPr="00FF6082" w:rsidRDefault="00FF6082" w:rsidP="000C67A0">
            <w:pPr>
              <w:pStyle w:val="StyleHeader4Para4Left0Firstline0"/>
              <w:widowControl/>
              <w:numPr>
                <w:ilvl w:val="0"/>
                <w:numId w:val="0"/>
              </w:numPr>
              <w:spacing w:after="60"/>
              <w:jc w:val="left"/>
              <w:rPr>
                <w:b/>
                <w:szCs w:val="20"/>
                <w:lang w:val="fr-FR"/>
              </w:rPr>
            </w:pPr>
            <w:r w:rsidRPr="00FF6082">
              <w:rPr>
                <w:b/>
                <w:lang w:val="fr-FR"/>
              </w:rPr>
              <w:t>(III) DERNIÈRES DONNÉES SECTORIELLES DU PROGRAMME DU PAYS (tonnes PAO)</w:t>
            </w:r>
          </w:p>
        </w:tc>
        <w:tc>
          <w:tcPr>
            <w:tcW w:w="1044" w:type="pct"/>
            <w:gridSpan w:val="2"/>
            <w:shd w:val="clear" w:color="auto" w:fill="auto"/>
          </w:tcPr>
          <w:p w14:paraId="7CC3DDE0" w14:textId="77777777" w:rsidR="00FF6082" w:rsidRPr="00FF6082" w:rsidRDefault="00FF6082" w:rsidP="000C67A0">
            <w:pPr>
              <w:pStyle w:val="StyleHeader4Para4Left0Firstline0"/>
              <w:widowControl/>
              <w:numPr>
                <w:ilvl w:val="0"/>
                <w:numId w:val="0"/>
              </w:numPr>
              <w:spacing w:after="60"/>
              <w:jc w:val="right"/>
              <w:rPr>
                <w:b/>
                <w:szCs w:val="20"/>
                <w:lang w:val="fr-FR"/>
              </w:rPr>
            </w:pPr>
            <w:r w:rsidRPr="00FF6082">
              <w:rPr>
                <w:b/>
                <w:lang w:val="fr-FR"/>
              </w:rPr>
              <w:t>Année : 2020</w:t>
            </w:r>
          </w:p>
        </w:tc>
      </w:tr>
      <w:tr w:rsidR="00FF6082" w:rsidRPr="00FF6082" w14:paraId="2F91A883" w14:textId="77777777" w:rsidTr="000C67A0">
        <w:trPr>
          <w:trHeight w:val="240"/>
        </w:trPr>
        <w:tc>
          <w:tcPr>
            <w:tcW w:w="702" w:type="pct"/>
            <w:shd w:val="clear" w:color="auto" w:fill="auto"/>
          </w:tcPr>
          <w:p w14:paraId="5482D42C"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Produits chimiques</w:t>
            </w:r>
          </w:p>
        </w:tc>
        <w:tc>
          <w:tcPr>
            <w:tcW w:w="431" w:type="pct"/>
            <w:shd w:val="clear" w:color="auto" w:fill="auto"/>
          </w:tcPr>
          <w:p w14:paraId="3A127440"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Aérosol</w:t>
            </w:r>
          </w:p>
        </w:tc>
        <w:tc>
          <w:tcPr>
            <w:tcW w:w="341" w:type="pct"/>
            <w:shd w:val="clear" w:color="auto" w:fill="auto"/>
          </w:tcPr>
          <w:p w14:paraId="71029F80"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Mousse</w:t>
            </w:r>
          </w:p>
        </w:tc>
        <w:tc>
          <w:tcPr>
            <w:tcW w:w="433" w:type="pct"/>
            <w:shd w:val="clear" w:color="auto" w:fill="auto"/>
          </w:tcPr>
          <w:p w14:paraId="0CADF30E"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Lutte contre l’incendie</w:t>
            </w:r>
          </w:p>
        </w:tc>
        <w:tc>
          <w:tcPr>
            <w:tcW w:w="1210" w:type="pct"/>
            <w:gridSpan w:val="2"/>
            <w:shd w:val="clear" w:color="auto" w:fill="auto"/>
          </w:tcPr>
          <w:p w14:paraId="085215D0"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Réfrigération</w:t>
            </w:r>
          </w:p>
        </w:tc>
        <w:tc>
          <w:tcPr>
            <w:tcW w:w="419" w:type="pct"/>
            <w:shd w:val="clear" w:color="auto" w:fill="auto"/>
          </w:tcPr>
          <w:p w14:paraId="501B891B"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Solvants</w:t>
            </w:r>
          </w:p>
        </w:tc>
        <w:tc>
          <w:tcPr>
            <w:tcW w:w="420" w:type="pct"/>
            <w:shd w:val="clear" w:color="auto" w:fill="auto"/>
          </w:tcPr>
          <w:p w14:paraId="4B67A1A8"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Agent de transformation</w:t>
            </w:r>
          </w:p>
        </w:tc>
        <w:tc>
          <w:tcPr>
            <w:tcW w:w="267" w:type="pct"/>
            <w:shd w:val="clear" w:color="auto" w:fill="auto"/>
          </w:tcPr>
          <w:p w14:paraId="61B1837E"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Utilisation en laboratoire</w:t>
            </w:r>
          </w:p>
        </w:tc>
        <w:tc>
          <w:tcPr>
            <w:tcW w:w="777" w:type="pct"/>
            <w:shd w:val="clear" w:color="auto" w:fill="auto"/>
          </w:tcPr>
          <w:p w14:paraId="720E7454"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Consommation totale du secteur</w:t>
            </w:r>
          </w:p>
        </w:tc>
      </w:tr>
      <w:tr w:rsidR="00FF6082" w:rsidRPr="00FF6082" w14:paraId="57D5ADE5" w14:textId="77777777" w:rsidTr="000C67A0">
        <w:trPr>
          <w:trHeight w:val="240"/>
        </w:trPr>
        <w:tc>
          <w:tcPr>
            <w:tcW w:w="1907" w:type="pct"/>
            <w:gridSpan w:val="4"/>
            <w:shd w:val="clear" w:color="auto" w:fill="auto"/>
          </w:tcPr>
          <w:p w14:paraId="01FA75F2"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 xml:space="preserve"> </w:t>
            </w:r>
          </w:p>
        </w:tc>
        <w:tc>
          <w:tcPr>
            <w:tcW w:w="712" w:type="pct"/>
            <w:shd w:val="clear" w:color="auto" w:fill="auto"/>
          </w:tcPr>
          <w:p w14:paraId="008B7BEA"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Fabrication</w:t>
            </w:r>
          </w:p>
        </w:tc>
        <w:tc>
          <w:tcPr>
            <w:tcW w:w="498" w:type="pct"/>
            <w:shd w:val="clear" w:color="auto" w:fill="auto"/>
          </w:tcPr>
          <w:p w14:paraId="021D7FEE" w14:textId="77777777" w:rsidR="00FF6082" w:rsidRPr="00FF6082" w:rsidRDefault="00FF6082" w:rsidP="000C67A0">
            <w:pPr>
              <w:pStyle w:val="StyleHeader4Para4Left0Firstline0"/>
              <w:widowControl/>
              <w:numPr>
                <w:ilvl w:val="0"/>
                <w:numId w:val="0"/>
              </w:numPr>
              <w:spacing w:after="60"/>
              <w:jc w:val="center"/>
              <w:rPr>
                <w:szCs w:val="20"/>
                <w:lang w:val="fr-FR"/>
              </w:rPr>
            </w:pPr>
            <w:r w:rsidRPr="00FF6082">
              <w:rPr>
                <w:lang w:val="fr-FR"/>
              </w:rPr>
              <w:t>Entretien</w:t>
            </w:r>
          </w:p>
        </w:tc>
        <w:tc>
          <w:tcPr>
            <w:tcW w:w="1883" w:type="pct"/>
            <w:gridSpan w:val="4"/>
            <w:shd w:val="clear" w:color="auto" w:fill="auto"/>
          </w:tcPr>
          <w:p w14:paraId="40C16F3F" w14:textId="77777777" w:rsidR="00FF6082" w:rsidRPr="00FF6082" w:rsidRDefault="00FF6082" w:rsidP="000C67A0">
            <w:pPr>
              <w:pStyle w:val="StyleHeader4Para4Left0Firstline0"/>
              <w:widowControl/>
              <w:numPr>
                <w:ilvl w:val="0"/>
                <w:numId w:val="0"/>
              </w:numPr>
              <w:spacing w:after="60"/>
              <w:jc w:val="center"/>
              <w:rPr>
                <w:szCs w:val="20"/>
                <w:lang w:val="fr-FR"/>
              </w:rPr>
            </w:pPr>
          </w:p>
        </w:tc>
      </w:tr>
      <w:tr w:rsidR="00FF6082" w:rsidRPr="00FF6082" w14:paraId="704486F1" w14:textId="77777777" w:rsidTr="000C67A0">
        <w:trPr>
          <w:trHeight w:val="240"/>
        </w:trPr>
        <w:tc>
          <w:tcPr>
            <w:tcW w:w="702" w:type="pct"/>
            <w:shd w:val="clear" w:color="auto" w:fill="auto"/>
          </w:tcPr>
          <w:p w14:paraId="3B7CFD5D" w14:textId="77777777" w:rsidR="00FF6082" w:rsidRPr="00FF6082" w:rsidRDefault="00FF6082" w:rsidP="000C67A0">
            <w:pPr>
              <w:pStyle w:val="StyleHeader4Para4Left0Firstline0"/>
              <w:widowControl/>
              <w:numPr>
                <w:ilvl w:val="0"/>
                <w:numId w:val="0"/>
              </w:numPr>
              <w:spacing w:after="60"/>
              <w:jc w:val="left"/>
              <w:rPr>
                <w:szCs w:val="20"/>
                <w:lang w:val="fr-FR"/>
              </w:rPr>
            </w:pPr>
            <w:r w:rsidRPr="00FF6082">
              <w:rPr>
                <w:lang w:val="fr-FR"/>
              </w:rPr>
              <w:t>HCFC-22</w:t>
            </w:r>
          </w:p>
        </w:tc>
        <w:tc>
          <w:tcPr>
            <w:tcW w:w="431" w:type="pct"/>
            <w:shd w:val="clear" w:color="auto" w:fill="auto"/>
          </w:tcPr>
          <w:p w14:paraId="4510A417"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341" w:type="pct"/>
            <w:shd w:val="clear" w:color="auto" w:fill="auto"/>
          </w:tcPr>
          <w:p w14:paraId="2A73CEE3"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433" w:type="pct"/>
            <w:shd w:val="clear" w:color="auto" w:fill="auto"/>
          </w:tcPr>
          <w:p w14:paraId="37D4ADB6"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712" w:type="pct"/>
            <w:shd w:val="clear" w:color="auto" w:fill="auto"/>
          </w:tcPr>
          <w:p w14:paraId="7518F163"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498" w:type="pct"/>
            <w:shd w:val="clear" w:color="auto" w:fill="auto"/>
          </w:tcPr>
          <w:p w14:paraId="58F14DBD" w14:textId="77777777" w:rsidR="00FF6082" w:rsidRPr="00FF6082" w:rsidRDefault="00FF6082" w:rsidP="000C67A0">
            <w:pPr>
              <w:pStyle w:val="StyleHeader4Para4Left0Firstline0"/>
              <w:widowControl/>
              <w:numPr>
                <w:ilvl w:val="0"/>
                <w:numId w:val="0"/>
              </w:numPr>
              <w:spacing w:after="60"/>
              <w:jc w:val="right"/>
              <w:rPr>
                <w:szCs w:val="20"/>
                <w:lang w:val="fr-FR"/>
              </w:rPr>
            </w:pPr>
            <w:r w:rsidRPr="00FF6082">
              <w:rPr>
                <w:lang w:val="fr-FR"/>
              </w:rPr>
              <w:t>0,46</w:t>
            </w:r>
          </w:p>
        </w:tc>
        <w:tc>
          <w:tcPr>
            <w:tcW w:w="419" w:type="pct"/>
            <w:shd w:val="clear" w:color="auto" w:fill="auto"/>
          </w:tcPr>
          <w:p w14:paraId="3C401F5B"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420" w:type="pct"/>
            <w:shd w:val="clear" w:color="auto" w:fill="auto"/>
          </w:tcPr>
          <w:p w14:paraId="02FFBBC8"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267" w:type="pct"/>
            <w:shd w:val="clear" w:color="auto" w:fill="auto"/>
          </w:tcPr>
          <w:p w14:paraId="27D39357" w14:textId="77777777" w:rsidR="00FF6082" w:rsidRPr="00FF6082" w:rsidRDefault="00FF6082" w:rsidP="000C67A0">
            <w:pPr>
              <w:pStyle w:val="StyleHeader4Para4Left0Firstline0"/>
              <w:widowControl/>
              <w:numPr>
                <w:ilvl w:val="0"/>
                <w:numId w:val="0"/>
              </w:numPr>
              <w:spacing w:after="60"/>
              <w:jc w:val="right"/>
              <w:rPr>
                <w:szCs w:val="20"/>
                <w:lang w:val="fr-FR"/>
              </w:rPr>
            </w:pPr>
          </w:p>
        </w:tc>
        <w:tc>
          <w:tcPr>
            <w:tcW w:w="777" w:type="pct"/>
            <w:shd w:val="clear" w:color="auto" w:fill="auto"/>
          </w:tcPr>
          <w:p w14:paraId="7AC84679" w14:textId="77777777" w:rsidR="00FF6082" w:rsidRPr="00FF6082" w:rsidRDefault="00FF6082" w:rsidP="000C67A0">
            <w:pPr>
              <w:pStyle w:val="StyleHeader4Para4Left0Firstline0"/>
              <w:widowControl/>
              <w:numPr>
                <w:ilvl w:val="0"/>
                <w:numId w:val="0"/>
              </w:numPr>
              <w:spacing w:after="60"/>
              <w:jc w:val="right"/>
              <w:rPr>
                <w:szCs w:val="20"/>
                <w:lang w:val="fr-FR"/>
              </w:rPr>
            </w:pPr>
            <w:r w:rsidRPr="00FF6082">
              <w:rPr>
                <w:lang w:val="fr-FR"/>
              </w:rPr>
              <w:t>0,46</w:t>
            </w:r>
          </w:p>
        </w:tc>
      </w:tr>
    </w:tbl>
    <w:p w14:paraId="0FF9B67A" w14:textId="77777777" w:rsidR="00FF6082" w:rsidRPr="00FF6082" w:rsidRDefault="00FF6082" w:rsidP="00FF6082">
      <w:pPr>
        <w:rPr>
          <w:sz w:val="18"/>
          <w:lang w:val="fr-FR"/>
        </w:rPr>
      </w:pPr>
    </w:p>
    <w:tbl>
      <w:tblPr>
        <w:tblStyle w:val="TableGrid"/>
        <w:tblW w:w="5279" w:type="pct"/>
        <w:tblInd w:w="-95" w:type="dxa"/>
        <w:tblLook w:val="04A0" w:firstRow="1" w:lastRow="0" w:firstColumn="1" w:lastColumn="0" w:noHBand="0" w:noVBand="1"/>
      </w:tblPr>
      <w:tblGrid>
        <w:gridCol w:w="2677"/>
        <w:gridCol w:w="644"/>
        <w:gridCol w:w="5483"/>
        <w:gridCol w:w="1068"/>
      </w:tblGrid>
      <w:tr w:rsidR="00FF6082" w:rsidRPr="00F53C80" w14:paraId="40476B55" w14:textId="77777777" w:rsidTr="000C67A0">
        <w:trPr>
          <w:trHeight w:val="240"/>
        </w:trPr>
        <w:tc>
          <w:tcPr>
            <w:tcW w:w="5000" w:type="pct"/>
            <w:gridSpan w:val="4"/>
            <w:shd w:val="clear" w:color="auto" w:fill="auto"/>
          </w:tcPr>
          <w:p w14:paraId="79DA2196" w14:textId="77777777" w:rsidR="00FF6082" w:rsidRPr="00FF6082" w:rsidRDefault="00FF6082" w:rsidP="000C67A0">
            <w:pPr>
              <w:pStyle w:val="StyleHeader4Para4Left0Firstline0"/>
              <w:widowControl/>
              <w:numPr>
                <w:ilvl w:val="0"/>
                <w:numId w:val="0"/>
              </w:numPr>
              <w:spacing w:after="60"/>
              <w:jc w:val="left"/>
              <w:rPr>
                <w:b/>
                <w:lang w:val="fr-FR"/>
              </w:rPr>
            </w:pPr>
            <w:r w:rsidRPr="00FF6082">
              <w:rPr>
                <w:b/>
                <w:lang w:val="fr-FR"/>
              </w:rPr>
              <w:t>(IV) DONNÉES SUR LA CONSOMMATION (tonnes PAO)</w:t>
            </w:r>
          </w:p>
        </w:tc>
      </w:tr>
      <w:tr w:rsidR="00FF6082" w:rsidRPr="00FF6082" w14:paraId="4BC10BF8" w14:textId="77777777" w:rsidTr="000C67A0">
        <w:trPr>
          <w:trHeight w:val="240"/>
        </w:trPr>
        <w:tc>
          <w:tcPr>
            <w:tcW w:w="1356" w:type="pct"/>
            <w:shd w:val="clear" w:color="auto" w:fill="auto"/>
          </w:tcPr>
          <w:p w14:paraId="0EED6ED4" w14:textId="77777777" w:rsidR="00FF6082" w:rsidRPr="00FF6082" w:rsidRDefault="00FF6082" w:rsidP="000C67A0">
            <w:pPr>
              <w:pStyle w:val="StyleHeader4Para4Left0Firstline0"/>
              <w:widowControl/>
              <w:numPr>
                <w:ilvl w:val="0"/>
                <w:numId w:val="0"/>
              </w:numPr>
              <w:spacing w:after="60"/>
              <w:jc w:val="center"/>
              <w:rPr>
                <w:lang w:val="fr-FR"/>
              </w:rPr>
            </w:pPr>
            <w:r w:rsidRPr="00FF6082">
              <w:rPr>
                <w:lang w:val="fr-FR"/>
              </w:rPr>
              <w:t>Référence 2009-2010 :</w:t>
            </w:r>
          </w:p>
        </w:tc>
        <w:tc>
          <w:tcPr>
            <w:tcW w:w="326" w:type="pct"/>
            <w:shd w:val="clear" w:color="auto" w:fill="auto"/>
          </w:tcPr>
          <w:p w14:paraId="45C1716A" w14:textId="77777777" w:rsidR="00FF6082" w:rsidRPr="00FF6082" w:rsidRDefault="00FF6082" w:rsidP="000C67A0">
            <w:pPr>
              <w:pStyle w:val="StyleHeader4Para4Left0Firstline0"/>
              <w:widowControl/>
              <w:numPr>
                <w:ilvl w:val="0"/>
                <w:numId w:val="0"/>
              </w:numPr>
              <w:spacing w:after="60"/>
              <w:jc w:val="right"/>
              <w:rPr>
                <w:lang w:val="fr-FR"/>
              </w:rPr>
            </w:pPr>
            <w:r w:rsidRPr="00FF6082">
              <w:rPr>
                <w:lang w:val="fr-FR"/>
              </w:rPr>
              <w:t>3,50</w:t>
            </w:r>
          </w:p>
        </w:tc>
        <w:tc>
          <w:tcPr>
            <w:tcW w:w="2777" w:type="pct"/>
            <w:shd w:val="clear" w:color="auto" w:fill="auto"/>
          </w:tcPr>
          <w:p w14:paraId="2928C467" w14:textId="77777777" w:rsidR="00FF6082" w:rsidRPr="00FF6082" w:rsidRDefault="00FF6082" w:rsidP="000C67A0">
            <w:pPr>
              <w:pStyle w:val="StyleHeader4Para4Left0Firstline0"/>
              <w:widowControl/>
              <w:numPr>
                <w:ilvl w:val="0"/>
                <w:numId w:val="0"/>
              </w:numPr>
              <w:spacing w:after="60"/>
              <w:jc w:val="center"/>
              <w:rPr>
                <w:lang w:val="fr-FR"/>
              </w:rPr>
            </w:pPr>
            <w:r w:rsidRPr="00FF6082">
              <w:rPr>
                <w:lang w:val="fr-FR"/>
              </w:rPr>
              <w:t>Point de départ des réductions globales durables :</w:t>
            </w:r>
          </w:p>
        </w:tc>
        <w:tc>
          <w:tcPr>
            <w:tcW w:w="541" w:type="pct"/>
            <w:shd w:val="clear" w:color="auto" w:fill="auto"/>
          </w:tcPr>
          <w:p w14:paraId="1C03758B" w14:textId="77777777" w:rsidR="00FF6082" w:rsidRPr="00FF6082" w:rsidRDefault="00FF6082" w:rsidP="000C67A0">
            <w:pPr>
              <w:pStyle w:val="StyleHeader4Para4Left0Firstline0"/>
              <w:widowControl/>
              <w:numPr>
                <w:ilvl w:val="0"/>
                <w:numId w:val="0"/>
              </w:numPr>
              <w:spacing w:after="60"/>
              <w:jc w:val="right"/>
              <w:rPr>
                <w:lang w:val="fr-FR"/>
              </w:rPr>
            </w:pPr>
            <w:r w:rsidRPr="00FF6082">
              <w:rPr>
                <w:lang w:val="fr-FR"/>
              </w:rPr>
              <w:t>1,54</w:t>
            </w:r>
          </w:p>
        </w:tc>
      </w:tr>
      <w:tr w:rsidR="00FF6082" w:rsidRPr="00F53C80" w14:paraId="1DCBF902" w14:textId="77777777" w:rsidTr="000C67A0">
        <w:trPr>
          <w:trHeight w:val="240"/>
        </w:trPr>
        <w:tc>
          <w:tcPr>
            <w:tcW w:w="5000" w:type="pct"/>
            <w:gridSpan w:val="4"/>
            <w:shd w:val="clear" w:color="auto" w:fill="auto"/>
          </w:tcPr>
          <w:p w14:paraId="47F504F5" w14:textId="77777777" w:rsidR="00FF6082" w:rsidRPr="00FF6082" w:rsidRDefault="00FF6082" w:rsidP="000C67A0">
            <w:pPr>
              <w:pStyle w:val="StyleHeader4Para4Left0Firstline0"/>
              <w:widowControl/>
              <w:numPr>
                <w:ilvl w:val="0"/>
                <w:numId w:val="0"/>
              </w:numPr>
              <w:spacing w:after="60"/>
              <w:jc w:val="center"/>
              <w:rPr>
                <w:b/>
                <w:lang w:val="fr-FR"/>
              </w:rPr>
            </w:pPr>
            <w:r w:rsidRPr="00FF6082">
              <w:rPr>
                <w:b/>
                <w:lang w:val="fr-FR"/>
              </w:rPr>
              <w:t>CONSOMMATION ADMISSIBLE AU FINANCEMENT (tonnes PAO)</w:t>
            </w:r>
          </w:p>
        </w:tc>
      </w:tr>
      <w:tr w:rsidR="00FF6082" w:rsidRPr="00FF6082" w14:paraId="3A7DC5C2" w14:textId="77777777" w:rsidTr="000C67A0">
        <w:trPr>
          <w:trHeight w:val="240"/>
        </w:trPr>
        <w:tc>
          <w:tcPr>
            <w:tcW w:w="1356" w:type="pct"/>
            <w:shd w:val="clear" w:color="auto" w:fill="auto"/>
          </w:tcPr>
          <w:p w14:paraId="351C7893" w14:textId="77777777" w:rsidR="00FF6082" w:rsidRPr="00FF6082" w:rsidRDefault="00FF6082" w:rsidP="000C67A0">
            <w:pPr>
              <w:pStyle w:val="StyleHeader4Para4Left0Firstline0"/>
              <w:widowControl/>
              <w:numPr>
                <w:ilvl w:val="0"/>
                <w:numId w:val="0"/>
              </w:numPr>
              <w:spacing w:after="60"/>
              <w:jc w:val="center"/>
              <w:rPr>
                <w:lang w:val="fr-FR"/>
              </w:rPr>
            </w:pPr>
            <w:r w:rsidRPr="00FF6082">
              <w:rPr>
                <w:lang w:val="fr-FR"/>
              </w:rPr>
              <w:t>Déjà approuvée :</w:t>
            </w:r>
          </w:p>
        </w:tc>
        <w:tc>
          <w:tcPr>
            <w:tcW w:w="326" w:type="pct"/>
            <w:shd w:val="clear" w:color="auto" w:fill="auto"/>
          </w:tcPr>
          <w:p w14:paraId="204A77BF" w14:textId="77777777" w:rsidR="00FF6082" w:rsidRPr="00FF6082" w:rsidRDefault="00FF6082" w:rsidP="000C67A0">
            <w:pPr>
              <w:pStyle w:val="StyleHeader4Para4Left0Firstline0"/>
              <w:widowControl/>
              <w:numPr>
                <w:ilvl w:val="0"/>
                <w:numId w:val="0"/>
              </w:numPr>
              <w:spacing w:after="60"/>
              <w:jc w:val="right"/>
              <w:rPr>
                <w:lang w:val="fr-FR"/>
              </w:rPr>
            </w:pPr>
            <w:r w:rsidRPr="00FF6082">
              <w:rPr>
                <w:lang w:val="fr-FR"/>
              </w:rPr>
              <w:t>0,54</w:t>
            </w:r>
          </w:p>
        </w:tc>
        <w:tc>
          <w:tcPr>
            <w:tcW w:w="2777" w:type="pct"/>
            <w:shd w:val="clear" w:color="auto" w:fill="auto"/>
          </w:tcPr>
          <w:p w14:paraId="63E093C8" w14:textId="77777777" w:rsidR="00FF6082" w:rsidRPr="00FF6082" w:rsidRDefault="00FF6082" w:rsidP="000C67A0">
            <w:pPr>
              <w:pStyle w:val="StyleHeader4Para4Left0Firstline0"/>
              <w:widowControl/>
              <w:numPr>
                <w:ilvl w:val="0"/>
                <w:numId w:val="0"/>
              </w:numPr>
              <w:spacing w:after="60"/>
              <w:jc w:val="center"/>
              <w:rPr>
                <w:lang w:val="fr-FR"/>
              </w:rPr>
            </w:pPr>
            <w:r w:rsidRPr="00FF6082">
              <w:rPr>
                <w:lang w:val="fr-FR"/>
              </w:rPr>
              <w:t>Restante :</w:t>
            </w:r>
          </w:p>
        </w:tc>
        <w:tc>
          <w:tcPr>
            <w:tcW w:w="541" w:type="pct"/>
            <w:shd w:val="clear" w:color="auto" w:fill="auto"/>
          </w:tcPr>
          <w:p w14:paraId="39923EBE" w14:textId="77777777" w:rsidR="00FF6082" w:rsidRPr="00FF6082" w:rsidRDefault="00FF6082" w:rsidP="000C67A0">
            <w:pPr>
              <w:pStyle w:val="StyleHeader4Para4Left0Firstline0"/>
              <w:widowControl/>
              <w:numPr>
                <w:ilvl w:val="0"/>
                <w:numId w:val="0"/>
              </w:numPr>
              <w:spacing w:after="60"/>
              <w:jc w:val="right"/>
              <w:rPr>
                <w:lang w:val="fr-FR"/>
              </w:rPr>
            </w:pPr>
            <w:r w:rsidRPr="00FF6082">
              <w:rPr>
                <w:lang w:val="fr-FR"/>
              </w:rPr>
              <w:t>1,00</w:t>
            </w:r>
          </w:p>
        </w:tc>
      </w:tr>
    </w:tbl>
    <w:p w14:paraId="061868F0" w14:textId="77777777" w:rsidR="00FF6082" w:rsidRPr="00FF6082" w:rsidRDefault="00FF6082" w:rsidP="00FF6082">
      <w:pPr>
        <w:jc w:val="center"/>
        <w:rPr>
          <w:sz w:val="20"/>
          <w:szCs w:val="20"/>
          <w:lang w:val="fr-FR"/>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FF6082" w:rsidRPr="00FF6082" w14:paraId="0E5E3B59" w14:textId="77777777" w:rsidTr="000C67A0">
        <w:trPr>
          <w:trHeight w:val="258"/>
        </w:trPr>
        <w:tc>
          <w:tcPr>
            <w:tcW w:w="2001" w:type="pct"/>
            <w:gridSpan w:val="2"/>
            <w:shd w:val="clear" w:color="auto" w:fill="auto"/>
          </w:tcPr>
          <w:p w14:paraId="717E8146" w14:textId="77777777" w:rsidR="00FF6082" w:rsidRPr="00FF6082" w:rsidRDefault="00FF6082" w:rsidP="000C67A0">
            <w:pPr>
              <w:spacing w:after="60"/>
              <w:jc w:val="left"/>
              <w:rPr>
                <w:b/>
                <w:sz w:val="20"/>
                <w:szCs w:val="20"/>
                <w:lang w:val="fr-FR"/>
              </w:rPr>
            </w:pPr>
            <w:r w:rsidRPr="00FF6082">
              <w:rPr>
                <w:b/>
                <w:sz w:val="20"/>
                <w:lang w:val="fr-FR"/>
              </w:rPr>
              <w:t>(V) PLAN D’ACTIVITÉS</w:t>
            </w:r>
          </w:p>
        </w:tc>
        <w:tc>
          <w:tcPr>
            <w:tcW w:w="750" w:type="pct"/>
          </w:tcPr>
          <w:p w14:paraId="1D323C37" w14:textId="77777777" w:rsidR="00FF6082" w:rsidRPr="00FF6082" w:rsidRDefault="00FF6082" w:rsidP="000C67A0">
            <w:pPr>
              <w:spacing w:after="60"/>
              <w:jc w:val="center"/>
              <w:rPr>
                <w:b/>
                <w:sz w:val="20"/>
                <w:szCs w:val="20"/>
                <w:lang w:val="fr-FR"/>
              </w:rPr>
            </w:pPr>
            <w:r w:rsidRPr="00FF6082">
              <w:rPr>
                <w:b/>
                <w:sz w:val="20"/>
                <w:lang w:val="fr-FR"/>
              </w:rPr>
              <w:t>2021</w:t>
            </w:r>
          </w:p>
        </w:tc>
        <w:tc>
          <w:tcPr>
            <w:tcW w:w="750" w:type="pct"/>
          </w:tcPr>
          <w:p w14:paraId="2B3CBF1B" w14:textId="77777777" w:rsidR="00FF6082" w:rsidRPr="00FF6082" w:rsidRDefault="00FF6082" w:rsidP="000C67A0">
            <w:pPr>
              <w:spacing w:after="60"/>
              <w:jc w:val="center"/>
              <w:rPr>
                <w:b/>
                <w:sz w:val="20"/>
                <w:szCs w:val="20"/>
                <w:lang w:val="fr-FR"/>
              </w:rPr>
            </w:pPr>
            <w:r w:rsidRPr="00FF6082">
              <w:rPr>
                <w:b/>
                <w:sz w:val="20"/>
                <w:lang w:val="fr-FR"/>
              </w:rPr>
              <w:t>2022</w:t>
            </w:r>
          </w:p>
        </w:tc>
        <w:tc>
          <w:tcPr>
            <w:tcW w:w="750" w:type="pct"/>
          </w:tcPr>
          <w:p w14:paraId="547C4054" w14:textId="77777777" w:rsidR="00FF6082" w:rsidRPr="00FF6082" w:rsidRDefault="00FF6082" w:rsidP="000C67A0">
            <w:pPr>
              <w:spacing w:after="60"/>
              <w:jc w:val="center"/>
              <w:rPr>
                <w:b/>
                <w:sz w:val="20"/>
                <w:szCs w:val="20"/>
                <w:lang w:val="fr-FR"/>
              </w:rPr>
            </w:pPr>
            <w:r w:rsidRPr="00FF6082">
              <w:rPr>
                <w:b/>
                <w:sz w:val="20"/>
                <w:lang w:val="fr-FR"/>
              </w:rPr>
              <w:t>2023</w:t>
            </w:r>
          </w:p>
        </w:tc>
        <w:tc>
          <w:tcPr>
            <w:tcW w:w="749" w:type="pct"/>
            <w:shd w:val="clear" w:color="auto" w:fill="auto"/>
          </w:tcPr>
          <w:p w14:paraId="3DBCC855" w14:textId="77777777" w:rsidR="00FF6082" w:rsidRPr="00FF6082" w:rsidRDefault="00FF6082" w:rsidP="000C67A0">
            <w:pPr>
              <w:spacing w:after="60"/>
              <w:jc w:val="center"/>
              <w:rPr>
                <w:b/>
                <w:sz w:val="20"/>
                <w:szCs w:val="20"/>
                <w:lang w:val="fr-FR"/>
              </w:rPr>
            </w:pPr>
            <w:r w:rsidRPr="00FF6082">
              <w:rPr>
                <w:b/>
                <w:sz w:val="20"/>
                <w:lang w:val="fr-FR"/>
              </w:rPr>
              <w:t>Total</w:t>
            </w:r>
          </w:p>
        </w:tc>
      </w:tr>
      <w:tr w:rsidR="00FF6082" w:rsidRPr="00FF6082" w14:paraId="1BD188E5" w14:textId="77777777" w:rsidTr="000C67A0">
        <w:trPr>
          <w:trHeight w:val="258"/>
        </w:trPr>
        <w:tc>
          <w:tcPr>
            <w:tcW w:w="650" w:type="pct"/>
            <w:vMerge w:val="restart"/>
            <w:shd w:val="clear" w:color="auto" w:fill="auto"/>
          </w:tcPr>
          <w:p w14:paraId="50179056" w14:textId="77777777" w:rsidR="00FF6082" w:rsidRPr="00FF6082" w:rsidRDefault="00FF6082" w:rsidP="000C67A0">
            <w:pPr>
              <w:spacing w:after="60"/>
              <w:jc w:val="center"/>
              <w:rPr>
                <w:sz w:val="20"/>
                <w:szCs w:val="20"/>
                <w:lang w:val="fr-FR"/>
              </w:rPr>
            </w:pPr>
            <w:r w:rsidRPr="00FF6082">
              <w:rPr>
                <w:color w:val="000000" w:themeColor="text1"/>
                <w:sz w:val="20"/>
                <w:lang w:val="fr-FR"/>
              </w:rPr>
              <w:t>Allemagne</w:t>
            </w:r>
          </w:p>
        </w:tc>
        <w:tc>
          <w:tcPr>
            <w:tcW w:w="1351" w:type="pct"/>
            <w:shd w:val="clear" w:color="auto" w:fill="auto"/>
          </w:tcPr>
          <w:p w14:paraId="33090644" w14:textId="77777777" w:rsidR="00FF6082" w:rsidRPr="00FF6082" w:rsidRDefault="00FF6082" w:rsidP="000C67A0">
            <w:pPr>
              <w:spacing w:after="60"/>
              <w:jc w:val="left"/>
              <w:rPr>
                <w:sz w:val="20"/>
                <w:szCs w:val="20"/>
                <w:lang w:val="fr-FR"/>
              </w:rPr>
            </w:pPr>
            <w:r w:rsidRPr="00FF6082">
              <w:rPr>
                <w:sz w:val="20"/>
                <w:lang w:val="fr-FR"/>
              </w:rPr>
              <w:t>Élimination des SAO (tonnes PAO)</w:t>
            </w:r>
          </w:p>
        </w:tc>
        <w:tc>
          <w:tcPr>
            <w:tcW w:w="750" w:type="pct"/>
            <w:shd w:val="clear" w:color="auto" w:fill="auto"/>
          </w:tcPr>
          <w:p w14:paraId="7C421C11" w14:textId="77777777" w:rsidR="00FF6082" w:rsidRPr="00FF6082" w:rsidRDefault="00FF6082" w:rsidP="000C67A0">
            <w:pPr>
              <w:spacing w:after="60"/>
              <w:jc w:val="right"/>
              <w:rPr>
                <w:sz w:val="20"/>
                <w:szCs w:val="20"/>
                <w:lang w:val="fr-FR"/>
              </w:rPr>
            </w:pPr>
            <w:r w:rsidRPr="00FF6082">
              <w:rPr>
                <w:sz w:val="20"/>
                <w:lang w:val="fr-FR"/>
              </w:rPr>
              <w:t>0</w:t>
            </w:r>
          </w:p>
        </w:tc>
        <w:tc>
          <w:tcPr>
            <w:tcW w:w="750" w:type="pct"/>
            <w:shd w:val="clear" w:color="auto" w:fill="auto"/>
          </w:tcPr>
          <w:p w14:paraId="0F3BAF51" w14:textId="77777777" w:rsidR="00FF6082" w:rsidRPr="00FF6082" w:rsidRDefault="00FF6082" w:rsidP="000C67A0">
            <w:pPr>
              <w:spacing w:after="60"/>
              <w:jc w:val="right"/>
              <w:rPr>
                <w:sz w:val="20"/>
                <w:szCs w:val="20"/>
                <w:lang w:val="fr-FR"/>
              </w:rPr>
            </w:pPr>
            <w:r w:rsidRPr="00FF6082">
              <w:rPr>
                <w:sz w:val="20"/>
                <w:lang w:val="fr-FR"/>
              </w:rPr>
              <w:t>0</w:t>
            </w:r>
          </w:p>
        </w:tc>
        <w:tc>
          <w:tcPr>
            <w:tcW w:w="750" w:type="pct"/>
            <w:shd w:val="clear" w:color="auto" w:fill="auto"/>
          </w:tcPr>
          <w:p w14:paraId="7FC162B4" w14:textId="77777777" w:rsidR="00FF6082" w:rsidRPr="00FF6082" w:rsidRDefault="00FF6082" w:rsidP="000C67A0">
            <w:pPr>
              <w:spacing w:after="60"/>
              <w:jc w:val="right"/>
              <w:rPr>
                <w:sz w:val="20"/>
                <w:szCs w:val="20"/>
                <w:lang w:val="fr-FR"/>
              </w:rPr>
            </w:pPr>
            <w:r w:rsidRPr="00FF6082">
              <w:rPr>
                <w:sz w:val="20"/>
                <w:lang w:val="fr-FR"/>
              </w:rPr>
              <w:t>0</w:t>
            </w:r>
          </w:p>
        </w:tc>
        <w:tc>
          <w:tcPr>
            <w:tcW w:w="749" w:type="pct"/>
            <w:shd w:val="clear" w:color="auto" w:fill="auto"/>
          </w:tcPr>
          <w:p w14:paraId="38F4A102" w14:textId="77777777" w:rsidR="00FF6082" w:rsidRPr="00FF6082" w:rsidRDefault="00FF6082" w:rsidP="000C67A0">
            <w:pPr>
              <w:spacing w:after="60"/>
              <w:jc w:val="right"/>
              <w:rPr>
                <w:sz w:val="20"/>
                <w:szCs w:val="20"/>
                <w:lang w:val="fr-FR"/>
              </w:rPr>
            </w:pPr>
            <w:r w:rsidRPr="00FF6082">
              <w:rPr>
                <w:sz w:val="20"/>
                <w:lang w:val="fr-FR"/>
              </w:rPr>
              <w:t>0</w:t>
            </w:r>
          </w:p>
        </w:tc>
      </w:tr>
      <w:tr w:rsidR="00FF6082" w:rsidRPr="00FF6082" w14:paraId="734FDEAC" w14:textId="77777777" w:rsidTr="000C67A0">
        <w:trPr>
          <w:trHeight w:val="258"/>
        </w:trPr>
        <w:tc>
          <w:tcPr>
            <w:tcW w:w="650" w:type="pct"/>
            <w:vMerge/>
            <w:shd w:val="clear" w:color="auto" w:fill="auto"/>
          </w:tcPr>
          <w:p w14:paraId="507D7163" w14:textId="77777777" w:rsidR="00FF6082" w:rsidRPr="00FF6082" w:rsidRDefault="00FF6082" w:rsidP="000C67A0">
            <w:pPr>
              <w:spacing w:after="60"/>
              <w:jc w:val="center"/>
              <w:rPr>
                <w:sz w:val="20"/>
                <w:szCs w:val="20"/>
                <w:lang w:val="fr-FR"/>
              </w:rPr>
            </w:pPr>
          </w:p>
        </w:tc>
        <w:tc>
          <w:tcPr>
            <w:tcW w:w="1351" w:type="pct"/>
            <w:shd w:val="clear" w:color="auto" w:fill="auto"/>
          </w:tcPr>
          <w:p w14:paraId="7773C5A4" w14:textId="77777777" w:rsidR="00FF6082" w:rsidRPr="00FF6082" w:rsidRDefault="00FF6082" w:rsidP="000C67A0">
            <w:pPr>
              <w:spacing w:after="60"/>
              <w:jc w:val="left"/>
              <w:rPr>
                <w:sz w:val="20"/>
                <w:szCs w:val="20"/>
                <w:lang w:val="fr-FR"/>
              </w:rPr>
            </w:pPr>
            <w:r w:rsidRPr="00FF6082">
              <w:rPr>
                <w:sz w:val="20"/>
                <w:lang w:val="fr-FR"/>
              </w:rPr>
              <w:t>Financement ($ US)</w:t>
            </w:r>
          </w:p>
        </w:tc>
        <w:tc>
          <w:tcPr>
            <w:tcW w:w="750" w:type="pct"/>
            <w:shd w:val="clear" w:color="auto" w:fill="auto"/>
          </w:tcPr>
          <w:p w14:paraId="2F722D40" w14:textId="77777777" w:rsidR="00FF6082" w:rsidRPr="00FF6082" w:rsidRDefault="00FF6082" w:rsidP="000C67A0">
            <w:pPr>
              <w:spacing w:after="60"/>
              <w:jc w:val="right"/>
              <w:rPr>
                <w:sz w:val="20"/>
                <w:szCs w:val="20"/>
                <w:lang w:val="fr-FR"/>
              </w:rPr>
            </w:pPr>
            <w:r w:rsidRPr="00FF6082">
              <w:rPr>
                <w:sz w:val="20"/>
                <w:lang w:val="fr-FR"/>
              </w:rPr>
              <w:t>193 230</w:t>
            </w:r>
          </w:p>
        </w:tc>
        <w:tc>
          <w:tcPr>
            <w:tcW w:w="750" w:type="pct"/>
            <w:shd w:val="clear" w:color="auto" w:fill="auto"/>
          </w:tcPr>
          <w:p w14:paraId="4A3EAFB7" w14:textId="77777777" w:rsidR="00FF6082" w:rsidRPr="00FF6082" w:rsidRDefault="00FF6082" w:rsidP="000C67A0">
            <w:pPr>
              <w:spacing w:after="60"/>
              <w:jc w:val="right"/>
              <w:rPr>
                <w:sz w:val="20"/>
                <w:szCs w:val="20"/>
                <w:lang w:val="fr-FR"/>
              </w:rPr>
            </w:pPr>
            <w:r w:rsidRPr="00FF6082">
              <w:rPr>
                <w:sz w:val="20"/>
                <w:lang w:val="fr-FR"/>
              </w:rPr>
              <w:t>0</w:t>
            </w:r>
          </w:p>
        </w:tc>
        <w:tc>
          <w:tcPr>
            <w:tcW w:w="750" w:type="pct"/>
            <w:shd w:val="clear" w:color="auto" w:fill="auto"/>
          </w:tcPr>
          <w:p w14:paraId="61E7D38C" w14:textId="77777777" w:rsidR="00FF6082" w:rsidRPr="00FF6082" w:rsidRDefault="00FF6082" w:rsidP="000C67A0">
            <w:pPr>
              <w:spacing w:after="60"/>
              <w:jc w:val="right"/>
              <w:rPr>
                <w:sz w:val="20"/>
                <w:szCs w:val="20"/>
                <w:lang w:val="fr-FR"/>
              </w:rPr>
            </w:pPr>
            <w:r w:rsidRPr="00FF6082">
              <w:rPr>
                <w:sz w:val="20"/>
                <w:lang w:val="fr-FR"/>
              </w:rPr>
              <w:t>0</w:t>
            </w:r>
          </w:p>
        </w:tc>
        <w:tc>
          <w:tcPr>
            <w:tcW w:w="749" w:type="pct"/>
            <w:shd w:val="clear" w:color="auto" w:fill="auto"/>
          </w:tcPr>
          <w:p w14:paraId="15AB9A6C" w14:textId="77777777" w:rsidR="00FF6082" w:rsidRPr="00FF6082" w:rsidRDefault="00FF6082" w:rsidP="000C67A0">
            <w:pPr>
              <w:spacing w:after="60"/>
              <w:jc w:val="right"/>
              <w:rPr>
                <w:sz w:val="20"/>
                <w:szCs w:val="20"/>
                <w:lang w:val="fr-FR"/>
              </w:rPr>
            </w:pPr>
            <w:r w:rsidRPr="00FF6082">
              <w:rPr>
                <w:sz w:val="20"/>
                <w:lang w:val="fr-FR"/>
              </w:rPr>
              <w:t>193 230</w:t>
            </w:r>
          </w:p>
        </w:tc>
      </w:tr>
    </w:tbl>
    <w:p w14:paraId="5A1E6A96" w14:textId="77777777" w:rsidR="00FF6082" w:rsidRPr="00FF6082" w:rsidRDefault="00FF6082" w:rsidP="00FF6082">
      <w:pPr>
        <w:jc w:val="left"/>
        <w:rPr>
          <w:sz w:val="20"/>
          <w:szCs w:val="20"/>
          <w:lang w:val="fr-FR"/>
        </w:rPr>
      </w:pPr>
    </w:p>
    <w:tbl>
      <w:tblPr>
        <w:tblStyle w:val="TableGrid"/>
        <w:tblW w:w="5305" w:type="pct"/>
        <w:tblInd w:w="-96" w:type="dxa"/>
        <w:tblLayout w:type="fixed"/>
        <w:tblLook w:val="04A0" w:firstRow="1" w:lastRow="0" w:firstColumn="1" w:lastColumn="0" w:noHBand="0" w:noVBand="1"/>
      </w:tblPr>
      <w:tblGrid>
        <w:gridCol w:w="1622"/>
        <w:gridCol w:w="1078"/>
        <w:gridCol w:w="940"/>
        <w:gridCol w:w="784"/>
        <w:gridCol w:w="786"/>
        <w:gridCol w:w="786"/>
        <w:gridCol w:w="786"/>
        <w:gridCol w:w="786"/>
        <w:gridCol w:w="786"/>
        <w:gridCol w:w="786"/>
        <w:gridCol w:w="780"/>
      </w:tblGrid>
      <w:tr w:rsidR="00FF6082" w:rsidRPr="00FF6082" w14:paraId="6706FF54" w14:textId="77777777" w:rsidTr="000C67A0">
        <w:trPr>
          <w:trHeight w:val="216"/>
        </w:trPr>
        <w:tc>
          <w:tcPr>
            <w:tcW w:w="1835" w:type="pct"/>
            <w:gridSpan w:val="3"/>
            <w:shd w:val="clear" w:color="auto" w:fill="auto"/>
          </w:tcPr>
          <w:p w14:paraId="5BEBF14E" w14:textId="77777777" w:rsidR="00FF6082" w:rsidRPr="00FF6082" w:rsidRDefault="00FF6082" w:rsidP="000C67A0">
            <w:pPr>
              <w:jc w:val="left"/>
              <w:rPr>
                <w:b/>
                <w:sz w:val="20"/>
                <w:szCs w:val="20"/>
                <w:lang w:val="fr-FR"/>
              </w:rPr>
            </w:pPr>
            <w:r w:rsidRPr="00FF6082">
              <w:rPr>
                <w:b/>
                <w:sz w:val="20"/>
                <w:lang w:val="fr-FR"/>
              </w:rPr>
              <w:t>(VI) DONNÉES DU PROJET</w:t>
            </w:r>
          </w:p>
        </w:tc>
        <w:tc>
          <w:tcPr>
            <w:tcW w:w="395" w:type="pct"/>
            <w:shd w:val="clear" w:color="auto" w:fill="auto"/>
            <w:tcMar>
              <w:left w:w="0" w:type="dxa"/>
              <w:right w:w="0" w:type="dxa"/>
            </w:tcMar>
          </w:tcPr>
          <w:p w14:paraId="05951DFF" w14:textId="77777777" w:rsidR="00FF6082" w:rsidRPr="00FF6082" w:rsidRDefault="00FF6082" w:rsidP="000C67A0">
            <w:pPr>
              <w:jc w:val="center"/>
              <w:rPr>
                <w:b/>
                <w:sz w:val="20"/>
                <w:szCs w:val="20"/>
                <w:lang w:val="fr-FR"/>
              </w:rPr>
            </w:pPr>
            <w:r w:rsidRPr="00FF6082">
              <w:rPr>
                <w:b/>
                <w:sz w:val="20"/>
                <w:lang w:val="fr-FR"/>
              </w:rPr>
              <w:t>2021</w:t>
            </w:r>
          </w:p>
        </w:tc>
        <w:tc>
          <w:tcPr>
            <w:tcW w:w="396" w:type="pct"/>
            <w:shd w:val="clear" w:color="auto" w:fill="auto"/>
            <w:tcMar>
              <w:left w:w="0" w:type="dxa"/>
              <w:right w:w="0" w:type="dxa"/>
            </w:tcMar>
          </w:tcPr>
          <w:p w14:paraId="44AC7F40" w14:textId="77777777" w:rsidR="00FF6082" w:rsidRPr="00FF6082" w:rsidRDefault="00FF6082" w:rsidP="000C67A0">
            <w:pPr>
              <w:jc w:val="center"/>
              <w:rPr>
                <w:b/>
                <w:sz w:val="20"/>
                <w:szCs w:val="20"/>
                <w:lang w:val="fr-FR"/>
              </w:rPr>
            </w:pPr>
            <w:r w:rsidRPr="00FF6082">
              <w:rPr>
                <w:b/>
                <w:sz w:val="20"/>
                <w:lang w:val="fr-FR"/>
              </w:rPr>
              <w:t>2022-2023</w:t>
            </w:r>
          </w:p>
        </w:tc>
        <w:tc>
          <w:tcPr>
            <w:tcW w:w="396" w:type="pct"/>
            <w:shd w:val="clear" w:color="auto" w:fill="auto"/>
            <w:tcMar>
              <w:left w:w="0" w:type="dxa"/>
              <w:right w:w="0" w:type="dxa"/>
            </w:tcMar>
          </w:tcPr>
          <w:p w14:paraId="289A9C42" w14:textId="77777777" w:rsidR="00FF6082" w:rsidRPr="00FF6082" w:rsidRDefault="00FF6082" w:rsidP="000C67A0">
            <w:pPr>
              <w:jc w:val="center"/>
              <w:rPr>
                <w:b/>
                <w:sz w:val="20"/>
                <w:szCs w:val="20"/>
                <w:lang w:val="fr-FR"/>
              </w:rPr>
            </w:pPr>
            <w:r w:rsidRPr="00FF6082">
              <w:rPr>
                <w:b/>
                <w:sz w:val="20"/>
                <w:lang w:val="fr-FR"/>
              </w:rPr>
              <w:t>2024</w:t>
            </w:r>
          </w:p>
        </w:tc>
        <w:tc>
          <w:tcPr>
            <w:tcW w:w="396" w:type="pct"/>
            <w:tcMar>
              <w:left w:w="0" w:type="dxa"/>
              <w:right w:w="0" w:type="dxa"/>
            </w:tcMar>
          </w:tcPr>
          <w:p w14:paraId="4E6959EE" w14:textId="77777777" w:rsidR="00FF6082" w:rsidRPr="00FF6082" w:rsidRDefault="00FF6082" w:rsidP="000C67A0">
            <w:pPr>
              <w:jc w:val="center"/>
              <w:rPr>
                <w:b/>
                <w:sz w:val="20"/>
                <w:szCs w:val="20"/>
                <w:lang w:val="fr-FR"/>
              </w:rPr>
            </w:pPr>
            <w:r w:rsidRPr="00FF6082">
              <w:rPr>
                <w:b/>
                <w:sz w:val="20"/>
                <w:lang w:val="fr-FR"/>
              </w:rPr>
              <w:t>2025-2026</w:t>
            </w:r>
          </w:p>
        </w:tc>
        <w:tc>
          <w:tcPr>
            <w:tcW w:w="396" w:type="pct"/>
            <w:tcMar>
              <w:left w:w="0" w:type="dxa"/>
              <w:right w:w="0" w:type="dxa"/>
            </w:tcMar>
          </w:tcPr>
          <w:p w14:paraId="3AABE404" w14:textId="77777777" w:rsidR="00FF6082" w:rsidRPr="00FF6082" w:rsidRDefault="00FF6082" w:rsidP="000C67A0">
            <w:pPr>
              <w:jc w:val="center"/>
              <w:rPr>
                <w:b/>
                <w:sz w:val="20"/>
                <w:szCs w:val="20"/>
                <w:lang w:val="fr-FR"/>
              </w:rPr>
            </w:pPr>
            <w:r w:rsidRPr="00FF6082">
              <w:rPr>
                <w:b/>
                <w:sz w:val="20"/>
                <w:lang w:val="fr-FR"/>
              </w:rPr>
              <w:t>2027</w:t>
            </w:r>
          </w:p>
        </w:tc>
        <w:tc>
          <w:tcPr>
            <w:tcW w:w="396" w:type="pct"/>
            <w:tcMar>
              <w:left w:w="0" w:type="dxa"/>
              <w:right w:w="0" w:type="dxa"/>
            </w:tcMar>
          </w:tcPr>
          <w:p w14:paraId="6F573E26" w14:textId="77777777" w:rsidR="00FF6082" w:rsidRPr="00FF6082" w:rsidRDefault="00FF6082" w:rsidP="000C67A0">
            <w:pPr>
              <w:jc w:val="center"/>
              <w:rPr>
                <w:b/>
                <w:sz w:val="20"/>
                <w:szCs w:val="20"/>
                <w:lang w:val="fr-FR"/>
              </w:rPr>
            </w:pPr>
            <w:r w:rsidRPr="00FF6082">
              <w:rPr>
                <w:b/>
                <w:sz w:val="20"/>
                <w:lang w:val="fr-FR"/>
              </w:rPr>
              <w:t>2028-2029</w:t>
            </w:r>
          </w:p>
        </w:tc>
        <w:tc>
          <w:tcPr>
            <w:tcW w:w="396" w:type="pct"/>
            <w:tcMar>
              <w:left w:w="0" w:type="dxa"/>
              <w:right w:w="0" w:type="dxa"/>
            </w:tcMar>
          </w:tcPr>
          <w:p w14:paraId="00F829B3" w14:textId="77777777" w:rsidR="00FF6082" w:rsidRPr="00FF6082" w:rsidRDefault="00FF6082" w:rsidP="000C67A0">
            <w:pPr>
              <w:jc w:val="center"/>
              <w:rPr>
                <w:b/>
                <w:sz w:val="20"/>
                <w:szCs w:val="20"/>
                <w:lang w:val="fr-FR"/>
              </w:rPr>
            </w:pPr>
            <w:r w:rsidRPr="00FF6082">
              <w:rPr>
                <w:b/>
                <w:sz w:val="20"/>
                <w:lang w:val="fr-FR"/>
              </w:rPr>
              <w:t>2030</w:t>
            </w:r>
          </w:p>
        </w:tc>
        <w:tc>
          <w:tcPr>
            <w:tcW w:w="396" w:type="pct"/>
            <w:shd w:val="clear" w:color="auto" w:fill="auto"/>
            <w:tcMar>
              <w:left w:w="0" w:type="dxa"/>
              <w:right w:w="0" w:type="dxa"/>
            </w:tcMar>
          </w:tcPr>
          <w:p w14:paraId="4B646F19" w14:textId="77777777" w:rsidR="00FF6082" w:rsidRPr="00FF6082" w:rsidRDefault="00FF6082" w:rsidP="000C67A0">
            <w:pPr>
              <w:jc w:val="center"/>
              <w:rPr>
                <w:b/>
                <w:sz w:val="20"/>
                <w:szCs w:val="20"/>
                <w:lang w:val="fr-FR"/>
              </w:rPr>
            </w:pPr>
            <w:r w:rsidRPr="00FF6082">
              <w:rPr>
                <w:b/>
                <w:sz w:val="20"/>
                <w:lang w:val="fr-FR"/>
              </w:rPr>
              <w:t>Total</w:t>
            </w:r>
          </w:p>
        </w:tc>
      </w:tr>
      <w:tr w:rsidR="00FF6082" w:rsidRPr="00FF6082" w14:paraId="0FDB53F7" w14:textId="77777777" w:rsidTr="000C67A0">
        <w:trPr>
          <w:trHeight w:val="69"/>
        </w:trPr>
        <w:tc>
          <w:tcPr>
            <w:tcW w:w="1835" w:type="pct"/>
            <w:gridSpan w:val="3"/>
            <w:shd w:val="clear" w:color="auto" w:fill="auto"/>
          </w:tcPr>
          <w:p w14:paraId="127E1861" w14:textId="77777777" w:rsidR="00FF6082" w:rsidRPr="00FF6082" w:rsidRDefault="00FF6082" w:rsidP="000C67A0">
            <w:pPr>
              <w:tabs>
                <w:tab w:val="left" w:pos="8280"/>
              </w:tabs>
              <w:spacing w:after="60"/>
              <w:jc w:val="left"/>
              <w:rPr>
                <w:sz w:val="20"/>
                <w:szCs w:val="20"/>
                <w:lang w:val="fr-FR"/>
              </w:rPr>
            </w:pPr>
            <w:r w:rsidRPr="00FF6082">
              <w:rPr>
                <w:sz w:val="20"/>
                <w:lang w:val="fr-FR"/>
              </w:rPr>
              <w:t>Limites de consommation du Protocole de Montréal</w:t>
            </w:r>
          </w:p>
        </w:tc>
        <w:tc>
          <w:tcPr>
            <w:tcW w:w="395" w:type="pct"/>
            <w:shd w:val="clear" w:color="auto" w:fill="auto"/>
            <w:tcMar>
              <w:left w:w="0" w:type="dxa"/>
              <w:right w:w="0" w:type="dxa"/>
            </w:tcMar>
          </w:tcPr>
          <w:p w14:paraId="0A79F312"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2,28</w:t>
            </w:r>
          </w:p>
        </w:tc>
        <w:tc>
          <w:tcPr>
            <w:tcW w:w="396" w:type="pct"/>
            <w:tcMar>
              <w:left w:w="0" w:type="dxa"/>
              <w:right w:w="0" w:type="dxa"/>
            </w:tcMar>
          </w:tcPr>
          <w:p w14:paraId="036EA500"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2,28</w:t>
            </w:r>
          </w:p>
        </w:tc>
        <w:tc>
          <w:tcPr>
            <w:tcW w:w="396" w:type="pct"/>
            <w:tcMar>
              <w:left w:w="0" w:type="dxa"/>
              <w:right w:w="0" w:type="dxa"/>
            </w:tcMar>
          </w:tcPr>
          <w:p w14:paraId="46BCB1F6"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2,28</w:t>
            </w:r>
          </w:p>
        </w:tc>
        <w:tc>
          <w:tcPr>
            <w:tcW w:w="396" w:type="pct"/>
            <w:tcMar>
              <w:left w:w="0" w:type="dxa"/>
              <w:right w:w="0" w:type="dxa"/>
            </w:tcMar>
          </w:tcPr>
          <w:p w14:paraId="500416B6"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1,14</w:t>
            </w:r>
          </w:p>
        </w:tc>
        <w:tc>
          <w:tcPr>
            <w:tcW w:w="396" w:type="pct"/>
            <w:tcMar>
              <w:left w:w="0" w:type="dxa"/>
              <w:right w:w="0" w:type="dxa"/>
            </w:tcMar>
          </w:tcPr>
          <w:p w14:paraId="47E836FB"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1,14</w:t>
            </w:r>
          </w:p>
        </w:tc>
        <w:tc>
          <w:tcPr>
            <w:tcW w:w="396" w:type="pct"/>
            <w:tcMar>
              <w:left w:w="0" w:type="dxa"/>
              <w:right w:w="0" w:type="dxa"/>
            </w:tcMar>
          </w:tcPr>
          <w:p w14:paraId="3292267B"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1,14</w:t>
            </w:r>
          </w:p>
        </w:tc>
        <w:tc>
          <w:tcPr>
            <w:tcW w:w="396" w:type="pct"/>
            <w:tcMar>
              <w:left w:w="0" w:type="dxa"/>
              <w:right w:w="0" w:type="dxa"/>
            </w:tcMar>
          </w:tcPr>
          <w:p w14:paraId="2BDB1AB8"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0,00</w:t>
            </w:r>
          </w:p>
        </w:tc>
        <w:tc>
          <w:tcPr>
            <w:tcW w:w="396" w:type="pct"/>
            <w:tcMar>
              <w:left w:w="0" w:type="dxa"/>
              <w:right w:w="0" w:type="dxa"/>
            </w:tcMar>
          </w:tcPr>
          <w:p w14:paraId="0F9CDD1D"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s.o.</w:t>
            </w:r>
          </w:p>
        </w:tc>
      </w:tr>
      <w:tr w:rsidR="00FF6082" w:rsidRPr="00FF6082" w14:paraId="5453D0E7" w14:textId="77777777" w:rsidTr="000C67A0">
        <w:trPr>
          <w:trHeight w:val="69"/>
        </w:trPr>
        <w:tc>
          <w:tcPr>
            <w:tcW w:w="1835" w:type="pct"/>
            <w:gridSpan w:val="3"/>
            <w:shd w:val="clear" w:color="auto" w:fill="auto"/>
          </w:tcPr>
          <w:p w14:paraId="6C30E792" w14:textId="77777777" w:rsidR="00FF6082" w:rsidRPr="00FF6082" w:rsidRDefault="00FF6082" w:rsidP="000C67A0">
            <w:pPr>
              <w:tabs>
                <w:tab w:val="left" w:pos="8280"/>
              </w:tabs>
              <w:spacing w:after="60"/>
              <w:jc w:val="left"/>
              <w:rPr>
                <w:sz w:val="20"/>
                <w:szCs w:val="20"/>
                <w:lang w:val="fr-FR"/>
              </w:rPr>
            </w:pPr>
            <w:r w:rsidRPr="00FF6082">
              <w:rPr>
                <w:sz w:val="20"/>
                <w:lang w:val="fr-FR"/>
              </w:rPr>
              <w:t>Consommation maximale admissible (tonnes PAO)</w:t>
            </w:r>
          </w:p>
        </w:tc>
        <w:tc>
          <w:tcPr>
            <w:tcW w:w="395" w:type="pct"/>
            <w:shd w:val="clear" w:color="auto" w:fill="auto"/>
            <w:tcMar>
              <w:left w:w="0" w:type="dxa"/>
              <w:right w:w="0" w:type="dxa"/>
            </w:tcMar>
          </w:tcPr>
          <w:p w14:paraId="2B30B8C3"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1,00</w:t>
            </w:r>
          </w:p>
        </w:tc>
        <w:tc>
          <w:tcPr>
            <w:tcW w:w="396" w:type="pct"/>
            <w:tcMar>
              <w:left w:w="0" w:type="dxa"/>
              <w:right w:w="0" w:type="dxa"/>
            </w:tcMar>
          </w:tcPr>
          <w:p w14:paraId="072CD9E6"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1,00</w:t>
            </w:r>
          </w:p>
        </w:tc>
        <w:tc>
          <w:tcPr>
            <w:tcW w:w="396" w:type="pct"/>
            <w:tcMar>
              <w:left w:w="0" w:type="dxa"/>
              <w:right w:w="0" w:type="dxa"/>
            </w:tcMar>
          </w:tcPr>
          <w:p w14:paraId="5EB003DA"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1,00</w:t>
            </w:r>
          </w:p>
        </w:tc>
        <w:tc>
          <w:tcPr>
            <w:tcW w:w="396" w:type="pct"/>
            <w:tcMar>
              <w:left w:w="0" w:type="dxa"/>
              <w:right w:w="0" w:type="dxa"/>
            </w:tcMar>
          </w:tcPr>
          <w:p w14:paraId="21909DFC"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0,50</w:t>
            </w:r>
          </w:p>
        </w:tc>
        <w:tc>
          <w:tcPr>
            <w:tcW w:w="396" w:type="pct"/>
            <w:tcMar>
              <w:left w:w="0" w:type="dxa"/>
              <w:right w:w="0" w:type="dxa"/>
            </w:tcMar>
          </w:tcPr>
          <w:p w14:paraId="44099394"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0,50</w:t>
            </w:r>
          </w:p>
        </w:tc>
        <w:tc>
          <w:tcPr>
            <w:tcW w:w="396" w:type="pct"/>
            <w:tcMar>
              <w:left w:w="0" w:type="dxa"/>
              <w:right w:w="0" w:type="dxa"/>
            </w:tcMar>
          </w:tcPr>
          <w:p w14:paraId="3E6F7619"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0,50</w:t>
            </w:r>
          </w:p>
        </w:tc>
        <w:tc>
          <w:tcPr>
            <w:tcW w:w="396" w:type="pct"/>
            <w:tcMar>
              <w:left w:w="0" w:type="dxa"/>
              <w:right w:w="0" w:type="dxa"/>
            </w:tcMar>
          </w:tcPr>
          <w:p w14:paraId="5512750C"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0,00</w:t>
            </w:r>
          </w:p>
        </w:tc>
        <w:tc>
          <w:tcPr>
            <w:tcW w:w="396" w:type="pct"/>
            <w:tcMar>
              <w:left w:w="0" w:type="dxa"/>
              <w:right w:w="0" w:type="dxa"/>
            </w:tcMar>
          </w:tcPr>
          <w:p w14:paraId="402130A4"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s.o.</w:t>
            </w:r>
          </w:p>
        </w:tc>
      </w:tr>
      <w:tr w:rsidR="00FF6082" w:rsidRPr="00FF6082" w14:paraId="28D96FE3" w14:textId="77777777" w:rsidTr="000C67A0">
        <w:trPr>
          <w:trHeight w:val="212"/>
        </w:trPr>
        <w:tc>
          <w:tcPr>
            <w:tcW w:w="818" w:type="pct"/>
            <w:vMerge w:val="restart"/>
            <w:shd w:val="clear" w:color="auto" w:fill="auto"/>
          </w:tcPr>
          <w:p w14:paraId="2E821924" w14:textId="77777777" w:rsidR="00FF6082" w:rsidRPr="00FF6082" w:rsidRDefault="00FF6082" w:rsidP="000C67A0">
            <w:pPr>
              <w:tabs>
                <w:tab w:val="left" w:pos="8280"/>
              </w:tabs>
              <w:spacing w:after="60"/>
              <w:jc w:val="left"/>
              <w:rPr>
                <w:sz w:val="20"/>
                <w:szCs w:val="20"/>
                <w:lang w:val="fr-FR"/>
              </w:rPr>
            </w:pPr>
            <w:r w:rsidRPr="00FF6082">
              <w:rPr>
                <w:sz w:val="20"/>
                <w:lang w:val="fr-FR"/>
              </w:rPr>
              <w:t>Coûts du projet ($ US) – demande de principe</w:t>
            </w:r>
          </w:p>
        </w:tc>
        <w:tc>
          <w:tcPr>
            <w:tcW w:w="544" w:type="pct"/>
            <w:vMerge w:val="restart"/>
            <w:shd w:val="clear" w:color="auto" w:fill="auto"/>
          </w:tcPr>
          <w:p w14:paraId="500B5125" w14:textId="77777777" w:rsidR="00FF6082" w:rsidRPr="00FF6082" w:rsidRDefault="00FF6082" w:rsidP="000C67A0">
            <w:pPr>
              <w:tabs>
                <w:tab w:val="left" w:pos="8280"/>
              </w:tabs>
              <w:spacing w:after="60"/>
              <w:jc w:val="center"/>
              <w:rPr>
                <w:sz w:val="20"/>
                <w:szCs w:val="20"/>
                <w:lang w:val="fr-FR"/>
              </w:rPr>
            </w:pPr>
            <w:r w:rsidRPr="00FF6082">
              <w:rPr>
                <w:color w:val="000000" w:themeColor="text1"/>
                <w:sz w:val="20"/>
                <w:lang w:val="fr-FR"/>
              </w:rPr>
              <w:t>Allemagne</w:t>
            </w:r>
          </w:p>
        </w:tc>
        <w:tc>
          <w:tcPr>
            <w:tcW w:w="474" w:type="pct"/>
            <w:shd w:val="clear" w:color="auto" w:fill="auto"/>
          </w:tcPr>
          <w:p w14:paraId="5D34D4D4" w14:textId="77777777" w:rsidR="00FF6082" w:rsidRPr="00FF6082" w:rsidRDefault="00FF6082" w:rsidP="000C67A0">
            <w:pPr>
              <w:tabs>
                <w:tab w:val="left" w:pos="8280"/>
              </w:tabs>
              <w:spacing w:after="60"/>
              <w:jc w:val="left"/>
              <w:rPr>
                <w:sz w:val="20"/>
                <w:szCs w:val="20"/>
                <w:lang w:val="fr-FR"/>
              </w:rPr>
            </w:pPr>
            <w:r w:rsidRPr="00FF6082">
              <w:rPr>
                <w:sz w:val="20"/>
                <w:lang w:val="fr-FR"/>
              </w:rPr>
              <w:t>Coûts de projet</w:t>
            </w:r>
          </w:p>
        </w:tc>
        <w:tc>
          <w:tcPr>
            <w:tcW w:w="395" w:type="pct"/>
            <w:shd w:val="clear" w:color="auto" w:fill="FFFFFF" w:themeFill="background1"/>
            <w:tcMar>
              <w:left w:w="0" w:type="dxa"/>
              <w:right w:w="0" w:type="dxa"/>
            </w:tcMar>
          </w:tcPr>
          <w:p w14:paraId="4ED5A16E"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168 900</w:t>
            </w:r>
          </w:p>
        </w:tc>
        <w:tc>
          <w:tcPr>
            <w:tcW w:w="396" w:type="pct"/>
            <w:shd w:val="clear" w:color="auto" w:fill="FFFFFF" w:themeFill="background1"/>
            <w:tcMar>
              <w:left w:w="0" w:type="dxa"/>
              <w:right w:w="0" w:type="dxa"/>
            </w:tcMar>
          </w:tcPr>
          <w:p w14:paraId="749EDFAF"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0DF83DE7"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162 400</w:t>
            </w:r>
          </w:p>
        </w:tc>
        <w:tc>
          <w:tcPr>
            <w:tcW w:w="396" w:type="pct"/>
            <w:shd w:val="clear" w:color="auto" w:fill="FFFFFF" w:themeFill="background1"/>
            <w:tcMar>
              <w:left w:w="0" w:type="dxa"/>
              <w:right w:w="0" w:type="dxa"/>
            </w:tcMar>
          </w:tcPr>
          <w:p w14:paraId="076B8E2E"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443A2439"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 xml:space="preserve"> 91 200</w:t>
            </w:r>
          </w:p>
        </w:tc>
        <w:tc>
          <w:tcPr>
            <w:tcW w:w="396" w:type="pct"/>
            <w:shd w:val="clear" w:color="auto" w:fill="FFFFFF" w:themeFill="background1"/>
            <w:tcMar>
              <w:left w:w="0" w:type="dxa"/>
              <w:right w:w="0" w:type="dxa"/>
            </w:tcMar>
          </w:tcPr>
          <w:p w14:paraId="058C6A50"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76D73D1A"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47 500</w:t>
            </w:r>
          </w:p>
        </w:tc>
        <w:tc>
          <w:tcPr>
            <w:tcW w:w="396" w:type="pct"/>
            <w:shd w:val="clear" w:color="auto" w:fill="FFFFFF" w:themeFill="background1"/>
            <w:tcMar>
              <w:left w:w="0" w:type="dxa"/>
              <w:right w:w="0" w:type="dxa"/>
            </w:tcMar>
          </w:tcPr>
          <w:p w14:paraId="3A4FF792"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470 000</w:t>
            </w:r>
          </w:p>
        </w:tc>
      </w:tr>
      <w:tr w:rsidR="00FF6082" w:rsidRPr="00FF6082" w14:paraId="455026B8" w14:textId="77777777" w:rsidTr="000C67A0">
        <w:trPr>
          <w:trHeight w:val="275"/>
        </w:trPr>
        <w:tc>
          <w:tcPr>
            <w:tcW w:w="818" w:type="pct"/>
            <w:vMerge/>
            <w:shd w:val="clear" w:color="auto" w:fill="auto"/>
          </w:tcPr>
          <w:p w14:paraId="38A614C2" w14:textId="77777777" w:rsidR="00FF6082" w:rsidRPr="00FF6082" w:rsidRDefault="00FF6082" w:rsidP="000C67A0">
            <w:pPr>
              <w:tabs>
                <w:tab w:val="left" w:pos="8280"/>
              </w:tabs>
              <w:spacing w:after="60"/>
              <w:jc w:val="left"/>
              <w:rPr>
                <w:sz w:val="20"/>
                <w:szCs w:val="20"/>
                <w:lang w:val="fr-FR"/>
              </w:rPr>
            </w:pPr>
          </w:p>
        </w:tc>
        <w:tc>
          <w:tcPr>
            <w:tcW w:w="544" w:type="pct"/>
            <w:vMerge/>
            <w:shd w:val="clear" w:color="auto" w:fill="auto"/>
          </w:tcPr>
          <w:p w14:paraId="56772048" w14:textId="77777777" w:rsidR="00FF6082" w:rsidRPr="00FF6082" w:rsidRDefault="00FF6082" w:rsidP="000C67A0">
            <w:pPr>
              <w:tabs>
                <w:tab w:val="left" w:pos="8280"/>
              </w:tabs>
              <w:spacing w:after="60"/>
              <w:jc w:val="center"/>
              <w:rPr>
                <w:sz w:val="20"/>
                <w:szCs w:val="20"/>
                <w:lang w:val="fr-FR"/>
              </w:rPr>
            </w:pPr>
          </w:p>
        </w:tc>
        <w:tc>
          <w:tcPr>
            <w:tcW w:w="474" w:type="pct"/>
            <w:shd w:val="clear" w:color="auto" w:fill="auto"/>
          </w:tcPr>
          <w:p w14:paraId="331E40C6" w14:textId="77777777" w:rsidR="00FF6082" w:rsidRPr="00FF6082" w:rsidRDefault="00FF6082" w:rsidP="000C67A0">
            <w:pPr>
              <w:tabs>
                <w:tab w:val="left" w:pos="8280"/>
              </w:tabs>
              <w:spacing w:after="60"/>
              <w:jc w:val="left"/>
              <w:rPr>
                <w:sz w:val="20"/>
                <w:szCs w:val="20"/>
                <w:lang w:val="fr-FR"/>
              </w:rPr>
            </w:pPr>
            <w:r w:rsidRPr="00FF6082">
              <w:rPr>
                <w:sz w:val="20"/>
                <w:lang w:val="fr-FR"/>
              </w:rPr>
              <w:t>Coûts d’appui</w:t>
            </w:r>
          </w:p>
        </w:tc>
        <w:tc>
          <w:tcPr>
            <w:tcW w:w="395" w:type="pct"/>
            <w:shd w:val="clear" w:color="auto" w:fill="FFFFFF" w:themeFill="background1"/>
            <w:tcMar>
              <w:left w:w="0" w:type="dxa"/>
              <w:right w:w="0" w:type="dxa"/>
            </w:tcMar>
          </w:tcPr>
          <w:p w14:paraId="2AA7C4DF" w14:textId="77777777" w:rsidR="00FF6082" w:rsidRPr="00FF6082" w:rsidRDefault="00FF6082" w:rsidP="000C67A0">
            <w:pPr>
              <w:tabs>
                <w:tab w:val="left" w:pos="8280"/>
              </w:tabs>
              <w:spacing w:after="60"/>
              <w:jc w:val="right"/>
              <w:rPr>
                <w:sz w:val="20"/>
                <w:szCs w:val="20"/>
                <w:lang w:val="fr-FR"/>
              </w:rPr>
            </w:pPr>
            <w:r w:rsidRPr="00FF6082">
              <w:rPr>
                <w:sz w:val="20"/>
                <w:lang w:val="fr-FR"/>
              </w:rPr>
              <w:t>21 957</w:t>
            </w:r>
          </w:p>
        </w:tc>
        <w:tc>
          <w:tcPr>
            <w:tcW w:w="396" w:type="pct"/>
            <w:shd w:val="clear" w:color="auto" w:fill="FFFFFF" w:themeFill="background1"/>
            <w:tcMar>
              <w:left w:w="0" w:type="dxa"/>
              <w:right w:w="0" w:type="dxa"/>
            </w:tcMar>
          </w:tcPr>
          <w:p w14:paraId="013869CB"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6C3F4EDC" w14:textId="77777777" w:rsidR="00FF6082" w:rsidRPr="00FF6082" w:rsidRDefault="00FF6082" w:rsidP="000C67A0">
            <w:pPr>
              <w:tabs>
                <w:tab w:val="left" w:pos="8280"/>
              </w:tabs>
              <w:spacing w:after="60"/>
              <w:jc w:val="right"/>
              <w:rPr>
                <w:sz w:val="20"/>
                <w:szCs w:val="20"/>
                <w:lang w:val="fr-FR"/>
              </w:rPr>
            </w:pPr>
            <w:r w:rsidRPr="00FF6082">
              <w:rPr>
                <w:sz w:val="20"/>
                <w:lang w:val="fr-FR"/>
              </w:rPr>
              <w:t>21 112</w:t>
            </w:r>
          </w:p>
        </w:tc>
        <w:tc>
          <w:tcPr>
            <w:tcW w:w="396" w:type="pct"/>
            <w:shd w:val="clear" w:color="auto" w:fill="FFFFFF" w:themeFill="background1"/>
            <w:tcMar>
              <w:left w:w="0" w:type="dxa"/>
              <w:right w:w="0" w:type="dxa"/>
            </w:tcMar>
          </w:tcPr>
          <w:p w14:paraId="53C13E04"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3774FAA4" w14:textId="77777777" w:rsidR="00FF6082" w:rsidRPr="00FF6082" w:rsidRDefault="00FF6082" w:rsidP="000C67A0">
            <w:pPr>
              <w:tabs>
                <w:tab w:val="left" w:pos="8280"/>
              </w:tabs>
              <w:spacing w:after="60"/>
              <w:jc w:val="right"/>
              <w:rPr>
                <w:sz w:val="20"/>
                <w:szCs w:val="20"/>
                <w:lang w:val="fr-FR"/>
              </w:rPr>
            </w:pPr>
            <w:r w:rsidRPr="00FF6082">
              <w:rPr>
                <w:sz w:val="20"/>
                <w:lang w:val="fr-FR"/>
              </w:rPr>
              <w:t>11 856</w:t>
            </w:r>
          </w:p>
        </w:tc>
        <w:tc>
          <w:tcPr>
            <w:tcW w:w="396" w:type="pct"/>
            <w:shd w:val="clear" w:color="auto" w:fill="FFFFFF" w:themeFill="background1"/>
            <w:tcMar>
              <w:left w:w="0" w:type="dxa"/>
              <w:right w:w="0" w:type="dxa"/>
            </w:tcMar>
          </w:tcPr>
          <w:p w14:paraId="1DC04198"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73A119CA" w14:textId="77777777" w:rsidR="00FF6082" w:rsidRPr="00FF6082" w:rsidRDefault="00FF6082" w:rsidP="000C67A0">
            <w:pPr>
              <w:tabs>
                <w:tab w:val="left" w:pos="8280"/>
              </w:tabs>
              <w:spacing w:after="60"/>
              <w:jc w:val="right"/>
              <w:rPr>
                <w:sz w:val="20"/>
                <w:szCs w:val="20"/>
                <w:lang w:val="fr-FR"/>
              </w:rPr>
            </w:pPr>
            <w:r w:rsidRPr="00FF6082">
              <w:rPr>
                <w:sz w:val="20"/>
                <w:lang w:val="fr-FR"/>
              </w:rPr>
              <w:t>6 175</w:t>
            </w:r>
          </w:p>
        </w:tc>
        <w:tc>
          <w:tcPr>
            <w:tcW w:w="396" w:type="pct"/>
            <w:shd w:val="clear" w:color="auto" w:fill="FFFFFF" w:themeFill="background1"/>
            <w:tcMar>
              <w:left w:w="0" w:type="dxa"/>
              <w:right w:w="0" w:type="dxa"/>
            </w:tcMar>
          </w:tcPr>
          <w:p w14:paraId="066755B8"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 xml:space="preserve"> 61 100</w:t>
            </w:r>
          </w:p>
        </w:tc>
      </w:tr>
      <w:tr w:rsidR="00FF6082" w:rsidRPr="00FF6082" w14:paraId="53982638" w14:textId="77777777" w:rsidTr="000C67A0">
        <w:trPr>
          <w:trHeight w:val="158"/>
        </w:trPr>
        <w:tc>
          <w:tcPr>
            <w:tcW w:w="1835" w:type="pct"/>
            <w:gridSpan w:val="3"/>
            <w:shd w:val="clear" w:color="auto" w:fill="auto"/>
          </w:tcPr>
          <w:p w14:paraId="2EEA477F" w14:textId="77777777" w:rsidR="00FF6082" w:rsidRPr="00FF6082" w:rsidRDefault="00FF6082" w:rsidP="000C67A0">
            <w:pPr>
              <w:tabs>
                <w:tab w:val="left" w:pos="8280"/>
              </w:tabs>
              <w:spacing w:after="60"/>
              <w:jc w:val="left"/>
              <w:rPr>
                <w:sz w:val="20"/>
                <w:szCs w:val="20"/>
                <w:lang w:val="fr-FR"/>
              </w:rPr>
            </w:pPr>
            <w:r w:rsidRPr="00FF6082">
              <w:rPr>
                <w:sz w:val="20"/>
                <w:lang w:val="fr-FR"/>
              </w:rPr>
              <w:t>Coûts totaux du projet ($ US) - demande de principe</w:t>
            </w:r>
          </w:p>
        </w:tc>
        <w:tc>
          <w:tcPr>
            <w:tcW w:w="395" w:type="pct"/>
            <w:shd w:val="clear" w:color="auto" w:fill="FFFFFF" w:themeFill="background1"/>
            <w:tcMar>
              <w:left w:w="0" w:type="dxa"/>
              <w:right w:w="0" w:type="dxa"/>
            </w:tcMar>
          </w:tcPr>
          <w:p w14:paraId="6CC5A721"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168 900</w:t>
            </w:r>
          </w:p>
        </w:tc>
        <w:tc>
          <w:tcPr>
            <w:tcW w:w="396" w:type="pct"/>
            <w:shd w:val="clear" w:color="auto" w:fill="FFFFFF" w:themeFill="background1"/>
            <w:tcMar>
              <w:left w:w="0" w:type="dxa"/>
              <w:right w:w="0" w:type="dxa"/>
            </w:tcMar>
          </w:tcPr>
          <w:p w14:paraId="75A98E94"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04CFABB2"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162 400</w:t>
            </w:r>
          </w:p>
        </w:tc>
        <w:tc>
          <w:tcPr>
            <w:tcW w:w="396" w:type="pct"/>
            <w:shd w:val="clear" w:color="auto" w:fill="FFFFFF" w:themeFill="background1"/>
            <w:tcMar>
              <w:left w:w="0" w:type="dxa"/>
              <w:right w:w="0" w:type="dxa"/>
            </w:tcMar>
          </w:tcPr>
          <w:p w14:paraId="2DFA7CBE"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7D905DE3"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 xml:space="preserve"> 91 200</w:t>
            </w:r>
          </w:p>
        </w:tc>
        <w:tc>
          <w:tcPr>
            <w:tcW w:w="396" w:type="pct"/>
            <w:shd w:val="clear" w:color="auto" w:fill="FFFFFF" w:themeFill="background1"/>
            <w:tcMar>
              <w:left w:w="0" w:type="dxa"/>
              <w:right w:w="0" w:type="dxa"/>
            </w:tcMar>
          </w:tcPr>
          <w:p w14:paraId="266EB7A4"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0</w:t>
            </w:r>
          </w:p>
        </w:tc>
        <w:tc>
          <w:tcPr>
            <w:tcW w:w="396" w:type="pct"/>
            <w:shd w:val="clear" w:color="auto" w:fill="FFFFFF" w:themeFill="background1"/>
            <w:tcMar>
              <w:left w:w="0" w:type="dxa"/>
              <w:right w:w="0" w:type="dxa"/>
            </w:tcMar>
          </w:tcPr>
          <w:p w14:paraId="0087D0E5"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47 500</w:t>
            </w:r>
          </w:p>
        </w:tc>
        <w:tc>
          <w:tcPr>
            <w:tcW w:w="396" w:type="pct"/>
            <w:shd w:val="clear" w:color="auto" w:fill="FFFFFF" w:themeFill="background1"/>
            <w:tcMar>
              <w:left w:w="0" w:type="dxa"/>
              <w:right w:w="0" w:type="dxa"/>
            </w:tcMar>
          </w:tcPr>
          <w:p w14:paraId="75658B26"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470 000</w:t>
            </w:r>
          </w:p>
        </w:tc>
      </w:tr>
      <w:tr w:rsidR="00FF6082" w:rsidRPr="00FF6082" w14:paraId="4CF70789" w14:textId="77777777" w:rsidTr="000C67A0">
        <w:trPr>
          <w:trHeight w:val="200"/>
        </w:trPr>
        <w:tc>
          <w:tcPr>
            <w:tcW w:w="1835" w:type="pct"/>
            <w:gridSpan w:val="3"/>
            <w:shd w:val="clear" w:color="auto" w:fill="auto"/>
          </w:tcPr>
          <w:p w14:paraId="0EFF09A3" w14:textId="77777777" w:rsidR="00FF6082" w:rsidRPr="00FF6082" w:rsidRDefault="00FF6082" w:rsidP="000C67A0">
            <w:pPr>
              <w:tabs>
                <w:tab w:val="left" w:pos="8280"/>
              </w:tabs>
              <w:spacing w:after="60"/>
              <w:jc w:val="left"/>
              <w:rPr>
                <w:sz w:val="20"/>
                <w:szCs w:val="20"/>
                <w:lang w:val="fr-FR"/>
              </w:rPr>
            </w:pPr>
            <w:r w:rsidRPr="00FF6082">
              <w:rPr>
                <w:sz w:val="20"/>
                <w:lang w:val="fr-FR"/>
              </w:rPr>
              <w:t>Coûts d’appui totaux ($ US) - demande de principe</w:t>
            </w:r>
          </w:p>
        </w:tc>
        <w:tc>
          <w:tcPr>
            <w:tcW w:w="395" w:type="pct"/>
            <w:shd w:val="clear" w:color="auto" w:fill="FFFFFF" w:themeFill="background1"/>
            <w:tcMar>
              <w:left w:w="0" w:type="dxa"/>
              <w:right w:w="0" w:type="dxa"/>
            </w:tcMar>
          </w:tcPr>
          <w:p w14:paraId="69217D24" w14:textId="77777777" w:rsidR="00FF6082" w:rsidRPr="00FF6082" w:rsidRDefault="00FF6082" w:rsidP="000C67A0">
            <w:pPr>
              <w:tabs>
                <w:tab w:val="left" w:pos="8280"/>
              </w:tabs>
              <w:spacing w:after="60"/>
              <w:jc w:val="right"/>
              <w:rPr>
                <w:sz w:val="20"/>
                <w:szCs w:val="20"/>
                <w:lang w:val="fr-FR"/>
              </w:rPr>
            </w:pPr>
            <w:r w:rsidRPr="00FF6082">
              <w:rPr>
                <w:sz w:val="20"/>
                <w:lang w:val="fr-FR"/>
              </w:rPr>
              <w:t>21 957</w:t>
            </w:r>
          </w:p>
        </w:tc>
        <w:tc>
          <w:tcPr>
            <w:tcW w:w="396" w:type="pct"/>
            <w:shd w:val="clear" w:color="auto" w:fill="FFFFFF" w:themeFill="background1"/>
            <w:tcMar>
              <w:left w:w="0" w:type="dxa"/>
              <w:right w:w="0" w:type="dxa"/>
            </w:tcMar>
          </w:tcPr>
          <w:p w14:paraId="44CAC07E"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314789A0" w14:textId="77777777" w:rsidR="00FF6082" w:rsidRPr="00FF6082" w:rsidRDefault="00FF6082" w:rsidP="000C67A0">
            <w:pPr>
              <w:tabs>
                <w:tab w:val="left" w:pos="8280"/>
              </w:tabs>
              <w:spacing w:after="60"/>
              <w:jc w:val="right"/>
              <w:rPr>
                <w:sz w:val="20"/>
                <w:szCs w:val="20"/>
                <w:lang w:val="fr-FR"/>
              </w:rPr>
            </w:pPr>
            <w:r w:rsidRPr="00FF6082">
              <w:rPr>
                <w:sz w:val="20"/>
                <w:lang w:val="fr-FR"/>
              </w:rPr>
              <w:t>21 112</w:t>
            </w:r>
          </w:p>
        </w:tc>
        <w:tc>
          <w:tcPr>
            <w:tcW w:w="396" w:type="pct"/>
            <w:shd w:val="clear" w:color="auto" w:fill="FFFFFF" w:themeFill="background1"/>
            <w:tcMar>
              <w:left w:w="0" w:type="dxa"/>
              <w:right w:w="0" w:type="dxa"/>
            </w:tcMar>
          </w:tcPr>
          <w:p w14:paraId="20778F86"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25C9DDB3" w14:textId="77777777" w:rsidR="00FF6082" w:rsidRPr="00FF6082" w:rsidRDefault="00FF6082" w:rsidP="000C67A0">
            <w:pPr>
              <w:tabs>
                <w:tab w:val="left" w:pos="8280"/>
              </w:tabs>
              <w:spacing w:after="60"/>
              <w:jc w:val="right"/>
              <w:rPr>
                <w:sz w:val="20"/>
                <w:szCs w:val="20"/>
                <w:lang w:val="fr-FR"/>
              </w:rPr>
            </w:pPr>
            <w:r w:rsidRPr="00FF6082">
              <w:rPr>
                <w:sz w:val="20"/>
                <w:lang w:val="fr-FR"/>
              </w:rPr>
              <w:t>11 856</w:t>
            </w:r>
          </w:p>
        </w:tc>
        <w:tc>
          <w:tcPr>
            <w:tcW w:w="396" w:type="pct"/>
            <w:shd w:val="clear" w:color="auto" w:fill="FFFFFF" w:themeFill="background1"/>
            <w:tcMar>
              <w:left w:w="0" w:type="dxa"/>
              <w:right w:w="0" w:type="dxa"/>
            </w:tcMar>
          </w:tcPr>
          <w:p w14:paraId="4C4AE395"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7009B6E0" w14:textId="77777777" w:rsidR="00FF6082" w:rsidRPr="00FF6082" w:rsidRDefault="00FF6082" w:rsidP="000C67A0">
            <w:pPr>
              <w:tabs>
                <w:tab w:val="left" w:pos="8280"/>
              </w:tabs>
              <w:spacing w:after="60"/>
              <w:jc w:val="right"/>
              <w:rPr>
                <w:sz w:val="20"/>
                <w:szCs w:val="20"/>
                <w:lang w:val="fr-FR"/>
              </w:rPr>
            </w:pPr>
            <w:r w:rsidRPr="00FF6082">
              <w:rPr>
                <w:sz w:val="20"/>
                <w:lang w:val="fr-FR"/>
              </w:rPr>
              <w:t>6 175</w:t>
            </w:r>
          </w:p>
        </w:tc>
        <w:tc>
          <w:tcPr>
            <w:tcW w:w="396" w:type="pct"/>
            <w:shd w:val="clear" w:color="auto" w:fill="FFFFFF" w:themeFill="background1"/>
            <w:tcMar>
              <w:left w:w="0" w:type="dxa"/>
              <w:right w:w="0" w:type="dxa"/>
            </w:tcMar>
          </w:tcPr>
          <w:p w14:paraId="3FB990DB" w14:textId="77777777" w:rsidR="00FF6082" w:rsidRPr="00FF6082" w:rsidRDefault="00FF6082" w:rsidP="000C67A0">
            <w:pPr>
              <w:tabs>
                <w:tab w:val="left" w:pos="8280"/>
              </w:tabs>
              <w:spacing w:after="60"/>
              <w:jc w:val="right"/>
              <w:rPr>
                <w:sz w:val="20"/>
                <w:szCs w:val="20"/>
                <w:lang w:val="fr-FR"/>
              </w:rPr>
            </w:pPr>
            <w:r w:rsidRPr="00FF6082">
              <w:rPr>
                <w:color w:val="000000"/>
                <w:sz w:val="20"/>
                <w:lang w:val="fr-FR"/>
              </w:rPr>
              <w:t xml:space="preserve"> 61 100</w:t>
            </w:r>
          </w:p>
        </w:tc>
      </w:tr>
      <w:tr w:rsidR="00FF6082" w:rsidRPr="00FF6082" w14:paraId="51CCECEC" w14:textId="77777777" w:rsidTr="000C67A0">
        <w:trPr>
          <w:trHeight w:val="95"/>
        </w:trPr>
        <w:tc>
          <w:tcPr>
            <w:tcW w:w="1835" w:type="pct"/>
            <w:gridSpan w:val="3"/>
            <w:shd w:val="clear" w:color="auto" w:fill="auto"/>
          </w:tcPr>
          <w:p w14:paraId="3BE8F4C7" w14:textId="77777777" w:rsidR="00FF6082" w:rsidRPr="00FF6082" w:rsidRDefault="00FF6082" w:rsidP="000C67A0">
            <w:pPr>
              <w:tabs>
                <w:tab w:val="left" w:pos="8280"/>
              </w:tabs>
              <w:spacing w:after="60"/>
              <w:jc w:val="left"/>
              <w:rPr>
                <w:sz w:val="20"/>
                <w:szCs w:val="20"/>
                <w:lang w:val="fr-FR"/>
              </w:rPr>
            </w:pPr>
            <w:r w:rsidRPr="00FF6082">
              <w:rPr>
                <w:sz w:val="20"/>
                <w:lang w:val="fr-FR"/>
              </w:rPr>
              <w:t>Total des fonds ($ US) - demande de principe</w:t>
            </w:r>
          </w:p>
        </w:tc>
        <w:tc>
          <w:tcPr>
            <w:tcW w:w="395" w:type="pct"/>
            <w:shd w:val="clear" w:color="auto" w:fill="FFFFFF" w:themeFill="background1"/>
            <w:tcMar>
              <w:left w:w="0" w:type="dxa"/>
              <w:right w:w="0" w:type="dxa"/>
            </w:tcMar>
          </w:tcPr>
          <w:p w14:paraId="7303403F" w14:textId="77777777" w:rsidR="00FF6082" w:rsidRPr="00FF6082" w:rsidRDefault="00FF6082" w:rsidP="000C67A0">
            <w:pPr>
              <w:tabs>
                <w:tab w:val="left" w:pos="8280"/>
              </w:tabs>
              <w:spacing w:after="60"/>
              <w:jc w:val="right"/>
              <w:rPr>
                <w:sz w:val="20"/>
                <w:szCs w:val="20"/>
                <w:lang w:val="fr-FR"/>
              </w:rPr>
            </w:pPr>
            <w:r w:rsidRPr="00FF6082">
              <w:rPr>
                <w:sz w:val="20"/>
                <w:lang w:val="fr-FR"/>
              </w:rPr>
              <w:t>190 857</w:t>
            </w:r>
          </w:p>
        </w:tc>
        <w:tc>
          <w:tcPr>
            <w:tcW w:w="396" w:type="pct"/>
            <w:shd w:val="clear" w:color="auto" w:fill="FFFFFF" w:themeFill="background1"/>
            <w:tcMar>
              <w:left w:w="0" w:type="dxa"/>
              <w:right w:w="0" w:type="dxa"/>
            </w:tcMar>
          </w:tcPr>
          <w:p w14:paraId="5EC49570"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36A5E0E6" w14:textId="77777777" w:rsidR="00FF6082" w:rsidRPr="00FF6082" w:rsidRDefault="00FF6082" w:rsidP="000C67A0">
            <w:pPr>
              <w:tabs>
                <w:tab w:val="left" w:pos="8280"/>
              </w:tabs>
              <w:spacing w:after="60"/>
              <w:jc w:val="right"/>
              <w:rPr>
                <w:sz w:val="20"/>
                <w:szCs w:val="20"/>
                <w:lang w:val="fr-FR"/>
              </w:rPr>
            </w:pPr>
            <w:r w:rsidRPr="00FF6082">
              <w:rPr>
                <w:sz w:val="20"/>
                <w:lang w:val="fr-FR"/>
              </w:rPr>
              <w:t>183 512</w:t>
            </w:r>
          </w:p>
        </w:tc>
        <w:tc>
          <w:tcPr>
            <w:tcW w:w="396" w:type="pct"/>
            <w:shd w:val="clear" w:color="auto" w:fill="FFFFFF" w:themeFill="background1"/>
            <w:tcMar>
              <w:left w:w="0" w:type="dxa"/>
              <w:right w:w="0" w:type="dxa"/>
            </w:tcMar>
          </w:tcPr>
          <w:p w14:paraId="14B1B106"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7FE0E202" w14:textId="77777777" w:rsidR="00FF6082" w:rsidRPr="00FF6082" w:rsidRDefault="00FF6082" w:rsidP="000C67A0">
            <w:pPr>
              <w:tabs>
                <w:tab w:val="left" w:pos="8280"/>
              </w:tabs>
              <w:spacing w:after="60"/>
              <w:jc w:val="right"/>
              <w:rPr>
                <w:sz w:val="20"/>
                <w:szCs w:val="20"/>
                <w:lang w:val="fr-FR"/>
              </w:rPr>
            </w:pPr>
            <w:r w:rsidRPr="00FF6082">
              <w:rPr>
                <w:sz w:val="20"/>
                <w:lang w:val="fr-FR"/>
              </w:rPr>
              <w:t>103 056</w:t>
            </w:r>
          </w:p>
        </w:tc>
        <w:tc>
          <w:tcPr>
            <w:tcW w:w="396" w:type="pct"/>
            <w:shd w:val="clear" w:color="auto" w:fill="FFFFFF" w:themeFill="background1"/>
            <w:tcMar>
              <w:left w:w="0" w:type="dxa"/>
              <w:right w:w="0" w:type="dxa"/>
            </w:tcMar>
          </w:tcPr>
          <w:p w14:paraId="714B54B8" w14:textId="77777777" w:rsidR="00FF6082" w:rsidRPr="00FF6082" w:rsidRDefault="00FF6082" w:rsidP="000C67A0">
            <w:pPr>
              <w:tabs>
                <w:tab w:val="left" w:pos="8280"/>
              </w:tabs>
              <w:spacing w:after="60"/>
              <w:jc w:val="right"/>
              <w:rPr>
                <w:sz w:val="20"/>
                <w:szCs w:val="20"/>
                <w:lang w:val="fr-FR"/>
              </w:rPr>
            </w:pPr>
            <w:r w:rsidRPr="00FF6082">
              <w:rPr>
                <w:sz w:val="20"/>
                <w:lang w:val="fr-FR"/>
              </w:rPr>
              <w:t>0</w:t>
            </w:r>
          </w:p>
        </w:tc>
        <w:tc>
          <w:tcPr>
            <w:tcW w:w="396" w:type="pct"/>
            <w:shd w:val="clear" w:color="auto" w:fill="FFFFFF" w:themeFill="background1"/>
            <w:tcMar>
              <w:left w:w="0" w:type="dxa"/>
              <w:right w:w="0" w:type="dxa"/>
            </w:tcMar>
          </w:tcPr>
          <w:p w14:paraId="71FE098E" w14:textId="77777777" w:rsidR="00FF6082" w:rsidRPr="00FF6082" w:rsidRDefault="00FF6082" w:rsidP="000C67A0">
            <w:pPr>
              <w:tabs>
                <w:tab w:val="left" w:pos="8280"/>
              </w:tabs>
              <w:spacing w:after="60"/>
              <w:jc w:val="right"/>
              <w:rPr>
                <w:sz w:val="20"/>
                <w:szCs w:val="20"/>
                <w:lang w:val="fr-FR"/>
              </w:rPr>
            </w:pPr>
            <w:r w:rsidRPr="00FF6082">
              <w:rPr>
                <w:sz w:val="20"/>
                <w:lang w:val="fr-FR"/>
              </w:rPr>
              <w:t>53 675</w:t>
            </w:r>
          </w:p>
        </w:tc>
        <w:tc>
          <w:tcPr>
            <w:tcW w:w="396" w:type="pct"/>
            <w:shd w:val="clear" w:color="auto" w:fill="FFFFFF" w:themeFill="background1"/>
            <w:tcMar>
              <w:left w:w="0" w:type="dxa"/>
              <w:right w:w="0" w:type="dxa"/>
            </w:tcMar>
          </w:tcPr>
          <w:p w14:paraId="39C19063" w14:textId="77777777" w:rsidR="00FF6082" w:rsidRPr="00FF6082" w:rsidRDefault="00FF6082" w:rsidP="000C67A0">
            <w:pPr>
              <w:tabs>
                <w:tab w:val="left" w:pos="8280"/>
              </w:tabs>
              <w:spacing w:after="60"/>
              <w:jc w:val="right"/>
              <w:rPr>
                <w:sz w:val="20"/>
                <w:szCs w:val="20"/>
                <w:lang w:val="fr-FR"/>
              </w:rPr>
            </w:pPr>
            <w:r w:rsidRPr="00FF6082">
              <w:rPr>
                <w:sz w:val="20"/>
                <w:lang w:val="fr-FR"/>
              </w:rPr>
              <w:t>531 100</w:t>
            </w:r>
          </w:p>
        </w:tc>
      </w:tr>
    </w:tbl>
    <w:p w14:paraId="3DA9F419" w14:textId="77777777" w:rsidR="00FF6082" w:rsidRPr="00FF6082" w:rsidRDefault="00FF6082" w:rsidP="00FF6082">
      <w:pPr>
        <w:rPr>
          <w:sz w:val="20"/>
          <w:szCs w:val="20"/>
          <w:lang w:val="fr-FR"/>
        </w:rPr>
      </w:pPr>
    </w:p>
    <w:tbl>
      <w:tblPr>
        <w:tblStyle w:val="TableGrid10"/>
        <w:tblW w:w="5309" w:type="pct"/>
        <w:tblInd w:w="-113" w:type="dxa"/>
        <w:tblLook w:val="04A0" w:firstRow="1" w:lastRow="0" w:firstColumn="1" w:lastColumn="0" w:noHBand="0" w:noVBand="1"/>
      </w:tblPr>
      <w:tblGrid>
        <w:gridCol w:w="3111"/>
        <w:gridCol w:w="3332"/>
        <w:gridCol w:w="3485"/>
      </w:tblGrid>
      <w:tr w:rsidR="00FF6082" w:rsidRPr="00F53C80" w14:paraId="56B23786" w14:textId="77777777" w:rsidTr="000C67A0">
        <w:trPr>
          <w:trHeight w:hRule="exact" w:val="227"/>
        </w:trPr>
        <w:tc>
          <w:tcPr>
            <w:tcW w:w="5000" w:type="pct"/>
            <w:gridSpan w:val="3"/>
            <w:shd w:val="clear" w:color="auto" w:fill="auto"/>
          </w:tcPr>
          <w:p w14:paraId="3C063F2B" w14:textId="77777777" w:rsidR="00FF6082" w:rsidRPr="00FF6082" w:rsidRDefault="00FF6082" w:rsidP="000C67A0">
            <w:pPr>
              <w:rPr>
                <w:b/>
                <w:color w:val="000000" w:themeColor="text1"/>
                <w:sz w:val="20"/>
                <w:szCs w:val="20"/>
                <w:lang w:val="fr-FR"/>
              </w:rPr>
            </w:pPr>
            <w:r w:rsidRPr="00FF6082">
              <w:rPr>
                <w:b/>
                <w:color w:val="000000" w:themeColor="text1"/>
                <w:sz w:val="20"/>
                <w:lang w:val="fr-FR"/>
              </w:rPr>
              <w:t>(VII) Demande d’approbation du financement pour la première tranche (2021)</w:t>
            </w:r>
          </w:p>
        </w:tc>
      </w:tr>
      <w:tr w:rsidR="00FF6082" w:rsidRPr="00FF6082" w14:paraId="544382AE" w14:textId="77777777" w:rsidTr="000C67A0">
        <w:trPr>
          <w:trHeight w:hRule="exact" w:val="227"/>
        </w:trPr>
        <w:tc>
          <w:tcPr>
            <w:tcW w:w="1567" w:type="pct"/>
            <w:shd w:val="clear" w:color="auto" w:fill="auto"/>
          </w:tcPr>
          <w:p w14:paraId="0E0906E5" w14:textId="77777777" w:rsidR="00FF6082" w:rsidRPr="00FF6082" w:rsidRDefault="00FF6082" w:rsidP="000C67A0">
            <w:pPr>
              <w:jc w:val="center"/>
              <w:rPr>
                <w:b/>
                <w:color w:val="000000" w:themeColor="text1"/>
                <w:sz w:val="20"/>
                <w:szCs w:val="20"/>
                <w:lang w:val="fr-FR"/>
              </w:rPr>
            </w:pPr>
            <w:r w:rsidRPr="00FF6082">
              <w:rPr>
                <w:b/>
                <w:color w:val="000000" w:themeColor="text1"/>
                <w:sz w:val="20"/>
                <w:lang w:val="fr-FR"/>
              </w:rPr>
              <w:t>Agence</w:t>
            </w:r>
          </w:p>
        </w:tc>
        <w:tc>
          <w:tcPr>
            <w:tcW w:w="1678" w:type="pct"/>
            <w:shd w:val="clear" w:color="auto" w:fill="auto"/>
          </w:tcPr>
          <w:p w14:paraId="0B5A324C" w14:textId="77777777" w:rsidR="00FF6082" w:rsidRPr="00FF6082" w:rsidRDefault="00FF6082" w:rsidP="000C67A0">
            <w:pPr>
              <w:jc w:val="center"/>
              <w:rPr>
                <w:b/>
                <w:color w:val="000000" w:themeColor="text1"/>
                <w:sz w:val="20"/>
                <w:szCs w:val="20"/>
                <w:lang w:val="fr-FR"/>
              </w:rPr>
            </w:pPr>
            <w:r w:rsidRPr="00FF6082">
              <w:rPr>
                <w:b/>
                <w:color w:val="000000" w:themeColor="text1"/>
                <w:sz w:val="20"/>
                <w:lang w:val="fr-FR"/>
              </w:rPr>
              <w:t>Fonds demandés ($ US)</w:t>
            </w:r>
          </w:p>
        </w:tc>
        <w:tc>
          <w:tcPr>
            <w:tcW w:w="1755" w:type="pct"/>
            <w:shd w:val="clear" w:color="auto" w:fill="auto"/>
          </w:tcPr>
          <w:p w14:paraId="1E483C71" w14:textId="77777777" w:rsidR="00FF6082" w:rsidRPr="00FF6082" w:rsidRDefault="00FF6082" w:rsidP="000C67A0">
            <w:pPr>
              <w:jc w:val="center"/>
              <w:rPr>
                <w:b/>
                <w:color w:val="000000" w:themeColor="text1"/>
                <w:sz w:val="20"/>
                <w:szCs w:val="20"/>
                <w:lang w:val="fr-FR"/>
              </w:rPr>
            </w:pPr>
            <w:r w:rsidRPr="00FF6082">
              <w:rPr>
                <w:b/>
                <w:color w:val="000000" w:themeColor="text1"/>
                <w:sz w:val="20"/>
                <w:lang w:val="fr-FR"/>
              </w:rPr>
              <w:t>Coûts d’appui ($ US)</w:t>
            </w:r>
          </w:p>
        </w:tc>
      </w:tr>
      <w:tr w:rsidR="00FF6082" w:rsidRPr="00FF6082" w14:paraId="403C2A2C" w14:textId="77777777" w:rsidTr="000C67A0">
        <w:trPr>
          <w:trHeight w:hRule="exact" w:val="227"/>
        </w:trPr>
        <w:tc>
          <w:tcPr>
            <w:tcW w:w="1567" w:type="pct"/>
            <w:shd w:val="clear" w:color="auto" w:fill="auto"/>
          </w:tcPr>
          <w:p w14:paraId="3CF93FED" w14:textId="77777777" w:rsidR="00FF6082" w:rsidRPr="00FF6082" w:rsidRDefault="00FF6082" w:rsidP="000C67A0">
            <w:pPr>
              <w:rPr>
                <w:color w:val="000000" w:themeColor="text1"/>
                <w:sz w:val="20"/>
                <w:szCs w:val="20"/>
                <w:lang w:val="fr-FR"/>
              </w:rPr>
            </w:pPr>
            <w:r w:rsidRPr="00FF6082">
              <w:rPr>
                <w:color w:val="000000" w:themeColor="text1"/>
                <w:sz w:val="20"/>
                <w:lang w:val="fr-FR"/>
              </w:rPr>
              <w:t>Allemagne</w:t>
            </w:r>
          </w:p>
        </w:tc>
        <w:tc>
          <w:tcPr>
            <w:tcW w:w="1678" w:type="pct"/>
            <w:shd w:val="clear" w:color="auto" w:fill="auto"/>
          </w:tcPr>
          <w:p w14:paraId="41164475"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168 900</w:t>
            </w:r>
          </w:p>
        </w:tc>
        <w:tc>
          <w:tcPr>
            <w:tcW w:w="1755" w:type="pct"/>
            <w:shd w:val="clear" w:color="auto" w:fill="auto"/>
          </w:tcPr>
          <w:p w14:paraId="0E4D22C9"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21 957</w:t>
            </w:r>
          </w:p>
        </w:tc>
      </w:tr>
    </w:tbl>
    <w:p w14:paraId="5F2AB9D1" w14:textId="77777777" w:rsidR="00FF6082" w:rsidRPr="00FF6082" w:rsidRDefault="00FF6082" w:rsidP="00FF6082">
      <w:pPr>
        <w:ind w:left="-567"/>
        <w:rPr>
          <w:sz w:val="20"/>
          <w:szCs w:val="20"/>
          <w:lang w:val="fr-FR"/>
        </w:rPr>
      </w:pPr>
    </w:p>
    <w:tbl>
      <w:tblPr>
        <w:tblStyle w:val="TableGrid"/>
        <w:tblW w:w="5309" w:type="pct"/>
        <w:tblInd w:w="-113" w:type="dxa"/>
        <w:tblLook w:val="04A0" w:firstRow="1" w:lastRow="0" w:firstColumn="1" w:lastColumn="0" w:noHBand="0" w:noVBand="1"/>
      </w:tblPr>
      <w:tblGrid>
        <w:gridCol w:w="3121"/>
        <w:gridCol w:w="6807"/>
      </w:tblGrid>
      <w:tr w:rsidR="00FF6082" w:rsidRPr="00FF6082" w14:paraId="3141A6F2" w14:textId="77777777" w:rsidTr="000C67A0">
        <w:trPr>
          <w:trHeight w:hRule="exact" w:val="281"/>
        </w:trPr>
        <w:tc>
          <w:tcPr>
            <w:tcW w:w="1572" w:type="pct"/>
            <w:shd w:val="clear" w:color="auto" w:fill="auto"/>
          </w:tcPr>
          <w:p w14:paraId="05276CFB" w14:textId="77777777" w:rsidR="00FF6082" w:rsidRPr="00FF6082" w:rsidRDefault="00FF6082" w:rsidP="000C67A0">
            <w:pPr>
              <w:jc w:val="left"/>
              <w:rPr>
                <w:b/>
                <w:color w:val="000000" w:themeColor="text1"/>
                <w:sz w:val="20"/>
                <w:szCs w:val="20"/>
                <w:lang w:val="fr-FR"/>
              </w:rPr>
            </w:pPr>
            <w:r w:rsidRPr="00FF6082">
              <w:rPr>
                <w:b/>
                <w:color w:val="000000" w:themeColor="text1"/>
                <w:sz w:val="20"/>
                <w:lang w:val="fr-FR"/>
              </w:rPr>
              <w:t>Recommandation du Secrétariat :</w:t>
            </w:r>
          </w:p>
        </w:tc>
        <w:tc>
          <w:tcPr>
            <w:tcW w:w="3428" w:type="pct"/>
            <w:shd w:val="clear" w:color="auto" w:fill="auto"/>
          </w:tcPr>
          <w:p w14:paraId="548C9BCB" w14:textId="77777777" w:rsidR="00FF6082" w:rsidRPr="00FF6082" w:rsidRDefault="00FF6082" w:rsidP="000C67A0">
            <w:pPr>
              <w:jc w:val="center"/>
              <w:rPr>
                <w:color w:val="000000" w:themeColor="text1"/>
                <w:sz w:val="20"/>
                <w:szCs w:val="20"/>
                <w:lang w:val="fr-FR"/>
              </w:rPr>
            </w:pPr>
            <w:r w:rsidRPr="00FF6082">
              <w:rPr>
                <w:color w:val="000000" w:themeColor="text1"/>
                <w:sz w:val="20"/>
                <w:lang w:val="fr-FR"/>
              </w:rPr>
              <w:t>Examen individuel</w:t>
            </w:r>
          </w:p>
        </w:tc>
      </w:tr>
    </w:tbl>
    <w:p w14:paraId="30351435" w14:textId="77777777" w:rsidR="00FF6082" w:rsidRPr="00FF6082" w:rsidRDefault="00FF6082" w:rsidP="00FF6082">
      <w:pPr>
        <w:pStyle w:val="StyleHeader4Para4Left0Firstline0"/>
        <w:widowControl/>
        <w:numPr>
          <w:ilvl w:val="0"/>
          <w:numId w:val="0"/>
        </w:numPr>
        <w:jc w:val="center"/>
        <w:rPr>
          <w:b/>
          <w:sz w:val="22"/>
          <w:lang w:val="fr-FR"/>
        </w:rPr>
      </w:pPr>
      <w:r w:rsidRPr="00FF6082">
        <w:rPr>
          <w:b/>
          <w:sz w:val="22"/>
          <w:lang w:val="fr-FR"/>
        </w:rPr>
        <w:lastRenderedPageBreak/>
        <w:t>DESCRIPTION DU PROJET</w:t>
      </w:r>
    </w:p>
    <w:p w14:paraId="7F55148F" w14:textId="77777777" w:rsidR="00FF6082" w:rsidRPr="00FF6082" w:rsidRDefault="00FF6082" w:rsidP="00FF6082">
      <w:pPr>
        <w:rPr>
          <w:b/>
          <w:lang w:val="fr-FR"/>
        </w:rPr>
      </w:pPr>
      <w:r w:rsidRPr="00FF6082">
        <w:rPr>
          <w:b/>
          <w:lang w:val="fr-FR"/>
        </w:rPr>
        <w:t>Contexte</w:t>
      </w:r>
    </w:p>
    <w:p w14:paraId="7E02B3F2" w14:textId="77777777" w:rsidR="00FF6082" w:rsidRPr="00FF6082" w:rsidRDefault="00FF6082" w:rsidP="00FF6082">
      <w:pPr>
        <w:rPr>
          <w:lang w:val="fr-FR"/>
        </w:rPr>
      </w:pPr>
    </w:p>
    <w:p w14:paraId="48BE50D0" w14:textId="77777777" w:rsidR="00FF6082" w:rsidRPr="00FF6082" w:rsidRDefault="00FF6082" w:rsidP="00FF6082">
      <w:pPr>
        <w:pStyle w:val="Heading1"/>
        <w:rPr>
          <w:lang w:val="fr-FR"/>
        </w:rPr>
      </w:pPr>
      <w:r w:rsidRPr="00FF6082">
        <w:rPr>
          <w:lang w:val="fr-FR"/>
        </w:rPr>
        <w:t>Au nom du gouvernement du Lesotho, le gouvernement de l’Allemagne, en sa qualité d’agence d’exécution désignée, a soumis une demande pour la phase II du plan de gestion de l’élimination des HCFC (PGEH), au montant de 470 000 $ US, plus des coûts d’appui à l’agence de 61 100 $ US, conformément à la demande initiale.</w:t>
      </w:r>
      <w:r w:rsidRPr="00FF6082">
        <w:rPr>
          <w:rStyle w:val="FootnoteReference"/>
          <w:lang w:val="fr-FR"/>
        </w:rPr>
        <w:footnoteReference w:id="2"/>
      </w:r>
      <w:r w:rsidRPr="00FF6082">
        <w:rPr>
          <w:lang w:val="fr-FR"/>
        </w:rPr>
        <w:t xml:space="preserve"> La mise en œuvre de la phase II du PGEH éliminera la consommation restante de HCFC d’ici 2030. </w:t>
      </w:r>
    </w:p>
    <w:p w14:paraId="482F05D1" w14:textId="2BFC7F4C" w:rsidR="00FF6082" w:rsidRPr="00FF6082" w:rsidRDefault="00FF6082" w:rsidP="00FF6082">
      <w:pPr>
        <w:pStyle w:val="Heading1"/>
        <w:rPr>
          <w:lang w:val="fr-FR"/>
        </w:rPr>
      </w:pPr>
      <w:r w:rsidRPr="00FF6082">
        <w:rPr>
          <w:lang w:val="fr-FR"/>
        </w:rPr>
        <w:t>La première tranche de la phase II du PGEH demandée à cette réunion a une valeur de 184 900 $</w:t>
      </w:r>
      <w:r w:rsidR="00294EA3">
        <w:rPr>
          <w:lang w:val="fr-FR"/>
        </w:rPr>
        <w:t> </w:t>
      </w:r>
      <w:r w:rsidRPr="00FF6082">
        <w:rPr>
          <w:lang w:val="fr-FR"/>
        </w:rPr>
        <w:t xml:space="preserve">US, plus des coûts d’appui à l’agence de 24 037 $ US pour le gouvernement de l’Allemagne, conformément à la demande initiale. </w:t>
      </w:r>
    </w:p>
    <w:p w14:paraId="4EFEFCFD" w14:textId="77777777" w:rsidR="00FF6082" w:rsidRPr="00FF6082" w:rsidRDefault="00FF6082" w:rsidP="00FF6082">
      <w:pPr>
        <w:pStyle w:val="Heading1"/>
        <w:numPr>
          <w:ilvl w:val="0"/>
          <w:numId w:val="0"/>
        </w:numPr>
        <w:rPr>
          <w:b/>
          <w:color w:val="000000" w:themeColor="text1"/>
          <w:lang w:val="fr-FR"/>
        </w:rPr>
      </w:pPr>
      <w:r w:rsidRPr="00FF6082">
        <w:rPr>
          <w:b/>
          <w:lang w:val="fr-FR"/>
        </w:rPr>
        <w:t xml:space="preserve">État de la </w:t>
      </w:r>
      <w:r w:rsidRPr="00FF6082">
        <w:rPr>
          <w:b/>
          <w:color w:val="000000" w:themeColor="text1"/>
          <w:lang w:val="fr-FR"/>
        </w:rPr>
        <w:t>mise en œuvre de la phase I du PGEH</w:t>
      </w:r>
    </w:p>
    <w:p w14:paraId="273C5C7D" w14:textId="77777777" w:rsidR="00FF6082" w:rsidRPr="00FF6082" w:rsidRDefault="00FF6082" w:rsidP="00FF6082">
      <w:pPr>
        <w:pStyle w:val="Heading1"/>
        <w:rPr>
          <w:color w:val="000000" w:themeColor="text1"/>
          <w:lang w:val="fr-FR"/>
        </w:rPr>
      </w:pPr>
      <w:r w:rsidRPr="00FF6082">
        <w:rPr>
          <w:color w:val="000000" w:themeColor="text1"/>
          <w:lang w:val="fr-FR"/>
        </w:rPr>
        <w:t>La phase I du PGEH du Lesotho a initialement été approuvée à la 64</w:t>
      </w:r>
      <w:r w:rsidRPr="00FF6082">
        <w:rPr>
          <w:color w:val="000000" w:themeColor="text1"/>
          <w:vertAlign w:val="superscript"/>
          <w:lang w:val="fr-FR"/>
        </w:rPr>
        <w:t>e</w:t>
      </w:r>
      <w:r w:rsidRPr="00FF6082">
        <w:rPr>
          <w:color w:val="000000" w:themeColor="text1"/>
          <w:lang w:val="fr-FR"/>
        </w:rPr>
        <w:t> réunion</w:t>
      </w:r>
      <w:r w:rsidRPr="00FF6082">
        <w:rPr>
          <w:rStyle w:val="FootnoteReference"/>
          <w:color w:val="000000" w:themeColor="text1"/>
          <w:lang w:val="fr-FR"/>
        </w:rPr>
        <w:footnoteReference w:id="3"/>
      </w:r>
      <w:r w:rsidRPr="00FF6082">
        <w:rPr>
          <w:color w:val="000000" w:themeColor="text1"/>
          <w:lang w:val="fr-FR"/>
        </w:rPr>
        <w:t>, mise à jour à la 73</w:t>
      </w:r>
      <w:r w:rsidRPr="00FF6082">
        <w:rPr>
          <w:color w:val="000000" w:themeColor="text1"/>
          <w:vertAlign w:val="superscript"/>
          <w:lang w:val="fr-FR"/>
        </w:rPr>
        <w:t>e</w:t>
      </w:r>
      <w:r w:rsidRPr="00FF6082">
        <w:rPr>
          <w:color w:val="000000" w:themeColor="text1"/>
          <w:lang w:val="fr-FR"/>
        </w:rPr>
        <w:t> réunion</w:t>
      </w:r>
      <w:r w:rsidRPr="00FF6082">
        <w:rPr>
          <w:rStyle w:val="FootnoteReference"/>
          <w:color w:val="000000" w:themeColor="text1"/>
          <w:lang w:val="fr-FR"/>
        </w:rPr>
        <w:footnoteReference w:id="4"/>
      </w:r>
      <w:r w:rsidRPr="00FF6082">
        <w:rPr>
          <w:color w:val="000000" w:themeColor="text1"/>
          <w:lang w:val="fr-FR"/>
        </w:rPr>
        <w:t xml:space="preserve"> et révisée à la 80</w:t>
      </w:r>
      <w:r w:rsidRPr="00FF6082">
        <w:rPr>
          <w:color w:val="000000" w:themeColor="text1"/>
          <w:vertAlign w:val="superscript"/>
          <w:lang w:val="fr-FR"/>
        </w:rPr>
        <w:t>e</w:t>
      </w:r>
      <w:r w:rsidRPr="00FF6082">
        <w:rPr>
          <w:color w:val="000000" w:themeColor="text1"/>
          <w:lang w:val="fr-FR"/>
        </w:rPr>
        <w:t> réunion,</w:t>
      </w:r>
      <w:r w:rsidRPr="00FF6082">
        <w:rPr>
          <w:rStyle w:val="FootnoteReference"/>
          <w:color w:val="000000" w:themeColor="text1"/>
          <w:lang w:val="fr-FR"/>
        </w:rPr>
        <w:footnoteReference w:id="5"/>
      </w:r>
      <w:r w:rsidRPr="00FF6082">
        <w:rPr>
          <w:color w:val="000000" w:themeColor="text1"/>
          <w:lang w:val="fr-FR"/>
        </w:rPr>
        <w:t xml:space="preserve"> pour satisfaire à la réduction de 35 pour cent par rapport à la référence d’ici 2020, pour un montant total de 280 000 $ US, plus des coûts d’appui à l’agence, afin d’éliminer 0,54 tonne PAO de HCFC utilisés dans le secteur de l’entretien des équipements de réfrigération et de climatisation. </w:t>
      </w:r>
      <w:r w:rsidRPr="00FF6082">
        <w:rPr>
          <w:lang w:val="fr-FR"/>
        </w:rPr>
        <w:t>La quatrième et dernière tranche de la phase I a été approuvée dans le cadre du processus d’approbation intersessions pour la 85</w:t>
      </w:r>
      <w:r w:rsidRPr="00FF6082">
        <w:rPr>
          <w:vertAlign w:val="superscript"/>
          <w:lang w:val="fr-FR"/>
        </w:rPr>
        <w:t>e</w:t>
      </w:r>
      <w:r w:rsidRPr="00FF6082">
        <w:rPr>
          <w:lang w:val="fr-FR"/>
        </w:rPr>
        <w:t> réunion en mai 2020 ; la p</w:t>
      </w:r>
      <w:r w:rsidRPr="00FF6082">
        <w:rPr>
          <w:color w:val="000000" w:themeColor="text1"/>
          <w:lang w:val="fr-FR"/>
        </w:rPr>
        <w:t xml:space="preserve">hase I sera achevée d’ici décembre 2021. </w:t>
      </w:r>
    </w:p>
    <w:p w14:paraId="51B4F470" w14:textId="77777777" w:rsidR="00FF6082" w:rsidRPr="00FF6082" w:rsidRDefault="00FF6082" w:rsidP="00FF6082">
      <w:pPr>
        <w:pStyle w:val="Heading1"/>
        <w:numPr>
          <w:ilvl w:val="0"/>
          <w:numId w:val="0"/>
        </w:numPr>
        <w:rPr>
          <w:color w:val="000000" w:themeColor="text1"/>
          <w:lang w:val="fr-FR"/>
        </w:rPr>
      </w:pPr>
      <w:r w:rsidRPr="00FF6082">
        <w:rPr>
          <w:color w:val="000000" w:themeColor="text1"/>
          <w:u w:val="single"/>
          <w:lang w:val="fr-FR"/>
        </w:rPr>
        <w:t>Consommation de HCFC</w:t>
      </w:r>
    </w:p>
    <w:p w14:paraId="26123C0A" w14:textId="77777777" w:rsidR="00FF6082" w:rsidRPr="00FF6082" w:rsidRDefault="00FF6082" w:rsidP="00FF6082">
      <w:pPr>
        <w:pStyle w:val="Heading1"/>
        <w:rPr>
          <w:color w:val="000000" w:themeColor="text1"/>
          <w:lang w:val="fr-FR"/>
        </w:rPr>
      </w:pPr>
      <w:r w:rsidRPr="00FF6082">
        <w:rPr>
          <w:color w:val="000000" w:themeColor="text1"/>
          <w:lang w:val="fr-FR"/>
        </w:rPr>
        <w:t>Le gouvernement du Lesotho a déclaré une consommation de 0,46 tonne PAO de HCFC en 2020, qui est inférieure de 87 pour cent à la valeur de référence des HCFC aux fins de conformité. La consommation de HCFC entre 2016 et 2020 est indiquée au tableau 1.</w:t>
      </w:r>
    </w:p>
    <w:p w14:paraId="24960CD3" w14:textId="77777777" w:rsidR="00FF6082" w:rsidRPr="00FF6082" w:rsidRDefault="00FF6082" w:rsidP="00FF6082">
      <w:pPr>
        <w:rPr>
          <w:b/>
          <w:lang w:val="fr-FR"/>
        </w:rPr>
      </w:pPr>
      <w:r w:rsidRPr="00FF6082">
        <w:rPr>
          <w:b/>
          <w:color w:val="000000" w:themeColor="text1"/>
          <w:lang w:val="fr-FR"/>
        </w:rPr>
        <w:t xml:space="preserve">Tableau 1. </w:t>
      </w:r>
      <w:r w:rsidRPr="00FF6082">
        <w:rPr>
          <w:b/>
          <w:lang w:val="fr-FR"/>
        </w:rPr>
        <w:t xml:space="preserve">Consommation de </w:t>
      </w:r>
      <w:r w:rsidRPr="00FF6082">
        <w:rPr>
          <w:b/>
          <w:color w:val="000000" w:themeColor="text1"/>
          <w:lang w:val="fr-FR"/>
        </w:rPr>
        <w:t xml:space="preserve">HCFC </w:t>
      </w:r>
      <w:r w:rsidRPr="00FF6082">
        <w:rPr>
          <w:b/>
          <w:lang w:val="fr-FR"/>
        </w:rPr>
        <w:t>au Lesotho (données relatives à l’Article 7, 2016-2020)</w:t>
      </w:r>
    </w:p>
    <w:tbl>
      <w:tblPr>
        <w:tblW w:w="5000" w:type="pct"/>
        <w:tblLayout w:type="fixed"/>
        <w:tblLook w:val="04A0" w:firstRow="1" w:lastRow="0" w:firstColumn="1" w:lastColumn="0" w:noHBand="0" w:noVBand="1"/>
      </w:tblPr>
      <w:tblGrid>
        <w:gridCol w:w="2387"/>
        <w:gridCol w:w="1160"/>
        <w:gridCol w:w="1162"/>
        <w:gridCol w:w="1160"/>
        <w:gridCol w:w="1161"/>
        <w:gridCol w:w="1159"/>
        <w:gridCol w:w="1161"/>
      </w:tblGrid>
      <w:tr w:rsidR="00FF6082" w:rsidRPr="00FF6082" w14:paraId="7348486F" w14:textId="77777777" w:rsidTr="000C67A0">
        <w:trPr>
          <w:tblHeader/>
        </w:trPr>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B76AF2E" w14:textId="77777777" w:rsidR="00FF6082" w:rsidRPr="00FF6082" w:rsidRDefault="00FF6082" w:rsidP="000C67A0">
            <w:pPr>
              <w:jc w:val="left"/>
              <w:rPr>
                <w:b/>
                <w:bCs/>
                <w:color w:val="000000"/>
                <w:sz w:val="20"/>
                <w:szCs w:val="20"/>
                <w:lang w:val="fr-FR"/>
              </w:rPr>
            </w:pPr>
            <w:r w:rsidRPr="00FF6082">
              <w:rPr>
                <w:b/>
                <w:color w:val="000000"/>
                <w:sz w:val="20"/>
                <w:lang w:val="fr-FR"/>
              </w:rPr>
              <w:t>HCFC</w:t>
            </w:r>
          </w:p>
        </w:tc>
        <w:tc>
          <w:tcPr>
            <w:tcW w:w="620" w:type="pct"/>
            <w:tcBorders>
              <w:top w:val="single" w:sz="4" w:space="0" w:color="auto"/>
              <w:left w:val="nil"/>
              <w:bottom w:val="single" w:sz="4" w:space="0" w:color="auto"/>
              <w:right w:val="single" w:sz="4" w:space="0" w:color="auto"/>
            </w:tcBorders>
            <w:shd w:val="clear" w:color="auto" w:fill="auto"/>
            <w:noWrap/>
            <w:vAlign w:val="center"/>
            <w:hideMark/>
          </w:tcPr>
          <w:p w14:paraId="032B37DB" w14:textId="77777777" w:rsidR="00FF6082" w:rsidRPr="00FF6082" w:rsidRDefault="00FF6082" w:rsidP="000C67A0">
            <w:pPr>
              <w:jc w:val="center"/>
              <w:rPr>
                <w:b/>
                <w:bCs/>
                <w:color w:val="000000"/>
                <w:sz w:val="20"/>
                <w:szCs w:val="20"/>
                <w:lang w:val="fr-FR"/>
              </w:rPr>
            </w:pPr>
            <w:r w:rsidRPr="00FF6082">
              <w:rPr>
                <w:b/>
                <w:color w:val="000000"/>
                <w:sz w:val="20"/>
                <w:lang w:val="fr-FR"/>
              </w:rPr>
              <w:t>2016</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14:paraId="2C0A6C41" w14:textId="77777777" w:rsidR="00FF6082" w:rsidRPr="00FF6082" w:rsidRDefault="00FF6082" w:rsidP="000C67A0">
            <w:pPr>
              <w:jc w:val="center"/>
              <w:rPr>
                <w:b/>
                <w:bCs/>
                <w:color w:val="000000"/>
                <w:sz w:val="20"/>
                <w:szCs w:val="20"/>
                <w:lang w:val="fr-FR"/>
              </w:rPr>
            </w:pPr>
            <w:r w:rsidRPr="00FF6082">
              <w:rPr>
                <w:b/>
                <w:color w:val="000000"/>
                <w:sz w:val="20"/>
                <w:lang w:val="fr-FR"/>
              </w:rPr>
              <w:t>2017</w:t>
            </w:r>
          </w:p>
        </w:tc>
        <w:tc>
          <w:tcPr>
            <w:tcW w:w="620" w:type="pct"/>
            <w:tcBorders>
              <w:top w:val="single" w:sz="4" w:space="0" w:color="auto"/>
              <w:left w:val="nil"/>
              <w:bottom w:val="single" w:sz="4" w:space="0" w:color="auto"/>
              <w:right w:val="single" w:sz="4" w:space="0" w:color="auto"/>
            </w:tcBorders>
          </w:tcPr>
          <w:p w14:paraId="26E7CD16" w14:textId="77777777" w:rsidR="00FF6082" w:rsidRPr="00FF6082" w:rsidRDefault="00FF6082" w:rsidP="000C67A0">
            <w:pPr>
              <w:jc w:val="center"/>
              <w:rPr>
                <w:b/>
                <w:bCs/>
                <w:color w:val="000000"/>
                <w:sz w:val="20"/>
                <w:szCs w:val="20"/>
                <w:lang w:val="fr-FR"/>
              </w:rPr>
            </w:pPr>
            <w:r w:rsidRPr="00FF6082">
              <w:rPr>
                <w:b/>
                <w:color w:val="000000"/>
                <w:sz w:val="20"/>
                <w:lang w:val="fr-FR"/>
              </w:rPr>
              <w:t>2018</w:t>
            </w:r>
          </w:p>
        </w:tc>
        <w:tc>
          <w:tcPr>
            <w:tcW w:w="621" w:type="pct"/>
            <w:tcBorders>
              <w:top w:val="single" w:sz="4" w:space="0" w:color="auto"/>
              <w:left w:val="single" w:sz="4" w:space="0" w:color="auto"/>
              <w:bottom w:val="single" w:sz="4" w:space="0" w:color="auto"/>
              <w:right w:val="single" w:sz="4" w:space="0" w:color="auto"/>
            </w:tcBorders>
          </w:tcPr>
          <w:p w14:paraId="25B39CCF" w14:textId="77777777" w:rsidR="00FF6082" w:rsidRPr="00FF6082" w:rsidRDefault="00FF6082" w:rsidP="000C67A0">
            <w:pPr>
              <w:jc w:val="center"/>
              <w:rPr>
                <w:b/>
                <w:bCs/>
                <w:color w:val="000000"/>
                <w:sz w:val="20"/>
                <w:szCs w:val="20"/>
                <w:lang w:val="fr-FR"/>
              </w:rPr>
            </w:pPr>
            <w:r w:rsidRPr="00FF6082">
              <w:rPr>
                <w:b/>
                <w:color w:val="000000"/>
                <w:sz w:val="20"/>
                <w:lang w:val="fr-FR"/>
              </w:rPr>
              <w:t>2019</w:t>
            </w:r>
          </w:p>
        </w:tc>
        <w:tc>
          <w:tcPr>
            <w:tcW w:w="620" w:type="pct"/>
            <w:tcBorders>
              <w:top w:val="single" w:sz="4" w:space="0" w:color="auto"/>
              <w:left w:val="single" w:sz="4" w:space="0" w:color="auto"/>
              <w:bottom w:val="single" w:sz="4" w:space="0" w:color="auto"/>
              <w:right w:val="single" w:sz="4" w:space="0" w:color="auto"/>
            </w:tcBorders>
            <w:vAlign w:val="center"/>
          </w:tcPr>
          <w:p w14:paraId="7693868A" w14:textId="77777777" w:rsidR="00FF6082" w:rsidRPr="00FF6082" w:rsidRDefault="00FF6082" w:rsidP="000C67A0">
            <w:pPr>
              <w:jc w:val="center"/>
              <w:rPr>
                <w:b/>
                <w:bCs/>
                <w:color w:val="000000"/>
                <w:sz w:val="20"/>
                <w:szCs w:val="20"/>
                <w:lang w:val="fr-FR"/>
              </w:rPr>
            </w:pPr>
            <w:r w:rsidRPr="00FF6082">
              <w:rPr>
                <w:b/>
                <w:color w:val="000000"/>
                <w:sz w:val="20"/>
                <w:lang w:val="fr-FR"/>
              </w:rPr>
              <w:t>2020</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D5811" w14:textId="77777777" w:rsidR="00FF6082" w:rsidRPr="00FF6082" w:rsidRDefault="00FF6082" w:rsidP="000C67A0">
            <w:pPr>
              <w:jc w:val="center"/>
              <w:rPr>
                <w:b/>
                <w:bCs/>
                <w:color w:val="000000"/>
                <w:sz w:val="20"/>
                <w:szCs w:val="20"/>
                <w:lang w:val="fr-FR"/>
              </w:rPr>
            </w:pPr>
            <w:r w:rsidRPr="00FF6082">
              <w:rPr>
                <w:b/>
                <w:color w:val="000000"/>
                <w:sz w:val="20"/>
                <w:lang w:val="fr-FR"/>
              </w:rPr>
              <w:t>Référence</w:t>
            </w:r>
          </w:p>
        </w:tc>
      </w:tr>
      <w:tr w:rsidR="00FF6082" w:rsidRPr="00FF6082" w14:paraId="442DEE36" w14:textId="77777777" w:rsidTr="000C67A0">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70FB65F" w14:textId="77777777" w:rsidR="00FF6082" w:rsidRPr="00FF6082" w:rsidRDefault="00FF6082" w:rsidP="000C67A0">
            <w:pPr>
              <w:jc w:val="left"/>
              <w:rPr>
                <w:b/>
                <w:bCs/>
                <w:color w:val="000000"/>
                <w:sz w:val="20"/>
                <w:szCs w:val="20"/>
                <w:lang w:val="fr-FR"/>
              </w:rPr>
            </w:pPr>
            <w:r w:rsidRPr="00FF6082">
              <w:rPr>
                <w:b/>
                <w:color w:val="000000"/>
                <w:sz w:val="20"/>
                <w:lang w:val="fr-FR"/>
              </w:rPr>
              <w:t>Tonnes métriques</w:t>
            </w:r>
          </w:p>
        </w:tc>
        <w:tc>
          <w:tcPr>
            <w:tcW w:w="620" w:type="pct"/>
            <w:tcBorders>
              <w:top w:val="nil"/>
              <w:left w:val="nil"/>
              <w:bottom w:val="single" w:sz="4" w:space="0" w:color="auto"/>
              <w:right w:val="single" w:sz="4" w:space="0" w:color="auto"/>
            </w:tcBorders>
            <w:shd w:val="clear" w:color="auto" w:fill="auto"/>
            <w:noWrap/>
            <w:vAlign w:val="center"/>
            <w:hideMark/>
          </w:tcPr>
          <w:p w14:paraId="70D431A7" w14:textId="77777777" w:rsidR="00FF6082" w:rsidRPr="00FF6082" w:rsidRDefault="00FF6082" w:rsidP="000C67A0">
            <w:pPr>
              <w:jc w:val="center"/>
              <w:rPr>
                <w:b/>
                <w:bCs/>
                <w:color w:val="000000"/>
                <w:sz w:val="20"/>
                <w:szCs w:val="20"/>
                <w:lang w:val="fr-FR"/>
              </w:rPr>
            </w:pPr>
          </w:p>
        </w:tc>
        <w:tc>
          <w:tcPr>
            <w:tcW w:w="621" w:type="pct"/>
            <w:tcBorders>
              <w:top w:val="nil"/>
              <w:left w:val="nil"/>
              <w:bottom w:val="single" w:sz="4" w:space="0" w:color="auto"/>
              <w:right w:val="single" w:sz="4" w:space="0" w:color="auto"/>
            </w:tcBorders>
            <w:shd w:val="clear" w:color="auto" w:fill="auto"/>
            <w:noWrap/>
            <w:vAlign w:val="center"/>
            <w:hideMark/>
          </w:tcPr>
          <w:p w14:paraId="1781B707" w14:textId="77777777" w:rsidR="00FF6082" w:rsidRPr="00FF6082" w:rsidRDefault="00FF6082" w:rsidP="000C67A0">
            <w:pPr>
              <w:jc w:val="center"/>
              <w:rPr>
                <w:b/>
                <w:bCs/>
                <w:color w:val="000000"/>
                <w:sz w:val="20"/>
                <w:szCs w:val="20"/>
                <w:lang w:val="fr-FR"/>
              </w:rPr>
            </w:pPr>
          </w:p>
        </w:tc>
        <w:tc>
          <w:tcPr>
            <w:tcW w:w="620" w:type="pct"/>
            <w:tcBorders>
              <w:top w:val="single" w:sz="4" w:space="0" w:color="auto"/>
              <w:left w:val="nil"/>
              <w:bottom w:val="single" w:sz="4" w:space="0" w:color="auto"/>
              <w:right w:val="single" w:sz="4" w:space="0" w:color="auto"/>
            </w:tcBorders>
          </w:tcPr>
          <w:p w14:paraId="6657359F" w14:textId="77777777" w:rsidR="00FF6082" w:rsidRPr="00FF6082" w:rsidRDefault="00FF6082" w:rsidP="000C67A0">
            <w:pPr>
              <w:jc w:val="center"/>
              <w:rPr>
                <w:b/>
                <w:bCs/>
                <w:color w:val="000000"/>
                <w:sz w:val="20"/>
                <w:szCs w:val="20"/>
                <w:lang w:val="fr-FR"/>
              </w:rPr>
            </w:pPr>
          </w:p>
        </w:tc>
        <w:tc>
          <w:tcPr>
            <w:tcW w:w="621" w:type="pct"/>
            <w:tcBorders>
              <w:top w:val="nil"/>
              <w:left w:val="single" w:sz="4" w:space="0" w:color="auto"/>
              <w:bottom w:val="single" w:sz="4" w:space="0" w:color="auto"/>
              <w:right w:val="single" w:sz="4" w:space="0" w:color="auto"/>
            </w:tcBorders>
          </w:tcPr>
          <w:p w14:paraId="3AB109CD" w14:textId="77777777" w:rsidR="00FF6082" w:rsidRPr="00FF6082" w:rsidRDefault="00FF6082" w:rsidP="000C67A0">
            <w:pPr>
              <w:jc w:val="center"/>
              <w:rPr>
                <w:b/>
                <w:bCs/>
                <w:color w:val="000000"/>
                <w:sz w:val="20"/>
                <w:szCs w:val="20"/>
                <w:lang w:val="fr-FR"/>
              </w:rPr>
            </w:pPr>
          </w:p>
        </w:tc>
        <w:tc>
          <w:tcPr>
            <w:tcW w:w="620" w:type="pct"/>
            <w:tcBorders>
              <w:top w:val="nil"/>
              <w:left w:val="single" w:sz="4" w:space="0" w:color="auto"/>
              <w:bottom w:val="single" w:sz="4" w:space="0" w:color="auto"/>
              <w:right w:val="single" w:sz="4" w:space="0" w:color="auto"/>
            </w:tcBorders>
            <w:vAlign w:val="center"/>
          </w:tcPr>
          <w:p w14:paraId="34D1CCAC" w14:textId="77777777" w:rsidR="00FF6082" w:rsidRPr="00FF6082" w:rsidRDefault="00FF6082" w:rsidP="000C67A0">
            <w:pPr>
              <w:jc w:val="center"/>
              <w:rPr>
                <w:b/>
                <w:bCs/>
                <w:color w:val="000000"/>
                <w:sz w:val="20"/>
                <w:szCs w:val="20"/>
                <w:lang w:val="fr-FR"/>
              </w:rPr>
            </w:pP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14:paraId="6FA5BC19" w14:textId="77777777" w:rsidR="00FF6082" w:rsidRPr="00FF6082" w:rsidRDefault="00FF6082" w:rsidP="000C67A0">
            <w:pPr>
              <w:jc w:val="center"/>
              <w:rPr>
                <w:b/>
                <w:bCs/>
                <w:color w:val="000000"/>
                <w:sz w:val="20"/>
                <w:szCs w:val="20"/>
                <w:lang w:val="fr-FR"/>
              </w:rPr>
            </w:pPr>
          </w:p>
        </w:tc>
      </w:tr>
      <w:tr w:rsidR="00FF6082" w:rsidRPr="00FF6082" w14:paraId="4A29D8B3" w14:textId="77777777" w:rsidTr="000C67A0">
        <w:tc>
          <w:tcPr>
            <w:tcW w:w="1276" w:type="pct"/>
            <w:tcBorders>
              <w:top w:val="nil"/>
              <w:left w:val="single" w:sz="4" w:space="0" w:color="auto"/>
              <w:bottom w:val="single" w:sz="4" w:space="0" w:color="auto"/>
              <w:right w:val="single" w:sz="4" w:space="0" w:color="auto"/>
            </w:tcBorders>
            <w:shd w:val="clear" w:color="auto" w:fill="auto"/>
            <w:noWrap/>
            <w:vAlign w:val="center"/>
            <w:hideMark/>
          </w:tcPr>
          <w:p w14:paraId="31187372" w14:textId="77777777" w:rsidR="00FF6082" w:rsidRPr="00FF6082" w:rsidRDefault="00FF6082" w:rsidP="000C67A0">
            <w:pPr>
              <w:jc w:val="left"/>
              <w:rPr>
                <w:color w:val="000000"/>
                <w:sz w:val="20"/>
                <w:szCs w:val="20"/>
                <w:lang w:val="fr-FR"/>
              </w:rPr>
            </w:pPr>
            <w:r w:rsidRPr="00FF6082">
              <w:rPr>
                <w:color w:val="000000"/>
                <w:sz w:val="20"/>
                <w:lang w:val="fr-FR"/>
              </w:rPr>
              <w:t>HCFC-22</w:t>
            </w:r>
          </w:p>
        </w:tc>
        <w:tc>
          <w:tcPr>
            <w:tcW w:w="620" w:type="pct"/>
            <w:tcBorders>
              <w:top w:val="nil"/>
              <w:left w:val="nil"/>
              <w:bottom w:val="single" w:sz="4" w:space="0" w:color="auto"/>
              <w:right w:val="single" w:sz="4" w:space="0" w:color="auto"/>
            </w:tcBorders>
            <w:shd w:val="clear" w:color="auto" w:fill="auto"/>
            <w:noWrap/>
            <w:vAlign w:val="bottom"/>
          </w:tcPr>
          <w:p w14:paraId="1211B07D" w14:textId="77777777" w:rsidR="00FF6082" w:rsidRPr="00FF6082" w:rsidRDefault="00FF6082" w:rsidP="000C67A0">
            <w:pPr>
              <w:ind w:right="110"/>
              <w:jc w:val="right"/>
              <w:rPr>
                <w:color w:val="000000"/>
                <w:sz w:val="20"/>
                <w:szCs w:val="20"/>
                <w:lang w:val="fr-FR"/>
              </w:rPr>
            </w:pPr>
            <w:r w:rsidRPr="00FF6082">
              <w:rPr>
                <w:color w:val="000000"/>
                <w:sz w:val="20"/>
                <w:lang w:val="fr-FR"/>
              </w:rPr>
              <w:t>12,77</w:t>
            </w:r>
          </w:p>
        </w:tc>
        <w:tc>
          <w:tcPr>
            <w:tcW w:w="621" w:type="pct"/>
            <w:tcBorders>
              <w:top w:val="nil"/>
              <w:left w:val="nil"/>
              <w:bottom w:val="single" w:sz="4" w:space="0" w:color="auto"/>
              <w:right w:val="single" w:sz="4" w:space="0" w:color="auto"/>
            </w:tcBorders>
            <w:shd w:val="clear" w:color="auto" w:fill="auto"/>
            <w:noWrap/>
            <w:vAlign w:val="bottom"/>
          </w:tcPr>
          <w:p w14:paraId="4BAC573E" w14:textId="77777777" w:rsidR="00FF6082" w:rsidRPr="00FF6082" w:rsidRDefault="00FF6082" w:rsidP="000C67A0">
            <w:pPr>
              <w:ind w:right="110"/>
              <w:jc w:val="right"/>
              <w:rPr>
                <w:color w:val="000000"/>
                <w:sz w:val="20"/>
                <w:szCs w:val="20"/>
                <w:lang w:val="fr-FR"/>
              </w:rPr>
            </w:pPr>
            <w:r w:rsidRPr="00FF6082">
              <w:rPr>
                <w:color w:val="000000"/>
                <w:sz w:val="20"/>
                <w:lang w:val="fr-FR"/>
              </w:rPr>
              <w:t>12,69</w:t>
            </w:r>
          </w:p>
        </w:tc>
        <w:tc>
          <w:tcPr>
            <w:tcW w:w="620" w:type="pct"/>
            <w:tcBorders>
              <w:top w:val="single" w:sz="4" w:space="0" w:color="auto"/>
              <w:left w:val="nil"/>
              <w:bottom w:val="single" w:sz="4" w:space="0" w:color="auto"/>
              <w:right w:val="single" w:sz="4" w:space="0" w:color="auto"/>
            </w:tcBorders>
            <w:vAlign w:val="bottom"/>
          </w:tcPr>
          <w:p w14:paraId="2D9BC954" w14:textId="77777777" w:rsidR="00FF6082" w:rsidRPr="00FF6082" w:rsidRDefault="00FF6082" w:rsidP="000C67A0">
            <w:pPr>
              <w:ind w:right="100"/>
              <w:jc w:val="right"/>
              <w:rPr>
                <w:color w:val="000000"/>
                <w:sz w:val="20"/>
                <w:szCs w:val="20"/>
                <w:lang w:val="fr-FR"/>
              </w:rPr>
            </w:pPr>
            <w:r w:rsidRPr="00FF6082">
              <w:rPr>
                <w:color w:val="000000"/>
                <w:sz w:val="20"/>
                <w:lang w:val="fr-FR"/>
              </w:rPr>
              <w:t>11,45</w:t>
            </w:r>
          </w:p>
        </w:tc>
        <w:tc>
          <w:tcPr>
            <w:tcW w:w="621" w:type="pct"/>
            <w:tcBorders>
              <w:top w:val="nil"/>
              <w:left w:val="single" w:sz="4" w:space="0" w:color="auto"/>
              <w:bottom w:val="single" w:sz="4" w:space="0" w:color="auto"/>
              <w:right w:val="single" w:sz="4" w:space="0" w:color="auto"/>
            </w:tcBorders>
          </w:tcPr>
          <w:p w14:paraId="4C877342" w14:textId="77777777" w:rsidR="00FF6082" w:rsidRPr="00FF6082" w:rsidRDefault="00FF6082" w:rsidP="000C67A0">
            <w:pPr>
              <w:ind w:right="90"/>
              <w:jc w:val="right"/>
              <w:rPr>
                <w:color w:val="000000"/>
                <w:sz w:val="20"/>
                <w:szCs w:val="20"/>
                <w:lang w:val="fr-FR"/>
              </w:rPr>
            </w:pPr>
            <w:r w:rsidRPr="00FF6082">
              <w:rPr>
                <w:color w:val="000000"/>
                <w:sz w:val="20"/>
                <w:lang w:val="fr-FR"/>
              </w:rPr>
              <w:t>10,27</w:t>
            </w:r>
          </w:p>
        </w:tc>
        <w:tc>
          <w:tcPr>
            <w:tcW w:w="620" w:type="pct"/>
            <w:tcBorders>
              <w:top w:val="nil"/>
              <w:left w:val="single" w:sz="4" w:space="0" w:color="auto"/>
              <w:bottom w:val="single" w:sz="4" w:space="0" w:color="auto"/>
              <w:right w:val="single" w:sz="4" w:space="0" w:color="auto"/>
            </w:tcBorders>
            <w:vAlign w:val="bottom"/>
          </w:tcPr>
          <w:p w14:paraId="035D795B" w14:textId="77777777" w:rsidR="00FF6082" w:rsidRPr="00FF6082" w:rsidRDefault="00FF6082" w:rsidP="000C67A0">
            <w:pPr>
              <w:jc w:val="right"/>
              <w:rPr>
                <w:color w:val="000000"/>
                <w:sz w:val="20"/>
                <w:szCs w:val="20"/>
                <w:lang w:val="fr-FR"/>
              </w:rPr>
            </w:pPr>
            <w:r w:rsidRPr="00FF6082">
              <w:rPr>
                <w:color w:val="000000"/>
                <w:sz w:val="20"/>
                <w:lang w:val="fr-FR"/>
              </w:rPr>
              <w:t>8,34</w:t>
            </w:r>
          </w:p>
        </w:tc>
        <w:tc>
          <w:tcPr>
            <w:tcW w:w="621" w:type="pct"/>
            <w:tcBorders>
              <w:top w:val="nil"/>
              <w:left w:val="single" w:sz="4" w:space="0" w:color="auto"/>
              <w:bottom w:val="single" w:sz="4" w:space="0" w:color="auto"/>
              <w:right w:val="single" w:sz="4" w:space="0" w:color="auto"/>
            </w:tcBorders>
            <w:shd w:val="clear" w:color="auto" w:fill="auto"/>
            <w:noWrap/>
            <w:vAlign w:val="center"/>
          </w:tcPr>
          <w:p w14:paraId="34054B63" w14:textId="77777777" w:rsidR="00FF6082" w:rsidRPr="00FF6082" w:rsidRDefault="00FF6082" w:rsidP="000C67A0">
            <w:pPr>
              <w:ind w:right="70"/>
              <w:jc w:val="right"/>
              <w:rPr>
                <w:color w:val="000000"/>
                <w:sz w:val="20"/>
                <w:szCs w:val="20"/>
                <w:lang w:val="fr-FR"/>
              </w:rPr>
            </w:pPr>
            <w:r w:rsidRPr="00FF6082">
              <w:rPr>
                <w:color w:val="000000"/>
                <w:sz w:val="20"/>
                <w:lang w:val="fr-FR"/>
              </w:rPr>
              <w:t>62,70</w:t>
            </w:r>
          </w:p>
        </w:tc>
      </w:tr>
      <w:tr w:rsidR="00FF6082" w:rsidRPr="00FF6082" w14:paraId="46BF7683" w14:textId="77777777" w:rsidTr="000C67A0">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26B2CA9" w14:textId="77777777" w:rsidR="00FF6082" w:rsidRPr="00FF6082" w:rsidRDefault="00FF6082" w:rsidP="000C67A0">
            <w:pPr>
              <w:jc w:val="left"/>
              <w:rPr>
                <w:color w:val="000000"/>
                <w:sz w:val="20"/>
                <w:szCs w:val="20"/>
                <w:lang w:val="fr-FR"/>
              </w:rPr>
            </w:pPr>
            <w:r w:rsidRPr="00FF6082">
              <w:rPr>
                <w:color w:val="000000"/>
                <w:sz w:val="20"/>
                <w:lang w:val="fr-FR"/>
              </w:rPr>
              <w:t>HCFC-142b*</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49D1CDF" w14:textId="77777777" w:rsidR="00FF6082" w:rsidRPr="00FF6082" w:rsidRDefault="00FF6082" w:rsidP="000C67A0">
            <w:pPr>
              <w:jc w:val="right"/>
              <w:rPr>
                <w:color w:val="000000"/>
                <w:sz w:val="20"/>
                <w:szCs w:val="20"/>
                <w:lang w:val="fr-FR"/>
              </w:rPr>
            </w:pPr>
            <w:r w:rsidRPr="00FF6082">
              <w:rPr>
                <w:color w:val="000000"/>
                <w:sz w:val="20"/>
                <w:lang w:val="fr-FR"/>
              </w:rPr>
              <w:t>0,07</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A6969CF" w14:textId="77777777" w:rsidR="00FF6082" w:rsidRPr="00FF6082" w:rsidRDefault="00FF6082" w:rsidP="000C67A0">
            <w:pPr>
              <w:jc w:val="right"/>
              <w:rPr>
                <w:color w:val="000000"/>
                <w:sz w:val="20"/>
                <w:szCs w:val="20"/>
                <w:lang w:val="fr-FR"/>
              </w:rPr>
            </w:pPr>
            <w:r w:rsidRPr="00FF6082">
              <w:rPr>
                <w:color w:val="000000"/>
                <w:sz w:val="20"/>
                <w:lang w:val="fr-FR"/>
              </w:rPr>
              <w:t>0,08</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790CF905" w14:textId="77777777" w:rsidR="00FF6082" w:rsidRPr="00FF6082" w:rsidRDefault="00FF6082" w:rsidP="000C67A0">
            <w:pPr>
              <w:jc w:val="right"/>
              <w:rPr>
                <w:color w:val="000000"/>
                <w:sz w:val="20"/>
                <w:szCs w:val="20"/>
                <w:lang w:val="fr-FR"/>
              </w:rPr>
            </w:pPr>
            <w:r w:rsidRPr="00FF6082">
              <w:rPr>
                <w:color w:val="000000"/>
                <w:sz w:val="20"/>
                <w:lang w:val="fr-FR"/>
              </w:rPr>
              <w:t>0,01</w:t>
            </w:r>
          </w:p>
        </w:tc>
        <w:tc>
          <w:tcPr>
            <w:tcW w:w="621" w:type="pct"/>
            <w:tcBorders>
              <w:top w:val="nil"/>
              <w:left w:val="single" w:sz="4" w:space="0" w:color="auto"/>
              <w:bottom w:val="single" w:sz="4" w:space="0" w:color="auto"/>
              <w:right w:val="single" w:sz="4" w:space="0" w:color="auto"/>
            </w:tcBorders>
            <w:tcMar>
              <w:left w:w="115" w:type="dxa"/>
              <w:right w:w="202" w:type="dxa"/>
            </w:tcMar>
          </w:tcPr>
          <w:p w14:paraId="01BA3852" w14:textId="77777777" w:rsidR="00FF6082" w:rsidRPr="00FF6082" w:rsidRDefault="00FF6082" w:rsidP="000C67A0">
            <w:pPr>
              <w:jc w:val="right"/>
              <w:rPr>
                <w:color w:val="000000"/>
                <w:sz w:val="20"/>
                <w:szCs w:val="20"/>
                <w:lang w:val="fr-FR"/>
              </w:rPr>
            </w:pPr>
            <w:r w:rsidRPr="00FF6082">
              <w:rPr>
                <w:color w:val="000000"/>
                <w:sz w:val="20"/>
                <w:lang w:val="fr-FR"/>
              </w:rPr>
              <w:t>0,00</w:t>
            </w:r>
          </w:p>
        </w:tc>
        <w:tc>
          <w:tcPr>
            <w:tcW w:w="620" w:type="pct"/>
            <w:tcBorders>
              <w:top w:val="nil"/>
              <w:left w:val="single" w:sz="4" w:space="0" w:color="auto"/>
              <w:bottom w:val="single" w:sz="4" w:space="0" w:color="auto"/>
              <w:right w:val="single" w:sz="4" w:space="0" w:color="auto"/>
            </w:tcBorders>
            <w:vAlign w:val="bottom"/>
          </w:tcPr>
          <w:p w14:paraId="600F4CDF" w14:textId="77777777" w:rsidR="00FF6082" w:rsidRPr="00FF6082" w:rsidRDefault="00FF6082" w:rsidP="000C67A0">
            <w:pPr>
              <w:jc w:val="right"/>
              <w:rPr>
                <w:color w:val="000000"/>
                <w:sz w:val="20"/>
                <w:szCs w:val="20"/>
                <w:lang w:val="fr-FR"/>
              </w:rPr>
            </w:pPr>
            <w:r w:rsidRPr="00FF6082">
              <w:rPr>
                <w:color w:val="000000"/>
                <w:sz w:val="20"/>
                <w:lang w:val="fr-FR"/>
              </w:rPr>
              <w:t>0,00</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604F1DD" w14:textId="77777777" w:rsidR="00FF6082" w:rsidRPr="00FF6082" w:rsidRDefault="00FF6082" w:rsidP="000C67A0">
            <w:pPr>
              <w:jc w:val="right"/>
              <w:rPr>
                <w:color w:val="000000"/>
                <w:sz w:val="20"/>
                <w:szCs w:val="20"/>
                <w:lang w:val="fr-FR"/>
              </w:rPr>
            </w:pPr>
            <w:r w:rsidRPr="00FF6082">
              <w:rPr>
                <w:color w:val="000000"/>
                <w:sz w:val="20"/>
                <w:lang w:val="fr-FR"/>
              </w:rPr>
              <w:t>0,00</w:t>
            </w:r>
          </w:p>
        </w:tc>
      </w:tr>
      <w:tr w:rsidR="00FF6082" w:rsidRPr="00FF6082" w14:paraId="1E3332B7" w14:textId="77777777" w:rsidTr="000C67A0">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3A326784" w14:textId="77777777" w:rsidR="00FF6082" w:rsidRPr="00FF6082" w:rsidRDefault="00FF6082" w:rsidP="000C67A0">
            <w:pPr>
              <w:jc w:val="left"/>
              <w:rPr>
                <w:rFonts w:eastAsiaTheme="minorHAnsi"/>
                <w:b/>
                <w:color w:val="000000"/>
                <w:sz w:val="20"/>
                <w:szCs w:val="20"/>
                <w:lang w:val="fr-FR"/>
              </w:rPr>
            </w:pPr>
            <w:r w:rsidRPr="00FF6082">
              <w:rPr>
                <w:b/>
                <w:color w:val="000000"/>
                <w:sz w:val="20"/>
                <w:lang w:val="fr-FR"/>
              </w:rPr>
              <w:t>Total (tm)</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ABA0A52" w14:textId="77777777" w:rsidR="00FF6082" w:rsidRPr="00FF6082" w:rsidRDefault="00FF6082" w:rsidP="000C67A0">
            <w:pPr>
              <w:jc w:val="right"/>
              <w:rPr>
                <w:b/>
                <w:color w:val="000000"/>
                <w:sz w:val="20"/>
                <w:szCs w:val="20"/>
                <w:lang w:val="fr-FR"/>
              </w:rPr>
            </w:pPr>
            <w:r w:rsidRPr="00FF6082">
              <w:rPr>
                <w:b/>
                <w:color w:val="000000"/>
                <w:sz w:val="20"/>
                <w:lang w:val="fr-FR"/>
              </w:rPr>
              <w:t>12,84</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E2ABDB0" w14:textId="77777777" w:rsidR="00FF6082" w:rsidRPr="00FF6082" w:rsidRDefault="00FF6082" w:rsidP="000C67A0">
            <w:pPr>
              <w:jc w:val="right"/>
              <w:rPr>
                <w:b/>
                <w:color w:val="000000"/>
                <w:sz w:val="20"/>
                <w:szCs w:val="20"/>
                <w:lang w:val="fr-FR"/>
              </w:rPr>
            </w:pPr>
            <w:r w:rsidRPr="00FF6082">
              <w:rPr>
                <w:b/>
                <w:color w:val="000000"/>
                <w:sz w:val="20"/>
                <w:lang w:val="fr-FR"/>
              </w:rPr>
              <w:t>12,77</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18BBD0DF" w14:textId="77777777" w:rsidR="00FF6082" w:rsidRPr="00FF6082" w:rsidRDefault="00FF6082" w:rsidP="000C67A0">
            <w:pPr>
              <w:jc w:val="right"/>
              <w:rPr>
                <w:b/>
                <w:color w:val="000000"/>
                <w:sz w:val="20"/>
                <w:szCs w:val="20"/>
                <w:lang w:val="fr-FR"/>
              </w:rPr>
            </w:pPr>
            <w:r w:rsidRPr="00FF6082">
              <w:rPr>
                <w:b/>
                <w:color w:val="000000"/>
                <w:sz w:val="20"/>
                <w:lang w:val="fr-FR"/>
              </w:rPr>
              <w:t>11,46</w:t>
            </w:r>
          </w:p>
        </w:tc>
        <w:tc>
          <w:tcPr>
            <w:tcW w:w="621" w:type="pct"/>
            <w:tcBorders>
              <w:top w:val="nil"/>
              <w:left w:val="single" w:sz="4" w:space="0" w:color="auto"/>
              <w:bottom w:val="single" w:sz="4" w:space="0" w:color="auto"/>
              <w:right w:val="single" w:sz="4" w:space="0" w:color="auto"/>
            </w:tcBorders>
            <w:tcMar>
              <w:left w:w="115" w:type="dxa"/>
              <w:right w:w="202" w:type="dxa"/>
            </w:tcMar>
          </w:tcPr>
          <w:p w14:paraId="7848BCDF" w14:textId="77777777" w:rsidR="00FF6082" w:rsidRPr="00FF6082" w:rsidRDefault="00FF6082" w:rsidP="000C67A0">
            <w:pPr>
              <w:jc w:val="right"/>
              <w:rPr>
                <w:b/>
                <w:color w:val="000000"/>
                <w:sz w:val="20"/>
                <w:szCs w:val="20"/>
                <w:lang w:val="fr-FR"/>
              </w:rPr>
            </w:pPr>
            <w:r w:rsidRPr="00FF6082">
              <w:rPr>
                <w:b/>
                <w:color w:val="000000"/>
                <w:sz w:val="20"/>
                <w:lang w:val="fr-FR"/>
              </w:rPr>
              <w:t>10,27</w:t>
            </w:r>
          </w:p>
        </w:tc>
        <w:tc>
          <w:tcPr>
            <w:tcW w:w="620" w:type="pct"/>
            <w:tcBorders>
              <w:top w:val="nil"/>
              <w:left w:val="single" w:sz="4" w:space="0" w:color="auto"/>
              <w:bottom w:val="single" w:sz="4" w:space="0" w:color="auto"/>
              <w:right w:val="single" w:sz="4" w:space="0" w:color="auto"/>
            </w:tcBorders>
            <w:vAlign w:val="center"/>
          </w:tcPr>
          <w:p w14:paraId="1982AA41" w14:textId="77777777" w:rsidR="00FF6082" w:rsidRPr="00FF6082" w:rsidRDefault="00FF6082" w:rsidP="000C67A0">
            <w:pPr>
              <w:jc w:val="right"/>
              <w:rPr>
                <w:b/>
                <w:color w:val="000000"/>
                <w:sz w:val="20"/>
                <w:szCs w:val="20"/>
                <w:lang w:val="fr-FR"/>
              </w:rPr>
            </w:pPr>
            <w:r w:rsidRPr="00FF6082">
              <w:rPr>
                <w:b/>
                <w:color w:val="000000"/>
                <w:sz w:val="20"/>
                <w:lang w:val="fr-FR"/>
              </w:rPr>
              <w:t>8,34</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4CA412D" w14:textId="77777777" w:rsidR="00FF6082" w:rsidRPr="00FF6082" w:rsidRDefault="00FF6082" w:rsidP="000C67A0">
            <w:pPr>
              <w:jc w:val="right"/>
              <w:rPr>
                <w:b/>
                <w:color w:val="000000"/>
                <w:sz w:val="20"/>
                <w:szCs w:val="20"/>
                <w:lang w:val="fr-FR"/>
              </w:rPr>
            </w:pPr>
            <w:r w:rsidRPr="00FF6082">
              <w:rPr>
                <w:b/>
                <w:color w:val="000000"/>
                <w:sz w:val="20"/>
                <w:lang w:val="fr-FR"/>
              </w:rPr>
              <w:t>62,70</w:t>
            </w:r>
          </w:p>
        </w:tc>
      </w:tr>
      <w:tr w:rsidR="00FF6082" w:rsidRPr="00FF6082" w14:paraId="4AD61848" w14:textId="77777777" w:rsidTr="000C67A0">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D2D6861" w14:textId="77777777" w:rsidR="00FF6082" w:rsidRPr="00FF6082" w:rsidRDefault="00FF6082" w:rsidP="000C67A0">
            <w:pPr>
              <w:jc w:val="left"/>
              <w:rPr>
                <w:b/>
                <w:bCs/>
                <w:color w:val="000000"/>
                <w:sz w:val="20"/>
                <w:szCs w:val="20"/>
                <w:lang w:val="fr-FR"/>
              </w:rPr>
            </w:pPr>
            <w:r w:rsidRPr="00FF6082">
              <w:rPr>
                <w:b/>
                <w:color w:val="000000"/>
                <w:sz w:val="20"/>
                <w:lang w:val="fr-FR"/>
              </w:rPr>
              <w:t>Tonnes PAO</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20A192B" w14:textId="77777777" w:rsidR="00FF6082" w:rsidRPr="00FF6082" w:rsidRDefault="00FF6082" w:rsidP="000C67A0">
            <w:pPr>
              <w:jc w:val="right"/>
              <w:rPr>
                <w:color w:val="000000"/>
                <w:sz w:val="20"/>
                <w:szCs w:val="20"/>
                <w:lang w:val="fr-FR"/>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8746ED9" w14:textId="77777777" w:rsidR="00FF6082" w:rsidRPr="00FF6082" w:rsidRDefault="00FF6082" w:rsidP="000C67A0">
            <w:pPr>
              <w:jc w:val="right"/>
              <w:rPr>
                <w:color w:val="000000"/>
                <w:sz w:val="20"/>
                <w:szCs w:val="20"/>
                <w:lang w:val="fr-FR"/>
              </w:rPr>
            </w:pP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45CD47B5" w14:textId="77777777" w:rsidR="00FF6082" w:rsidRPr="00FF6082" w:rsidRDefault="00FF6082" w:rsidP="000C67A0">
            <w:pPr>
              <w:jc w:val="right"/>
              <w:rPr>
                <w:color w:val="000000"/>
                <w:sz w:val="20"/>
                <w:szCs w:val="20"/>
                <w:lang w:val="fr-FR"/>
              </w:rPr>
            </w:pP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6F44D287" w14:textId="77777777" w:rsidR="00FF6082" w:rsidRPr="00FF6082" w:rsidRDefault="00FF6082" w:rsidP="000C67A0">
            <w:pPr>
              <w:jc w:val="right"/>
              <w:rPr>
                <w:color w:val="000000"/>
                <w:sz w:val="20"/>
                <w:szCs w:val="20"/>
                <w:lang w:val="fr-FR"/>
              </w:rPr>
            </w:pPr>
          </w:p>
        </w:tc>
        <w:tc>
          <w:tcPr>
            <w:tcW w:w="620" w:type="pct"/>
            <w:tcBorders>
              <w:top w:val="single" w:sz="4" w:space="0" w:color="auto"/>
              <w:left w:val="single" w:sz="4" w:space="0" w:color="auto"/>
              <w:bottom w:val="single" w:sz="4" w:space="0" w:color="auto"/>
              <w:right w:val="single" w:sz="4" w:space="0" w:color="auto"/>
            </w:tcBorders>
            <w:vAlign w:val="center"/>
          </w:tcPr>
          <w:p w14:paraId="3E4D74D6" w14:textId="77777777" w:rsidR="00FF6082" w:rsidRPr="00FF6082" w:rsidRDefault="00FF6082" w:rsidP="000C67A0">
            <w:pPr>
              <w:jc w:val="right"/>
              <w:rPr>
                <w:color w:val="000000"/>
                <w:sz w:val="20"/>
                <w:szCs w:val="20"/>
                <w:lang w:val="fr-FR"/>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C880FE2" w14:textId="77777777" w:rsidR="00FF6082" w:rsidRPr="00FF6082" w:rsidRDefault="00FF6082" w:rsidP="000C67A0">
            <w:pPr>
              <w:jc w:val="right"/>
              <w:rPr>
                <w:color w:val="000000"/>
                <w:sz w:val="20"/>
                <w:szCs w:val="20"/>
                <w:lang w:val="fr-FR"/>
              </w:rPr>
            </w:pPr>
          </w:p>
        </w:tc>
      </w:tr>
      <w:tr w:rsidR="00FF6082" w:rsidRPr="00FF6082" w14:paraId="1D649A55" w14:textId="77777777" w:rsidTr="000C67A0">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26E716E" w14:textId="77777777" w:rsidR="00FF6082" w:rsidRPr="00FF6082" w:rsidRDefault="00FF6082" w:rsidP="000C67A0">
            <w:pPr>
              <w:jc w:val="left"/>
              <w:rPr>
                <w:color w:val="000000" w:themeColor="text1"/>
                <w:sz w:val="20"/>
                <w:szCs w:val="20"/>
                <w:lang w:val="fr-FR"/>
              </w:rPr>
            </w:pPr>
            <w:r w:rsidRPr="00FF6082">
              <w:rPr>
                <w:color w:val="000000" w:themeColor="text1"/>
                <w:sz w:val="20"/>
                <w:lang w:val="fr-FR"/>
              </w:rPr>
              <w:t>HCFC-22</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2023253"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5157D2"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60A2D992"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62819E6A"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0,56</w:t>
            </w:r>
          </w:p>
        </w:tc>
        <w:tc>
          <w:tcPr>
            <w:tcW w:w="620" w:type="pct"/>
            <w:tcBorders>
              <w:top w:val="single" w:sz="4" w:space="0" w:color="auto"/>
              <w:left w:val="single" w:sz="4" w:space="0" w:color="auto"/>
              <w:bottom w:val="single" w:sz="4" w:space="0" w:color="auto"/>
              <w:right w:val="single" w:sz="4" w:space="0" w:color="auto"/>
            </w:tcBorders>
          </w:tcPr>
          <w:p w14:paraId="21A72353"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402E053"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3,50</w:t>
            </w:r>
          </w:p>
        </w:tc>
      </w:tr>
      <w:tr w:rsidR="00FF6082" w:rsidRPr="00FF6082" w14:paraId="57E218A9" w14:textId="77777777" w:rsidTr="000C67A0">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78181FA" w14:textId="77777777" w:rsidR="00FF6082" w:rsidRPr="00FF6082" w:rsidRDefault="00FF6082" w:rsidP="000C67A0">
            <w:pPr>
              <w:jc w:val="left"/>
              <w:rPr>
                <w:color w:val="000000" w:themeColor="text1"/>
                <w:sz w:val="20"/>
                <w:szCs w:val="20"/>
                <w:lang w:val="fr-FR"/>
              </w:rPr>
            </w:pPr>
            <w:r w:rsidRPr="00FF6082">
              <w:rPr>
                <w:color w:val="000000" w:themeColor="text1"/>
                <w:sz w:val="20"/>
                <w:lang w:val="fr-FR"/>
              </w:rPr>
              <w:t>HCFC-142b*</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E641827"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0FF832E"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45587505"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6D8E1D93"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c>
          <w:tcPr>
            <w:tcW w:w="620" w:type="pct"/>
            <w:tcBorders>
              <w:top w:val="single" w:sz="4" w:space="0" w:color="auto"/>
              <w:left w:val="single" w:sz="4" w:space="0" w:color="auto"/>
              <w:bottom w:val="single" w:sz="4" w:space="0" w:color="auto"/>
              <w:right w:val="single" w:sz="4" w:space="0" w:color="auto"/>
            </w:tcBorders>
          </w:tcPr>
          <w:p w14:paraId="00118BAA"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C27A497" w14:textId="77777777" w:rsidR="00FF6082" w:rsidRPr="00FF6082" w:rsidRDefault="00FF6082" w:rsidP="000C67A0">
            <w:pPr>
              <w:jc w:val="right"/>
              <w:rPr>
                <w:color w:val="000000" w:themeColor="text1"/>
                <w:sz w:val="20"/>
                <w:szCs w:val="20"/>
                <w:lang w:val="fr-FR"/>
              </w:rPr>
            </w:pPr>
            <w:r w:rsidRPr="00FF6082">
              <w:rPr>
                <w:color w:val="000000" w:themeColor="text1"/>
                <w:sz w:val="20"/>
                <w:lang w:val="fr-FR"/>
              </w:rPr>
              <w:t>0,00</w:t>
            </w:r>
          </w:p>
        </w:tc>
      </w:tr>
      <w:tr w:rsidR="00FF6082" w:rsidRPr="00FF6082" w14:paraId="021430A4" w14:textId="77777777" w:rsidTr="000C67A0">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17D8F0C6" w14:textId="77777777" w:rsidR="00FF6082" w:rsidRPr="00FF6082" w:rsidRDefault="00FF6082" w:rsidP="000C67A0">
            <w:pPr>
              <w:jc w:val="left"/>
              <w:rPr>
                <w:rFonts w:eastAsiaTheme="minorHAnsi"/>
                <w:b/>
                <w:color w:val="000000" w:themeColor="text1"/>
                <w:sz w:val="20"/>
                <w:szCs w:val="20"/>
                <w:lang w:val="fr-FR"/>
              </w:rPr>
            </w:pPr>
            <w:r w:rsidRPr="00FF6082">
              <w:rPr>
                <w:b/>
                <w:color w:val="000000" w:themeColor="text1"/>
                <w:sz w:val="20"/>
                <w:lang w:val="fr-FR"/>
              </w:rPr>
              <w:t>Total (tonnes PAO)</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899AC8D"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A7D8825"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0,70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7CDCD512"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3EE70761"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0,56</w:t>
            </w:r>
          </w:p>
        </w:tc>
        <w:tc>
          <w:tcPr>
            <w:tcW w:w="620" w:type="pct"/>
            <w:tcBorders>
              <w:top w:val="single" w:sz="4" w:space="0" w:color="auto"/>
              <w:left w:val="single" w:sz="4" w:space="0" w:color="auto"/>
              <w:bottom w:val="single" w:sz="4" w:space="0" w:color="auto"/>
              <w:right w:val="single" w:sz="4" w:space="0" w:color="auto"/>
            </w:tcBorders>
          </w:tcPr>
          <w:p w14:paraId="4012E72F"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03BD2D6" w14:textId="77777777" w:rsidR="00FF6082" w:rsidRPr="00FF6082" w:rsidRDefault="00FF6082" w:rsidP="000C67A0">
            <w:pPr>
              <w:jc w:val="right"/>
              <w:rPr>
                <w:b/>
                <w:color w:val="000000" w:themeColor="text1"/>
                <w:sz w:val="20"/>
                <w:szCs w:val="20"/>
                <w:lang w:val="fr-FR"/>
              </w:rPr>
            </w:pPr>
            <w:r w:rsidRPr="00FF6082">
              <w:rPr>
                <w:b/>
                <w:color w:val="000000" w:themeColor="text1"/>
                <w:sz w:val="20"/>
                <w:lang w:val="fr-FR"/>
              </w:rPr>
              <w:t>3,50</w:t>
            </w:r>
          </w:p>
        </w:tc>
      </w:tr>
    </w:tbl>
    <w:p w14:paraId="5B9AAF56" w14:textId="77777777" w:rsidR="00FF6082" w:rsidRPr="00FF6082" w:rsidRDefault="00FF6082" w:rsidP="00FF6082">
      <w:pPr>
        <w:rPr>
          <w:color w:val="000000" w:themeColor="text1"/>
          <w:sz w:val="18"/>
          <w:szCs w:val="18"/>
          <w:lang w:val="fr-FR"/>
        </w:rPr>
      </w:pPr>
      <w:r w:rsidRPr="00FF6082">
        <w:rPr>
          <w:color w:val="000000" w:themeColor="text1"/>
          <w:sz w:val="18"/>
          <w:lang w:val="fr-FR"/>
        </w:rPr>
        <w:t>* Composant du R-406A, un mélange de frigorigènes utilisé dans les chambres froides.</w:t>
      </w:r>
    </w:p>
    <w:p w14:paraId="58455314" w14:textId="77777777" w:rsidR="00FF6082" w:rsidRPr="00FF6082" w:rsidRDefault="00FF6082" w:rsidP="00FF6082">
      <w:pPr>
        <w:rPr>
          <w:color w:val="000000" w:themeColor="text1"/>
          <w:sz w:val="20"/>
          <w:szCs w:val="20"/>
          <w:lang w:val="fr-FR"/>
        </w:rPr>
      </w:pPr>
    </w:p>
    <w:p w14:paraId="76911921" w14:textId="77777777" w:rsidR="00FF6082" w:rsidRPr="00FF6082" w:rsidRDefault="00FF6082" w:rsidP="00FF6082">
      <w:pPr>
        <w:pStyle w:val="Heading1"/>
        <w:rPr>
          <w:lang w:val="fr-FR"/>
        </w:rPr>
      </w:pPr>
      <w:r w:rsidRPr="00FF6082">
        <w:rPr>
          <w:lang w:val="fr-FR"/>
        </w:rPr>
        <w:t>La réduction de la consommation de HCFC est le résultat de l’application du programme d’octroi de permis et de quotas d’importation de HCFC et de la mise en œuvre des activités du PGEH, dont les programmes de formation des techniciens et l’assistance technique offerte au secteur de la réfrigération et de la climatisation, ainsi que les activités de proximité et de sensibilisation du public.</w:t>
      </w:r>
      <w:r w:rsidRPr="00FF6082">
        <w:rPr>
          <w:color w:val="000000" w:themeColor="text1"/>
          <w:lang w:val="fr-FR"/>
        </w:rPr>
        <w:t xml:space="preserve"> Une augmentation des importations d’équipement avec HFC a aussi contribué à réduire la consommation de HCFC</w:t>
      </w:r>
      <w:r w:rsidRPr="00FF6082">
        <w:rPr>
          <w:lang w:val="fr-FR"/>
        </w:rPr>
        <w:t xml:space="preserve">. De plus, </w:t>
      </w:r>
      <w:r w:rsidRPr="00FF6082">
        <w:rPr>
          <w:lang w:val="fr-FR"/>
        </w:rPr>
        <w:lastRenderedPageBreak/>
        <w:t>le Lesotho importe des équipements à potentiel de réchauffement de la planète (PRG) nul de l’Afrique du Sud (c’est-à-dire des réfrigérateurs domestiques au R-600a et des présentoirs au R-600a et au R-290).</w:t>
      </w:r>
    </w:p>
    <w:p w14:paraId="377DF249" w14:textId="77777777" w:rsidR="00FF6082" w:rsidRPr="00FF6082" w:rsidRDefault="00FF6082" w:rsidP="00FF6082">
      <w:pPr>
        <w:pStyle w:val="Heading1"/>
        <w:keepNext/>
        <w:numPr>
          <w:ilvl w:val="0"/>
          <w:numId w:val="0"/>
        </w:numPr>
        <w:tabs>
          <w:tab w:val="num" w:pos="709"/>
        </w:tabs>
        <w:rPr>
          <w:i/>
          <w:color w:val="000000" w:themeColor="text1"/>
          <w:lang w:val="fr-FR"/>
        </w:rPr>
      </w:pPr>
      <w:r w:rsidRPr="00FF6082">
        <w:rPr>
          <w:i/>
          <w:color w:val="000000" w:themeColor="text1"/>
          <w:lang w:val="fr-FR"/>
        </w:rPr>
        <w:t>Rapport de mise en œuvre du programme de pays</w:t>
      </w:r>
    </w:p>
    <w:p w14:paraId="75C4B88D" w14:textId="77777777" w:rsidR="00FF6082" w:rsidRPr="00FF6082" w:rsidRDefault="00FF6082" w:rsidP="00FF6082">
      <w:pPr>
        <w:pStyle w:val="Heading1"/>
        <w:keepNext/>
        <w:rPr>
          <w:color w:val="000000" w:themeColor="text1"/>
          <w:lang w:val="fr-FR"/>
        </w:rPr>
      </w:pPr>
      <w:r w:rsidRPr="00FF6082">
        <w:rPr>
          <w:color w:val="000000" w:themeColor="text1"/>
          <w:lang w:val="fr-FR"/>
        </w:rPr>
        <w:t xml:space="preserve">Dans le rapport de mise en œuvre du programme de pays de 2020, le gouvernement du Lesotho a déclaré des données de consommation de HCFC par secteur qui sont conformes aux données déclarées dans le cadre de l’Article 7 du Protocole de Montréal. </w:t>
      </w:r>
    </w:p>
    <w:p w14:paraId="16E8F7DB" w14:textId="77777777" w:rsidR="00FF6082" w:rsidRPr="00FF6082" w:rsidRDefault="00FF6082" w:rsidP="00FF6082">
      <w:pPr>
        <w:pStyle w:val="Heading1"/>
        <w:numPr>
          <w:ilvl w:val="0"/>
          <w:numId w:val="0"/>
        </w:numPr>
        <w:rPr>
          <w:color w:val="000000" w:themeColor="text1"/>
          <w:u w:val="single"/>
          <w:lang w:val="fr-FR"/>
        </w:rPr>
      </w:pPr>
      <w:r w:rsidRPr="00FF6082">
        <w:rPr>
          <w:color w:val="000000" w:themeColor="text1"/>
          <w:u w:val="single"/>
          <w:lang w:val="fr-FR"/>
        </w:rPr>
        <w:t>État d’avancement et des décaissements</w:t>
      </w:r>
    </w:p>
    <w:p w14:paraId="02793F24" w14:textId="77777777" w:rsidR="00FF6082" w:rsidRPr="00FF6082" w:rsidRDefault="00FF6082" w:rsidP="00FF6082">
      <w:pPr>
        <w:rPr>
          <w:i/>
          <w:color w:val="000000" w:themeColor="text1"/>
          <w:lang w:val="fr-FR"/>
        </w:rPr>
      </w:pPr>
      <w:r w:rsidRPr="00FF6082">
        <w:rPr>
          <w:i/>
          <w:color w:val="000000" w:themeColor="text1"/>
          <w:lang w:val="fr-FR"/>
        </w:rPr>
        <w:t>Cadre juridique</w:t>
      </w:r>
    </w:p>
    <w:p w14:paraId="0077EC7F" w14:textId="77777777" w:rsidR="00FF6082" w:rsidRPr="00FF6082" w:rsidRDefault="00FF6082" w:rsidP="00FF6082">
      <w:pPr>
        <w:rPr>
          <w:color w:val="000000" w:themeColor="text1"/>
          <w:lang w:val="fr-FR"/>
        </w:rPr>
      </w:pPr>
    </w:p>
    <w:p w14:paraId="13B88242" w14:textId="77777777" w:rsidR="00FF6082" w:rsidRPr="00FF6082" w:rsidRDefault="00FF6082" w:rsidP="00FF6082">
      <w:pPr>
        <w:pStyle w:val="Heading1"/>
        <w:rPr>
          <w:color w:val="000000" w:themeColor="text1"/>
          <w:lang w:val="fr-FR"/>
        </w:rPr>
      </w:pPr>
      <w:r w:rsidRPr="00FF6082">
        <w:rPr>
          <w:lang w:val="fr-FR"/>
        </w:rPr>
        <w:t xml:space="preserve">Le gouvernement du Lesotho continue à mettre en application les règlements de 2012 relatifs aux SAO, lesquels contrôlent les importations et les exportations de SAO. L’unité nationale de l’ozone (UNO) collabore étroitement avec les autorités douanières à l’application du programme d’octroi de permis et de quotas pour les HCFC. Les équipements avec HCFC sont contrôlés via un système d’autorisations d’importation. </w:t>
      </w:r>
      <w:r w:rsidRPr="00FF6082">
        <w:rPr>
          <w:color w:val="000000" w:themeColor="text1"/>
          <w:lang w:val="fr-FR"/>
        </w:rPr>
        <w:t>Les règlements spécifient également les pénalités applicables pour divers actes de non-conformité aux règlements relatifs aux SAO sous forme d’amendes, de retrait/annulation de licence d’activité et de poursuites pouvant entraîner des amendes ou l’emprisonnement. Le gouvernement du Lesotho a ratifié l'Amendement de Kigali le 7 octobre 2019.</w:t>
      </w:r>
    </w:p>
    <w:p w14:paraId="2869D857" w14:textId="77777777" w:rsidR="00FF6082" w:rsidRPr="00FF6082" w:rsidRDefault="00FF6082" w:rsidP="00FF6082">
      <w:pPr>
        <w:rPr>
          <w:i/>
          <w:color w:val="000000" w:themeColor="text1"/>
          <w:lang w:val="fr-FR"/>
        </w:rPr>
      </w:pPr>
      <w:r w:rsidRPr="00FF6082">
        <w:rPr>
          <w:i/>
          <w:color w:val="000000" w:themeColor="text1"/>
          <w:lang w:val="fr-FR"/>
        </w:rPr>
        <w:t>Secteur de l’entretien des équipements de réfrigération</w:t>
      </w:r>
    </w:p>
    <w:p w14:paraId="7F9D5B6C" w14:textId="77777777" w:rsidR="00FF6082" w:rsidRPr="00FF6082" w:rsidRDefault="00FF6082" w:rsidP="00FF6082">
      <w:pPr>
        <w:rPr>
          <w:color w:val="000000" w:themeColor="text1"/>
          <w:lang w:val="fr-FR"/>
        </w:rPr>
      </w:pPr>
    </w:p>
    <w:p w14:paraId="52C93E23" w14:textId="77777777" w:rsidR="00FF6082" w:rsidRPr="00FF6082" w:rsidRDefault="00FF6082" w:rsidP="00FF6082">
      <w:pPr>
        <w:pStyle w:val="Heading1"/>
        <w:rPr>
          <w:color w:val="000000" w:themeColor="text1"/>
          <w:lang w:val="fr-FR"/>
        </w:rPr>
      </w:pPr>
      <w:r w:rsidRPr="00FF6082">
        <w:rPr>
          <w:color w:val="000000" w:themeColor="text1"/>
          <w:lang w:val="fr-FR"/>
        </w:rPr>
        <w:t>Principales activités réalisées :</w:t>
      </w:r>
    </w:p>
    <w:p w14:paraId="0D61A0F4" w14:textId="77777777" w:rsidR="00FF6082" w:rsidRPr="00FF6082" w:rsidRDefault="00FF6082" w:rsidP="00FF6082">
      <w:pPr>
        <w:pStyle w:val="Heading2"/>
        <w:numPr>
          <w:ilvl w:val="1"/>
          <w:numId w:val="1"/>
        </w:numPr>
        <w:rPr>
          <w:lang w:val="fr-FR"/>
        </w:rPr>
      </w:pPr>
      <w:r w:rsidRPr="00FF6082">
        <w:rPr>
          <w:lang w:val="fr-FR"/>
        </w:rPr>
        <w:t xml:space="preserve">tenue de douze programmes de formation à l’intention de 237 agents des douanes et agents de dédouanement (87 % d’entre eux étant des femmes) sur les mesures de réglementation et de suivi des HCFC, </w:t>
      </w:r>
      <w:r w:rsidRPr="00FF6082">
        <w:rPr>
          <w:color w:val="000000" w:themeColor="text1"/>
          <w:lang w:val="fr-FR"/>
        </w:rPr>
        <w:t>comprenant les nouveaux développements dans la réglementation et le suivi en lien avec le commerce illicite des substances réglementées ; et la distribution de huit identificateurs de frigorigènes ;</w:t>
      </w:r>
    </w:p>
    <w:p w14:paraId="75687B1E" w14:textId="77777777" w:rsidR="00FF6082" w:rsidRPr="00FF6082" w:rsidRDefault="00FF6082" w:rsidP="00FF6082">
      <w:pPr>
        <w:pStyle w:val="Heading2"/>
        <w:numPr>
          <w:ilvl w:val="1"/>
          <w:numId w:val="1"/>
        </w:numPr>
        <w:rPr>
          <w:lang w:val="fr-FR"/>
        </w:rPr>
      </w:pPr>
      <w:r w:rsidRPr="00FF6082">
        <w:rPr>
          <w:lang w:val="fr-FR"/>
        </w:rPr>
        <w:t>cinq formateurs ont participé en Afrique du Sud à des cours certifiés sur la réfrigération, traitant des composants électriques des équipements de réfrigération et de climatisation, et de la manipulation sans danger des frigorigènes ; trois instituts de formation à la réfrigération et la climatisation ont été équipés d’un total de six ensembles d’équipements (par exemple, une pompe à vide à deux étages, une machine de récupération, un détecteur de fuites électronique, des manomètres, des unités frigorifiques aux hydrocarbures (réfrigérateurs domestiques au R-600a et équipements frigorifiques commerciaux au R-290), un refroidisseur de boissons au CO</w:t>
      </w:r>
      <w:r w:rsidRPr="00FF6082">
        <w:rPr>
          <w:vertAlign w:val="subscript"/>
          <w:lang w:val="fr-FR"/>
        </w:rPr>
        <w:t>2</w:t>
      </w:r>
      <w:r w:rsidRPr="00FF6082">
        <w:rPr>
          <w:lang w:val="fr-FR"/>
        </w:rPr>
        <w:t xml:space="preserve"> avec des outils pour la manipulation du CO</w:t>
      </w:r>
      <w:r w:rsidRPr="00FF6082">
        <w:rPr>
          <w:vertAlign w:val="subscript"/>
          <w:lang w:val="fr-FR"/>
        </w:rPr>
        <w:t>2</w:t>
      </w:r>
      <w:r w:rsidRPr="00FF6082">
        <w:rPr>
          <w:lang w:val="fr-FR"/>
        </w:rPr>
        <w:t xml:space="preserve">) ; 263 techniciens </w:t>
      </w:r>
      <w:r w:rsidRPr="00FF6082">
        <w:rPr>
          <w:color w:val="000000" w:themeColor="text1"/>
          <w:lang w:val="fr-FR"/>
        </w:rPr>
        <w:t>(</w:t>
      </w:r>
      <w:r w:rsidRPr="00FF6082">
        <w:rPr>
          <w:lang w:val="fr-FR"/>
        </w:rPr>
        <w:t xml:space="preserve">dont 5 pour cent de femmes) </w:t>
      </w:r>
      <w:r w:rsidRPr="00FF6082">
        <w:rPr>
          <w:color w:val="000000" w:themeColor="text1"/>
          <w:lang w:val="fr-FR"/>
        </w:rPr>
        <w:t xml:space="preserve">ont été formés aux </w:t>
      </w:r>
      <w:r w:rsidRPr="00FF6082">
        <w:rPr>
          <w:lang w:val="fr-FR"/>
        </w:rPr>
        <w:t>bonnes pratiques d’entretien des équipements de réfrigération et de climatisation et à la manipulation sans danger des frigorigènes de remplacement ; et 10 formateurs ont été formés, localement, à la manipulation du CO</w:t>
      </w:r>
      <w:r w:rsidRPr="00FF6082">
        <w:rPr>
          <w:vertAlign w:val="subscript"/>
          <w:lang w:val="fr-FR"/>
        </w:rPr>
        <w:t>2</w:t>
      </w:r>
      <w:r w:rsidRPr="00FF6082">
        <w:rPr>
          <w:lang w:val="fr-FR"/>
        </w:rPr>
        <w:t xml:space="preserve"> dans les refroidisseurs de boissons ; et</w:t>
      </w:r>
    </w:p>
    <w:p w14:paraId="44481CDE" w14:textId="77777777" w:rsidR="00FF6082" w:rsidRPr="00FF6082" w:rsidRDefault="00FF6082" w:rsidP="00FF6082">
      <w:pPr>
        <w:pStyle w:val="Heading2"/>
        <w:numPr>
          <w:ilvl w:val="1"/>
          <w:numId w:val="1"/>
        </w:numPr>
        <w:rPr>
          <w:lang w:val="fr-FR"/>
        </w:rPr>
      </w:pPr>
      <w:r w:rsidRPr="00FF6082">
        <w:rPr>
          <w:lang w:val="fr-FR"/>
        </w:rPr>
        <w:t xml:space="preserve">campagnes de sensibilisation du public, remises de prix par les médias à des </w:t>
      </w:r>
      <w:r w:rsidRPr="00FF6082">
        <w:rPr>
          <w:color w:val="000000"/>
          <w:lang w:val="fr-FR"/>
        </w:rPr>
        <w:t>journalistes nationaux pour leur couverture constante des problèmes liés à la couche</w:t>
      </w:r>
      <w:r w:rsidRPr="00FF6082">
        <w:rPr>
          <w:lang w:val="fr-FR"/>
        </w:rPr>
        <w:t xml:space="preserve"> d’ozone, et un atelier pour sensibiliser les parties prenantes à la raréfaction de l'ozone et à l’incidence des rayonnements ultraviolets. Plus de 2 000 personnes du grand public ont été sensibilisées.</w:t>
      </w:r>
    </w:p>
    <w:p w14:paraId="1D884AF1" w14:textId="77777777" w:rsidR="00FF6082" w:rsidRPr="00FF6082" w:rsidRDefault="00FF6082" w:rsidP="00E405C3">
      <w:pPr>
        <w:pStyle w:val="Heading1"/>
        <w:keepNext/>
        <w:keepLines/>
        <w:numPr>
          <w:ilvl w:val="0"/>
          <w:numId w:val="0"/>
        </w:numPr>
        <w:rPr>
          <w:u w:val="single"/>
          <w:lang w:val="fr-FR"/>
        </w:rPr>
      </w:pPr>
      <w:r w:rsidRPr="00FF6082">
        <w:rPr>
          <w:u w:val="single"/>
          <w:lang w:val="fr-FR"/>
        </w:rPr>
        <w:lastRenderedPageBreak/>
        <w:t>Décaissement des fonds</w:t>
      </w:r>
    </w:p>
    <w:p w14:paraId="10AFAE4F" w14:textId="77777777" w:rsidR="00FF6082" w:rsidRPr="00FF6082" w:rsidRDefault="00FF6082" w:rsidP="00FF6082">
      <w:pPr>
        <w:pStyle w:val="Heading1"/>
        <w:rPr>
          <w:lang w:val="fr-FR"/>
        </w:rPr>
      </w:pPr>
      <w:r w:rsidRPr="00FF6082">
        <w:rPr>
          <w:lang w:val="fr-FR"/>
        </w:rPr>
        <w:t xml:space="preserve">En date de janvier 2021, des 280 000 $ US approuvés pour la phase I du PGEH, 261 860 $ US avaient été décaissés. Le solde de 18 140 $ US sera décaissé en 2021. </w:t>
      </w:r>
    </w:p>
    <w:p w14:paraId="3EBECD5D" w14:textId="77777777" w:rsidR="00FF6082" w:rsidRPr="00FF6082" w:rsidRDefault="00FF6082" w:rsidP="00FF6082">
      <w:pPr>
        <w:autoSpaceDE w:val="0"/>
        <w:autoSpaceDN w:val="0"/>
        <w:adjustRightInd w:val="0"/>
        <w:rPr>
          <w:b/>
          <w:bCs/>
          <w:lang w:val="fr-FR"/>
        </w:rPr>
      </w:pPr>
      <w:r w:rsidRPr="00FF6082">
        <w:rPr>
          <w:b/>
          <w:lang w:val="fr-FR"/>
        </w:rPr>
        <w:t>Phase II du PGEH</w:t>
      </w:r>
    </w:p>
    <w:p w14:paraId="38D93942" w14:textId="77777777" w:rsidR="00FF6082" w:rsidRPr="00FF6082" w:rsidRDefault="00FF6082" w:rsidP="00FF6082">
      <w:pPr>
        <w:rPr>
          <w:lang w:val="fr-FR"/>
        </w:rPr>
      </w:pPr>
    </w:p>
    <w:p w14:paraId="007675F7" w14:textId="77777777" w:rsidR="00FF6082" w:rsidRPr="00FF6082" w:rsidRDefault="00FF6082" w:rsidP="00FF6082">
      <w:pPr>
        <w:pStyle w:val="Heading1"/>
        <w:numPr>
          <w:ilvl w:val="0"/>
          <w:numId w:val="0"/>
        </w:numPr>
        <w:rPr>
          <w:u w:val="single"/>
          <w:lang w:val="fr-FR"/>
        </w:rPr>
      </w:pPr>
      <w:r w:rsidRPr="00FF6082">
        <w:rPr>
          <w:u w:val="single"/>
          <w:lang w:val="fr-FR"/>
        </w:rPr>
        <w:t>Consommation restante admissible au financement</w:t>
      </w:r>
    </w:p>
    <w:p w14:paraId="5B98482A" w14:textId="77777777" w:rsidR="00FF6082" w:rsidRPr="00FF6082" w:rsidRDefault="00FF6082" w:rsidP="00FF6082">
      <w:pPr>
        <w:pStyle w:val="Heading1"/>
        <w:tabs>
          <w:tab w:val="clear" w:pos="0"/>
        </w:tabs>
        <w:rPr>
          <w:lang w:val="fr-FR"/>
        </w:rPr>
      </w:pPr>
      <w:r w:rsidRPr="00FF6082">
        <w:rPr>
          <w:lang w:val="fr-FR"/>
        </w:rPr>
        <w:t xml:space="preserve">Après déduction de 0,54 tonne PAO de HCFC associée à la phase I du PGEH, la consommation restante admissible au financement pour l’élimination complète à la phase II s’élève à 1,00 tonne PAO de HCFC-22. </w:t>
      </w:r>
    </w:p>
    <w:p w14:paraId="7C155F61" w14:textId="77777777" w:rsidR="00FF6082" w:rsidRPr="00FF6082" w:rsidRDefault="00FF6082" w:rsidP="00FF6082">
      <w:pPr>
        <w:pStyle w:val="Heading1"/>
        <w:numPr>
          <w:ilvl w:val="0"/>
          <w:numId w:val="0"/>
        </w:numPr>
        <w:rPr>
          <w:u w:val="single"/>
          <w:lang w:val="fr-FR"/>
        </w:rPr>
      </w:pPr>
      <w:r w:rsidRPr="00FF6082">
        <w:rPr>
          <w:u w:val="single"/>
          <w:lang w:val="fr-FR"/>
        </w:rPr>
        <w:t>Répartition sectorielle des HCFC</w:t>
      </w:r>
    </w:p>
    <w:p w14:paraId="5AF8F5A9" w14:textId="77777777" w:rsidR="00FF6082" w:rsidRPr="00FF6082" w:rsidRDefault="00FF6082" w:rsidP="00FF6082">
      <w:pPr>
        <w:pStyle w:val="Heading1"/>
        <w:rPr>
          <w:lang w:val="fr-FR"/>
        </w:rPr>
      </w:pPr>
      <w:r w:rsidRPr="00FF6082">
        <w:rPr>
          <w:lang w:val="fr-FR"/>
        </w:rPr>
        <w:t xml:space="preserve">Environ 1 000 techniciens (473 enregistrés) et 132 ateliers enregistrés consomment du HCFC-22 pour l’entretien de systèmes uniques à deux blocs, de systèmes à </w:t>
      </w:r>
      <w:r w:rsidRPr="00FF6082">
        <w:rPr>
          <w:color w:val="000000"/>
          <w:lang w:val="fr-FR"/>
        </w:rPr>
        <w:t xml:space="preserve">plus grand </w:t>
      </w:r>
      <w:r w:rsidRPr="00FF6082">
        <w:rPr>
          <w:color w:val="000000" w:themeColor="text1"/>
          <w:shd w:val="clear" w:color="auto" w:fill="FFFFFF"/>
          <w:lang w:val="fr-FR"/>
        </w:rPr>
        <w:t>volume variable de frigorigène,</w:t>
      </w:r>
      <w:r w:rsidRPr="00FF6082">
        <w:rPr>
          <w:color w:val="000000" w:themeColor="text1"/>
          <w:lang w:val="fr-FR"/>
        </w:rPr>
        <w:t xml:space="preserve"> </w:t>
      </w:r>
      <w:r w:rsidRPr="00FF6082">
        <w:rPr>
          <w:color w:val="000000"/>
          <w:lang w:val="fr-FR"/>
        </w:rPr>
        <w:t>de climatiseurs monoblocs, de présentoirs, de condenseurs et de chambres froides comme indiqué au tableau 2. Le HCFC-22 représente 31,6 pour cent ; le HFC-134a, 22,1 pour cent ; le R-410A, 18,3 pour cent ; le R-404A, 13,3 pour cent ; et d’autres frigorigènes, 14,7 pour</w:t>
      </w:r>
      <w:r w:rsidRPr="00FF6082">
        <w:rPr>
          <w:lang w:val="fr-FR"/>
        </w:rPr>
        <w:t xml:space="preserve"> cent. Les climatiseurs uniques à deux blocs sont les principaux équipements utilisant des HCFC ; les systèmes multiples à deux blocs et les climatiseurs à volume de frigorigène variable sont moins nombreux dans le pays, mais devraient doucement gagner en popularité. Les chambres froides et les présentoirs utilisés pour la conservation des aliments, sont les principaux équipements de réfrigération commerciale avec HCFC.</w:t>
      </w:r>
      <w:r w:rsidRPr="00FF6082">
        <w:rPr>
          <w:sz w:val="24"/>
          <w:lang w:val="fr-FR"/>
        </w:rPr>
        <w:t xml:space="preserve"> </w:t>
      </w:r>
    </w:p>
    <w:p w14:paraId="1BF5441D" w14:textId="77777777" w:rsidR="00FF6082" w:rsidRPr="00FF6082" w:rsidRDefault="00FF6082" w:rsidP="00FF6082">
      <w:pPr>
        <w:keepNext/>
        <w:spacing w:after="40"/>
        <w:rPr>
          <w:b/>
          <w:lang w:val="fr-FR"/>
        </w:rPr>
      </w:pPr>
      <w:r w:rsidRPr="00FF6082">
        <w:rPr>
          <w:b/>
          <w:lang w:val="fr-FR"/>
        </w:rPr>
        <w:t xml:space="preserve">Tableau 2. Estimation de la demande de HCFC-22 dans le secteur de l’entretien des équipements de réfrigération et de climatisation au Lesotho </w:t>
      </w:r>
    </w:p>
    <w:tbl>
      <w:tblPr>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95"/>
        <w:gridCol w:w="1980"/>
        <w:gridCol w:w="1098"/>
        <w:gridCol w:w="1098"/>
        <w:gridCol w:w="1098"/>
        <w:gridCol w:w="1116"/>
        <w:gridCol w:w="1170"/>
      </w:tblGrid>
      <w:tr w:rsidR="00FF6082" w:rsidRPr="00FF6082" w14:paraId="2632B9E0" w14:textId="77777777" w:rsidTr="000C67A0">
        <w:trPr>
          <w:jc w:val="right"/>
        </w:trPr>
        <w:tc>
          <w:tcPr>
            <w:tcW w:w="3775" w:type="dxa"/>
            <w:gridSpan w:val="2"/>
            <w:shd w:val="clear" w:color="auto" w:fill="auto"/>
            <w:vAlign w:val="center"/>
            <w:hideMark/>
          </w:tcPr>
          <w:p w14:paraId="2B42DFB5" w14:textId="77777777" w:rsidR="00FF6082" w:rsidRPr="00FF6082" w:rsidRDefault="00FF6082" w:rsidP="000C67A0">
            <w:pPr>
              <w:keepNext/>
              <w:tabs>
                <w:tab w:val="left" w:pos="2220"/>
              </w:tabs>
              <w:jc w:val="center"/>
              <w:rPr>
                <w:b/>
                <w:sz w:val="20"/>
                <w:szCs w:val="20"/>
                <w:lang w:val="fr-FR"/>
              </w:rPr>
            </w:pPr>
            <w:bookmarkStart w:id="0" w:name="_Hlk26931131"/>
            <w:r w:rsidRPr="00FF6082">
              <w:rPr>
                <w:b/>
                <w:sz w:val="20"/>
                <w:lang w:val="fr-FR"/>
              </w:rPr>
              <w:t>Secteur/Application</w:t>
            </w:r>
          </w:p>
        </w:tc>
        <w:tc>
          <w:tcPr>
            <w:tcW w:w="1098" w:type="dxa"/>
            <w:shd w:val="clear" w:color="auto" w:fill="auto"/>
            <w:tcMar>
              <w:left w:w="0" w:type="dxa"/>
              <w:right w:w="0" w:type="dxa"/>
            </w:tcMar>
            <w:vAlign w:val="center"/>
            <w:hideMark/>
          </w:tcPr>
          <w:p w14:paraId="3F8CEE0F" w14:textId="77777777" w:rsidR="00FF6082" w:rsidRPr="00FF6082" w:rsidRDefault="00FF6082" w:rsidP="000C67A0">
            <w:pPr>
              <w:keepNext/>
              <w:tabs>
                <w:tab w:val="left" w:pos="2220"/>
              </w:tabs>
              <w:jc w:val="center"/>
              <w:rPr>
                <w:b/>
                <w:sz w:val="20"/>
                <w:szCs w:val="20"/>
                <w:lang w:val="fr-FR"/>
              </w:rPr>
            </w:pPr>
            <w:r w:rsidRPr="00FF6082">
              <w:rPr>
                <w:b/>
                <w:sz w:val="20"/>
                <w:lang w:val="fr-FR"/>
              </w:rPr>
              <w:t>Nombre d’unités</w:t>
            </w:r>
          </w:p>
        </w:tc>
        <w:tc>
          <w:tcPr>
            <w:tcW w:w="1098" w:type="dxa"/>
            <w:shd w:val="clear" w:color="auto" w:fill="auto"/>
            <w:tcMar>
              <w:left w:w="0" w:type="dxa"/>
              <w:right w:w="0" w:type="dxa"/>
            </w:tcMar>
            <w:vAlign w:val="center"/>
            <w:hideMark/>
          </w:tcPr>
          <w:p w14:paraId="1C957DFB" w14:textId="77777777" w:rsidR="00FF6082" w:rsidRPr="00FF6082" w:rsidRDefault="00FF6082" w:rsidP="000C67A0">
            <w:pPr>
              <w:keepNext/>
              <w:tabs>
                <w:tab w:val="left" w:pos="2220"/>
              </w:tabs>
              <w:jc w:val="center"/>
              <w:rPr>
                <w:b/>
                <w:spacing w:val="-6"/>
                <w:sz w:val="20"/>
                <w:szCs w:val="20"/>
                <w:lang w:val="fr-FR"/>
              </w:rPr>
            </w:pPr>
            <w:r w:rsidRPr="00FF6082">
              <w:rPr>
                <w:b/>
                <w:sz w:val="20"/>
                <w:lang w:val="fr-FR"/>
              </w:rPr>
              <w:t>Quantité de HCFC (tm)</w:t>
            </w:r>
          </w:p>
        </w:tc>
        <w:tc>
          <w:tcPr>
            <w:tcW w:w="1098" w:type="dxa"/>
            <w:shd w:val="clear" w:color="auto" w:fill="auto"/>
            <w:tcMar>
              <w:left w:w="0" w:type="dxa"/>
              <w:right w:w="0" w:type="dxa"/>
            </w:tcMar>
            <w:vAlign w:val="center"/>
            <w:hideMark/>
          </w:tcPr>
          <w:p w14:paraId="2E0ED96E" w14:textId="77777777" w:rsidR="00FF6082" w:rsidRPr="00FF6082" w:rsidRDefault="00FF6082" w:rsidP="000C67A0">
            <w:pPr>
              <w:keepNext/>
              <w:tabs>
                <w:tab w:val="left" w:pos="2220"/>
              </w:tabs>
              <w:jc w:val="center"/>
              <w:rPr>
                <w:b/>
                <w:sz w:val="20"/>
                <w:szCs w:val="20"/>
                <w:lang w:val="fr-FR"/>
              </w:rPr>
            </w:pPr>
            <w:r w:rsidRPr="00FF6082">
              <w:rPr>
                <w:b/>
                <w:sz w:val="20"/>
                <w:lang w:val="fr-FR"/>
              </w:rPr>
              <w:t>Taux de fuite (%)</w:t>
            </w:r>
          </w:p>
        </w:tc>
        <w:tc>
          <w:tcPr>
            <w:tcW w:w="1116" w:type="dxa"/>
            <w:shd w:val="clear" w:color="auto" w:fill="auto"/>
            <w:tcMar>
              <w:left w:w="0" w:type="dxa"/>
              <w:right w:w="0" w:type="dxa"/>
            </w:tcMar>
            <w:vAlign w:val="center"/>
            <w:hideMark/>
          </w:tcPr>
          <w:p w14:paraId="0AB8233C" w14:textId="77777777" w:rsidR="00FF6082" w:rsidRPr="00FF6082" w:rsidRDefault="00FF6082" w:rsidP="000C67A0">
            <w:pPr>
              <w:keepNext/>
              <w:tabs>
                <w:tab w:val="left" w:pos="2220"/>
              </w:tabs>
              <w:jc w:val="center"/>
              <w:rPr>
                <w:b/>
                <w:sz w:val="20"/>
                <w:szCs w:val="20"/>
                <w:lang w:val="fr-FR"/>
              </w:rPr>
            </w:pPr>
            <w:r w:rsidRPr="00FF6082">
              <w:rPr>
                <w:b/>
                <w:sz w:val="20"/>
                <w:lang w:val="fr-FR"/>
              </w:rPr>
              <w:t>Consommation annuelle (tm)</w:t>
            </w:r>
          </w:p>
        </w:tc>
        <w:tc>
          <w:tcPr>
            <w:tcW w:w="1170" w:type="dxa"/>
            <w:shd w:val="clear" w:color="auto" w:fill="auto"/>
            <w:tcMar>
              <w:left w:w="0" w:type="dxa"/>
              <w:right w:w="0" w:type="dxa"/>
            </w:tcMar>
            <w:vAlign w:val="center"/>
          </w:tcPr>
          <w:p w14:paraId="552C7935" w14:textId="77777777" w:rsidR="00FF6082" w:rsidRPr="00FF6082" w:rsidRDefault="00FF6082" w:rsidP="000C67A0">
            <w:pPr>
              <w:keepNext/>
              <w:tabs>
                <w:tab w:val="left" w:pos="2220"/>
              </w:tabs>
              <w:jc w:val="center"/>
              <w:rPr>
                <w:b/>
                <w:sz w:val="20"/>
                <w:szCs w:val="20"/>
                <w:lang w:val="fr-FR"/>
              </w:rPr>
            </w:pPr>
            <w:r w:rsidRPr="00FF6082">
              <w:rPr>
                <w:b/>
                <w:sz w:val="20"/>
                <w:lang w:val="fr-FR"/>
              </w:rPr>
              <w:t>Consommation annuelle (%)</w:t>
            </w:r>
          </w:p>
        </w:tc>
      </w:tr>
      <w:tr w:rsidR="00FF6082" w:rsidRPr="00FF6082" w14:paraId="03259895" w14:textId="77777777" w:rsidTr="000C67A0">
        <w:trPr>
          <w:jc w:val="right"/>
        </w:trPr>
        <w:tc>
          <w:tcPr>
            <w:tcW w:w="1795" w:type="dxa"/>
            <w:vMerge w:val="restart"/>
            <w:shd w:val="clear" w:color="auto" w:fill="auto"/>
          </w:tcPr>
          <w:p w14:paraId="03119521" w14:textId="77777777" w:rsidR="00FF6082" w:rsidRPr="00FF6082" w:rsidRDefault="00FF6082" w:rsidP="000C67A0">
            <w:pPr>
              <w:keepNext/>
              <w:tabs>
                <w:tab w:val="left" w:pos="2220"/>
              </w:tabs>
              <w:jc w:val="left"/>
              <w:rPr>
                <w:spacing w:val="-10"/>
                <w:sz w:val="20"/>
                <w:szCs w:val="20"/>
                <w:lang w:val="fr-FR"/>
              </w:rPr>
            </w:pPr>
            <w:r w:rsidRPr="00FF6082">
              <w:rPr>
                <w:sz w:val="20"/>
                <w:lang w:val="fr-FR"/>
              </w:rPr>
              <w:t>Climatiseurs (monoblocs et à deux blocs)</w:t>
            </w:r>
          </w:p>
        </w:tc>
        <w:tc>
          <w:tcPr>
            <w:tcW w:w="1980" w:type="dxa"/>
            <w:shd w:val="clear" w:color="auto" w:fill="auto"/>
            <w:vAlign w:val="center"/>
          </w:tcPr>
          <w:p w14:paraId="5492C2CB" w14:textId="77777777" w:rsidR="00FF6082" w:rsidRPr="00FF6082" w:rsidRDefault="00FF6082" w:rsidP="000C67A0">
            <w:pPr>
              <w:keepNext/>
              <w:tabs>
                <w:tab w:val="left" w:pos="2220"/>
              </w:tabs>
              <w:jc w:val="left"/>
              <w:rPr>
                <w:sz w:val="20"/>
                <w:szCs w:val="20"/>
                <w:lang w:val="fr-FR"/>
              </w:rPr>
            </w:pPr>
            <w:r w:rsidRPr="00FF6082">
              <w:rPr>
                <w:sz w:val="20"/>
                <w:lang w:val="fr-FR"/>
              </w:rPr>
              <w:t>Foyers</w:t>
            </w:r>
          </w:p>
        </w:tc>
        <w:tc>
          <w:tcPr>
            <w:tcW w:w="1098" w:type="dxa"/>
            <w:shd w:val="clear" w:color="auto" w:fill="auto"/>
            <w:tcMar>
              <w:right w:w="144" w:type="dxa"/>
            </w:tcMar>
          </w:tcPr>
          <w:p w14:paraId="1D47BB3E" w14:textId="77777777" w:rsidR="00FF6082" w:rsidRPr="00FF6082" w:rsidRDefault="00FF6082" w:rsidP="000C67A0">
            <w:pPr>
              <w:keepNext/>
              <w:jc w:val="right"/>
              <w:rPr>
                <w:color w:val="000000" w:themeColor="text1"/>
                <w:sz w:val="20"/>
                <w:szCs w:val="20"/>
                <w:vertAlign w:val="superscript"/>
                <w:lang w:val="fr-FR"/>
              </w:rPr>
            </w:pPr>
            <w:r w:rsidRPr="00FF6082">
              <w:rPr>
                <w:color w:val="000000" w:themeColor="text1"/>
                <w:sz w:val="20"/>
                <w:lang w:val="fr-FR"/>
              </w:rPr>
              <w:t>12 000</w:t>
            </w:r>
          </w:p>
        </w:tc>
        <w:tc>
          <w:tcPr>
            <w:tcW w:w="1098" w:type="dxa"/>
            <w:shd w:val="clear" w:color="auto" w:fill="auto"/>
            <w:tcMar>
              <w:right w:w="144" w:type="dxa"/>
            </w:tcMar>
          </w:tcPr>
          <w:p w14:paraId="63E70DAB"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12 000</w:t>
            </w:r>
          </w:p>
        </w:tc>
        <w:tc>
          <w:tcPr>
            <w:tcW w:w="1098" w:type="dxa"/>
            <w:shd w:val="clear" w:color="auto" w:fill="auto"/>
            <w:tcMar>
              <w:right w:w="144" w:type="dxa"/>
            </w:tcMar>
          </w:tcPr>
          <w:p w14:paraId="32043249"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3</w:t>
            </w:r>
          </w:p>
        </w:tc>
        <w:tc>
          <w:tcPr>
            <w:tcW w:w="1116" w:type="dxa"/>
            <w:shd w:val="clear" w:color="auto" w:fill="auto"/>
            <w:tcMar>
              <w:right w:w="144" w:type="dxa"/>
            </w:tcMar>
          </w:tcPr>
          <w:p w14:paraId="6609FA33"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300</w:t>
            </w:r>
          </w:p>
        </w:tc>
        <w:tc>
          <w:tcPr>
            <w:tcW w:w="1170" w:type="dxa"/>
            <w:shd w:val="clear" w:color="auto" w:fill="auto"/>
            <w:tcMar>
              <w:right w:w="144" w:type="dxa"/>
            </w:tcMar>
          </w:tcPr>
          <w:p w14:paraId="27D07502"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2</w:t>
            </w:r>
          </w:p>
        </w:tc>
      </w:tr>
      <w:tr w:rsidR="00FF6082" w:rsidRPr="00FF6082" w14:paraId="4A4AFF8A" w14:textId="77777777" w:rsidTr="000C67A0">
        <w:trPr>
          <w:jc w:val="right"/>
        </w:trPr>
        <w:tc>
          <w:tcPr>
            <w:tcW w:w="1795" w:type="dxa"/>
            <w:vMerge/>
            <w:shd w:val="clear" w:color="auto" w:fill="auto"/>
          </w:tcPr>
          <w:p w14:paraId="545B5136" w14:textId="77777777" w:rsidR="00FF6082" w:rsidRPr="00FF6082" w:rsidRDefault="00FF6082" w:rsidP="000C67A0">
            <w:pPr>
              <w:keepNext/>
              <w:tabs>
                <w:tab w:val="left" w:pos="2220"/>
              </w:tabs>
              <w:jc w:val="left"/>
              <w:rPr>
                <w:bCs/>
                <w:sz w:val="20"/>
                <w:szCs w:val="20"/>
                <w:lang w:val="fr-FR"/>
              </w:rPr>
            </w:pPr>
          </w:p>
        </w:tc>
        <w:tc>
          <w:tcPr>
            <w:tcW w:w="1980" w:type="dxa"/>
            <w:shd w:val="clear" w:color="auto" w:fill="auto"/>
            <w:vAlign w:val="center"/>
          </w:tcPr>
          <w:p w14:paraId="4E477097" w14:textId="77777777" w:rsidR="00FF6082" w:rsidRPr="00FF6082" w:rsidRDefault="00FF6082" w:rsidP="000C67A0">
            <w:pPr>
              <w:keepNext/>
              <w:tabs>
                <w:tab w:val="left" w:pos="2220"/>
              </w:tabs>
              <w:jc w:val="left"/>
              <w:rPr>
                <w:sz w:val="20"/>
                <w:szCs w:val="20"/>
                <w:lang w:val="fr-FR"/>
              </w:rPr>
            </w:pPr>
            <w:r w:rsidRPr="00FF6082">
              <w:rPr>
                <w:sz w:val="20"/>
                <w:lang w:val="fr-FR"/>
              </w:rPr>
              <w:t xml:space="preserve">Bureaux, hôtels, restaurants </w:t>
            </w:r>
          </w:p>
        </w:tc>
        <w:tc>
          <w:tcPr>
            <w:tcW w:w="1098" w:type="dxa"/>
            <w:shd w:val="clear" w:color="auto" w:fill="auto"/>
            <w:tcMar>
              <w:right w:w="144" w:type="dxa"/>
            </w:tcMar>
          </w:tcPr>
          <w:p w14:paraId="25B737E2"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52 000</w:t>
            </w:r>
          </w:p>
        </w:tc>
        <w:tc>
          <w:tcPr>
            <w:tcW w:w="1098" w:type="dxa"/>
            <w:shd w:val="clear" w:color="auto" w:fill="auto"/>
            <w:tcMar>
              <w:right w:w="144" w:type="dxa"/>
            </w:tcMar>
          </w:tcPr>
          <w:p w14:paraId="00E7A994"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 xml:space="preserve">52 000 </w:t>
            </w:r>
          </w:p>
        </w:tc>
        <w:tc>
          <w:tcPr>
            <w:tcW w:w="1098" w:type="dxa"/>
            <w:shd w:val="clear" w:color="auto" w:fill="auto"/>
            <w:tcMar>
              <w:right w:w="144" w:type="dxa"/>
            </w:tcMar>
          </w:tcPr>
          <w:p w14:paraId="52614963"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8</w:t>
            </w:r>
          </w:p>
        </w:tc>
        <w:tc>
          <w:tcPr>
            <w:tcW w:w="1116" w:type="dxa"/>
            <w:shd w:val="clear" w:color="auto" w:fill="auto"/>
            <w:tcMar>
              <w:right w:w="144" w:type="dxa"/>
            </w:tcMar>
          </w:tcPr>
          <w:p w14:paraId="794944C3"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4 100</w:t>
            </w:r>
          </w:p>
        </w:tc>
        <w:tc>
          <w:tcPr>
            <w:tcW w:w="1170" w:type="dxa"/>
            <w:shd w:val="clear" w:color="auto" w:fill="auto"/>
            <w:tcMar>
              <w:right w:w="144" w:type="dxa"/>
            </w:tcMar>
          </w:tcPr>
          <w:p w14:paraId="0ADFE46E"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38</w:t>
            </w:r>
          </w:p>
        </w:tc>
      </w:tr>
      <w:tr w:rsidR="00FF6082" w:rsidRPr="00FF6082" w14:paraId="412FC060" w14:textId="77777777" w:rsidTr="000C67A0">
        <w:trPr>
          <w:jc w:val="right"/>
        </w:trPr>
        <w:tc>
          <w:tcPr>
            <w:tcW w:w="1795" w:type="dxa"/>
            <w:vMerge/>
            <w:shd w:val="clear" w:color="auto" w:fill="auto"/>
          </w:tcPr>
          <w:p w14:paraId="3A3A3816" w14:textId="77777777" w:rsidR="00FF6082" w:rsidRPr="00FF6082" w:rsidRDefault="00FF6082" w:rsidP="000C67A0">
            <w:pPr>
              <w:keepNext/>
              <w:tabs>
                <w:tab w:val="left" w:pos="2220"/>
              </w:tabs>
              <w:jc w:val="left"/>
              <w:rPr>
                <w:sz w:val="20"/>
                <w:szCs w:val="20"/>
                <w:lang w:val="fr-FR"/>
              </w:rPr>
            </w:pPr>
          </w:p>
        </w:tc>
        <w:tc>
          <w:tcPr>
            <w:tcW w:w="1980" w:type="dxa"/>
            <w:shd w:val="clear" w:color="auto" w:fill="auto"/>
            <w:vAlign w:val="center"/>
          </w:tcPr>
          <w:p w14:paraId="66866D7F" w14:textId="77777777" w:rsidR="00FF6082" w:rsidRPr="00FF6082" w:rsidRDefault="00FF6082" w:rsidP="000C67A0">
            <w:pPr>
              <w:keepNext/>
              <w:tabs>
                <w:tab w:val="left" w:pos="2220"/>
              </w:tabs>
              <w:jc w:val="left"/>
              <w:rPr>
                <w:b/>
                <w:bCs/>
                <w:sz w:val="20"/>
                <w:szCs w:val="20"/>
                <w:lang w:val="fr-FR"/>
              </w:rPr>
            </w:pPr>
            <w:r w:rsidRPr="00FF6082">
              <w:rPr>
                <w:b/>
                <w:sz w:val="20"/>
                <w:lang w:val="fr-FR"/>
              </w:rPr>
              <w:t>Sous-total</w:t>
            </w:r>
          </w:p>
        </w:tc>
        <w:tc>
          <w:tcPr>
            <w:tcW w:w="1098" w:type="dxa"/>
            <w:shd w:val="clear" w:color="auto" w:fill="auto"/>
            <w:tcMar>
              <w:right w:w="144" w:type="dxa"/>
            </w:tcMar>
          </w:tcPr>
          <w:p w14:paraId="4E23823E"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64 000</w:t>
            </w:r>
          </w:p>
        </w:tc>
        <w:tc>
          <w:tcPr>
            <w:tcW w:w="1098" w:type="dxa"/>
            <w:shd w:val="clear" w:color="auto" w:fill="auto"/>
            <w:tcMar>
              <w:right w:w="144" w:type="dxa"/>
            </w:tcMar>
          </w:tcPr>
          <w:p w14:paraId="43486DF3"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64 000</w:t>
            </w:r>
          </w:p>
        </w:tc>
        <w:tc>
          <w:tcPr>
            <w:tcW w:w="1098" w:type="dxa"/>
            <w:shd w:val="clear" w:color="auto" w:fill="auto"/>
            <w:tcMar>
              <w:right w:w="144" w:type="dxa"/>
            </w:tcMar>
          </w:tcPr>
          <w:p w14:paraId="4CAECC8F" w14:textId="77777777" w:rsidR="00FF6082" w:rsidRPr="00FF6082" w:rsidRDefault="00FF6082" w:rsidP="000C67A0">
            <w:pPr>
              <w:keepNext/>
              <w:tabs>
                <w:tab w:val="left" w:pos="2220"/>
              </w:tabs>
              <w:jc w:val="right"/>
              <w:rPr>
                <w:b/>
                <w:color w:val="000000" w:themeColor="text1"/>
                <w:sz w:val="20"/>
                <w:szCs w:val="20"/>
                <w:lang w:val="fr-FR"/>
              </w:rPr>
            </w:pPr>
          </w:p>
        </w:tc>
        <w:tc>
          <w:tcPr>
            <w:tcW w:w="1116" w:type="dxa"/>
            <w:shd w:val="clear" w:color="auto" w:fill="auto"/>
            <w:tcMar>
              <w:right w:w="144" w:type="dxa"/>
            </w:tcMar>
          </w:tcPr>
          <w:p w14:paraId="68EA5626"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 xml:space="preserve">4 400 </w:t>
            </w:r>
          </w:p>
        </w:tc>
        <w:tc>
          <w:tcPr>
            <w:tcW w:w="1170" w:type="dxa"/>
            <w:shd w:val="clear" w:color="auto" w:fill="auto"/>
            <w:tcMar>
              <w:right w:w="144" w:type="dxa"/>
            </w:tcMar>
          </w:tcPr>
          <w:p w14:paraId="00F7E599" w14:textId="77777777" w:rsidR="00FF6082" w:rsidRPr="00FF6082" w:rsidRDefault="00FF6082" w:rsidP="000C67A0">
            <w:pPr>
              <w:keepNext/>
              <w:tabs>
                <w:tab w:val="left" w:pos="2220"/>
              </w:tabs>
              <w:jc w:val="right"/>
              <w:rPr>
                <w:i/>
                <w:color w:val="000000" w:themeColor="text1"/>
                <w:sz w:val="20"/>
                <w:szCs w:val="20"/>
                <w:lang w:val="fr-FR"/>
              </w:rPr>
            </w:pPr>
          </w:p>
        </w:tc>
      </w:tr>
      <w:tr w:rsidR="00FF6082" w:rsidRPr="00FF6082" w14:paraId="38548747" w14:textId="77777777" w:rsidTr="000C67A0">
        <w:trPr>
          <w:jc w:val="right"/>
        </w:trPr>
        <w:tc>
          <w:tcPr>
            <w:tcW w:w="1795" w:type="dxa"/>
            <w:vMerge w:val="restart"/>
            <w:shd w:val="clear" w:color="auto" w:fill="auto"/>
          </w:tcPr>
          <w:p w14:paraId="5FF3F9A4" w14:textId="77777777" w:rsidR="00FF6082" w:rsidRPr="00FF6082" w:rsidRDefault="00FF6082" w:rsidP="000C67A0">
            <w:pPr>
              <w:keepNext/>
              <w:tabs>
                <w:tab w:val="left" w:pos="2220"/>
              </w:tabs>
              <w:jc w:val="left"/>
              <w:rPr>
                <w:sz w:val="20"/>
                <w:szCs w:val="20"/>
                <w:lang w:val="fr-FR"/>
              </w:rPr>
            </w:pPr>
            <w:r w:rsidRPr="00FF6082">
              <w:rPr>
                <w:sz w:val="20"/>
                <w:lang w:val="fr-FR"/>
              </w:rPr>
              <w:t>Réfrigération commerciale</w:t>
            </w:r>
          </w:p>
        </w:tc>
        <w:tc>
          <w:tcPr>
            <w:tcW w:w="1980" w:type="dxa"/>
            <w:shd w:val="clear" w:color="auto" w:fill="auto"/>
            <w:vAlign w:val="center"/>
          </w:tcPr>
          <w:p w14:paraId="2DBCFAEC" w14:textId="77777777" w:rsidR="00FF6082" w:rsidRPr="00FF6082" w:rsidRDefault="00FF6082" w:rsidP="000C67A0">
            <w:pPr>
              <w:keepNext/>
              <w:tabs>
                <w:tab w:val="left" w:pos="2220"/>
              </w:tabs>
              <w:jc w:val="left"/>
              <w:rPr>
                <w:sz w:val="20"/>
                <w:szCs w:val="20"/>
                <w:lang w:val="fr-FR"/>
              </w:rPr>
            </w:pPr>
            <w:r w:rsidRPr="00FF6082">
              <w:rPr>
                <w:sz w:val="20"/>
                <w:lang w:val="fr-FR"/>
              </w:rPr>
              <w:t>Chambres froides</w:t>
            </w:r>
          </w:p>
        </w:tc>
        <w:tc>
          <w:tcPr>
            <w:tcW w:w="1098" w:type="dxa"/>
            <w:shd w:val="clear" w:color="auto" w:fill="auto"/>
            <w:tcMar>
              <w:right w:w="144" w:type="dxa"/>
            </w:tcMar>
          </w:tcPr>
          <w:p w14:paraId="45F2EA41" w14:textId="77777777" w:rsidR="00FF6082" w:rsidRPr="00FF6082" w:rsidRDefault="00FF6082" w:rsidP="000C67A0">
            <w:pPr>
              <w:keepNext/>
              <w:tabs>
                <w:tab w:val="left" w:pos="2220"/>
              </w:tabs>
              <w:jc w:val="right"/>
              <w:rPr>
                <w:color w:val="000000" w:themeColor="text1"/>
                <w:sz w:val="20"/>
                <w:szCs w:val="20"/>
                <w:vertAlign w:val="superscript"/>
                <w:lang w:val="fr-FR"/>
              </w:rPr>
            </w:pPr>
            <w:r w:rsidRPr="00FF6082">
              <w:rPr>
                <w:color w:val="000000" w:themeColor="text1"/>
                <w:sz w:val="20"/>
                <w:lang w:val="fr-FR"/>
              </w:rPr>
              <w:t>3 000</w:t>
            </w:r>
          </w:p>
        </w:tc>
        <w:tc>
          <w:tcPr>
            <w:tcW w:w="1098" w:type="dxa"/>
            <w:shd w:val="clear" w:color="auto" w:fill="auto"/>
            <w:tcMar>
              <w:right w:w="144" w:type="dxa"/>
            </w:tcMar>
          </w:tcPr>
          <w:p w14:paraId="13119423"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15 000</w:t>
            </w:r>
          </w:p>
        </w:tc>
        <w:tc>
          <w:tcPr>
            <w:tcW w:w="1098" w:type="dxa"/>
            <w:shd w:val="clear" w:color="auto" w:fill="auto"/>
            <w:tcMar>
              <w:right w:w="144" w:type="dxa"/>
            </w:tcMar>
          </w:tcPr>
          <w:p w14:paraId="246CB1FF"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sz w:val="20"/>
                <w:lang w:val="fr-FR"/>
              </w:rPr>
              <w:t>20</w:t>
            </w:r>
          </w:p>
        </w:tc>
        <w:tc>
          <w:tcPr>
            <w:tcW w:w="1116" w:type="dxa"/>
            <w:shd w:val="clear" w:color="auto" w:fill="auto"/>
            <w:tcMar>
              <w:right w:w="144" w:type="dxa"/>
            </w:tcMar>
          </w:tcPr>
          <w:p w14:paraId="78F54EB6"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 xml:space="preserve">3 000 </w:t>
            </w:r>
          </w:p>
        </w:tc>
        <w:tc>
          <w:tcPr>
            <w:tcW w:w="1170" w:type="dxa"/>
            <w:shd w:val="clear" w:color="auto" w:fill="auto"/>
            <w:tcMar>
              <w:right w:w="144" w:type="dxa"/>
            </w:tcMar>
          </w:tcPr>
          <w:p w14:paraId="75D99C77"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28</w:t>
            </w:r>
          </w:p>
        </w:tc>
      </w:tr>
      <w:tr w:rsidR="00FF6082" w:rsidRPr="00FF6082" w14:paraId="3EA0EE47" w14:textId="77777777" w:rsidTr="000C67A0">
        <w:trPr>
          <w:jc w:val="right"/>
        </w:trPr>
        <w:tc>
          <w:tcPr>
            <w:tcW w:w="1795" w:type="dxa"/>
            <w:vMerge/>
            <w:shd w:val="clear" w:color="auto" w:fill="auto"/>
          </w:tcPr>
          <w:p w14:paraId="1DD686FC" w14:textId="77777777" w:rsidR="00FF6082" w:rsidRPr="00FF6082" w:rsidRDefault="00FF6082" w:rsidP="000C67A0">
            <w:pPr>
              <w:keepNext/>
              <w:tabs>
                <w:tab w:val="left" w:pos="2220"/>
              </w:tabs>
              <w:jc w:val="left"/>
              <w:rPr>
                <w:sz w:val="20"/>
                <w:szCs w:val="20"/>
                <w:lang w:val="fr-FR"/>
              </w:rPr>
            </w:pPr>
          </w:p>
        </w:tc>
        <w:tc>
          <w:tcPr>
            <w:tcW w:w="1980" w:type="dxa"/>
            <w:shd w:val="clear" w:color="auto" w:fill="auto"/>
            <w:vAlign w:val="center"/>
          </w:tcPr>
          <w:p w14:paraId="4A05435E" w14:textId="77777777" w:rsidR="00FF6082" w:rsidRPr="00FF6082" w:rsidRDefault="00FF6082" w:rsidP="000C67A0">
            <w:pPr>
              <w:keepNext/>
              <w:tabs>
                <w:tab w:val="left" w:pos="2220"/>
              </w:tabs>
              <w:jc w:val="left"/>
              <w:rPr>
                <w:bCs/>
                <w:sz w:val="20"/>
                <w:szCs w:val="20"/>
                <w:lang w:val="fr-FR"/>
              </w:rPr>
            </w:pPr>
            <w:r w:rsidRPr="00FF6082">
              <w:rPr>
                <w:sz w:val="20"/>
                <w:lang w:val="fr-FR"/>
              </w:rPr>
              <w:t xml:space="preserve">Équipements autonomes </w:t>
            </w:r>
          </w:p>
        </w:tc>
        <w:tc>
          <w:tcPr>
            <w:tcW w:w="1098" w:type="dxa"/>
            <w:shd w:val="clear" w:color="auto" w:fill="auto"/>
            <w:tcMar>
              <w:right w:w="144" w:type="dxa"/>
            </w:tcMar>
          </w:tcPr>
          <w:p w14:paraId="46F65479" w14:textId="77777777" w:rsidR="00FF6082" w:rsidRPr="00FF6082" w:rsidRDefault="00FF6082" w:rsidP="000C67A0">
            <w:pPr>
              <w:keepNext/>
              <w:tabs>
                <w:tab w:val="left" w:pos="2220"/>
              </w:tabs>
              <w:jc w:val="right"/>
              <w:rPr>
                <w:color w:val="000000" w:themeColor="text1"/>
                <w:sz w:val="20"/>
                <w:szCs w:val="20"/>
                <w:vertAlign w:val="superscript"/>
                <w:lang w:val="fr-FR"/>
              </w:rPr>
            </w:pPr>
            <w:r w:rsidRPr="00FF6082">
              <w:rPr>
                <w:color w:val="000000" w:themeColor="text1"/>
                <w:sz w:val="20"/>
                <w:lang w:val="fr-FR"/>
              </w:rPr>
              <w:t>1 500</w:t>
            </w:r>
          </w:p>
        </w:tc>
        <w:tc>
          <w:tcPr>
            <w:tcW w:w="1098" w:type="dxa"/>
            <w:shd w:val="clear" w:color="auto" w:fill="auto"/>
            <w:tcMar>
              <w:right w:w="144" w:type="dxa"/>
            </w:tcMar>
          </w:tcPr>
          <w:p w14:paraId="7313924D"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1 500</w:t>
            </w:r>
          </w:p>
        </w:tc>
        <w:tc>
          <w:tcPr>
            <w:tcW w:w="1098" w:type="dxa"/>
            <w:shd w:val="clear" w:color="auto" w:fill="auto"/>
            <w:tcMar>
              <w:right w:w="144" w:type="dxa"/>
            </w:tcMar>
          </w:tcPr>
          <w:p w14:paraId="50E086D6"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sz w:val="20"/>
                <w:lang w:val="fr-FR"/>
              </w:rPr>
              <w:t>40</w:t>
            </w:r>
          </w:p>
        </w:tc>
        <w:tc>
          <w:tcPr>
            <w:tcW w:w="1116" w:type="dxa"/>
            <w:shd w:val="clear" w:color="auto" w:fill="auto"/>
            <w:tcMar>
              <w:right w:w="144" w:type="dxa"/>
            </w:tcMar>
          </w:tcPr>
          <w:p w14:paraId="50A1AB1D"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600</w:t>
            </w:r>
          </w:p>
        </w:tc>
        <w:tc>
          <w:tcPr>
            <w:tcW w:w="1170" w:type="dxa"/>
            <w:shd w:val="clear" w:color="auto" w:fill="auto"/>
            <w:tcMar>
              <w:right w:w="144" w:type="dxa"/>
            </w:tcMar>
          </w:tcPr>
          <w:p w14:paraId="652E5C89"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5</w:t>
            </w:r>
          </w:p>
        </w:tc>
      </w:tr>
      <w:tr w:rsidR="00FF6082" w:rsidRPr="00FF6082" w14:paraId="5C1B1363" w14:textId="77777777" w:rsidTr="000C67A0">
        <w:trPr>
          <w:jc w:val="right"/>
        </w:trPr>
        <w:tc>
          <w:tcPr>
            <w:tcW w:w="1795" w:type="dxa"/>
            <w:vMerge/>
            <w:shd w:val="clear" w:color="auto" w:fill="auto"/>
          </w:tcPr>
          <w:p w14:paraId="3EE1F2F5" w14:textId="77777777" w:rsidR="00FF6082" w:rsidRPr="00FF6082" w:rsidRDefault="00FF6082" w:rsidP="000C67A0">
            <w:pPr>
              <w:keepNext/>
              <w:tabs>
                <w:tab w:val="left" w:pos="2220"/>
              </w:tabs>
              <w:jc w:val="left"/>
              <w:rPr>
                <w:bCs/>
                <w:sz w:val="20"/>
                <w:szCs w:val="20"/>
                <w:lang w:val="fr-FR"/>
              </w:rPr>
            </w:pPr>
          </w:p>
        </w:tc>
        <w:tc>
          <w:tcPr>
            <w:tcW w:w="1980" w:type="dxa"/>
            <w:shd w:val="clear" w:color="auto" w:fill="auto"/>
            <w:vAlign w:val="center"/>
          </w:tcPr>
          <w:p w14:paraId="7D3280AF" w14:textId="77777777" w:rsidR="00FF6082" w:rsidRPr="00FF6082" w:rsidRDefault="00FF6082" w:rsidP="000C67A0">
            <w:pPr>
              <w:keepNext/>
              <w:tabs>
                <w:tab w:val="left" w:pos="2220"/>
              </w:tabs>
              <w:jc w:val="left"/>
              <w:rPr>
                <w:b/>
                <w:bCs/>
                <w:sz w:val="20"/>
                <w:szCs w:val="20"/>
                <w:lang w:val="fr-FR"/>
              </w:rPr>
            </w:pPr>
            <w:r w:rsidRPr="00FF6082">
              <w:rPr>
                <w:b/>
                <w:sz w:val="20"/>
                <w:lang w:val="fr-FR"/>
              </w:rPr>
              <w:t>Sous-total</w:t>
            </w:r>
          </w:p>
        </w:tc>
        <w:tc>
          <w:tcPr>
            <w:tcW w:w="1098" w:type="dxa"/>
            <w:shd w:val="clear" w:color="auto" w:fill="auto"/>
            <w:tcMar>
              <w:right w:w="144" w:type="dxa"/>
            </w:tcMar>
          </w:tcPr>
          <w:p w14:paraId="157FB80E"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4 500</w:t>
            </w:r>
          </w:p>
        </w:tc>
        <w:tc>
          <w:tcPr>
            <w:tcW w:w="1098" w:type="dxa"/>
            <w:shd w:val="clear" w:color="auto" w:fill="auto"/>
            <w:tcMar>
              <w:right w:w="144" w:type="dxa"/>
            </w:tcMar>
          </w:tcPr>
          <w:p w14:paraId="5FC4BBF0"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16 500</w:t>
            </w:r>
          </w:p>
        </w:tc>
        <w:tc>
          <w:tcPr>
            <w:tcW w:w="1098" w:type="dxa"/>
            <w:shd w:val="clear" w:color="auto" w:fill="auto"/>
            <w:tcMar>
              <w:right w:w="144" w:type="dxa"/>
            </w:tcMar>
          </w:tcPr>
          <w:p w14:paraId="196AD1A3" w14:textId="77777777" w:rsidR="00FF6082" w:rsidRPr="00FF6082" w:rsidRDefault="00FF6082" w:rsidP="000C67A0">
            <w:pPr>
              <w:keepNext/>
              <w:tabs>
                <w:tab w:val="left" w:pos="2220"/>
              </w:tabs>
              <w:jc w:val="right"/>
              <w:rPr>
                <w:b/>
                <w:color w:val="000000" w:themeColor="text1"/>
                <w:sz w:val="20"/>
                <w:szCs w:val="20"/>
                <w:lang w:val="fr-FR"/>
              </w:rPr>
            </w:pPr>
          </w:p>
        </w:tc>
        <w:tc>
          <w:tcPr>
            <w:tcW w:w="1116" w:type="dxa"/>
            <w:shd w:val="clear" w:color="auto" w:fill="auto"/>
            <w:tcMar>
              <w:right w:w="144" w:type="dxa"/>
            </w:tcMar>
          </w:tcPr>
          <w:p w14:paraId="31F91FD3"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themeColor="text1"/>
                <w:sz w:val="20"/>
                <w:lang w:val="fr-FR"/>
              </w:rPr>
              <w:t xml:space="preserve">3 600 </w:t>
            </w:r>
          </w:p>
        </w:tc>
        <w:tc>
          <w:tcPr>
            <w:tcW w:w="1170" w:type="dxa"/>
            <w:shd w:val="clear" w:color="auto" w:fill="auto"/>
            <w:tcMar>
              <w:right w:w="144" w:type="dxa"/>
            </w:tcMar>
          </w:tcPr>
          <w:p w14:paraId="3D46B1AD" w14:textId="77777777" w:rsidR="00FF6082" w:rsidRPr="00FF6082" w:rsidRDefault="00FF6082" w:rsidP="000C67A0">
            <w:pPr>
              <w:keepNext/>
              <w:tabs>
                <w:tab w:val="left" w:pos="2220"/>
              </w:tabs>
              <w:jc w:val="right"/>
              <w:rPr>
                <w:i/>
                <w:color w:val="000000" w:themeColor="text1"/>
                <w:sz w:val="20"/>
                <w:szCs w:val="20"/>
                <w:lang w:val="fr-FR"/>
              </w:rPr>
            </w:pPr>
          </w:p>
        </w:tc>
      </w:tr>
      <w:tr w:rsidR="00FF6082" w:rsidRPr="00FF6082" w14:paraId="56FAC292" w14:textId="77777777" w:rsidTr="000C67A0">
        <w:trPr>
          <w:jc w:val="right"/>
        </w:trPr>
        <w:tc>
          <w:tcPr>
            <w:tcW w:w="1795" w:type="dxa"/>
            <w:shd w:val="clear" w:color="auto" w:fill="auto"/>
          </w:tcPr>
          <w:p w14:paraId="15C39921" w14:textId="77777777" w:rsidR="00FF6082" w:rsidRPr="00FF6082" w:rsidRDefault="00FF6082" w:rsidP="000C67A0">
            <w:pPr>
              <w:keepNext/>
              <w:tabs>
                <w:tab w:val="left" w:pos="2220"/>
              </w:tabs>
              <w:jc w:val="left"/>
              <w:rPr>
                <w:bCs/>
                <w:sz w:val="20"/>
                <w:szCs w:val="20"/>
                <w:lang w:val="fr-FR"/>
              </w:rPr>
            </w:pPr>
            <w:r w:rsidRPr="00FF6082">
              <w:rPr>
                <w:sz w:val="20"/>
                <w:lang w:val="fr-FR"/>
              </w:rPr>
              <w:t>Refroidisseurs (climatisation et industrie)</w:t>
            </w:r>
          </w:p>
        </w:tc>
        <w:tc>
          <w:tcPr>
            <w:tcW w:w="1980" w:type="dxa"/>
            <w:shd w:val="clear" w:color="auto" w:fill="auto"/>
            <w:vAlign w:val="center"/>
          </w:tcPr>
          <w:p w14:paraId="0BD64A81" w14:textId="77777777" w:rsidR="00FF6082" w:rsidRPr="00FF6082" w:rsidRDefault="00FF6082" w:rsidP="000C67A0">
            <w:pPr>
              <w:keepNext/>
              <w:tabs>
                <w:tab w:val="left" w:pos="2220"/>
              </w:tabs>
              <w:jc w:val="left"/>
              <w:rPr>
                <w:bCs/>
                <w:sz w:val="20"/>
                <w:szCs w:val="20"/>
                <w:lang w:val="fr-FR"/>
              </w:rPr>
            </w:pPr>
          </w:p>
        </w:tc>
        <w:tc>
          <w:tcPr>
            <w:tcW w:w="1098" w:type="dxa"/>
            <w:shd w:val="clear" w:color="auto" w:fill="auto"/>
            <w:tcMar>
              <w:right w:w="144" w:type="dxa"/>
            </w:tcMar>
          </w:tcPr>
          <w:p w14:paraId="36F4DD3A" w14:textId="77777777" w:rsidR="00FF6082" w:rsidRPr="00FF6082" w:rsidRDefault="00FF6082" w:rsidP="000C67A0">
            <w:pPr>
              <w:keepNext/>
              <w:tabs>
                <w:tab w:val="left" w:pos="2220"/>
              </w:tabs>
              <w:jc w:val="right"/>
              <w:rPr>
                <w:sz w:val="20"/>
                <w:szCs w:val="20"/>
                <w:lang w:val="fr-FR"/>
              </w:rPr>
            </w:pPr>
            <w:r w:rsidRPr="00FF6082">
              <w:rPr>
                <w:color w:val="000000" w:themeColor="text1"/>
                <w:sz w:val="20"/>
                <w:lang w:val="fr-FR"/>
              </w:rPr>
              <w:t>5</w:t>
            </w:r>
          </w:p>
        </w:tc>
        <w:tc>
          <w:tcPr>
            <w:tcW w:w="1098" w:type="dxa"/>
            <w:shd w:val="clear" w:color="auto" w:fill="auto"/>
            <w:tcMar>
              <w:right w:w="144" w:type="dxa"/>
            </w:tcMar>
          </w:tcPr>
          <w:p w14:paraId="6AD7D3E8"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250</w:t>
            </w:r>
          </w:p>
        </w:tc>
        <w:tc>
          <w:tcPr>
            <w:tcW w:w="1098" w:type="dxa"/>
            <w:shd w:val="clear" w:color="auto" w:fill="auto"/>
            <w:tcMar>
              <w:right w:w="144" w:type="dxa"/>
            </w:tcMar>
          </w:tcPr>
          <w:p w14:paraId="74E96350"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sz w:val="20"/>
                <w:lang w:val="fr-FR"/>
              </w:rPr>
              <w:t>40</w:t>
            </w:r>
          </w:p>
        </w:tc>
        <w:tc>
          <w:tcPr>
            <w:tcW w:w="1116" w:type="dxa"/>
            <w:shd w:val="clear" w:color="auto" w:fill="auto"/>
            <w:tcMar>
              <w:right w:w="144" w:type="dxa"/>
            </w:tcMar>
          </w:tcPr>
          <w:p w14:paraId="3893F3F7"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100</w:t>
            </w:r>
          </w:p>
        </w:tc>
        <w:tc>
          <w:tcPr>
            <w:tcW w:w="1170" w:type="dxa"/>
            <w:shd w:val="clear" w:color="auto" w:fill="auto"/>
            <w:tcMar>
              <w:right w:w="144" w:type="dxa"/>
            </w:tcMar>
          </w:tcPr>
          <w:p w14:paraId="1F0326F8"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w:t>
            </w:r>
          </w:p>
        </w:tc>
      </w:tr>
      <w:tr w:rsidR="00FF6082" w:rsidRPr="00FF6082" w14:paraId="2D9D6F2E" w14:textId="77777777" w:rsidTr="000C67A0">
        <w:trPr>
          <w:jc w:val="right"/>
        </w:trPr>
        <w:tc>
          <w:tcPr>
            <w:tcW w:w="1795" w:type="dxa"/>
            <w:shd w:val="clear" w:color="auto" w:fill="auto"/>
          </w:tcPr>
          <w:p w14:paraId="6D074A01" w14:textId="77777777" w:rsidR="00FF6082" w:rsidRPr="00FF6082" w:rsidRDefault="00FF6082" w:rsidP="000C67A0">
            <w:pPr>
              <w:keepNext/>
              <w:tabs>
                <w:tab w:val="left" w:pos="2220"/>
              </w:tabs>
              <w:jc w:val="left"/>
              <w:rPr>
                <w:bCs/>
                <w:sz w:val="20"/>
                <w:szCs w:val="20"/>
                <w:lang w:val="fr-FR"/>
              </w:rPr>
            </w:pPr>
            <w:r w:rsidRPr="00FF6082">
              <w:rPr>
                <w:sz w:val="20"/>
                <w:lang w:val="fr-FR"/>
              </w:rPr>
              <w:t>Climatisation et pompes à chaleur (multiples à deux blocs)</w:t>
            </w:r>
          </w:p>
        </w:tc>
        <w:tc>
          <w:tcPr>
            <w:tcW w:w="1980" w:type="dxa"/>
            <w:shd w:val="clear" w:color="auto" w:fill="auto"/>
            <w:vAlign w:val="center"/>
          </w:tcPr>
          <w:p w14:paraId="4BAF08F1" w14:textId="77777777" w:rsidR="00FF6082" w:rsidRPr="00FF6082" w:rsidRDefault="00FF6082" w:rsidP="000C67A0">
            <w:pPr>
              <w:keepNext/>
              <w:tabs>
                <w:tab w:val="left" w:pos="2220"/>
              </w:tabs>
              <w:jc w:val="left"/>
              <w:rPr>
                <w:bCs/>
                <w:sz w:val="20"/>
                <w:szCs w:val="20"/>
                <w:lang w:val="fr-FR"/>
              </w:rPr>
            </w:pPr>
          </w:p>
        </w:tc>
        <w:tc>
          <w:tcPr>
            <w:tcW w:w="1098" w:type="dxa"/>
            <w:shd w:val="clear" w:color="auto" w:fill="auto"/>
            <w:tcMar>
              <w:right w:w="144" w:type="dxa"/>
            </w:tcMar>
          </w:tcPr>
          <w:p w14:paraId="14F6D3B4" w14:textId="77777777" w:rsidR="00FF6082" w:rsidRPr="00FF6082" w:rsidRDefault="00FF6082" w:rsidP="000C67A0">
            <w:pPr>
              <w:keepNext/>
              <w:tabs>
                <w:tab w:val="left" w:pos="2220"/>
              </w:tabs>
              <w:jc w:val="right"/>
              <w:rPr>
                <w:sz w:val="20"/>
                <w:szCs w:val="20"/>
                <w:vertAlign w:val="superscript"/>
                <w:lang w:val="fr-FR"/>
              </w:rPr>
            </w:pPr>
            <w:r w:rsidRPr="00FF6082">
              <w:rPr>
                <w:color w:val="000000" w:themeColor="text1"/>
                <w:sz w:val="20"/>
                <w:lang w:val="fr-FR"/>
              </w:rPr>
              <w:t>2 500</w:t>
            </w:r>
          </w:p>
        </w:tc>
        <w:tc>
          <w:tcPr>
            <w:tcW w:w="1098" w:type="dxa"/>
            <w:shd w:val="clear" w:color="auto" w:fill="auto"/>
            <w:tcMar>
              <w:right w:w="144" w:type="dxa"/>
            </w:tcMar>
          </w:tcPr>
          <w:p w14:paraId="5C24652C"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17 500</w:t>
            </w:r>
          </w:p>
        </w:tc>
        <w:tc>
          <w:tcPr>
            <w:tcW w:w="1098" w:type="dxa"/>
            <w:shd w:val="clear" w:color="auto" w:fill="auto"/>
            <w:tcMar>
              <w:right w:w="144" w:type="dxa"/>
            </w:tcMar>
          </w:tcPr>
          <w:p w14:paraId="7B4A3F71"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sz w:val="20"/>
                <w:lang w:val="fr-FR"/>
              </w:rPr>
              <w:t>16</w:t>
            </w:r>
          </w:p>
        </w:tc>
        <w:tc>
          <w:tcPr>
            <w:tcW w:w="1116" w:type="dxa"/>
            <w:shd w:val="clear" w:color="auto" w:fill="auto"/>
            <w:tcMar>
              <w:right w:w="144" w:type="dxa"/>
            </w:tcMar>
          </w:tcPr>
          <w:p w14:paraId="6A70D8EB"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themeColor="text1"/>
                <w:sz w:val="20"/>
                <w:lang w:val="fr-FR"/>
              </w:rPr>
              <w:t xml:space="preserve">2 800 </w:t>
            </w:r>
          </w:p>
        </w:tc>
        <w:tc>
          <w:tcPr>
            <w:tcW w:w="1170" w:type="dxa"/>
            <w:shd w:val="clear" w:color="auto" w:fill="auto"/>
            <w:tcMar>
              <w:right w:w="144" w:type="dxa"/>
            </w:tcMar>
          </w:tcPr>
          <w:p w14:paraId="063EADC7" w14:textId="77777777" w:rsidR="00FF6082" w:rsidRPr="00FF6082" w:rsidRDefault="00FF6082" w:rsidP="000C67A0">
            <w:pPr>
              <w:keepNext/>
              <w:tabs>
                <w:tab w:val="left" w:pos="2220"/>
              </w:tabs>
              <w:jc w:val="right"/>
              <w:rPr>
                <w:color w:val="000000" w:themeColor="text1"/>
                <w:sz w:val="20"/>
                <w:szCs w:val="20"/>
                <w:lang w:val="fr-FR"/>
              </w:rPr>
            </w:pPr>
            <w:r w:rsidRPr="00FF6082">
              <w:rPr>
                <w:color w:val="000000"/>
                <w:sz w:val="20"/>
                <w:lang w:val="fr-FR"/>
              </w:rPr>
              <w:t>26</w:t>
            </w:r>
          </w:p>
        </w:tc>
      </w:tr>
      <w:tr w:rsidR="00FF6082" w:rsidRPr="00FF6082" w14:paraId="0AEF2C0C" w14:textId="77777777" w:rsidTr="000C67A0">
        <w:trPr>
          <w:jc w:val="right"/>
        </w:trPr>
        <w:tc>
          <w:tcPr>
            <w:tcW w:w="1795" w:type="dxa"/>
            <w:shd w:val="clear" w:color="auto" w:fill="auto"/>
            <w:vAlign w:val="center"/>
          </w:tcPr>
          <w:p w14:paraId="0BBF00EB" w14:textId="77777777" w:rsidR="00FF6082" w:rsidRPr="00FF6082" w:rsidRDefault="00FF6082" w:rsidP="000C67A0">
            <w:pPr>
              <w:keepNext/>
              <w:tabs>
                <w:tab w:val="left" w:pos="2220"/>
              </w:tabs>
              <w:jc w:val="left"/>
              <w:rPr>
                <w:b/>
                <w:sz w:val="20"/>
                <w:szCs w:val="20"/>
                <w:lang w:val="fr-FR"/>
              </w:rPr>
            </w:pPr>
            <w:r w:rsidRPr="00FF6082">
              <w:rPr>
                <w:b/>
                <w:sz w:val="20"/>
                <w:lang w:val="fr-FR"/>
              </w:rPr>
              <w:t>Total</w:t>
            </w:r>
          </w:p>
        </w:tc>
        <w:tc>
          <w:tcPr>
            <w:tcW w:w="1980" w:type="dxa"/>
            <w:shd w:val="clear" w:color="auto" w:fill="auto"/>
            <w:vAlign w:val="center"/>
          </w:tcPr>
          <w:p w14:paraId="3992FC9B" w14:textId="77777777" w:rsidR="00FF6082" w:rsidRPr="00FF6082" w:rsidRDefault="00FF6082" w:rsidP="000C67A0">
            <w:pPr>
              <w:keepNext/>
              <w:tabs>
                <w:tab w:val="left" w:pos="2220"/>
              </w:tabs>
              <w:jc w:val="left"/>
              <w:rPr>
                <w:b/>
                <w:bCs/>
                <w:sz w:val="20"/>
                <w:szCs w:val="20"/>
                <w:lang w:val="fr-FR"/>
              </w:rPr>
            </w:pPr>
          </w:p>
        </w:tc>
        <w:tc>
          <w:tcPr>
            <w:tcW w:w="1098" w:type="dxa"/>
            <w:shd w:val="clear" w:color="auto" w:fill="auto"/>
            <w:tcMar>
              <w:right w:w="144" w:type="dxa"/>
            </w:tcMar>
          </w:tcPr>
          <w:p w14:paraId="56F199DA" w14:textId="77777777" w:rsidR="00FF6082" w:rsidRPr="00FF6082" w:rsidRDefault="00FF6082" w:rsidP="000C67A0">
            <w:pPr>
              <w:keepNext/>
              <w:tabs>
                <w:tab w:val="left" w:pos="2220"/>
              </w:tabs>
              <w:jc w:val="right"/>
              <w:rPr>
                <w:b/>
                <w:sz w:val="20"/>
                <w:szCs w:val="20"/>
                <w:lang w:val="fr-FR"/>
              </w:rPr>
            </w:pPr>
            <w:r w:rsidRPr="00FF6082">
              <w:rPr>
                <w:b/>
                <w:sz w:val="20"/>
                <w:lang w:val="fr-FR"/>
              </w:rPr>
              <w:t>71 005</w:t>
            </w:r>
          </w:p>
        </w:tc>
        <w:tc>
          <w:tcPr>
            <w:tcW w:w="1098" w:type="dxa"/>
            <w:shd w:val="clear" w:color="auto" w:fill="auto"/>
            <w:tcMar>
              <w:right w:w="144" w:type="dxa"/>
            </w:tcMar>
          </w:tcPr>
          <w:p w14:paraId="0DA82E58"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sz w:val="20"/>
                <w:lang w:val="fr-FR"/>
              </w:rPr>
              <w:t>98 250</w:t>
            </w:r>
          </w:p>
        </w:tc>
        <w:tc>
          <w:tcPr>
            <w:tcW w:w="1098" w:type="dxa"/>
            <w:shd w:val="clear" w:color="auto" w:fill="auto"/>
            <w:tcMar>
              <w:right w:w="144" w:type="dxa"/>
            </w:tcMar>
          </w:tcPr>
          <w:p w14:paraId="080699E6" w14:textId="77777777" w:rsidR="00FF6082" w:rsidRPr="00FF6082" w:rsidRDefault="00FF6082" w:rsidP="000C67A0">
            <w:pPr>
              <w:keepNext/>
              <w:tabs>
                <w:tab w:val="left" w:pos="2220"/>
              </w:tabs>
              <w:jc w:val="right"/>
              <w:rPr>
                <w:b/>
                <w:color w:val="000000" w:themeColor="text1"/>
                <w:sz w:val="20"/>
                <w:szCs w:val="20"/>
                <w:lang w:val="fr-FR"/>
              </w:rPr>
            </w:pPr>
          </w:p>
        </w:tc>
        <w:tc>
          <w:tcPr>
            <w:tcW w:w="1116" w:type="dxa"/>
            <w:shd w:val="clear" w:color="auto" w:fill="auto"/>
            <w:tcMar>
              <w:right w:w="144" w:type="dxa"/>
            </w:tcMar>
          </w:tcPr>
          <w:p w14:paraId="004ABB50" w14:textId="77777777" w:rsidR="00FF6082" w:rsidRPr="00FF6082" w:rsidRDefault="00FF6082" w:rsidP="000C67A0">
            <w:pPr>
              <w:keepNext/>
              <w:tabs>
                <w:tab w:val="left" w:pos="2220"/>
              </w:tabs>
              <w:jc w:val="right"/>
              <w:rPr>
                <w:b/>
                <w:color w:val="000000" w:themeColor="text1"/>
                <w:sz w:val="20"/>
                <w:szCs w:val="20"/>
                <w:lang w:val="fr-FR"/>
              </w:rPr>
            </w:pPr>
            <w:r w:rsidRPr="00FF6082">
              <w:rPr>
                <w:b/>
                <w:color w:val="000000"/>
                <w:sz w:val="20"/>
                <w:lang w:val="fr-FR"/>
              </w:rPr>
              <w:t xml:space="preserve">10 900 </w:t>
            </w:r>
          </w:p>
        </w:tc>
        <w:tc>
          <w:tcPr>
            <w:tcW w:w="1170" w:type="dxa"/>
            <w:shd w:val="clear" w:color="auto" w:fill="auto"/>
            <w:tcMar>
              <w:right w:w="144" w:type="dxa"/>
            </w:tcMar>
          </w:tcPr>
          <w:p w14:paraId="4E00ACBA" w14:textId="77777777" w:rsidR="00FF6082" w:rsidRPr="00FF6082" w:rsidRDefault="00FF6082" w:rsidP="000C67A0">
            <w:pPr>
              <w:keepNext/>
              <w:tabs>
                <w:tab w:val="left" w:pos="2220"/>
              </w:tabs>
              <w:jc w:val="right"/>
              <w:rPr>
                <w:b/>
                <w:bCs/>
                <w:color w:val="000000" w:themeColor="text1"/>
                <w:sz w:val="20"/>
                <w:szCs w:val="20"/>
                <w:lang w:val="fr-FR"/>
              </w:rPr>
            </w:pPr>
            <w:r w:rsidRPr="00FF6082">
              <w:rPr>
                <w:b/>
                <w:color w:val="000000" w:themeColor="text1"/>
                <w:sz w:val="20"/>
                <w:lang w:val="fr-FR"/>
              </w:rPr>
              <w:t>100</w:t>
            </w:r>
          </w:p>
        </w:tc>
      </w:tr>
      <w:bookmarkEnd w:id="0"/>
    </w:tbl>
    <w:p w14:paraId="14798D5F" w14:textId="77777777" w:rsidR="00FF6082" w:rsidRPr="00FF6082" w:rsidRDefault="00FF6082" w:rsidP="00FF6082">
      <w:pPr>
        <w:rPr>
          <w:lang w:val="fr-FR"/>
        </w:rPr>
      </w:pPr>
    </w:p>
    <w:p w14:paraId="16313428" w14:textId="77777777" w:rsidR="00FF6082" w:rsidRPr="00FF6082" w:rsidRDefault="00FF6082" w:rsidP="00FF6082">
      <w:pPr>
        <w:spacing w:after="240"/>
        <w:rPr>
          <w:b/>
          <w:lang w:val="fr-FR"/>
        </w:rPr>
      </w:pPr>
      <w:r w:rsidRPr="00FF6082">
        <w:rPr>
          <w:u w:val="single"/>
          <w:lang w:val="fr-FR"/>
        </w:rPr>
        <w:t>Stratégie d’élimination à la phase II du PGEH</w:t>
      </w:r>
    </w:p>
    <w:p w14:paraId="78AA904F" w14:textId="77777777" w:rsidR="00FF6082" w:rsidRPr="00FF6082" w:rsidRDefault="00FF6082" w:rsidP="00FF6082">
      <w:pPr>
        <w:pStyle w:val="Heading1"/>
        <w:rPr>
          <w:lang w:val="fr-FR"/>
        </w:rPr>
      </w:pPr>
      <w:r w:rsidRPr="00FF6082">
        <w:rPr>
          <w:lang w:val="fr-FR"/>
        </w:rPr>
        <w:t xml:space="preserve">La phase II du PGEH vise à atteindre une réduction de 71 pour cent par rapport à la consommation de base de HCFC d’ici 2021, de 86 pour cent d’ici 2025 et de 100 pour cent d’ici 2030. La phase II </w:t>
      </w:r>
      <w:r w:rsidRPr="00FF6082">
        <w:rPr>
          <w:color w:val="000000" w:themeColor="text1"/>
          <w:lang w:val="fr-FR"/>
        </w:rPr>
        <w:t xml:space="preserve">a été élaborée à partir de l’expérience acquise lors de la mise en œuvre de la phase précédente et </w:t>
      </w:r>
      <w:r w:rsidRPr="00FF6082">
        <w:rPr>
          <w:lang w:val="fr-FR"/>
        </w:rPr>
        <w:t xml:space="preserve">se concentrera sur le renforcement du système d’octroi de licences et de quotas pour les HCFC, la promotion de la transition aux technologies à faible PRG dans le secteur de la réfrigération et la climatisation. Les </w:t>
      </w:r>
      <w:r w:rsidRPr="00FF6082">
        <w:rPr>
          <w:lang w:val="fr-FR"/>
        </w:rPr>
        <w:lastRenderedPageBreak/>
        <w:t xml:space="preserve">principales composantes sont l’application des règlements relatifs aux SAO, la formation des techniciens de réfrigération et climatisation à l’utilisation sans danger des nouvelles technologies, la fourniture d’équipements aux instituts de formation, l’établissement d’un programme de certification pour les techniciens, la mise en œuvre d’un programme de récupération et de recyclage (R&amp;R), l’incitation à la conversion/au remplacement, et la sensibilisation du public aux technologies de remplacement. </w:t>
      </w:r>
    </w:p>
    <w:p w14:paraId="426F263A" w14:textId="77777777" w:rsidR="00FF6082" w:rsidRPr="00FF6082" w:rsidRDefault="00FF6082" w:rsidP="00FF6082">
      <w:pPr>
        <w:rPr>
          <w:u w:val="single"/>
          <w:lang w:val="fr-FR"/>
        </w:rPr>
      </w:pPr>
      <w:r w:rsidRPr="00FF6082">
        <w:rPr>
          <w:u w:val="single"/>
          <w:lang w:val="fr-FR"/>
        </w:rPr>
        <w:t>Activités proposées pour la phase II du PGEH</w:t>
      </w:r>
    </w:p>
    <w:p w14:paraId="3D1A5EE7" w14:textId="77777777" w:rsidR="00FF6082" w:rsidRPr="00FF6082" w:rsidRDefault="00FF6082" w:rsidP="00FF6082">
      <w:pPr>
        <w:rPr>
          <w:lang w:val="fr-FR"/>
        </w:rPr>
      </w:pPr>
    </w:p>
    <w:p w14:paraId="37B7A9F9" w14:textId="77777777" w:rsidR="00FF6082" w:rsidRPr="00FF6082" w:rsidRDefault="00FF6082" w:rsidP="00FF6082">
      <w:pPr>
        <w:pStyle w:val="Heading1"/>
        <w:rPr>
          <w:lang w:val="fr-FR"/>
        </w:rPr>
      </w:pPr>
      <w:r w:rsidRPr="00FF6082">
        <w:rPr>
          <w:lang w:val="fr-FR"/>
        </w:rPr>
        <w:t xml:space="preserve">Les activités suivantes sont proposées pour la phase II : </w:t>
      </w:r>
    </w:p>
    <w:p w14:paraId="1C007812" w14:textId="77777777" w:rsidR="00FF6082" w:rsidRPr="00FF6082" w:rsidRDefault="00FF6082" w:rsidP="00FF6082">
      <w:pPr>
        <w:pStyle w:val="Heading2"/>
        <w:widowControl/>
        <w:numPr>
          <w:ilvl w:val="1"/>
          <w:numId w:val="1"/>
        </w:numPr>
        <w:rPr>
          <w:color w:val="000000" w:themeColor="text1"/>
          <w:lang w:val="fr-FR"/>
        </w:rPr>
      </w:pPr>
      <w:r w:rsidRPr="00FF6082">
        <w:rPr>
          <w:lang w:val="fr-FR"/>
        </w:rPr>
        <w:t xml:space="preserve">application des règlements relatifs aux SAO : formation de 200 agents des douanes à l’identification et au </w:t>
      </w:r>
      <w:r w:rsidRPr="00FF6082">
        <w:rPr>
          <w:color w:val="000000" w:themeColor="text1"/>
          <w:lang w:val="fr-FR"/>
        </w:rPr>
        <w:t>contrôle des SAO et des équipements de réfrigération et de climatisation, achat de quatre identificateurs de frigorigènes, assistance technique pour la formation des formateurs à la détection du commerce illicite des SAO (61 000 $ US) ;</w:t>
      </w:r>
    </w:p>
    <w:p w14:paraId="590B105F" w14:textId="77777777" w:rsidR="00FF6082" w:rsidRPr="00FF6082" w:rsidRDefault="00FF6082" w:rsidP="00FF6082">
      <w:pPr>
        <w:pStyle w:val="Heading2"/>
        <w:widowControl/>
        <w:numPr>
          <w:ilvl w:val="1"/>
          <w:numId w:val="1"/>
        </w:numPr>
        <w:rPr>
          <w:color w:val="000000" w:themeColor="text1"/>
          <w:lang w:val="fr-FR"/>
        </w:rPr>
      </w:pPr>
      <w:r w:rsidRPr="00FF6082">
        <w:rPr>
          <w:color w:val="000000" w:themeColor="text1"/>
          <w:lang w:val="fr-FR"/>
        </w:rPr>
        <w:t>assistance au secteur de l’entretien des équipements de réfrigération et de climatisation : quatre formateurs à certifier en Afrique du Sud pour les bonnes pratiques de réfrigération et la manipulation sans danger des frigorigènes inflammables, formation de 360 techniciens de réfrigération et climatisation aux bonnes pratiques de réfrigération et à la manipulation sans danger des frigorigènes inflammables ; achat d’équipements de formation</w:t>
      </w:r>
      <w:r w:rsidRPr="00FF6082">
        <w:rPr>
          <w:rStyle w:val="FootnoteReference"/>
          <w:color w:val="000000" w:themeColor="text1"/>
          <w:lang w:val="fr-FR"/>
        </w:rPr>
        <w:footnoteReference w:id="6"/>
      </w:r>
      <w:r w:rsidRPr="00FF6082">
        <w:rPr>
          <w:color w:val="000000" w:themeColor="text1"/>
          <w:lang w:val="fr-FR"/>
        </w:rPr>
        <w:t xml:space="preserve"> pour quatre instituts ; adoption de </w:t>
      </w:r>
      <w:r w:rsidRPr="00FF6082">
        <w:rPr>
          <w:lang w:val="fr-FR"/>
        </w:rPr>
        <w:t>normes relatives au fonctionnement des équipements de réfrigération et de climatisation à frigorigène inflammable</w:t>
      </w:r>
      <w:r w:rsidRPr="00FF6082">
        <w:rPr>
          <w:color w:val="000000" w:themeColor="text1"/>
          <w:lang w:val="fr-FR"/>
        </w:rPr>
        <w:t> ; amélioration du programme de formation à la réfrigération et la climatisation</w:t>
      </w:r>
      <w:r w:rsidRPr="00FF6082">
        <w:rPr>
          <w:rStyle w:val="FootnoteReference"/>
          <w:color w:val="000000" w:themeColor="text1"/>
          <w:lang w:val="fr-FR"/>
        </w:rPr>
        <w:footnoteReference w:id="7"/>
      </w:r>
      <w:r w:rsidRPr="00FF6082">
        <w:rPr>
          <w:color w:val="000000" w:themeColor="text1"/>
          <w:lang w:val="fr-FR"/>
        </w:rPr>
        <w:t xml:space="preserve"> conformément au programme de certification ; réalisation de campagnes d’information pour inciter les techniciens à s’inscrire à l’association de réfrigération et de climatisation du Lesotho ; établissement d’un programme obligatoire de certification pour les techniciens de réfrigération et climatisation d’ici le 31 décembre 2023 ; identification d’un mécanisme pour certifier les techniciens non qualifiés en fonction de leurs connaissances et de leur expérience afin qu’ils obtiennent leur licence et pour permettre la certification initiale de 100 techniciens de réfrigération et climatisation ; et embauche d’experts techniques pour soutenir l’élaboration du programme de certification et l’amélioration du programme de formation à la réfrigération et la climatisation (250 000 $ US) ; </w:t>
      </w:r>
    </w:p>
    <w:p w14:paraId="187FF171" w14:textId="77777777" w:rsidR="00FF6082" w:rsidRPr="00FF6082" w:rsidRDefault="00FF6082" w:rsidP="00FF6082">
      <w:pPr>
        <w:pStyle w:val="Heading2"/>
        <w:widowControl/>
        <w:numPr>
          <w:ilvl w:val="1"/>
          <w:numId w:val="1"/>
        </w:numPr>
        <w:rPr>
          <w:lang w:val="fr-FR"/>
        </w:rPr>
      </w:pPr>
      <w:r w:rsidRPr="00FF6082">
        <w:rPr>
          <w:lang w:val="fr-FR"/>
        </w:rPr>
        <w:t xml:space="preserve">programme de R&amp;R : embauche d’experts techniques pour fournir un soutien à l’élaboration du programme de R&amp;R ; application de l’enregistrement obligatoire et d’une comptabilité appropriée des importations d’équipements de réfrigération et de climatisation, et enregistrement et notification des quantités de frigorigènes récupérés ; organisation d’un atelier pour 30 participants afin de délibérer des modalités de mise en œuvre du programme de R&amp;R ; fourniture de 10 appareils portables de récupération, 20 bouteilles de récupération, et un appareil de recyclage (36 000 $ US) ; </w:t>
      </w:r>
    </w:p>
    <w:p w14:paraId="7F5E4939" w14:textId="77777777" w:rsidR="00FF6082" w:rsidRPr="00FF6082" w:rsidRDefault="00FF6082" w:rsidP="00FF6082">
      <w:pPr>
        <w:pStyle w:val="Heading2"/>
        <w:widowControl/>
        <w:numPr>
          <w:ilvl w:val="1"/>
          <w:numId w:val="1"/>
        </w:numPr>
        <w:rPr>
          <w:lang w:val="fr-FR"/>
        </w:rPr>
      </w:pPr>
      <w:r w:rsidRPr="00FF6082">
        <w:rPr>
          <w:lang w:val="fr-FR"/>
        </w:rPr>
        <w:t>programme d’incitation : un atelier à l’intention des parties prenantes pour élaborer les critères pour la fourniture d’une incitation financière aux utilisateurs finaux, afin d’encourager l’adoption d’une technologie à faible PRG ; conception et mise en œuvre du programme d’incitation sur 50 installations, (lorsque cela est possible, pour remplacer ou convertir/substituer</w:t>
      </w:r>
      <w:r w:rsidRPr="00FF6082">
        <w:rPr>
          <w:rStyle w:val="FootnoteReference"/>
          <w:lang w:val="fr-FR" w:eastAsia="en-CA"/>
        </w:rPr>
        <w:footnoteReference w:id="8"/>
      </w:r>
      <w:r w:rsidRPr="00FF6082">
        <w:rPr>
          <w:lang w:val="fr-FR"/>
        </w:rPr>
        <w:t xml:space="preserve"> des équipements, avec une préférence pour le remplacement) ; </w:t>
      </w:r>
      <w:r w:rsidRPr="00FF6082">
        <w:rPr>
          <w:lang w:val="fr-FR"/>
        </w:rPr>
        <w:lastRenderedPageBreak/>
        <w:t xml:space="preserve">embauche d’un expert technique afin qu’il donne des conseils pour la mise en œuvre du programme (58 000 $ US) ; et </w:t>
      </w:r>
    </w:p>
    <w:p w14:paraId="5F2C135B" w14:textId="3A01FF17" w:rsidR="00FF6082" w:rsidRPr="00FF6082" w:rsidRDefault="00FF6082" w:rsidP="00FF6082">
      <w:pPr>
        <w:pStyle w:val="Heading2"/>
        <w:widowControl/>
        <w:numPr>
          <w:ilvl w:val="1"/>
          <w:numId w:val="1"/>
        </w:numPr>
        <w:rPr>
          <w:lang w:val="fr-FR"/>
        </w:rPr>
      </w:pPr>
      <w:r w:rsidRPr="00FF6082">
        <w:rPr>
          <w:lang w:val="fr-FR"/>
        </w:rPr>
        <w:t>activités de sensibilisation du public à l’élimination des HCFC, aux exigences relatives aux licences, aux nouvelles technologies et nouveaux équipements respectueux de l’environnement et du climat disponibles sur le marché, par la publicité dans les médias locaux et des ateliers de sensibilisation pour les principales parties prenantes (15 000 $</w:t>
      </w:r>
      <w:r w:rsidR="00294EA3">
        <w:rPr>
          <w:lang w:val="fr-FR"/>
        </w:rPr>
        <w:t> </w:t>
      </w:r>
      <w:r w:rsidRPr="00FF6082">
        <w:rPr>
          <w:lang w:val="fr-FR"/>
        </w:rPr>
        <w:t>US).</w:t>
      </w:r>
    </w:p>
    <w:p w14:paraId="38EF6971" w14:textId="77777777" w:rsidR="00FF6082" w:rsidRPr="00FF6082" w:rsidRDefault="00FF6082" w:rsidP="00FF6082">
      <w:pPr>
        <w:keepNext/>
        <w:keepLines/>
        <w:rPr>
          <w:lang w:val="fr-FR"/>
        </w:rPr>
      </w:pPr>
      <w:r w:rsidRPr="00FF6082">
        <w:rPr>
          <w:i/>
          <w:lang w:val="fr-FR"/>
        </w:rPr>
        <w:t xml:space="preserve">Mise en œuvre et suivi du projet </w:t>
      </w:r>
    </w:p>
    <w:p w14:paraId="53ACF6A8" w14:textId="77777777" w:rsidR="00FF6082" w:rsidRPr="00FF6082" w:rsidRDefault="00FF6082" w:rsidP="00FF6082">
      <w:pPr>
        <w:keepNext/>
        <w:keepLines/>
        <w:rPr>
          <w:i/>
          <w:lang w:val="fr-FR"/>
        </w:rPr>
      </w:pPr>
    </w:p>
    <w:p w14:paraId="2D7F665F" w14:textId="77777777" w:rsidR="00FF6082" w:rsidRPr="00FF6082" w:rsidRDefault="00FF6082" w:rsidP="00FF6082">
      <w:pPr>
        <w:pStyle w:val="Heading1"/>
        <w:keepNext/>
        <w:keepLines/>
        <w:tabs>
          <w:tab w:val="clear" w:pos="0"/>
        </w:tabs>
        <w:rPr>
          <w:lang w:val="fr-FR"/>
        </w:rPr>
      </w:pPr>
      <w:r w:rsidRPr="00FF6082">
        <w:rPr>
          <w:lang w:val="fr-FR"/>
        </w:rPr>
        <w:t>Le système établi dans le cadre de la phase I du PGEH sera maintenu à la phase II, où l’UNO surveillera les activités, communiquera les progrès et collaborera avec les parties prenantes pour éliminer les HCFC. Le coût de ces activités s’élève à 50 000 $ US pour la phase II.</w:t>
      </w:r>
    </w:p>
    <w:p w14:paraId="0B870E1A" w14:textId="77777777" w:rsidR="00FF6082" w:rsidRPr="00FF6082" w:rsidRDefault="00FF6082" w:rsidP="00FF6082">
      <w:pPr>
        <w:rPr>
          <w:i/>
          <w:lang w:val="fr-FR"/>
        </w:rPr>
      </w:pPr>
      <w:r w:rsidRPr="00FF6082">
        <w:rPr>
          <w:i/>
          <w:lang w:val="fr-FR"/>
        </w:rPr>
        <w:t>Mise en œuvre de la politique d’égalité des sexes</w:t>
      </w:r>
      <w:r w:rsidRPr="00FF6082">
        <w:rPr>
          <w:rStyle w:val="FootnoteReference"/>
          <w:i/>
          <w:lang w:val="fr-FR"/>
        </w:rPr>
        <w:footnoteReference w:id="9"/>
      </w:r>
    </w:p>
    <w:p w14:paraId="5734A8C7" w14:textId="77777777" w:rsidR="00FF6082" w:rsidRPr="00FF6082" w:rsidRDefault="00FF6082" w:rsidP="00FF6082">
      <w:pPr>
        <w:pStyle w:val="Default"/>
        <w:widowControl/>
        <w:jc w:val="both"/>
        <w:rPr>
          <w:color w:val="auto"/>
        </w:rPr>
      </w:pPr>
    </w:p>
    <w:p w14:paraId="1A3BB003" w14:textId="77777777" w:rsidR="00FF6082" w:rsidRPr="00FF6082" w:rsidRDefault="00FF6082" w:rsidP="00FF6082">
      <w:pPr>
        <w:pStyle w:val="Heading1"/>
        <w:rPr>
          <w:lang w:val="fr-FR"/>
        </w:rPr>
      </w:pPr>
      <w:r w:rsidRPr="00FF6082">
        <w:rPr>
          <w:lang w:val="fr-FR"/>
        </w:rPr>
        <w:t>Conformément à la décision 84/92(d), le gouvernement du Lesotho encouragera l’implication complète des femmes dans diverses activités à mettre en œuvre dans le cadre de la phase II. L’UNO soutiendra la collecte de données sectorielles par sexe, impliquera les parties prenantes dans la prise en compte des questions de genre et recherchera leur apport pour identifier les obstacles, définir des indicateurs spécifiques et concevoir des réponses efficaces, et des indicateurs cibles seront établis.</w:t>
      </w:r>
    </w:p>
    <w:p w14:paraId="7EDC3522" w14:textId="77777777" w:rsidR="00FF6082" w:rsidRPr="00FF6082" w:rsidRDefault="00FF6082" w:rsidP="00FF6082">
      <w:pPr>
        <w:pStyle w:val="Heading1"/>
        <w:numPr>
          <w:ilvl w:val="0"/>
          <w:numId w:val="0"/>
        </w:numPr>
        <w:rPr>
          <w:u w:val="single"/>
          <w:lang w:val="fr-FR"/>
        </w:rPr>
      </w:pPr>
      <w:r w:rsidRPr="00FF6082">
        <w:rPr>
          <w:u w:val="single"/>
          <w:lang w:val="fr-FR"/>
        </w:rPr>
        <w:t>Coût total de la phase II du PGEH</w:t>
      </w:r>
    </w:p>
    <w:p w14:paraId="60EF5595" w14:textId="77777777" w:rsidR="00FF6082" w:rsidRPr="00FF6082" w:rsidRDefault="00FF6082" w:rsidP="00FF6082">
      <w:pPr>
        <w:pStyle w:val="Heading1"/>
        <w:rPr>
          <w:lang w:val="fr-FR"/>
        </w:rPr>
      </w:pPr>
      <w:r w:rsidRPr="00FF6082">
        <w:rPr>
          <w:lang w:val="fr-FR"/>
        </w:rPr>
        <w:t xml:space="preserve">Le coût total de la phase II du PGEH pour le Lesotho a été estimé à 470 000 $ US, plus des coûts d’appui à l’agence, conformément à la demande initiale pour atteindre l’élimination complète de la consommation de HCFC, conformément à la décision 74/50(c)(xii) en tenant compte de l’ajustement du financement de la phase I. Le gouvernement s’engage à réduire de 71 pour cent sa consommation de base de HCFC d’ici 2021, de 86 pour cent d’ici 2025 et de 100 pour cent d’ici 2030.  </w:t>
      </w:r>
    </w:p>
    <w:p w14:paraId="58B31543" w14:textId="77777777" w:rsidR="00FF6082" w:rsidRPr="00FF6082" w:rsidRDefault="00FF6082" w:rsidP="00FF6082">
      <w:pPr>
        <w:spacing w:after="240"/>
        <w:rPr>
          <w:u w:val="single"/>
          <w:lang w:val="fr-FR"/>
        </w:rPr>
      </w:pPr>
      <w:r w:rsidRPr="00FF6082">
        <w:rPr>
          <w:u w:val="single"/>
          <w:lang w:val="fr-FR"/>
        </w:rPr>
        <w:t xml:space="preserve">Activités prévues pour la première tranche de la phase II </w:t>
      </w:r>
    </w:p>
    <w:p w14:paraId="694386E6" w14:textId="77777777" w:rsidR="00FF6082" w:rsidRPr="00FF6082" w:rsidRDefault="00FF6082" w:rsidP="00FF6082">
      <w:pPr>
        <w:pStyle w:val="Heading1"/>
        <w:tabs>
          <w:tab w:val="clear" w:pos="0"/>
        </w:tabs>
        <w:rPr>
          <w:lang w:val="fr-FR"/>
        </w:rPr>
      </w:pPr>
      <w:r w:rsidRPr="00FF6082">
        <w:rPr>
          <w:lang w:val="fr-FR"/>
        </w:rPr>
        <w:t xml:space="preserve">La première tranche de financement de la phase II du PGEH, d’un montant de 184 900 $ US, sera mise en œuvre entre septembre 2021 et décembre 2024 et comprendra les activités suivantes : </w:t>
      </w:r>
    </w:p>
    <w:p w14:paraId="5E9B2468" w14:textId="77777777" w:rsidR="00FF6082" w:rsidRPr="00FF6082" w:rsidRDefault="00FF6082" w:rsidP="00FF6082">
      <w:pPr>
        <w:pStyle w:val="Heading2"/>
        <w:widowControl/>
        <w:numPr>
          <w:ilvl w:val="1"/>
          <w:numId w:val="1"/>
        </w:numPr>
        <w:rPr>
          <w:lang w:val="fr-FR"/>
        </w:rPr>
      </w:pPr>
      <w:r w:rsidRPr="00FF6082">
        <w:rPr>
          <w:lang w:val="fr-FR"/>
        </w:rPr>
        <w:t xml:space="preserve">application des règlements relatifs aux SAO : formation de 80 agents des douanes, achat d’un identificateur de SAO, et mise en œuvre d’activités d’assistance technique </w:t>
      </w:r>
      <w:r w:rsidRPr="00FF6082">
        <w:rPr>
          <w:color w:val="000000" w:themeColor="text1"/>
          <w:lang w:val="fr-FR"/>
        </w:rPr>
        <w:t xml:space="preserve">pour la formation des formateurs à la détection du commerce illicite des SAO </w:t>
      </w:r>
      <w:r w:rsidRPr="00FF6082">
        <w:rPr>
          <w:lang w:val="fr-FR"/>
        </w:rPr>
        <w:t>(22 900 $ US) ;</w:t>
      </w:r>
    </w:p>
    <w:p w14:paraId="00D0977B" w14:textId="77777777" w:rsidR="00FF6082" w:rsidRPr="00FF6082" w:rsidRDefault="00FF6082" w:rsidP="00FF6082">
      <w:pPr>
        <w:pStyle w:val="Heading2"/>
        <w:widowControl/>
        <w:numPr>
          <w:ilvl w:val="1"/>
          <w:numId w:val="1"/>
        </w:numPr>
        <w:rPr>
          <w:lang w:val="fr-FR"/>
        </w:rPr>
      </w:pPr>
      <w:r w:rsidRPr="00FF6082">
        <w:rPr>
          <w:lang w:val="fr-FR"/>
        </w:rPr>
        <w:t>assistance à l’industrie de l’entretien des équipements de réfrigération et de climatisation : formation en Afrique du Sud de deux formateurs</w:t>
      </w:r>
      <w:r w:rsidRPr="00FF6082">
        <w:rPr>
          <w:color w:val="000000" w:themeColor="text1"/>
          <w:lang w:val="fr-FR"/>
        </w:rPr>
        <w:t xml:space="preserve"> pour une certification aux bonnes pratiques de réfrigération et à la manipulation sans danger des frigorigènes</w:t>
      </w:r>
      <w:r w:rsidRPr="00FF6082">
        <w:rPr>
          <w:lang w:val="fr-FR"/>
        </w:rPr>
        <w:t> ; formation technique de 150 techniciens ; achat d’équipements de formation pour quatre instituts de formation</w:t>
      </w:r>
      <w:r w:rsidRPr="00FF6082">
        <w:rPr>
          <w:color w:val="000000" w:themeColor="text1"/>
          <w:lang w:val="fr-FR"/>
        </w:rPr>
        <w:t xml:space="preserve"> ; adoption </w:t>
      </w:r>
      <w:r w:rsidRPr="00FF6082">
        <w:rPr>
          <w:lang w:val="fr-FR"/>
        </w:rPr>
        <w:t>de normes relatives au fonctionnement des équipements de réfrigération et de climatisation avec des frigorigènes inflammables</w:t>
      </w:r>
      <w:r w:rsidRPr="00FF6082">
        <w:rPr>
          <w:color w:val="000000" w:themeColor="text1"/>
          <w:lang w:val="fr-FR"/>
        </w:rPr>
        <w:t> ; amélioration du programme de formation à la réfrigération et la climatisation pour normaliser l’éducation en fonction du programme de certification</w:t>
      </w:r>
      <w:r w:rsidRPr="00FF6082">
        <w:rPr>
          <w:lang w:val="fr-FR"/>
        </w:rPr>
        <w:t xml:space="preserve"> ; </w:t>
      </w:r>
      <w:r w:rsidRPr="00FF6082">
        <w:rPr>
          <w:color w:val="000000" w:themeColor="text1"/>
          <w:lang w:val="fr-FR"/>
        </w:rPr>
        <w:t xml:space="preserve">réalisation de campagnes d’information pour inciter les techniciens à s’inscrire à l’association de réfrigération et de climatisation du Lesotho ; établissement d’un programme de certification obligatoire pour les techniciens </w:t>
      </w:r>
      <w:r w:rsidRPr="00FF6082">
        <w:rPr>
          <w:color w:val="000000" w:themeColor="text1"/>
          <w:lang w:val="fr-FR"/>
        </w:rPr>
        <w:lastRenderedPageBreak/>
        <w:t xml:space="preserve">de réfrigération et climatisation d’ici le 31 décembre 2023 ; identification d’un mécanisme pour certifier les techniciens non qualifiés en fonction de leurs connaissances et de leur expérience afin qu’ils obtiennent leur licence et pour permettre la certification initiale de 40 techniciens de réfrigération et climatisation ; et embauche d’experts techniques pour soutenir l’élaboration du programme de certification et l’amélioration du programme de formation à la réfrigération et la climatisation (117 000 $ US) ; </w:t>
      </w:r>
    </w:p>
    <w:p w14:paraId="5D4FFA29" w14:textId="77777777" w:rsidR="00FF6082" w:rsidRPr="00FF6082" w:rsidRDefault="00FF6082" w:rsidP="00FF6082">
      <w:pPr>
        <w:pStyle w:val="Heading2"/>
        <w:widowControl/>
        <w:numPr>
          <w:ilvl w:val="1"/>
          <w:numId w:val="1"/>
        </w:numPr>
        <w:rPr>
          <w:lang w:val="fr-FR"/>
        </w:rPr>
      </w:pPr>
      <w:r w:rsidRPr="00FF6082">
        <w:rPr>
          <w:lang w:val="fr-FR"/>
        </w:rPr>
        <w:t>programme de R&amp;R : embauche d’un expert pour fournir un soutien technique à l’élaboration du programme de R&amp;R ;</w:t>
      </w:r>
      <w:r w:rsidRPr="00FF6082">
        <w:rPr>
          <w:color w:val="FF0000"/>
          <w:lang w:val="fr-FR"/>
        </w:rPr>
        <w:t xml:space="preserve"> </w:t>
      </w:r>
      <w:r w:rsidRPr="00FF6082">
        <w:rPr>
          <w:color w:val="000000" w:themeColor="text1"/>
          <w:lang w:val="fr-FR"/>
        </w:rPr>
        <w:t>application de l’enregistrement obligatoire et d’une comptabilité appropriée des importations d’équipements de réfrigération et de climatisation, et déclaration des frigorigènes récupérés ;</w:t>
      </w:r>
      <w:r w:rsidRPr="00FF6082">
        <w:rPr>
          <w:lang w:val="fr-FR"/>
        </w:rPr>
        <w:t xml:space="preserve"> organisation d’un atelier pour 30 participants afin de délibérer des modalités de mise en œuvre du programme de R&amp;R ; fourniture de cinq appareils de récupération, 10 bouteilles de récupération, et un appareil de recyclage (26 000 $ US) ; </w:t>
      </w:r>
    </w:p>
    <w:p w14:paraId="603CE4BD" w14:textId="77777777" w:rsidR="00FF6082" w:rsidRPr="00FF6082" w:rsidRDefault="00FF6082" w:rsidP="00FF6082">
      <w:pPr>
        <w:pStyle w:val="Heading2"/>
        <w:widowControl/>
        <w:numPr>
          <w:ilvl w:val="1"/>
          <w:numId w:val="1"/>
        </w:numPr>
        <w:rPr>
          <w:lang w:val="fr-FR"/>
        </w:rPr>
      </w:pPr>
      <w:r w:rsidRPr="00FF6082">
        <w:rPr>
          <w:lang w:val="fr-FR"/>
        </w:rPr>
        <w:t>vulgarisation et sensibilisation du public à l’élimination des HCFC, aux besoins de licences, aux nouvelles technologies et nouveaux équipements respectueux de l’environnement et du climat disponibles sur le marché, par la publicité dans les médias locaux et des ateliers de sensibilisation pour les principales parties prenantes (4 000 $ US) ; et</w:t>
      </w:r>
    </w:p>
    <w:p w14:paraId="1B2016E8" w14:textId="77777777" w:rsidR="00FF6082" w:rsidRPr="00FF6082" w:rsidRDefault="00FF6082" w:rsidP="00FF6082">
      <w:pPr>
        <w:pStyle w:val="Heading2"/>
        <w:widowControl/>
        <w:numPr>
          <w:ilvl w:val="1"/>
          <w:numId w:val="1"/>
        </w:numPr>
        <w:rPr>
          <w:lang w:val="fr-FR"/>
        </w:rPr>
      </w:pPr>
      <w:r w:rsidRPr="00FF6082">
        <w:rPr>
          <w:lang w:val="fr-FR"/>
        </w:rPr>
        <w:t>suivi et soutien du projet (10 000 $ US pour les activités de suivi, la coordination des efforts, et l’éventuel soutien à l’embauche ; et 5 000 $ US pour les déplacements).</w:t>
      </w:r>
    </w:p>
    <w:p w14:paraId="391B7981" w14:textId="77777777" w:rsidR="00FF6082" w:rsidRPr="00FF6082" w:rsidRDefault="00FF6082" w:rsidP="00FF6082">
      <w:pPr>
        <w:rPr>
          <w:lang w:val="fr-FR"/>
        </w:rPr>
      </w:pPr>
    </w:p>
    <w:p w14:paraId="6E111EAE" w14:textId="77777777" w:rsidR="00FF6082" w:rsidRPr="00FF6082" w:rsidRDefault="00FF6082" w:rsidP="00FF6082">
      <w:pPr>
        <w:keepNext/>
        <w:spacing w:after="240"/>
        <w:jc w:val="center"/>
        <w:rPr>
          <w:b/>
          <w:lang w:val="fr-FR"/>
        </w:rPr>
      </w:pPr>
      <w:r w:rsidRPr="00FF6082">
        <w:rPr>
          <w:b/>
          <w:lang w:val="fr-FR"/>
        </w:rPr>
        <w:t>OBSERVATIONS ET RECOMMENDATION DU SECRÉTARIAT</w:t>
      </w:r>
    </w:p>
    <w:p w14:paraId="21D2EABB" w14:textId="77777777" w:rsidR="00FF6082" w:rsidRPr="00FF6082" w:rsidRDefault="00FF6082" w:rsidP="00FF6082">
      <w:pPr>
        <w:keepNext/>
        <w:spacing w:after="240"/>
        <w:rPr>
          <w:b/>
          <w:lang w:val="fr-FR"/>
        </w:rPr>
      </w:pPr>
      <w:r w:rsidRPr="00FF6082">
        <w:rPr>
          <w:b/>
          <w:lang w:val="fr-FR"/>
        </w:rPr>
        <w:t>OBSERVATIONS</w:t>
      </w:r>
    </w:p>
    <w:p w14:paraId="3383C29B" w14:textId="77777777" w:rsidR="00FF6082" w:rsidRPr="00FF6082" w:rsidRDefault="00FF6082" w:rsidP="00FF6082">
      <w:pPr>
        <w:pStyle w:val="Heading1"/>
        <w:rPr>
          <w:lang w:val="fr-FR"/>
        </w:rPr>
      </w:pPr>
      <w:r w:rsidRPr="00FF6082">
        <w:rPr>
          <w:lang w:val="fr-FR"/>
        </w:rPr>
        <w:t xml:space="preserve">Le Secrétariat a examiné la phase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2021-2023. </w:t>
      </w:r>
    </w:p>
    <w:p w14:paraId="60CD7066" w14:textId="77777777" w:rsidR="00FF6082" w:rsidRPr="00FF6082" w:rsidRDefault="00FF6082" w:rsidP="00FF6082">
      <w:pPr>
        <w:keepNext/>
        <w:keepLines/>
        <w:spacing w:after="240"/>
        <w:rPr>
          <w:u w:val="single"/>
          <w:lang w:val="fr-FR"/>
        </w:rPr>
      </w:pPr>
      <w:r w:rsidRPr="00FF6082">
        <w:rPr>
          <w:u w:val="single"/>
          <w:lang w:val="fr-FR"/>
        </w:rPr>
        <w:t>Stratégie globale</w:t>
      </w:r>
    </w:p>
    <w:p w14:paraId="445DECD2" w14:textId="77777777" w:rsidR="00FF6082" w:rsidRPr="00FF6082" w:rsidRDefault="00FF6082" w:rsidP="00FF6082">
      <w:pPr>
        <w:pStyle w:val="Heading1"/>
        <w:keepNext/>
        <w:keepLines/>
        <w:rPr>
          <w:lang w:val="fr-FR"/>
        </w:rPr>
      </w:pPr>
      <w:r w:rsidRPr="00FF6082">
        <w:rPr>
          <w:lang w:val="fr-FR"/>
        </w:rPr>
        <w:t xml:space="preserve">Le gouvernement du Lesotho propose d’atteindre la réduction de 100 pour cent de sa consommation de base de HCFC d’ici 2030 et le maintien d’une consommation annuelle maximale de HCFC de 2030 à 2040 en conformité avec le paragraphe 8 ter(e)(i) de l’Article 5 du Protocole de Montréal. </w:t>
      </w:r>
      <w:r w:rsidRPr="00FF6082">
        <w:rPr>
          <w:rStyle w:val="FootnoteReference"/>
          <w:lang w:val="fr-FR"/>
        </w:rPr>
        <w:footnoteReference w:id="10"/>
      </w:r>
      <w:r w:rsidRPr="00FF6082">
        <w:rPr>
          <w:lang w:val="fr-FR"/>
        </w:rPr>
        <w:t xml:space="preserve"> Le gouvernement s’engage en outre à poursuivre l’établissement de critères stricts dans son système d’octroi de licences pour surveiller les niveaux d’importation et les usages des HCFC pendant cette période afin de s’assurer qu’ils sont limités aux conditions définies par le Protocole de Montréal.</w:t>
      </w:r>
    </w:p>
    <w:p w14:paraId="6253001D" w14:textId="77777777" w:rsidR="00FF6082" w:rsidRPr="00FF6082" w:rsidRDefault="00FF6082" w:rsidP="00FF6082">
      <w:pPr>
        <w:pStyle w:val="Heading1"/>
        <w:rPr>
          <w:lang w:val="fr-FR"/>
        </w:rPr>
      </w:pPr>
      <w:r w:rsidRPr="00FF6082">
        <w:rPr>
          <w:lang w:val="fr-FR"/>
        </w:rPr>
        <w:t xml:space="preserve">Conformément à la décision 86/51, à ce sujet, afin de tenir compte de la dernière tranche de la phase II du PGEH, le gouvernement du Lesotho a convenu de présenter une description détaillée du cadre réglementaire et du schéma directeur en place pour la mise en œuvre de mesures permettant de s’assurer </w:t>
      </w:r>
      <w:r w:rsidRPr="00FF6082">
        <w:rPr>
          <w:lang w:val="fr-FR"/>
        </w:rPr>
        <w:lastRenderedPageBreak/>
        <w:t>que la consommation de HCFC serait conforme au paragraphe 8 ter(e)(i) de l’Article 5 du Protocole de Montréal pour la période allant de 2030 à 2040, et à la consommation annuelle attendue de HCFC au Lesotho pour la période allant de 2030 à 2040.</w:t>
      </w:r>
    </w:p>
    <w:p w14:paraId="253851D9" w14:textId="77777777" w:rsidR="00FF6082" w:rsidRPr="00FF6082" w:rsidRDefault="00FF6082" w:rsidP="00FF6082">
      <w:pPr>
        <w:keepNext/>
        <w:keepLines/>
        <w:spacing w:after="240"/>
        <w:rPr>
          <w:u w:val="single"/>
          <w:lang w:val="fr-FR"/>
        </w:rPr>
      </w:pPr>
      <w:r w:rsidRPr="00FF6082">
        <w:rPr>
          <w:u w:val="single"/>
          <w:lang w:val="fr-FR"/>
        </w:rPr>
        <w:t xml:space="preserve">Règlements en soutien à l’élimination des HCFC </w:t>
      </w:r>
    </w:p>
    <w:p w14:paraId="7CA8A83A" w14:textId="77777777" w:rsidR="00FF6082" w:rsidRPr="00FF6082" w:rsidRDefault="00FF6082" w:rsidP="00FF6082">
      <w:pPr>
        <w:pStyle w:val="Heading1"/>
        <w:rPr>
          <w:bCs/>
          <w:lang w:val="fr-FR"/>
        </w:rPr>
      </w:pPr>
      <w:r w:rsidRPr="00FF6082">
        <w:rPr>
          <w:lang w:val="fr-FR"/>
        </w:rPr>
        <w:t>Actuellement, le gouvernement délivre moins d’autorisations individuelles d’importation pour des équipements avec HCFC, afin de limiter l’importation de tels équipements. Le Secrétariat a discuté avec le gouvernement de l’Allemagne de la possibilité pour le gouvernement du Lesotho d’interdire l’importation des équipements de réfrigération et de climatisation. En réponse, il a été indiqué que la méthode choisie était celle de l’autorisation au cas par cas des importations d’équipements. Le Secrétariat a suggéré la possibilité d’interdire au moins les équipements d’occasion, étant donné que les équipements anciens nécessitent un entretien plus fréquent. Le gouvernement de l’Allemagne a déclaré qu’il en discuterait avec le gouvernement du Lesotho. Au moment de rédiger ce document, la question reste en suspens.</w:t>
      </w:r>
    </w:p>
    <w:p w14:paraId="6D4AB453" w14:textId="77777777" w:rsidR="00FF6082" w:rsidRPr="00FF6082" w:rsidRDefault="00FF6082" w:rsidP="00FF6082">
      <w:pPr>
        <w:keepNext/>
        <w:spacing w:after="240"/>
        <w:rPr>
          <w:u w:val="single"/>
          <w:lang w:val="fr-FR"/>
        </w:rPr>
      </w:pPr>
      <w:r w:rsidRPr="00FF6082">
        <w:rPr>
          <w:u w:val="single"/>
          <w:lang w:val="fr-FR"/>
        </w:rPr>
        <w:t>Questions techniques et financières</w:t>
      </w:r>
    </w:p>
    <w:p w14:paraId="65F4CCB6" w14:textId="77777777" w:rsidR="00FF6082" w:rsidRPr="00FF6082" w:rsidRDefault="00FF6082" w:rsidP="00FF6082">
      <w:pPr>
        <w:pStyle w:val="Heading1"/>
        <w:rPr>
          <w:lang w:val="fr-FR"/>
        </w:rPr>
      </w:pPr>
      <w:r w:rsidRPr="00FF6082">
        <w:rPr>
          <w:lang w:val="fr-FR"/>
        </w:rPr>
        <w:t xml:space="preserve">Le Secrétariat a suggéré que le gouvernement de l’Allemagne aide le pays à développer un plan d’affaires pour démontrer la faisabilité technique du programme de R&amp;R des frigorigènes en termes de quantités de HCFC à récupérer et réutiliser, de viabilité financière et de modalités d’exploitation ; et de présenter la demande de programme de R&amp;R au titre d’une future tranche, une fois sa faisabilité et sa durabilité démontrées. Si le programme de R&amp;R n’était pas viable, d’autres activités d’élimination seraient proposées. Le gouvernement a accepté cette approche ; le budget correspondant pour les équipements de R&amp;R (soit 16 000 $ US) a été déplacé de la première à la deuxième tranche, et les 10 000 $ US restants seront utilisés pour l’élaboration du programme de R&amp;R, l’application de l’enregistrement obligatoire, de la comptabilité des importations d’équipements de réfrigération et de climatisation, et de l’enregistrement/la notification des frigorigènes récupérés, et l’organisation d’un atelier pour délibérer des modalités de mise en œuvre du programme de R&amp;R. </w:t>
      </w:r>
    </w:p>
    <w:p w14:paraId="7B5E45FE" w14:textId="77777777" w:rsidR="00FF6082" w:rsidRPr="00FF6082" w:rsidRDefault="00FF6082" w:rsidP="00FF6082">
      <w:pPr>
        <w:pStyle w:val="Heading1"/>
        <w:rPr>
          <w:lang w:val="fr-FR"/>
        </w:rPr>
      </w:pPr>
      <w:r w:rsidRPr="00FF6082">
        <w:rPr>
          <w:lang w:val="fr-FR"/>
        </w:rPr>
        <w:t>Les solutions de rechange des HCFC (principalement avec des frigorigènes HFC) ont pénétré le marché du Lesotho, et leur importation/consommation a progressivement augmenté au fil des ans. Bien que le prix des frigorigènes HFC soit toujours supérieur à celui du HCFC-22, le marché opère une transition rapide grâce à la disponibilité de nouveaux équipements de réfrigération et de climatisation avec HFC et HC provenant d’Afrique du Sud. Toutefois, certains propriétaires d’équipements avec HCFC pourraient s’opposer au remplacement de l’ensemble de leurs équipements fonctionnels. Le programme d’incitation proposé à la phase II vise à soutenir les propriétaires de ces équipements pour l’adoption d’équipements de remplacement à faible PRG.</w:t>
      </w:r>
    </w:p>
    <w:p w14:paraId="6AB02658" w14:textId="77777777" w:rsidR="00FF6082" w:rsidRPr="00FF6082" w:rsidRDefault="00FF6082" w:rsidP="00E405C3">
      <w:pPr>
        <w:pStyle w:val="Heading1"/>
        <w:rPr>
          <w:lang w:val="fr-FR"/>
        </w:rPr>
      </w:pPr>
      <w:r w:rsidRPr="00FF6082">
        <w:rPr>
          <w:lang w:val="fr-FR"/>
        </w:rPr>
        <w:t xml:space="preserve">En ce qui concerne le programme d’incitation à la conversion/au remplacement des équipements avec HCFC avec des solutions de remplacement à faible PRG et l’assistance technique aux utilisateurs finaux, le Secrétariat a demandé des informations au sujet des conditions habilitantes (y compris le cadre commercial et règlementaire) garantissant le remplacement durable de la technologie des HCFC par une technologie à faible PRG. Le Secrétariat a également rappelé les décisions 72/41, 72/17 et 73/34. En réponse, le gouvernement de l’Allemagne a déclaré que l’adoption de normes de sécurité permettant le fonctionnement d’équipements de réfrigération et de climatisation avec des frigorigènes inflammables est prévue d’ici décembre 2022. Le gouvernement de l’Allemagne a expliqué que le HFC-134a est le deuxième frigorigène le plus utilisé ; étant donné qu’aucune technologie à faible PRG n’est disponible localement, sauf pour les petits systèmes frigorifiques (équipements domestiques et commerciaux autonomes), le programme d’incitation sert à démontrer les options de remplacement ou de conversion des chambres froides/condenseurs et des présentoirs. Le Secrétariat a déclaré que, lors de la présentation de la deuxième tranche, des informations détaillées seraient nécessaires au sujet du programme d’incitation à la conversion/au remplacement prévu en conformité complète avec toutes les exigences de la décision 84/84. </w:t>
      </w:r>
    </w:p>
    <w:p w14:paraId="02BBEE97" w14:textId="77777777" w:rsidR="00FF6082" w:rsidRPr="00FF6082" w:rsidRDefault="00FF6082" w:rsidP="00FF6082">
      <w:pPr>
        <w:pStyle w:val="Heading1"/>
        <w:keepNext/>
        <w:numPr>
          <w:ilvl w:val="0"/>
          <w:numId w:val="0"/>
        </w:numPr>
        <w:rPr>
          <w:u w:val="single"/>
          <w:lang w:val="fr-FR"/>
        </w:rPr>
      </w:pPr>
      <w:r w:rsidRPr="00FF6082">
        <w:rPr>
          <w:u w:val="single"/>
          <w:lang w:val="fr-FR"/>
        </w:rPr>
        <w:lastRenderedPageBreak/>
        <w:t>Coût total du projet</w:t>
      </w:r>
    </w:p>
    <w:p w14:paraId="7EBCCA8D" w14:textId="77777777" w:rsidR="00FF6082" w:rsidRPr="00FF6082" w:rsidRDefault="00FF6082" w:rsidP="00FF6082">
      <w:pPr>
        <w:pStyle w:val="Heading1"/>
        <w:tabs>
          <w:tab w:val="clear" w:pos="0"/>
        </w:tabs>
        <w:rPr>
          <w:lang w:val="fr-FR"/>
        </w:rPr>
      </w:pPr>
      <w:r w:rsidRPr="00FF6082">
        <w:rPr>
          <w:lang w:val="fr-FR"/>
        </w:rPr>
        <w:t>Le coût total de la phase II du PGEH s’élève à 470 000 $ US,</w:t>
      </w:r>
      <w:r w:rsidRPr="00FF6082">
        <w:rPr>
          <w:color w:val="000000"/>
          <w:lang w:val="fr-FR"/>
        </w:rPr>
        <w:t xml:space="preserve"> </w:t>
      </w:r>
      <w:r w:rsidRPr="00FF6082">
        <w:rPr>
          <w:lang w:val="fr-FR"/>
        </w:rPr>
        <w:t xml:space="preserve">sur la base de la décision 74/50(c)(xii) (c’est-à-dire, 750 000 $ US pour l’élimination totale moins 280 000 $ US qui ont été approuvés pour la réduction de 35 pour cent en 2020). </w:t>
      </w:r>
    </w:p>
    <w:p w14:paraId="2BB3902B" w14:textId="77777777" w:rsidR="00FF6082" w:rsidRPr="00FF6082" w:rsidRDefault="00FF6082" w:rsidP="00FF6082">
      <w:pPr>
        <w:pStyle w:val="Heading1"/>
        <w:tabs>
          <w:tab w:val="clear" w:pos="0"/>
        </w:tabs>
        <w:rPr>
          <w:lang w:val="fr-FR"/>
        </w:rPr>
      </w:pPr>
      <w:r w:rsidRPr="00FF6082">
        <w:rPr>
          <w:lang w:val="fr-FR"/>
        </w:rPr>
        <w:t>Le Secrétariat a également discuté avec le gouvernement de l’Allemagne de la répartition proposée des tranches de la phase II, en notant l’importance de s’assurer d’une répartition équilibrée en fonction des besoins du pays. Sur la base de ces consultations, une répartition rectifiée des tranches a été convenue, comme indiqué dans le tableau 3.</w:t>
      </w:r>
    </w:p>
    <w:p w14:paraId="22AE7F4A" w14:textId="77777777" w:rsidR="00FF6082" w:rsidRPr="00FF6082" w:rsidRDefault="00FF6082" w:rsidP="00FF6082">
      <w:pPr>
        <w:keepNext/>
        <w:keepLines/>
        <w:rPr>
          <w:b/>
          <w:lang w:val="fr-FR"/>
        </w:rPr>
      </w:pPr>
      <w:r w:rsidRPr="00FF6082">
        <w:rPr>
          <w:b/>
          <w:lang w:val="fr-FR"/>
        </w:rPr>
        <w:t>Tableau 3. Répartition rectifiée des tranches de financement pour la phase II du PGEH du Lesotho</w:t>
      </w:r>
    </w:p>
    <w:tbl>
      <w:tblPr>
        <w:tblStyle w:val="TableGrid"/>
        <w:tblW w:w="9355" w:type="dxa"/>
        <w:tblLayout w:type="fixed"/>
        <w:tblCellMar>
          <w:left w:w="115" w:type="dxa"/>
          <w:right w:w="115" w:type="dxa"/>
        </w:tblCellMar>
        <w:tblLook w:val="04A0" w:firstRow="1" w:lastRow="0" w:firstColumn="1" w:lastColumn="0" w:noHBand="0" w:noVBand="1"/>
      </w:tblPr>
      <w:tblGrid>
        <w:gridCol w:w="2405"/>
        <w:gridCol w:w="992"/>
        <w:gridCol w:w="993"/>
        <w:gridCol w:w="993"/>
        <w:gridCol w:w="993"/>
        <w:gridCol w:w="993"/>
        <w:gridCol w:w="993"/>
        <w:gridCol w:w="993"/>
      </w:tblGrid>
      <w:tr w:rsidR="00FF6082" w:rsidRPr="00FF6082" w14:paraId="19B54461" w14:textId="77777777" w:rsidTr="000C67A0">
        <w:tc>
          <w:tcPr>
            <w:tcW w:w="2405" w:type="dxa"/>
            <w:shd w:val="clear" w:color="auto" w:fill="auto"/>
            <w:noWrap/>
            <w:tcMar>
              <w:left w:w="72" w:type="dxa"/>
              <w:right w:w="72" w:type="dxa"/>
            </w:tcMar>
            <w:vAlign w:val="center"/>
          </w:tcPr>
          <w:p w14:paraId="1B56002B" w14:textId="77777777" w:rsidR="00FF6082" w:rsidRPr="00FF6082" w:rsidRDefault="00FF6082" w:rsidP="000C67A0">
            <w:pPr>
              <w:jc w:val="left"/>
              <w:rPr>
                <w:b/>
                <w:sz w:val="20"/>
                <w:szCs w:val="20"/>
                <w:lang w:val="fr-FR"/>
              </w:rPr>
            </w:pPr>
            <w:r w:rsidRPr="00FF6082">
              <w:rPr>
                <w:b/>
                <w:sz w:val="20"/>
                <w:lang w:val="fr-FR"/>
              </w:rPr>
              <w:t>Financement ($ US)</w:t>
            </w:r>
          </w:p>
        </w:tc>
        <w:tc>
          <w:tcPr>
            <w:tcW w:w="992" w:type="dxa"/>
            <w:shd w:val="clear" w:color="auto" w:fill="auto"/>
            <w:noWrap/>
            <w:tcMar>
              <w:left w:w="0" w:type="dxa"/>
              <w:right w:w="0" w:type="dxa"/>
            </w:tcMar>
          </w:tcPr>
          <w:p w14:paraId="4D5133A2" w14:textId="77777777" w:rsidR="00FF6082" w:rsidRPr="00FF6082" w:rsidRDefault="00FF6082" w:rsidP="000C67A0">
            <w:pPr>
              <w:jc w:val="center"/>
              <w:rPr>
                <w:b/>
                <w:sz w:val="20"/>
                <w:szCs w:val="20"/>
                <w:lang w:val="fr-FR"/>
              </w:rPr>
            </w:pPr>
            <w:r w:rsidRPr="00FF6082">
              <w:rPr>
                <w:b/>
                <w:sz w:val="20"/>
                <w:lang w:val="fr-FR"/>
              </w:rPr>
              <w:t>2021</w:t>
            </w:r>
          </w:p>
        </w:tc>
        <w:tc>
          <w:tcPr>
            <w:tcW w:w="993" w:type="dxa"/>
            <w:shd w:val="clear" w:color="auto" w:fill="auto"/>
            <w:tcMar>
              <w:left w:w="0" w:type="dxa"/>
              <w:right w:w="0" w:type="dxa"/>
            </w:tcMar>
          </w:tcPr>
          <w:p w14:paraId="3F36A8AA" w14:textId="77777777" w:rsidR="00FF6082" w:rsidRPr="00FF6082" w:rsidRDefault="00FF6082" w:rsidP="000C67A0">
            <w:pPr>
              <w:jc w:val="center"/>
              <w:rPr>
                <w:b/>
                <w:sz w:val="20"/>
                <w:szCs w:val="20"/>
                <w:lang w:val="fr-FR"/>
              </w:rPr>
            </w:pPr>
            <w:r w:rsidRPr="00FF6082">
              <w:rPr>
                <w:b/>
                <w:sz w:val="20"/>
                <w:lang w:val="fr-FR"/>
              </w:rPr>
              <w:t>2022-2023</w:t>
            </w:r>
          </w:p>
        </w:tc>
        <w:tc>
          <w:tcPr>
            <w:tcW w:w="993" w:type="dxa"/>
            <w:shd w:val="clear" w:color="auto" w:fill="auto"/>
            <w:tcMar>
              <w:left w:w="0" w:type="dxa"/>
              <w:right w:w="0" w:type="dxa"/>
            </w:tcMar>
          </w:tcPr>
          <w:p w14:paraId="2EF1614B" w14:textId="77777777" w:rsidR="00FF6082" w:rsidRPr="00FF6082" w:rsidRDefault="00FF6082" w:rsidP="000C67A0">
            <w:pPr>
              <w:jc w:val="center"/>
              <w:rPr>
                <w:b/>
                <w:sz w:val="20"/>
                <w:szCs w:val="20"/>
                <w:lang w:val="fr-FR"/>
              </w:rPr>
            </w:pPr>
            <w:r w:rsidRPr="00FF6082">
              <w:rPr>
                <w:b/>
                <w:sz w:val="20"/>
                <w:lang w:val="fr-FR"/>
              </w:rPr>
              <w:t>2024</w:t>
            </w:r>
          </w:p>
        </w:tc>
        <w:tc>
          <w:tcPr>
            <w:tcW w:w="993" w:type="dxa"/>
            <w:shd w:val="clear" w:color="auto" w:fill="auto"/>
            <w:tcMar>
              <w:left w:w="0" w:type="dxa"/>
              <w:right w:w="0" w:type="dxa"/>
            </w:tcMar>
          </w:tcPr>
          <w:p w14:paraId="7D2E446C" w14:textId="77777777" w:rsidR="00FF6082" w:rsidRPr="00FF6082" w:rsidRDefault="00FF6082" w:rsidP="000C67A0">
            <w:pPr>
              <w:jc w:val="center"/>
              <w:rPr>
                <w:b/>
                <w:sz w:val="20"/>
                <w:szCs w:val="20"/>
                <w:lang w:val="fr-FR"/>
              </w:rPr>
            </w:pPr>
            <w:r w:rsidRPr="00FF6082">
              <w:rPr>
                <w:b/>
                <w:sz w:val="20"/>
                <w:lang w:val="fr-FR"/>
              </w:rPr>
              <w:t>2025-2026</w:t>
            </w:r>
          </w:p>
        </w:tc>
        <w:tc>
          <w:tcPr>
            <w:tcW w:w="993" w:type="dxa"/>
            <w:shd w:val="clear" w:color="auto" w:fill="auto"/>
            <w:tcMar>
              <w:left w:w="0" w:type="dxa"/>
              <w:right w:w="0" w:type="dxa"/>
            </w:tcMar>
          </w:tcPr>
          <w:p w14:paraId="7303DCB1" w14:textId="77777777" w:rsidR="00FF6082" w:rsidRPr="00FF6082" w:rsidRDefault="00FF6082" w:rsidP="000C67A0">
            <w:pPr>
              <w:jc w:val="center"/>
              <w:rPr>
                <w:b/>
                <w:sz w:val="20"/>
                <w:szCs w:val="20"/>
                <w:lang w:val="fr-FR"/>
              </w:rPr>
            </w:pPr>
            <w:r w:rsidRPr="00FF6082">
              <w:rPr>
                <w:b/>
                <w:sz w:val="20"/>
                <w:lang w:val="fr-FR"/>
              </w:rPr>
              <w:t>2027</w:t>
            </w:r>
          </w:p>
        </w:tc>
        <w:tc>
          <w:tcPr>
            <w:tcW w:w="993" w:type="dxa"/>
            <w:shd w:val="clear" w:color="auto" w:fill="auto"/>
            <w:tcMar>
              <w:left w:w="0" w:type="dxa"/>
              <w:right w:w="0" w:type="dxa"/>
            </w:tcMar>
          </w:tcPr>
          <w:p w14:paraId="76365D12" w14:textId="77777777" w:rsidR="00FF6082" w:rsidRPr="00FF6082" w:rsidRDefault="00FF6082" w:rsidP="000C67A0">
            <w:pPr>
              <w:jc w:val="center"/>
              <w:rPr>
                <w:b/>
                <w:sz w:val="20"/>
                <w:szCs w:val="20"/>
                <w:lang w:val="fr-FR"/>
              </w:rPr>
            </w:pPr>
            <w:r w:rsidRPr="00FF6082">
              <w:rPr>
                <w:b/>
                <w:sz w:val="20"/>
                <w:lang w:val="fr-FR"/>
              </w:rPr>
              <w:t>2028-2029</w:t>
            </w:r>
          </w:p>
        </w:tc>
        <w:tc>
          <w:tcPr>
            <w:tcW w:w="993" w:type="dxa"/>
            <w:shd w:val="clear" w:color="auto" w:fill="auto"/>
            <w:noWrap/>
            <w:tcMar>
              <w:left w:w="0" w:type="dxa"/>
              <w:right w:w="0" w:type="dxa"/>
            </w:tcMar>
          </w:tcPr>
          <w:p w14:paraId="1E9D759A" w14:textId="77777777" w:rsidR="00FF6082" w:rsidRPr="00FF6082" w:rsidRDefault="00FF6082" w:rsidP="000C67A0">
            <w:pPr>
              <w:jc w:val="center"/>
              <w:rPr>
                <w:b/>
                <w:sz w:val="20"/>
                <w:szCs w:val="20"/>
                <w:lang w:val="fr-FR"/>
              </w:rPr>
            </w:pPr>
            <w:r w:rsidRPr="00FF6082">
              <w:rPr>
                <w:b/>
                <w:sz w:val="20"/>
                <w:lang w:val="fr-FR"/>
              </w:rPr>
              <w:t>2030</w:t>
            </w:r>
          </w:p>
        </w:tc>
      </w:tr>
      <w:tr w:rsidR="00FF6082" w:rsidRPr="00FF6082" w14:paraId="47E9AFBD" w14:textId="77777777" w:rsidTr="000C67A0">
        <w:tc>
          <w:tcPr>
            <w:tcW w:w="2405" w:type="dxa"/>
            <w:shd w:val="clear" w:color="auto" w:fill="auto"/>
            <w:noWrap/>
            <w:tcMar>
              <w:left w:w="72" w:type="dxa"/>
              <w:right w:w="72" w:type="dxa"/>
            </w:tcMar>
          </w:tcPr>
          <w:p w14:paraId="5A0CEFE3" w14:textId="77777777" w:rsidR="00FF6082" w:rsidRPr="00FF6082" w:rsidRDefault="00FF6082" w:rsidP="000C67A0">
            <w:pPr>
              <w:jc w:val="left"/>
              <w:rPr>
                <w:sz w:val="20"/>
                <w:szCs w:val="20"/>
                <w:lang w:val="fr-FR"/>
              </w:rPr>
            </w:pPr>
            <w:r w:rsidRPr="00FF6082">
              <w:rPr>
                <w:sz w:val="20"/>
                <w:lang w:val="fr-FR"/>
              </w:rPr>
              <w:t>Proposé</w:t>
            </w:r>
          </w:p>
        </w:tc>
        <w:tc>
          <w:tcPr>
            <w:tcW w:w="992" w:type="dxa"/>
            <w:shd w:val="clear" w:color="auto" w:fill="auto"/>
            <w:noWrap/>
            <w:tcMar>
              <w:left w:w="72" w:type="dxa"/>
              <w:right w:w="72" w:type="dxa"/>
            </w:tcMar>
          </w:tcPr>
          <w:p w14:paraId="3D5BCF93" w14:textId="77777777" w:rsidR="00FF6082" w:rsidRPr="00FF6082" w:rsidRDefault="00FF6082" w:rsidP="000C67A0">
            <w:pPr>
              <w:jc w:val="right"/>
              <w:rPr>
                <w:sz w:val="20"/>
                <w:szCs w:val="20"/>
                <w:lang w:val="fr-FR"/>
              </w:rPr>
            </w:pPr>
            <w:r w:rsidRPr="00FF6082">
              <w:rPr>
                <w:color w:val="000000"/>
                <w:sz w:val="20"/>
                <w:lang w:val="fr-FR"/>
              </w:rPr>
              <w:t>184 900</w:t>
            </w:r>
          </w:p>
        </w:tc>
        <w:tc>
          <w:tcPr>
            <w:tcW w:w="993" w:type="dxa"/>
            <w:shd w:val="clear" w:color="auto" w:fill="auto"/>
            <w:tcMar>
              <w:left w:w="72" w:type="dxa"/>
              <w:right w:w="72" w:type="dxa"/>
            </w:tcMar>
          </w:tcPr>
          <w:p w14:paraId="06371AC4"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tcMar>
              <w:left w:w="72" w:type="dxa"/>
              <w:right w:w="72" w:type="dxa"/>
            </w:tcMar>
          </w:tcPr>
          <w:p w14:paraId="0B0A74F3" w14:textId="77777777" w:rsidR="00FF6082" w:rsidRPr="00FF6082" w:rsidRDefault="00FF6082" w:rsidP="000C67A0">
            <w:pPr>
              <w:jc w:val="right"/>
              <w:rPr>
                <w:sz w:val="20"/>
                <w:szCs w:val="20"/>
                <w:lang w:val="fr-FR"/>
              </w:rPr>
            </w:pPr>
            <w:r w:rsidRPr="00FF6082">
              <w:rPr>
                <w:color w:val="000000"/>
                <w:sz w:val="20"/>
                <w:lang w:val="fr-FR"/>
              </w:rPr>
              <w:t>146 400</w:t>
            </w:r>
          </w:p>
        </w:tc>
        <w:tc>
          <w:tcPr>
            <w:tcW w:w="993" w:type="dxa"/>
            <w:shd w:val="clear" w:color="auto" w:fill="auto"/>
            <w:tcMar>
              <w:left w:w="72" w:type="dxa"/>
              <w:right w:w="72" w:type="dxa"/>
            </w:tcMar>
          </w:tcPr>
          <w:p w14:paraId="2B35340B"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tcMar>
              <w:left w:w="72" w:type="dxa"/>
              <w:right w:w="72" w:type="dxa"/>
            </w:tcMar>
          </w:tcPr>
          <w:p w14:paraId="331A5274" w14:textId="77777777" w:rsidR="00FF6082" w:rsidRPr="00FF6082" w:rsidRDefault="00FF6082" w:rsidP="000C67A0">
            <w:pPr>
              <w:jc w:val="right"/>
              <w:rPr>
                <w:sz w:val="20"/>
                <w:szCs w:val="20"/>
                <w:lang w:val="fr-FR"/>
              </w:rPr>
            </w:pPr>
            <w:r w:rsidRPr="00FF6082">
              <w:rPr>
                <w:color w:val="000000"/>
                <w:sz w:val="20"/>
                <w:lang w:val="fr-FR"/>
              </w:rPr>
              <w:t xml:space="preserve"> 91 200</w:t>
            </w:r>
          </w:p>
        </w:tc>
        <w:tc>
          <w:tcPr>
            <w:tcW w:w="993" w:type="dxa"/>
            <w:shd w:val="clear" w:color="auto" w:fill="auto"/>
            <w:tcMar>
              <w:left w:w="72" w:type="dxa"/>
              <w:right w:w="72" w:type="dxa"/>
            </w:tcMar>
          </w:tcPr>
          <w:p w14:paraId="13D9F86C"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noWrap/>
            <w:tcMar>
              <w:left w:w="72" w:type="dxa"/>
              <w:right w:w="72" w:type="dxa"/>
            </w:tcMar>
          </w:tcPr>
          <w:p w14:paraId="2C1BF744" w14:textId="77777777" w:rsidR="00FF6082" w:rsidRPr="00FF6082" w:rsidRDefault="00FF6082" w:rsidP="000C67A0">
            <w:pPr>
              <w:jc w:val="right"/>
              <w:rPr>
                <w:sz w:val="20"/>
                <w:szCs w:val="20"/>
                <w:lang w:val="fr-FR"/>
              </w:rPr>
            </w:pPr>
            <w:r w:rsidRPr="00FF6082">
              <w:rPr>
                <w:color w:val="000000"/>
                <w:sz w:val="20"/>
                <w:lang w:val="fr-FR"/>
              </w:rPr>
              <w:t>47 500</w:t>
            </w:r>
          </w:p>
        </w:tc>
      </w:tr>
      <w:tr w:rsidR="00FF6082" w:rsidRPr="00FF6082" w14:paraId="7159123F" w14:textId="77777777" w:rsidTr="000C67A0">
        <w:tc>
          <w:tcPr>
            <w:tcW w:w="2405" w:type="dxa"/>
            <w:shd w:val="clear" w:color="auto" w:fill="auto"/>
            <w:noWrap/>
            <w:tcMar>
              <w:left w:w="72" w:type="dxa"/>
              <w:right w:w="72" w:type="dxa"/>
            </w:tcMar>
          </w:tcPr>
          <w:p w14:paraId="6B07BCCD" w14:textId="77777777" w:rsidR="00FF6082" w:rsidRPr="00FF6082" w:rsidRDefault="00FF6082" w:rsidP="000C67A0">
            <w:pPr>
              <w:jc w:val="left"/>
              <w:rPr>
                <w:sz w:val="20"/>
                <w:szCs w:val="20"/>
                <w:lang w:val="fr-FR"/>
              </w:rPr>
            </w:pPr>
            <w:r w:rsidRPr="00FF6082">
              <w:rPr>
                <w:sz w:val="20"/>
                <w:lang w:val="fr-FR"/>
              </w:rPr>
              <w:t>Rectifié</w:t>
            </w:r>
          </w:p>
        </w:tc>
        <w:tc>
          <w:tcPr>
            <w:tcW w:w="992" w:type="dxa"/>
            <w:shd w:val="clear" w:color="auto" w:fill="auto"/>
            <w:noWrap/>
            <w:tcMar>
              <w:left w:w="72" w:type="dxa"/>
              <w:right w:w="72" w:type="dxa"/>
            </w:tcMar>
          </w:tcPr>
          <w:p w14:paraId="22E2E7D4" w14:textId="77777777" w:rsidR="00FF6082" w:rsidRPr="00FF6082" w:rsidRDefault="00FF6082" w:rsidP="000C67A0">
            <w:pPr>
              <w:jc w:val="right"/>
              <w:rPr>
                <w:kern w:val="28"/>
                <w:sz w:val="20"/>
                <w:szCs w:val="20"/>
                <w:lang w:val="fr-FR"/>
              </w:rPr>
            </w:pPr>
            <w:r w:rsidRPr="00FF6082">
              <w:rPr>
                <w:color w:val="000000"/>
                <w:sz w:val="20"/>
                <w:lang w:val="fr-FR"/>
              </w:rPr>
              <w:t>168 900</w:t>
            </w:r>
          </w:p>
        </w:tc>
        <w:tc>
          <w:tcPr>
            <w:tcW w:w="993" w:type="dxa"/>
            <w:shd w:val="clear" w:color="auto" w:fill="auto"/>
            <w:tcMar>
              <w:left w:w="72" w:type="dxa"/>
              <w:right w:w="72" w:type="dxa"/>
            </w:tcMar>
          </w:tcPr>
          <w:p w14:paraId="75E48475"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tcMar>
              <w:left w:w="72" w:type="dxa"/>
              <w:right w:w="72" w:type="dxa"/>
            </w:tcMar>
          </w:tcPr>
          <w:p w14:paraId="5ABA718A" w14:textId="77777777" w:rsidR="00FF6082" w:rsidRPr="00FF6082" w:rsidRDefault="00FF6082" w:rsidP="000C67A0">
            <w:pPr>
              <w:jc w:val="right"/>
              <w:rPr>
                <w:sz w:val="20"/>
                <w:szCs w:val="20"/>
                <w:lang w:val="fr-FR"/>
              </w:rPr>
            </w:pPr>
            <w:r w:rsidRPr="00FF6082">
              <w:rPr>
                <w:color w:val="000000"/>
                <w:sz w:val="20"/>
                <w:lang w:val="fr-FR"/>
              </w:rPr>
              <w:t>162 400</w:t>
            </w:r>
          </w:p>
        </w:tc>
        <w:tc>
          <w:tcPr>
            <w:tcW w:w="993" w:type="dxa"/>
            <w:shd w:val="clear" w:color="auto" w:fill="auto"/>
            <w:tcMar>
              <w:left w:w="72" w:type="dxa"/>
              <w:right w:w="72" w:type="dxa"/>
            </w:tcMar>
          </w:tcPr>
          <w:p w14:paraId="3DA2B0D8"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tcMar>
              <w:left w:w="72" w:type="dxa"/>
              <w:right w:w="72" w:type="dxa"/>
            </w:tcMar>
          </w:tcPr>
          <w:p w14:paraId="25673606" w14:textId="77777777" w:rsidR="00FF6082" w:rsidRPr="00FF6082" w:rsidRDefault="00FF6082" w:rsidP="000C67A0">
            <w:pPr>
              <w:jc w:val="right"/>
              <w:rPr>
                <w:kern w:val="28"/>
                <w:sz w:val="20"/>
                <w:szCs w:val="20"/>
                <w:lang w:val="fr-FR"/>
              </w:rPr>
            </w:pPr>
            <w:r w:rsidRPr="00FF6082">
              <w:rPr>
                <w:color w:val="000000"/>
                <w:sz w:val="20"/>
                <w:lang w:val="fr-FR"/>
              </w:rPr>
              <w:t xml:space="preserve"> 91 200</w:t>
            </w:r>
          </w:p>
        </w:tc>
        <w:tc>
          <w:tcPr>
            <w:tcW w:w="993" w:type="dxa"/>
            <w:shd w:val="clear" w:color="auto" w:fill="auto"/>
            <w:tcMar>
              <w:left w:w="72" w:type="dxa"/>
              <w:right w:w="72" w:type="dxa"/>
            </w:tcMar>
          </w:tcPr>
          <w:p w14:paraId="039038B5" w14:textId="77777777" w:rsidR="00FF6082" w:rsidRPr="00FF6082" w:rsidRDefault="00FF6082" w:rsidP="000C67A0">
            <w:pPr>
              <w:jc w:val="right"/>
              <w:rPr>
                <w:sz w:val="20"/>
                <w:szCs w:val="20"/>
                <w:lang w:val="fr-FR"/>
              </w:rPr>
            </w:pPr>
            <w:r w:rsidRPr="00FF6082">
              <w:rPr>
                <w:sz w:val="20"/>
                <w:lang w:val="fr-FR"/>
              </w:rPr>
              <w:t>0</w:t>
            </w:r>
          </w:p>
        </w:tc>
        <w:tc>
          <w:tcPr>
            <w:tcW w:w="993" w:type="dxa"/>
            <w:shd w:val="clear" w:color="auto" w:fill="auto"/>
            <w:noWrap/>
            <w:tcMar>
              <w:left w:w="72" w:type="dxa"/>
              <w:right w:w="72" w:type="dxa"/>
            </w:tcMar>
          </w:tcPr>
          <w:p w14:paraId="4EDC37E4" w14:textId="77777777" w:rsidR="00FF6082" w:rsidRPr="00FF6082" w:rsidRDefault="00FF6082" w:rsidP="000C67A0">
            <w:pPr>
              <w:jc w:val="right"/>
              <w:rPr>
                <w:sz w:val="20"/>
                <w:szCs w:val="20"/>
                <w:lang w:val="fr-FR"/>
              </w:rPr>
            </w:pPr>
            <w:r w:rsidRPr="00FF6082">
              <w:rPr>
                <w:color w:val="000000"/>
                <w:sz w:val="20"/>
                <w:lang w:val="fr-FR"/>
              </w:rPr>
              <w:t>47 500</w:t>
            </w:r>
          </w:p>
        </w:tc>
      </w:tr>
    </w:tbl>
    <w:p w14:paraId="011DF4B9" w14:textId="77777777" w:rsidR="00FF6082" w:rsidRPr="00FF6082" w:rsidRDefault="00FF6082" w:rsidP="00FF6082">
      <w:pPr>
        <w:rPr>
          <w:lang w:val="fr-FR"/>
        </w:rPr>
      </w:pPr>
    </w:p>
    <w:p w14:paraId="75421E2B" w14:textId="3EE35820" w:rsidR="00FF6082" w:rsidRPr="00FF6082" w:rsidRDefault="00FF6082" w:rsidP="00FF6082">
      <w:pPr>
        <w:pStyle w:val="Heading1"/>
        <w:tabs>
          <w:tab w:val="clear" w:pos="0"/>
        </w:tabs>
        <w:rPr>
          <w:lang w:val="fr-FR"/>
        </w:rPr>
      </w:pPr>
      <w:r w:rsidRPr="00FF6082">
        <w:rPr>
          <w:lang w:val="fr-FR"/>
        </w:rPr>
        <w:t>Le changement de financement pour la première tranche a été convenu pour le programme de R&amp;R, qui est devenu : évaluation des activités actuelles de R&amp;R, embauche d’experts techniques pour fournir une assistance pour l’élaboration du programme de R&amp;R, application de l’enregistrement obligatoire et de la comptabilité appropriée des importations d’équipements de réfrigération et de climatisation et déclaration des frigorigènes récupérés, organisation d’un atelier pour délibérer des modalités de mise en œuvre du programme de R&amp;R, et élaboration d’un plan d’affaires à présenter avec la deuxième tranche (10 000 $</w:t>
      </w:r>
      <w:r w:rsidR="00294EA3">
        <w:rPr>
          <w:lang w:val="fr-FR"/>
        </w:rPr>
        <w:t> </w:t>
      </w:r>
      <w:r w:rsidRPr="00FF6082">
        <w:rPr>
          <w:lang w:val="fr-FR"/>
        </w:rPr>
        <w:t xml:space="preserve">US). </w:t>
      </w:r>
    </w:p>
    <w:p w14:paraId="048C43F9" w14:textId="77777777" w:rsidR="00FF6082" w:rsidRPr="00FF6082" w:rsidRDefault="00FF6082" w:rsidP="00FF6082">
      <w:pPr>
        <w:widowControl w:val="0"/>
        <w:spacing w:after="240"/>
        <w:rPr>
          <w:u w:val="single"/>
          <w:lang w:val="fr-FR"/>
        </w:rPr>
      </w:pPr>
      <w:r w:rsidRPr="00FF6082">
        <w:rPr>
          <w:u w:val="single"/>
          <w:lang w:val="fr-FR"/>
        </w:rPr>
        <w:t>Incidence sur le climat</w:t>
      </w:r>
    </w:p>
    <w:p w14:paraId="14185923" w14:textId="66BE8181" w:rsidR="00FF6082" w:rsidRPr="00FF6082" w:rsidRDefault="00FF6082" w:rsidP="00FF6082">
      <w:pPr>
        <w:pStyle w:val="Heading1"/>
        <w:widowControl w:val="0"/>
        <w:tabs>
          <w:tab w:val="clear" w:pos="0"/>
        </w:tabs>
        <w:rPr>
          <w:lang w:val="fr-FR"/>
        </w:rPr>
      </w:pPr>
      <w:r w:rsidRPr="00FF6082">
        <w:rPr>
          <w:lang w:val="fr-FR"/>
        </w:rPr>
        <w:t>Les activités proposées dans le secteur de l’entretien, qui comprennent un meilleur confinement des frigorigènes par la formation et la mise à disposition d’équipements, réduiront la quantité de HCFC-22 utilisé pour l’entretien des équipements de réfrigération et de climatisation. Chaque kilogramme de HCFC</w:t>
      </w:r>
      <w:r w:rsidR="00294EA3">
        <w:rPr>
          <w:lang w:val="fr-FR"/>
        </w:rPr>
        <w:noBreakHyphen/>
      </w:r>
      <w:r w:rsidRPr="00FF6082">
        <w:rPr>
          <w:lang w:val="fr-FR"/>
        </w:rPr>
        <w:t>22 non émis grâce à de meilleures pratiques en réfrigération permet d’économiser environ 1,8 tonnes de CO</w:t>
      </w:r>
      <w:r w:rsidRPr="00FF6082">
        <w:rPr>
          <w:vertAlign w:val="subscript"/>
          <w:lang w:val="fr-FR"/>
        </w:rPr>
        <w:t>2</w:t>
      </w:r>
      <w:r w:rsidRPr="00FF6082">
        <w:rPr>
          <w:lang w:val="fr-FR"/>
        </w:rPr>
        <w:t xml:space="preserve"> équivalent. Bien qu’un calcul de l’incidence sur le climat n’ait pas été inclus dans le PGEH, les activités prévues par le Lesotho, y compris ses efforts pour promouvoir des solutions de remplacement à faible PRG, ainsi que la récupération et la réutilisation des frigorigènes, et la certification des techniciens, indiquent que la mise en œuvre du PGEH réduira les émissions de frigorigènes dans l’atmosphère, entraînant des avantages pour le climat.</w:t>
      </w:r>
    </w:p>
    <w:p w14:paraId="0520579B" w14:textId="77777777" w:rsidR="00FF6082" w:rsidRPr="00FF6082" w:rsidRDefault="00FF6082" w:rsidP="00FF6082">
      <w:pPr>
        <w:pStyle w:val="Heading1"/>
        <w:keepNext/>
        <w:numPr>
          <w:ilvl w:val="0"/>
          <w:numId w:val="0"/>
        </w:numPr>
        <w:rPr>
          <w:b/>
          <w:lang w:val="fr-FR"/>
        </w:rPr>
      </w:pPr>
      <w:r w:rsidRPr="00FF6082">
        <w:rPr>
          <w:b/>
          <w:lang w:val="fr-FR"/>
        </w:rPr>
        <w:t>Cofinancement</w:t>
      </w:r>
    </w:p>
    <w:p w14:paraId="44CD7826" w14:textId="77777777" w:rsidR="00FF6082" w:rsidRPr="00FF6082" w:rsidRDefault="00FF6082" w:rsidP="00FF6082">
      <w:pPr>
        <w:pStyle w:val="Heading1"/>
        <w:rPr>
          <w:lang w:val="fr-FR"/>
        </w:rPr>
      </w:pPr>
      <w:r w:rsidRPr="00FF6082">
        <w:rPr>
          <w:lang w:val="fr-FR"/>
        </w:rPr>
        <w:t xml:space="preserve">Le gouvernement du Lesotho continuera à fournir un soutien en nature et par des efforts tels que la mise à disposition de personnel, de lieux et d’un soutien logistique. En outre, le gouvernement prévoit des contributions à porter au cofinancement provenant des entreprises privées participant au programme d’incitation : pour la conversion/le remplacement de leurs équipements avec HCFC par des solutions de remplacement à faible PRG.  </w:t>
      </w:r>
    </w:p>
    <w:p w14:paraId="19873568" w14:textId="77777777" w:rsidR="00FF6082" w:rsidRPr="00FF6082" w:rsidRDefault="00FF6082" w:rsidP="00FF6082">
      <w:pPr>
        <w:pStyle w:val="Heading1"/>
        <w:keepNext/>
        <w:numPr>
          <w:ilvl w:val="0"/>
          <w:numId w:val="0"/>
        </w:numPr>
        <w:rPr>
          <w:b/>
          <w:lang w:val="fr-FR"/>
        </w:rPr>
      </w:pPr>
      <w:r w:rsidRPr="00FF6082">
        <w:rPr>
          <w:b/>
          <w:lang w:val="fr-FR"/>
        </w:rPr>
        <w:t xml:space="preserve">Projet de plan d’activités du Fonds multilatéral pour 2021-2023 </w:t>
      </w:r>
    </w:p>
    <w:p w14:paraId="731883F6" w14:textId="77777777" w:rsidR="00FF6082" w:rsidRPr="00FF6082" w:rsidRDefault="00FF6082" w:rsidP="00FF6082">
      <w:pPr>
        <w:pStyle w:val="Heading1"/>
        <w:rPr>
          <w:lang w:val="fr-FR"/>
        </w:rPr>
      </w:pPr>
      <w:r w:rsidRPr="00FF6082">
        <w:rPr>
          <w:lang w:val="fr-FR"/>
        </w:rPr>
        <w:t xml:space="preserve">Le gouvernement de l’Allemagne demande 470 000 $ US, plus des coûts d’appui à l’agence, pour la mise en œuvre de la phase II du PGEH du Lesotho. La somme totale demandée de 190 857 $ US, coûts d’appui à l’agence inclus, pour la période de 2021 à 2023, est inférieure de 2 373 $ US au montant du plan d'activités. </w:t>
      </w:r>
    </w:p>
    <w:p w14:paraId="0E8B6284" w14:textId="77777777" w:rsidR="00FF6082" w:rsidRPr="00FF6082" w:rsidRDefault="00FF6082" w:rsidP="00E405C3">
      <w:pPr>
        <w:pStyle w:val="Heading1"/>
        <w:keepNext/>
        <w:keepLines/>
        <w:numPr>
          <w:ilvl w:val="0"/>
          <w:numId w:val="0"/>
        </w:numPr>
        <w:rPr>
          <w:b/>
          <w:lang w:val="fr-FR"/>
        </w:rPr>
      </w:pPr>
      <w:r w:rsidRPr="00FF6082">
        <w:rPr>
          <w:b/>
          <w:lang w:val="fr-FR"/>
        </w:rPr>
        <w:lastRenderedPageBreak/>
        <w:t xml:space="preserve">Projet d’Accord </w:t>
      </w:r>
    </w:p>
    <w:p w14:paraId="144F1608" w14:textId="77777777" w:rsidR="00FF6082" w:rsidRPr="00FF6082" w:rsidRDefault="00FF6082" w:rsidP="00FF6082">
      <w:pPr>
        <w:pStyle w:val="Heading1"/>
        <w:tabs>
          <w:tab w:val="clear" w:pos="0"/>
        </w:tabs>
        <w:rPr>
          <w:lang w:val="fr-FR"/>
        </w:rPr>
      </w:pPr>
      <w:r w:rsidRPr="00FF6082">
        <w:rPr>
          <w:lang w:val="fr-FR"/>
        </w:rPr>
        <w:t>Un projet d’Accord entre le gouvernement du Lesotho et le Comité exécutif pour l’élimination de HCFC durant la phase II du PGEH est reproduit à l’Annexe I au présent document.</w:t>
      </w:r>
    </w:p>
    <w:p w14:paraId="390CED99" w14:textId="77777777" w:rsidR="00FF6082" w:rsidRPr="00FF6082" w:rsidRDefault="00FF6082" w:rsidP="00FF6082">
      <w:pPr>
        <w:pStyle w:val="Heading1"/>
        <w:keepNext/>
        <w:numPr>
          <w:ilvl w:val="0"/>
          <w:numId w:val="0"/>
        </w:numPr>
        <w:autoSpaceDE w:val="0"/>
        <w:autoSpaceDN w:val="0"/>
        <w:adjustRightInd w:val="0"/>
        <w:rPr>
          <w:b/>
          <w:lang w:val="fr-FR"/>
        </w:rPr>
      </w:pPr>
      <w:r w:rsidRPr="00FF6082">
        <w:rPr>
          <w:b/>
          <w:lang w:val="fr-FR"/>
        </w:rPr>
        <w:t>RECOMMANDATION</w:t>
      </w:r>
    </w:p>
    <w:p w14:paraId="4003E55E" w14:textId="77777777" w:rsidR="00FF6082" w:rsidRPr="00FF6082" w:rsidRDefault="00FF6082" w:rsidP="00FF6082">
      <w:pPr>
        <w:pStyle w:val="Heading1"/>
        <w:keepNext/>
        <w:tabs>
          <w:tab w:val="clear" w:pos="0"/>
        </w:tabs>
        <w:rPr>
          <w:u w:val="single"/>
          <w:lang w:val="fr-FR"/>
        </w:rPr>
      </w:pPr>
      <w:r w:rsidRPr="00FF6082">
        <w:rPr>
          <w:lang w:val="fr-FR"/>
        </w:rPr>
        <w:t>Le Comité exécutif pourrait souhaiter :</w:t>
      </w:r>
    </w:p>
    <w:p w14:paraId="7083185E" w14:textId="77777777" w:rsidR="00FF6082" w:rsidRPr="00FF6082" w:rsidRDefault="00FF6082" w:rsidP="00FF6082">
      <w:pPr>
        <w:pStyle w:val="Heading2"/>
        <w:widowControl/>
        <w:numPr>
          <w:ilvl w:val="1"/>
          <w:numId w:val="1"/>
        </w:numPr>
        <w:rPr>
          <w:lang w:val="fr-FR"/>
        </w:rPr>
      </w:pPr>
      <w:r w:rsidRPr="00FF6082">
        <w:rPr>
          <w:lang w:val="fr-FR"/>
        </w:rPr>
        <w:t xml:space="preserve">approuver, en principe, la phase II du plan de gestion de l’élimination des HCFC (PGEH) pour le Lesotho pour la période de 2021 à 2030, visant à éliminer complètement la consommation de HCFC, à hauteur de 470 000 $ US, plus des coûts d’appui à l’agence de 61 100 $ US pour le gouvernement de l’Allemagne, étant entendu qu’aucun financement supplémentaire du Fonds multilatéral ne sera fourni pour l’élimination des HCFC ; </w:t>
      </w:r>
    </w:p>
    <w:p w14:paraId="704ACA74" w14:textId="77777777" w:rsidR="00FF6082" w:rsidRPr="00FF6082" w:rsidRDefault="00FF6082" w:rsidP="00FF6082">
      <w:pPr>
        <w:pStyle w:val="Heading2"/>
        <w:widowControl/>
        <w:numPr>
          <w:ilvl w:val="1"/>
          <w:numId w:val="1"/>
        </w:numPr>
        <w:rPr>
          <w:lang w:val="fr-FR"/>
        </w:rPr>
      </w:pPr>
      <w:r w:rsidRPr="00FF6082">
        <w:rPr>
          <w:lang w:val="fr-FR"/>
        </w:rPr>
        <w:t>prendre note de l’engagement pris par le gouvernement du Lesotho :</w:t>
      </w:r>
    </w:p>
    <w:p w14:paraId="0045AB2C" w14:textId="77777777" w:rsidR="00FF6082" w:rsidRPr="00FF6082" w:rsidRDefault="00FF6082" w:rsidP="00FF6082">
      <w:pPr>
        <w:pStyle w:val="Heading3"/>
        <w:numPr>
          <w:ilvl w:val="2"/>
          <w:numId w:val="1"/>
        </w:numPr>
        <w:rPr>
          <w:lang w:val="fr-FR"/>
        </w:rPr>
      </w:pPr>
      <w:r w:rsidRPr="00FF6082">
        <w:rPr>
          <w:lang w:val="fr-FR"/>
        </w:rPr>
        <w:t>d’atteindre une réduction de 71 pour cent par rapport à la consommation de base de HCFC d’ici 2021, 86 pour cent d’ici 2025 et l’élimination complète des HCFC d’ici le 1</w:t>
      </w:r>
      <w:r w:rsidRPr="00FF6082">
        <w:rPr>
          <w:vertAlign w:val="superscript"/>
          <w:lang w:val="fr-FR"/>
        </w:rPr>
        <w:t>er</w:t>
      </w:r>
      <w:r w:rsidRPr="00FF6082">
        <w:rPr>
          <w:lang w:val="fr-FR"/>
        </w:rPr>
        <w:t xml:space="preserve"> janvier 2030, et de n’autoriser que l’importation de HCFC pour l’entretien résiduel entre 2030 et 2040, si nécessaire, conformément aux dispositions du Protocole de Montréal ; </w:t>
      </w:r>
    </w:p>
    <w:p w14:paraId="0BC4612C" w14:textId="77777777" w:rsidR="00FF6082" w:rsidRPr="00FF6082" w:rsidRDefault="00FF6082" w:rsidP="00FF6082">
      <w:pPr>
        <w:pStyle w:val="Heading3"/>
        <w:numPr>
          <w:ilvl w:val="2"/>
          <w:numId w:val="1"/>
        </w:numPr>
        <w:rPr>
          <w:lang w:val="fr-FR"/>
        </w:rPr>
      </w:pPr>
      <w:r w:rsidRPr="00FF6082">
        <w:rPr>
          <w:lang w:val="fr-FR"/>
        </w:rPr>
        <w:t xml:space="preserve">d’adopter des normes de sécurité pour les frigorigènes inflammables d’ici le 31 décembre 2022 ; </w:t>
      </w:r>
    </w:p>
    <w:p w14:paraId="07D09295" w14:textId="77777777" w:rsidR="00FF6082" w:rsidRPr="00FF6082" w:rsidRDefault="00FF6082" w:rsidP="00FF6082">
      <w:pPr>
        <w:pStyle w:val="Heading3"/>
        <w:numPr>
          <w:ilvl w:val="2"/>
          <w:numId w:val="1"/>
        </w:numPr>
        <w:rPr>
          <w:lang w:val="fr-FR"/>
        </w:rPr>
      </w:pPr>
      <w:r w:rsidRPr="00FF6082">
        <w:rPr>
          <w:lang w:val="fr-FR"/>
        </w:rPr>
        <w:t>d’établir une certification obligatoire des techniciens d’ici le 31 décembre 2023 ;</w:t>
      </w:r>
    </w:p>
    <w:p w14:paraId="67940574" w14:textId="77777777" w:rsidR="00FF6082" w:rsidRPr="00FF6082" w:rsidRDefault="00FF6082" w:rsidP="00FF6082">
      <w:pPr>
        <w:pStyle w:val="Heading2"/>
        <w:widowControl/>
        <w:numPr>
          <w:ilvl w:val="1"/>
          <w:numId w:val="1"/>
        </w:numPr>
        <w:rPr>
          <w:lang w:val="fr-FR"/>
        </w:rPr>
      </w:pPr>
      <w:r w:rsidRPr="00FF6082">
        <w:rPr>
          <w:lang w:val="fr-FR"/>
        </w:rPr>
        <w:t xml:space="preserve">déduire 1,00 tonne PAO de HCFC de la consommation de HCFC restante éligible au financement ; </w:t>
      </w:r>
    </w:p>
    <w:p w14:paraId="34A231F3" w14:textId="77777777" w:rsidR="00FF6082" w:rsidRPr="00FF6082" w:rsidRDefault="00FF6082" w:rsidP="00FF6082">
      <w:pPr>
        <w:pStyle w:val="Heading2"/>
        <w:widowControl/>
        <w:numPr>
          <w:ilvl w:val="1"/>
          <w:numId w:val="1"/>
        </w:numPr>
        <w:rPr>
          <w:lang w:val="fr-FR"/>
        </w:rPr>
      </w:pPr>
      <w:r w:rsidRPr="00FF6082">
        <w:rPr>
          <w:lang w:val="fr-FR"/>
        </w:rPr>
        <w:t xml:space="preserve">approuver le projet d’Accord entre le gouvernement du Lesotho et le Comité exécutif pour la réduction de la consommation de HCFC, conformément à la phase II du PGEH, figurant dans l’Annexe I au présent document ; </w:t>
      </w:r>
    </w:p>
    <w:p w14:paraId="4D62FF0F" w14:textId="77777777" w:rsidR="00FF6082" w:rsidRPr="00FF6082" w:rsidRDefault="00FF6082" w:rsidP="00FF6082">
      <w:pPr>
        <w:pStyle w:val="Heading2"/>
        <w:keepNext/>
        <w:keepLines/>
        <w:widowControl/>
        <w:numPr>
          <w:ilvl w:val="1"/>
          <w:numId w:val="1"/>
        </w:numPr>
        <w:rPr>
          <w:lang w:val="fr-FR"/>
        </w:rPr>
      </w:pPr>
      <w:r w:rsidRPr="00FF6082">
        <w:rPr>
          <w:lang w:val="fr-FR"/>
        </w:rPr>
        <w:t>que, pour permettre la considération de la dernière tranche de son PGEH, le gouvernement du Lesotho présente :</w:t>
      </w:r>
    </w:p>
    <w:p w14:paraId="69DFBCBC" w14:textId="77777777" w:rsidR="00FF6082" w:rsidRPr="00FF6082" w:rsidRDefault="00FF6082" w:rsidP="00FF6082">
      <w:pPr>
        <w:pStyle w:val="Heading3"/>
        <w:keepNext/>
        <w:keepLines/>
        <w:widowControl/>
        <w:numPr>
          <w:ilvl w:val="2"/>
          <w:numId w:val="1"/>
        </w:numPr>
        <w:rPr>
          <w:lang w:val="fr-FR"/>
        </w:rPr>
      </w:pPr>
      <w:r w:rsidRPr="00FF6082">
        <w:rPr>
          <w:lang w:val="fr-FR"/>
        </w:rPr>
        <w:t>une description détaillée du cadre réglementaire et du schéma directeur en place pour la mise en œuvre des mesures permettant de s’assurer que la consommation de HCFC serait conforme au paragraphe 8 ter(e)(i) de l’Article 5 du Protocole de Montréal pour la période de 2030 à 2040 ;</w:t>
      </w:r>
    </w:p>
    <w:p w14:paraId="475873C7" w14:textId="77777777" w:rsidR="00FF6082" w:rsidRPr="00FF6082" w:rsidRDefault="00FF6082" w:rsidP="00FF6082">
      <w:pPr>
        <w:pStyle w:val="Heading3"/>
        <w:widowControl/>
        <w:numPr>
          <w:ilvl w:val="2"/>
          <w:numId w:val="1"/>
        </w:numPr>
        <w:rPr>
          <w:lang w:val="fr-FR"/>
        </w:rPr>
      </w:pPr>
      <w:r w:rsidRPr="00FF6082">
        <w:rPr>
          <w:lang w:val="fr-FR"/>
        </w:rPr>
        <w:t xml:space="preserve">la consommation annuelle prévue de HCFC au Lesotho pour la période de 2030 à 2040 ; et </w:t>
      </w:r>
    </w:p>
    <w:p w14:paraId="275E8052" w14:textId="77777777" w:rsidR="00FF6082" w:rsidRPr="00FF6082" w:rsidRDefault="00FF6082" w:rsidP="00FF6082">
      <w:pPr>
        <w:pStyle w:val="Heading2"/>
        <w:widowControl/>
        <w:numPr>
          <w:ilvl w:val="1"/>
          <w:numId w:val="1"/>
        </w:numPr>
        <w:rPr>
          <w:lang w:val="fr-FR"/>
        </w:rPr>
      </w:pPr>
      <w:r w:rsidRPr="00FF6082">
        <w:rPr>
          <w:lang w:val="fr-FR"/>
        </w:rPr>
        <w:t xml:space="preserve">approuver la première tranche de la phase II du PGEH du Lesotho, ainsi que le plan correspondant de mise en œuvre de la tranche, pour un montant de </w:t>
      </w:r>
      <w:r w:rsidRPr="00FF6082">
        <w:rPr>
          <w:color w:val="000000"/>
          <w:lang w:val="fr-FR"/>
        </w:rPr>
        <w:t>168 900</w:t>
      </w:r>
      <w:r w:rsidRPr="00FF6082">
        <w:rPr>
          <w:lang w:val="fr-FR"/>
        </w:rPr>
        <w:t> $ US, plus des coûts d’appui à l’agence de 21 957 $ US pour le gouvernement de l’Allemagne.</w:t>
      </w:r>
    </w:p>
    <w:p w14:paraId="7201D8EC" w14:textId="085C3242" w:rsidR="00441083" w:rsidRPr="00FF6082" w:rsidRDefault="00441083">
      <w:pPr>
        <w:pStyle w:val="StyleHeader4Para4Left0Firstline0"/>
        <w:numPr>
          <w:ilvl w:val="0"/>
          <w:numId w:val="0"/>
        </w:numPr>
        <w:rPr>
          <w:lang w:val="fr-FR"/>
        </w:rPr>
      </w:pPr>
    </w:p>
    <w:p w14:paraId="4BEBDA9D" w14:textId="77777777" w:rsidR="00441083" w:rsidRPr="00FF6082" w:rsidRDefault="00441083">
      <w:pPr>
        <w:rPr>
          <w:lang w:val="fr-FR"/>
        </w:rPr>
        <w:sectPr w:rsidR="00441083" w:rsidRPr="00FF608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8C3E549" w14:textId="77777777" w:rsidR="00294EA3" w:rsidRDefault="00294EA3" w:rsidP="00294EA3">
      <w:pPr>
        <w:jc w:val="center"/>
        <w:rPr>
          <w:b/>
          <w:bCs/>
          <w:lang w:val="fr-CA"/>
        </w:rPr>
      </w:pPr>
      <w:r>
        <w:rPr>
          <w:b/>
          <w:bCs/>
          <w:lang w:val="fr-CA"/>
        </w:rPr>
        <w:lastRenderedPageBreak/>
        <w:t>Annexe I</w:t>
      </w:r>
    </w:p>
    <w:p w14:paraId="7E3FE27B" w14:textId="77777777" w:rsidR="00294EA3" w:rsidRDefault="00294EA3" w:rsidP="00294EA3">
      <w:pPr>
        <w:jc w:val="center"/>
        <w:rPr>
          <w:b/>
          <w:bCs/>
          <w:lang w:val="fr-CA"/>
        </w:rPr>
      </w:pPr>
    </w:p>
    <w:p w14:paraId="73E07507" w14:textId="77777777" w:rsidR="00294EA3" w:rsidRDefault="00294EA3" w:rsidP="00294EA3">
      <w:pPr>
        <w:jc w:val="center"/>
        <w:rPr>
          <w:lang w:val="fr-CA"/>
        </w:rPr>
      </w:pPr>
      <w:r>
        <w:rPr>
          <w:b/>
          <w:lang w:val="fr-FR"/>
        </w:rPr>
        <w:t xml:space="preserve">PROJET D’ACCORD ENTRE LE GOUVERNEMENT DU LESOTHO ET LE COMITÉ EXÉCUTIF DU FONDS MULTILATÉRAL POUR LA RÉDUCTION DE LA CONSOMMATION DES HYDROFLUOROCARBURES CONFORMÉMENT À LA DEUXIÈME PHASE DU PLAN DE GESTION DE L'ÉLIMINATION DES HCFC </w:t>
      </w:r>
    </w:p>
    <w:p w14:paraId="04F68090" w14:textId="77777777" w:rsidR="00294EA3" w:rsidRDefault="00294EA3" w:rsidP="00294EA3">
      <w:pPr>
        <w:jc w:val="center"/>
        <w:rPr>
          <w:lang w:val="fr-CA"/>
        </w:rPr>
      </w:pPr>
    </w:p>
    <w:p w14:paraId="7FAEC0E4" w14:textId="77777777" w:rsidR="00294EA3" w:rsidRDefault="00294EA3" w:rsidP="00294EA3">
      <w:pPr>
        <w:jc w:val="left"/>
        <w:rPr>
          <w:b/>
          <w:lang w:val="fr-CA"/>
        </w:rPr>
      </w:pPr>
      <w:r>
        <w:rPr>
          <w:b/>
          <w:lang w:val="fr-CA"/>
        </w:rPr>
        <w:t>Objet</w:t>
      </w:r>
    </w:p>
    <w:p w14:paraId="6E2AEDF3" w14:textId="77777777" w:rsidR="00294EA3" w:rsidRDefault="00294EA3" w:rsidP="00294EA3">
      <w:pPr>
        <w:jc w:val="left"/>
        <w:rPr>
          <w:lang w:val="fr-CA"/>
        </w:rPr>
      </w:pPr>
    </w:p>
    <w:p w14:paraId="7FF77EAE" w14:textId="77777777" w:rsidR="00294EA3" w:rsidRPr="00294EA3" w:rsidRDefault="00294EA3" w:rsidP="00294EA3">
      <w:pPr>
        <w:pStyle w:val="Heading1"/>
        <w:numPr>
          <w:ilvl w:val="0"/>
          <w:numId w:val="27"/>
        </w:numPr>
        <w:rPr>
          <w:lang w:val="fr-FR"/>
        </w:rPr>
      </w:pPr>
      <w:r w:rsidRPr="00294EA3">
        <w:rPr>
          <w:lang w:val="fr-FR"/>
        </w:rPr>
        <w:t>Le présent Accord représente l’entente conclue entre le gouvernement du Lesotho (le « Pays ») et le Comité exécutif concernant la réduction de l’usage réglementé des substances appauvrissant la couche d’ozone (SAO) indiquées à l’appendice 1-A (les « Substances ») à un niveau durable de zero tonnes PAO d’ici au 1</w:t>
      </w:r>
      <w:r w:rsidRPr="00294EA3">
        <w:rPr>
          <w:vertAlign w:val="superscript"/>
          <w:lang w:val="fr-FR"/>
        </w:rPr>
        <w:t>er</w:t>
      </w:r>
      <w:r w:rsidRPr="00294EA3">
        <w:rPr>
          <w:lang w:val="fr-FR"/>
        </w:rPr>
        <w:t> janvier 2030, conformément au calendrier de réduction du Protocole Montréal.</w:t>
      </w:r>
    </w:p>
    <w:p w14:paraId="54C3DFB5" w14:textId="77777777" w:rsidR="00294EA3" w:rsidRDefault="00294EA3" w:rsidP="00294EA3">
      <w:pPr>
        <w:pStyle w:val="Heading1"/>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7969FE63" w14:textId="77777777" w:rsidR="00294EA3" w:rsidRDefault="00294EA3" w:rsidP="00294EA3">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25121C9" w14:textId="77777777" w:rsidR="00294EA3" w:rsidRDefault="00294EA3" w:rsidP="00294EA3">
      <w:pPr>
        <w:pStyle w:val="Heading1"/>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D8A05BF" w14:textId="77777777" w:rsidR="00294EA3" w:rsidRDefault="00294EA3" w:rsidP="00294EA3">
      <w:pPr>
        <w:rPr>
          <w:b/>
          <w:lang w:val="fr-FR" w:eastAsia="en-CA"/>
        </w:rPr>
      </w:pPr>
      <w:r>
        <w:rPr>
          <w:b/>
          <w:lang w:val="fr-FR" w:eastAsia="en-CA"/>
        </w:rPr>
        <w:t>Conditions de décaissement des sommes</w:t>
      </w:r>
    </w:p>
    <w:p w14:paraId="230B2F41" w14:textId="77777777" w:rsidR="00294EA3" w:rsidRDefault="00294EA3" w:rsidP="00294EA3">
      <w:pPr>
        <w:rPr>
          <w:lang w:val="fr-FR" w:eastAsia="en-CA"/>
        </w:rPr>
      </w:pPr>
    </w:p>
    <w:p w14:paraId="7F20934C" w14:textId="77777777" w:rsidR="00294EA3" w:rsidRDefault="00294EA3" w:rsidP="00294EA3">
      <w:pPr>
        <w:pStyle w:val="Heading1"/>
        <w:rPr>
          <w:lang w:val="fr-FR"/>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1FBFBDC7" w14:textId="77777777" w:rsidR="00294EA3" w:rsidRDefault="00294EA3" w:rsidP="00294EA3">
      <w:pPr>
        <w:pStyle w:val="Heading2"/>
        <w:numPr>
          <w:ilvl w:val="1"/>
          <w:numId w:val="1"/>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9E035D1" w14:textId="77777777" w:rsidR="00294EA3" w:rsidRDefault="00294EA3" w:rsidP="00294EA3">
      <w:pPr>
        <w:pStyle w:val="Heading2"/>
        <w:numPr>
          <w:ilvl w:val="1"/>
          <w:numId w:val="1"/>
        </w:numPr>
        <w:rPr>
          <w:lang w:val="fr-FR"/>
        </w:rPr>
      </w:pPr>
      <w:r>
        <w:rPr>
          <w:lang w:val="fr-FR"/>
        </w:rPr>
        <w:t>Le respect de ces objectifs a été vérifié de manière indépendante pour toutes les années concernées, à moins que le Comité exécutif n’ait décidé que cette vérification n’était pas nécessaire;</w:t>
      </w:r>
    </w:p>
    <w:p w14:paraId="497D4115" w14:textId="77777777" w:rsidR="00294EA3" w:rsidRDefault="00294EA3" w:rsidP="00294EA3">
      <w:pPr>
        <w:pStyle w:val="Heading2"/>
        <w:keepNext/>
        <w:keepLines/>
        <w:numPr>
          <w:ilvl w:val="1"/>
          <w:numId w:val="1"/>
        </w:numPr>
        <w:rPr>
          <w:lang w:val="fr-FR"/>
        </w:rPr>
      </w:pPr>
      <w:r>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65369845" w14:textId="77777777" w:rsidR="00294EA3" w:rsidRDefault="00294EA3" w:rsidP="00294EA3">
      <w:pPr>
        <w:pStyle w:val="Heading2"/>
        <w:keepNext/>
        <w:keepLines/>
        <w:numPr>
          <w:ilvl w:val="1"/>
          <w:numId w:val="1"/>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A7C8081" w14:textId="77777777" w:rsidR="00294EA3" w:rsidRDefault="00294EA3" w:rsidP="00294EA3">
      <w:pPr>
        <w:rPr>
          <w:b/>
          <w:lang w:val="fr-FR" w:eastAsia="en-CA"/>
        </w:rPr>
      </w:pPr>
      <w:r>
        <w:rPr>
          <w:b/>
          <w:lang w:val="fr-FR" w:eastAsia="en-CA"/>
        </w:rPr>
        <w:t>Suivi</w:t>
      </w:r>
    </w:p>
    <w:p w14:paraId="155AD538" w14:textId="77777777" w:rsidR="00294EA3" w:rsidRDefault="00294EA3" w:rsidP="00294EA3">
      <w:pPr>
        <w:rPr>
          <w:lang w:val="fr-FR" w:eastAsia="en-CA"/>
        </w:rPr>
      </w:pPr>
    </w:p>
    <w:p w14:paraId="58B27EAA" w14:textId="77777777" w:rsidR="00294EA3" w:rsidRDefault="00294EA3" w:rsidP="00294EA3">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2B217DF" w14:textId="77777777" w:rsidR="00294EA3" w:rsidRDefault="00294EA3" w:rsidP="00294EA3">
      <w:pPr>
        <w:rPr>
          <w:b/>
          <w:lang w:val="fr-FR" w:eastAsia="en-CA"/>
        </w:rPr>
      </w:pPr>
      <w:r>
        <w:rPr>
          <w:b/>
          <w:lang w:val="fr-FR" w:eastAsia="en-CA"/>
        </w:rPr>
        <w:t>Souplesse dans la réaffectation des sommes</w:t>
      </w:r>
    </w:p>
    <w:p w14:paraId="154AB73B" w14:textId="77777777" w:rsidR="00294EA3" w:rsidRDefault="00294EA3" w:rsidP="00294EA3">
      <w:pPr>
        <w:rPr>
          <w:b/>
          <w:lang w:val="fr-FR" w:eastAsia="en-CA"/>
        </w:rPr>
      </w:pPr>
    </w:p>
    <w:p w14:paraId="6E641784" w14:textId="77777777" w:rsidR="00294EA3" w:rsidRDefault="00294EA3" w:rsidP="00294EA3">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0E70EEE" w14:textId="77777777" w:rsidR="00294EA3" w:rsidRDefault="00294EA3" w:rsidP="00294EA3">
      <w:pPr>
        <w:pStyle w:val="Heading2"/>
        <w:numPr>
          <w:ilvl w:val="1"/>
          <w:numId w:val="1"/>
        </w:numPr>
        <w:rPr>
          <w:lang w:val="fr-CA"/>
        </w:r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0B346A33" w14:textId="77777777" w:rsidR="00294EA3" w:rsidRDefault="00294EA3" w:rsidP="00294EA3">
      <w:pPr>
        <w:pStyle w:val="Heading3"/>
        <w:numPr>
          <w:ilvl w:val="2"/>
          <w:numId w:val="1"/>
        </w:numPr>
        <w:rPr>
          <w:lang w:val="fr-FR"/>
        </w:rPr>
      </w:pPr>
      <w:r>
        <w:rPr>
          <w:lang w:val="fr-CA"/>
        </w:rPr>
        <w:t>D</w:t>
      </w:r>
      <w:r>
        <w:rPr>
          <w:lang w:val="fr-FR"/>
        </w:rPr>
        <w:t xml:space="preserve">es enjeux qui pourraient concerner les règles et politiques du Fonds multilatéral; </w:t>
      </w:r>
    </w:p>
    <w:p w14:paraId="74DAE0AB" w14:textId="77777777" w:rsidR="00294EA3" w:rsidRDefault="00294EA3" w:rsidP="00294EA3">
      <w:pPr>
        <w:pStyle w:val="Heading3"/>
        <w:numPr>
          <w:ilvl w:val="2"/>
          <w:numId w:val="1"/>
        </w:numPr>
        <w:rPr>
          <w:lang w:val="fr-FR"/>
        </w:rPr>
      </w:pPr>
      <w:r>
        <w:rPr>
          <w:lang w:val="fr-FR"/>
        </w:rPr>
        <w:t xml:space="preserve">Des changements qui pourraient modifier une clause quelconque du présent Accord; </w:t>
      </w:r>
    </w:p>
    <w:p w14:paraId="0BE9FE87" w14:textId="77777777" w:rsidR="00294EA3" w:rsidRDefault="00294EA3" w:rsidP="00294EA3">
      <w:pPr>
        <w:pStyle w:val="Heading3"/>
        <w:numPr>
          <w:ilvl w:val="2"/>
          <w:numId w:val="1"/>
        </w:numPr>
        <w:rPr>
          <w:lang w:val="fr-FR"/>
        </w:rPr>
      </w:pPr>
      <w:r>
        <w:rPr>
          <w:lang w:val="fr-FR"/>
        </w:rPr>
        <w:t>Des changements dans les montants annuels de financement alloués aux agences bilatérales individuelles ou d’exécution pour les différentes tranches; et</w:t>
      </w:r>
    </w:p>
    <w:p w14:paraId="2AD64501" w14:textId="77777777" w:rsidR="00294EA3" w:rsidRDefault="00294EA3" w:rsidP="00294EA3">
      <w:pPr>
        <w:pStyle w:val="Heading3"/>
        <w:numPr>
          <w:ilvl w:val="2"/>
          <w:numId w:val="1"/>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79220789" w14:textId="77777777" w:rsidR="00294EA3" w:rsidRDefault="00294EA3" w:rsidP="00294EA3">
      <w:pPr>
        <w:pStyle w:val="Heading3"/>
        <w:numPr>
          <w:ilvl w:val="2"/>
          <w:numId w:val="1"/>
        </w:numPr>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2987FA3F" w14:textId="77777777" w:rsidR="00294EA3" w:rsidRDefault="00294EA3" w:rsidP="00294EA3">
      <w:pPr>
        <w:pStyle w:val="Heading2"/>
        <w:numPr>
          <w:ilvl w:val="1"/>
          <w:numId w:val="1"/>
        </w:numPr>
        <w:rPr>
          <w:lang w:val="fr-FR"/>
        </w:rPr>
      </w:pPr>
      <w:r>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609816E1" w14:textId="77777777" w:rsidR="00294EA3" w:rsidRDefault="00294EA3" w:rsidP="00294EA3">
      <w:pPr>
        <w:pStyle w:val="Heading2"/>
        <w:keepNext/>
        <w:keepLines/>
        <w:numPr>
          <w:ilvl w:val="1"/>
          <w:numId w:val="1"/>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45B2A754" w14:textId="77777777" w:rsidR="00294EA3" w:rsidRDefault="00294EA3" w:rsidP="00294EA3">
      <w:pPr>
        <w:rPr>
          <w:lang w:val="fr-FR" w:eastAsia="en-CA"/>
        </w:rPr>
      </w:pPr>
      <w:r>
        <w:rPr>
          <w:b/>
          <w:lang w:val="fr-FR" w:eastAsia="en-CA"/>
        </w:rPr>
        <w:t>Facteurs à prendre en ligne de compte pour le secteur de l’entretien de l’équipement de réfrigération</w:t>
      </w:r>
    </w:p>
    <w:p w14:paraId="71CA2970" w14:textId="77777777" w:rsidR="00294EA3" w:rsidRDefault="00294EA3" w:rsidP="00294EA3">
      <w:pPr>
        <w:rPr>
          <w:lang w:val="fr-FR" w:eastAsia="en-CA"/>
        </w:rPr>
      </w:pPr>
    </w:p>
    <w:p w14:paraId="73A4AB6A" w14:textId="77777777" w:rsidR="00294EA3" w:rsidRDefault="00294EA3" w:rsidP="00294EA3">
      <w:pPr>
        <w:pStyle w:val="Heading1"/>
        <w:rPr>
          <w:lang w:val="fr-FR"/>
        </w:rPr>
      </w:pPr>
      <w:r>
        <w:rPr>
          <w:lang w:val="fr-FR"/>
        </w:rPr>
        <w:t>La réalisation des activités dans le sous-secteur de l’entretien des appareils de réfrigération fera l’objet d’une attention particulière, notamment sur les points suivants: </w:t>
      </w:r>
    </w:p>
    <w:p w14:paraId="0F50F9EC" w14:textId="77777777" w:rsidR="00294EA3" w:rsidRDefault="00294EA3" w:rsidP="00294EA3">
      <w:pPr>
        <w:pStyle w:val="Heading2"/>
        <w:numPr>
          <w:ilvl w:val="1"/>
          <w:numId w:val="1"/>
        </w:numPr>
        <w:rPr>
          <w:lang w:val="fr-FR"/>
        </w:rPr>
      </w:pPr>
      <w:r>
        <w:rPr>
          <w:lang w:val="fr-FR"/>
        </w:rPr>
        <w:t>Le Pays utilisera la marge de manœuvre offerte en vertu du présent Accord pour répondre aux besoins spécifiques qui pourraient survenir lors de la mise en œuvre du projet; et</w:t>
      </w:r>
    </w:p>
    <w:p w14:paraId="30908251" w14:textId="77777777" w:rsidR="00294EA3" w:rsidRDefault="00294EA3" w:rsidP="00294EA3">
      <w:pPr>
        <w:pStyle w:val="Heading2"/>
        <w:numPr>
          <w:ilvl w:val="1"/>
          <w:numId w:val="1"/>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32E41E04" w14:textId="77777777" w:rsidR="00294EA3" w:rsidRDefault="00294EA3" w:rsidP="00294EA3">
      <w:pPr>
        <w:keepNext/>
        <w:keepLines/>
        <w:rPr>
          <w:lang w:val="fr-FR" w:eastAsia="en-CA"/>
        </w:rPr>
      </w:pPr>
      <w:r>
        <w:rPr>
          <w:b/>
          <w:lang w:val="fr-FR" w:eastAsia="en-CA"/>
        </w:rPr>
        <w:t>Agences bilatérales et d’exécution</w:t>
      </w:r>
    </w:p>
    <w:p w14:paraId="746048F4" w14:textId="77777777" w:rsidR="00294EA3" w:rsidRDefault="00294EA3" w:rsidP="00294EA3">
      <w:pPr>
        <w:keepNext/>
        <w:keepLines/>
        <w:rPr>
          <w:lang w:val="fr-FR" w:eastAsia="en-CA"/>
        </w:rPr>
      </w:pPr>
    </w:p>
    <w:p w14:paraId="2CDBC01D" w14:textId="77777777" w:rsidR="00294EA3" w:rsidRDefault="00294EA3" w:rsidP="00294EA3">
      <w:pPr>
        <w:pStyle w:val="Heading1"/>
        <w:keepNext/>
        <w:keepLines/>
        <w:rPr>
          <w:lang w:val="fr-FR"/>
        </w:rPr>
      </w:pPr>
      <w:r>
        <w:rPr>
          <w:lang w:val="fr-FR"/>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w:t>
      </w:r>
      <w:r w:rsidRPr="00FF6082">
        <w:rPr>
          <w:lang w:val="fr-FR"/>
        </w:rPr>
        <w:t>gouvernement de l’Allemagne</w:t>
      </w:r>
      <w:r>
        <w:rPr>
          <w:lang w:val="fr-FR"/>
        </w:rPr>
        <w:t xml:space="preserve">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au présent Accord.</w:t>
      </w:r>
    </w:p>
    <w:p w14:paraId="0565DB9A" w14:textId="77777777" w:rsidR="00294EA3" w:rsidRDefault="00294EA3" w:rsidP="00294EA3">
      <w:pPr>
        <w:pStyle w:val="Heading1"/>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Le rôle de l’Agence principale est indiqué respectivement aux Appendice 6-A. Le Comité exécutif consent, en principe, à verser à l’Agence principale les honoraires indiqués à la ligne 2.2 de l’Appendice 2-A.</w:t>
      </w:r>
    </w:p>
    <w:p w14:paraId="2FA645DD" w14:textId="77777777" w:rsidR="00294EA3" w:rsidRDefault="00294EA3" w:rsidP="00294EA3">
      <w:pPr>
        <w:rPr>
          <w:b/>
          <w:lang w:val="fr-FR" w:eastAsia="en-CA"/>
        </w:rPr>
      </w:pPr>
      <w:r>
        <w:rPr>
          <w:b/>
          <w:lang w:val="fr-FR" w:eastAsia="en-CA"/>
        </w:rPr>
        <w:t>Non-respect de l’Accord</w:t>
      </w:r>
    </w:p>
    <w:p w14:paraId="18D2FB7D" w14:textId="77777777" w:rsidR="00294EA3" w:rsidRDefault="00294EA3" w:rsidP="00294EA3">
      <w:pPr>
        <w:rPr>
          <w:b/>
          <w:lang w:val="fr-FR" w:eastAsia="en-CA"/>
        </w:rPr>
      </w:pPr>
    </w:p>
    <w:p w14:paraId="7106B9D5" w14:textId="77777777" w:rsidR="00294EA3" w:rsidRDefault="00294EA3" w:rsidP="00294EA3">
      <w:pPr>
        <w:pStyle w:val="Heading1"/>
        <w:rPr>
          <w:lang w:val="fr-FR"/>
        </w:rPr>
      </w:pPr>
      <w:r>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A140EE6" w14:textId="77777777" w:rsidR="00294EA3" w:rsidRDefault="00294EA3" w:rsidP="00294EA3">
      <w:pPr>
        <w:pStyle w:val="Heading1"/>
        <w:rPr>
          <w:lang w:val="fr-FR"/>
        </w:rPr>
      </w:pPr>
      <w:r>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E8C6465" w14:textId="77777777" w:rsidR="00294EA3" w:rsidRDefault="00294EA3" w:rsidP="00294EA3">
      <w:pPr>
        <w:pStyle w:val="Heading1"/>
        <w:rPr>
          <w:lang w:val="fr-FR"/>
        </w:rPr>
      </w:pPr>
      <w:r>
        <w:rPr>
          <w:lang w:val="fr-FR"/>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4AF46489" w14:textId="77777777" w:rsidR="00294EA3" w:rsidRDefault="00294EA3" w:rsidP="00294EA3">
      <w:pPr>
        <w:rPr>
          <w:lang w:val="fr-FR" w:eastAsia="en-CA"/>
        </w:rPr>
      </w:pPr>
      <w:r>
        <w:rPr>
          <w:b/>
          <w:lang w:val="fr-FR" w:eastAsia="en-CA"/>
        </w:rPr>
        <w:t>Date d’achèvement</w:t>
      </w:r>
    </w:p>
    <w:p w14:paraId="1CC1C08D" w14:textId="77777777" w:rsidR="00294EA3" w:rsidRDefault="00294EA3" w:rsidP="00294EA3">
      <w:pPr>
        <w:rPr>
          <w:lang w:val="fr-FR" w:eastAsia="en-CA"/>
        </w:rPr>
      </w:pPr>
    </w:p>
    <w:p w14:paraId="5004A076" w14:textId="77777777" w:rsidR="00294EA3" w:rsidRDefault="00294EA3" w:rsidP="00294EA3">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C8CB465" w14:textId="77777777" w:rsidR="00294EA3" w:rsidRDefault="00294EA3" w:rsidP="00294EA3">
      <w:pPr>
        <w:rPr>
          <w:b/>
          <w:lang w:val="fr-FR" w:eastAsia="en-CA"/>
        </w:rPr>
      </w:pPr>
      <w:r>
        <w:rPr>
          <w:b/>
          <w:lang w:val="fr-FR" w:eastAsia="en-CA"/>
        </w:rPr>
        <w:t>Validité</w:t>
      </w:r>
    </w:p>
    <w:p w14:paraId="1CF16541" w14:textId="77777777" w:rsidR="00294EA3" w:rsidRDefault="00294EA3" w:rsidP="00294EA3">
      <w:pPr>
        <w:rPr>
          <w:b/>
          <w:lang w:val="fr-FR" w:eastAsia="en-CA"/>
        </w:rPr>
      </w:pPr>
    </w:p>
    <w:p w14:paraId="73C62AED" w14:textId="77777777" w:rsidR="00294EA3" w:rsidRDefault="00294EA3" w:rsidP="00294EA3">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469CEC5" w14:textId="77777777" w:rsidR="00294EA3" w:rsidRDefault="00294EA3" w:rsidP="00294EA3">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3A2E1B08" w14:textId="77777777" w:rsidR="00294EA3" w:rsidRDefault="00294EA3" w:rsidP="00294EA3">
      <w:pPr>
        <w:keepNext/>
        <w:keepLines/>
        <w:rPr>
          <w:b/>
          <w:lang w:val="fr-CA"/>
        </w:rPr>
      </w:pPr>
    </w:p>
    <w:p w14:paraId="16EDFBD8" w14:textId="77777777" w:rsidR="00F53C80" w:rsidRDefault="00F53C80">
      <w:pPr>
        <w:jc w:val="left"/>
        <w:rPr>
          <w:b/>
          <w:lang w:val="fr-CA"/>
        </w:rPr>
      </w:pPr>
      <w:r>
        <w:rPr>
          <w:b/>
          <w:lang w:val="fr-CA"/>
        </w:rPr>
        <w:br w:type="page"/>
      </w:r>
    </w:p>
    <w:p w14:paraId="15CFD5FB" w14:textId="59FE96D9" w:rsidR="00294EA3" w:rsidRDefault="00294EA3" w:rsidP="00294EA3">
      <w:pPr>
        <w:keepNext/>
        <w:keepLines/>
        <w:rPr>
          <w:b/>
          <w:lang w:val="fr-CA"/>
        </w:rPr>
      </w:pPr>
      <w:r>
        <w:rPr>
          <w:b/>
          <w:lang w:val="fr-CA"/>
        </w:rPr>
        <w:lastRenderedPageBreak/>
        <w:t xml:space="preserve">APPENDICES </w:t>
      </w:r>
    </w:p>
    <w:p w14:paraId="6150AA04" w14:textId="77777777" w:rsidR="00294EA3" w:rsidRDefault="00294EA3" w:rsidP="00294EA3">
      <w:pPr>
        <w:keepNext/>
        <w:keepLines/>
        <w:rPr>
          <w:b/>
          <w:lang w:val="fr-CA"/>
        </w:rPr>
      </w:pPr>
    </w:p>
    <w:p w14:paraId="6E973F41" w14:textId="77777777" w:rsidR="00294EA3" w:rsidRDefault="00294EA3" w:rsidP="00294EA3">
      <w:pPr>
        <w:rPr>
          <w:b/>
          <w:lang w:val="fr-CA"/>
        </w:rPr>
      </w:pPr>
      <w:r>
        <w:rPr>
          <w:b/>
          <w:lang w:val="fr-CA"/>
        </w:rPr>
        <w:t>APPENDICE 1-A: LES SUBSTANCES</w:t>
      </w:r>
    </w:p>
    <w:p w14:paraId="3B629EB8" w14:textId="77777777" w:rsidR="00294EA3" w:rsidRDefault="00294EA3" w:rsidP="00294EA3">
      <w:pPr>
        <w:rPr>
          <w:lang w:val="fr-CA"/>
        </w:rPr>
      </w:pPr>
    </w:p>
    <w:tbl>
      <w:tblPr>
        <w:tblW w:w="897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900"/>
        <w:gridCol w:w="900"/>
        <w:gridCol w:w="4207"/>
      </w:tblGrid>
      <w:tr w:rsidR="00294EA3" w:rsidRPr="00F53C80" w14:paraId="4043D87B" w14:textId="77777777" w:rsidTr="00294EA3">
        <w:tc>
          <w:tcPr>
            <w:tcW w:w="2970" w:type="dxa"/>
            <w:vAlign w:val="center"/>
          </w:tcPr>
          <w:p w14:paraId="516FC74B" w14:textId="77777777" w:rsidR="00294EA3" w:rsidRDefault="00294EA3" w:rsidP="009D4B1B">
            <w:pPr>
              <w:jc w:val="center"/>
              <w:rPr>
                <w:b/>
                <w:sz w:val="20"/>
                <w:szCs w:val="20"/>
                <w:lang w:val="fr-CA" w:eastAsia="en-CA"/>
              </w:rPr>
            </w:pPr>
            <w:r>
              <w:rPr>
                <w:b/>
                <w:sz w:val="20"/>
                <w:szCs w:val="20"/>
                <w:lang w:val="fr-CA" w:eastAsia="en-CA"/>
              </w:rPr>
              <w:t>Substances</w:t>
            </w:r>
          </w:p>
        </w:tc>
        <w:tc>
          <w:tcPr>
            <w:tcW w:w="900" w:type="dxa"/>
            <w:vAlign w:val="center"/>
          </w:tcPr>
          <w:p w14:paraId="483D68E7" w14:textId="77777777" w:rsidR="00294EA3" w:rsidRDefault="00294EA3" w:rsidP="009D4B1B">
            <w:pPr>
              <w:jc w:val="center"/>
              <w:rPr>
                <w:b/>
                <w:sz w:val="20"/>
                <w:szCs w:val="20"/>
                <w:lang w:val="fr-CA" w:eastAsia="en-CA"/>
              </w:rPr>
            </w:pPr>
            <w:r>
              <w:rPr>
                <w:b/>
                <w:sz w:val="20"/>
                <w:szCs w:val="20"/>
                <w:lang w:val="fr-CA" w:eastAsia="en-CA"/>
              </w:rPr>
              <w:t>Annexe</w:t>
            </w:r>
          </w:p>
        </w:tc>
        <w:tc>
          <w:tcPr>
            <w:tcW w:w="900" w:type="dxa"/>
            <w:vAlign w:val="center"/>
          </w:tcPr>
          <w:p w14:paraId="76EE4BE4" w14:textId="77777777" w:rsidR="00294EA3" w:rsidRDefault="00294EA3" w:rsidP="009D4B1B">
            <w:pPr>
              <w:jc w:val="center"/>
              <w:rPr>
                <w:b/>
                <w:sz w:val="20"/>
                <w:szCs w:val="20"/>
                <w:lang w:val="fr-CA" w:eastAsia="en-CA"/>
              </w:rPr>
            </w:pPr>
            <w:r>
              <w:rPr>
                <w:b/>
                <w:sz w:val="20"/>
                <w:szCs w:val="20"/>
                <w:lang w:val="fr-CA" w:eastAsia="en-CA"/>
              </w:rPr>
              <w:t>Groupe</w:t>
            </w:r>
          </w:p>
        </w:tc>
        <w:tc>
          <w:tcPr>
            <w:tcW w:w="4207" w:type="dxa"/>
            <w:vAlign w:val="center"/>
          </w:tcPr>
          <w:p w14:paraId="2EE27233" w14:textId="77777777" w:rsidR="00294EA3" w:rsidRDefault="00294EA3" w:rsidP="009D4B1B">
            <w:pPr>
              <w:jc w:val="center"/>
              <w:rPr>
                <w:b/>
                <w:sz w:val="20"/>
                <w:szCs w:val="20"/>
                <w:lang w:val="fr-CA" w:eastAsia="en-CA"/>
              </w:rPr>
            </w:pPr>
            <w:r>
              <w:rPr>
                <w:b/>
                <w:sz w:val="20"/>
                <w:szCs w:val="20"/>
                <w:lang w:val="fr-CA" w:eastAsia="en-CA"/>
              </w:rPr>
              <w:t>Point de départ des réductions globales de consommation (tonnes PAO)</w:t>
            </w:r>
          </w:p>
        </w:tc>
      </w:tr>
      <w:tr w:rsidR="00294EA3" w14:paraId="1413B3DE" w14:textId="77777777" w:rsidTr="00294EA3">
        <w:trPr>
          <w:trHeight w:val="270"/>
        </w:trPr>
        <w:tc>
          <w:tcPr>
            <w:tcW w:w="2970" w:type="dxa"/>
          </w:tcPr>
          <w:p w14:paraId="05D4CB3E" w14:textId="77777777" w:rsidR="00294EA3" w:rsidRDefault="00294EA3" w:rsidP="009D4B1B">
            <w:pPr>
              <w:keepNext/>
              <w:rPr>
                <w:sz w:val="20"/>
                <w:szCs w:val="20"/>
                <w:lang w:val="fr-CA"/>
              </w:rPr>
            </w:pPr>
            <w:r>
              <w:rPr>
                <w:sz w:val="20"/>
                <w:szCs w:val="20"/>
                <w:lang w:val="fr-CA"/>
              </w:rPr>
              <w:t>HCFC-22</w:t>
            </w:r>
          </w:p>
        </w:tc>
        <w:tc>
          <w:tcPr>
            <w:tcW w:w="900" w:type="dxa"/>
          </w:tcPr>
          <w:p w14:paraId="4F85B3DB" w14:textId="77777777" w:rsidR="00294EA3" w:rsidRDefault="00294EA3" w:rsidP="009D4B1B">
            <w:pPr>
              <w:jc w:val="left"/>
              <w:rPr>
                <w:sz w:val="20"/>
                <w:szCs w:val="20"/>
                <w:lang w:val="fr-CA" w:eastAsia="en-CA"/>
              </w:rPr>
            </w:pPr>
            <w:r>
              <w:rPr>
                <w:sz w:val="20"/>
                <w:szCs w:val="20"/>
                <w:lang w:val="fr-CA" w:eastAsia="en-CA"/>
              </w:rPr>
              <w:t>C</w:t>
            </w:r>
          </w:p>
        </w:tc>
        <w:tc>
          <w:tcPr>
            <w:tcW w:w="900" w:type="dxa"/>
          </w:tcPr>
          <w:p w14:paraId="5751CA73" w14:textId="77777777" w:rsidR="00294EA3" w:rsidRDefault="00294EA3" w:rsidP="009D4B1B">
            <w:pPr>
              <w:jc w:val="left"/>
              <w:rPr>
                <w:sz w:val="20"/>
                <w:szCs w:val="20"/>
                <w:lang w:val="fr-CA" w:eastAsia="en-CA"/>
              </w:rPr>
            </w:pPr>
            <w:r>
              <w:rPr>
                <w:sz w:val="20"/>
                <w:szCs w:val="20"/>
                <w:lang w:val="fr-CA" w:eastAsia="en-CA"/>
              </w:rPr>
              <w:t xml:space="preserve">I </w:t>
            </w:r>
          </w:p>
        </w:tc>
        <w:tc>
          <w:tcPr>
            <w:tcW w:w="4207" w:type="dxa"/>
          </w:tcPr>
          <w:p w14:paraId="77D07B36" w14:textId="77777777" w:rsidR="00294EA3" w:rsidRDefault="00294EA3" w:rsidP="009D4B1B">
            <w:pPr>
              <w:jc w:val="right"/>
              <w:rPr>
                <w:sz w:val="20"/>
                <w:szCs w:val="20"/>
                <w:lang w:val="fr-CA"/>
              </w:rPr>
            </w:pPr>
            <w:r>
              <w:rPr>
                <w:sz w:val="20"/>
                <w:szCs w:val="20"/>
                <w:lang w:val="fr-CA"/>
              </w:rPr>
              <w:t>1,54</w:t>
            </w:r>
          </w:p>
        </w:tc>
      </w:tr>
    </w:tbl>
    <w:p w14:paraId="52E7F8D4" w14:textId="77777777" w:rsidR="00294EA3" w:rsidRPr="00C52337" w:rsidRDefault="00294EA3" w:rsidP="00294EA3">
      <w:pPr>
        <w:jc w:val="left"/>
        <w:rPr>
          <w:lang w:val="fr-CA"/>
        </w:rPr>
      </w:pPr>
    </w:p>
    <w:p w14:paraId="2841CB29" w14:textId="77777777" w:rsidR="00294EA3" w:rsidRPr="00C52337" w:rsidRDefault="00294EA3" w:rsidP="00294EA3">
      <w:pPr>
        <w:jc w:val="left"/>
        <w:rPr>
          <w:lang w:val="fr-CA"/>
        </w:rPr>
      </w:pPr>
    </w:p>
    <w:p w14:paraId="7F1BBE2E" w14:textId="77777777" w:rsidR="00294EA3" w:rsidRDefault="00294EA3" w:rsidP="00294EA3">
      <w:pPr>
        <w:keepNext/>
        <w:jc w:val="left"/>
        <w:rPr>
          <w:b/>
          <w:lang w:val="fr-CA"/>
        </w:rPr>
      </w:pPr>
      <w:r>
        <w:rPr>
          <w:b/>
          <w:lang w:val="fr-CA"/>
        </w:rPr>
        <w:t>APPENDICE 2-A: LES OBJECTIFS ET LE FINANCEMENT</w:t>
      </w:r>
    </w:p>
    <w:p w14:paraId="665BE631" w14:textId="77777777" w:rsidR="00294EA3" w:rsidRDefault="00294EA3" w:rsidP="00294EA3">
      <w:pPr>
        <w:keepNext/>
        <w:jc w:val="left"/>
        <w:rPr>
          <w:b/>
          <w:lang w:val="fr-CA"/>
        </w:rPr>
      </w:pPr>
    </w:p>
    <w:tbl>
      <w:tblPr>
        <w:tblW w:w="4852" w:type="pct"/>
        <w:jc w:val="center"/>
        <w:tblLook w:val="04A0" w:firstRow="1" w:lastRow="0" w:firstColumn="1" w:lastColumn="0" w:noHBand="0" w:noVBand="1"/>
      </w:tblPr>
      <w:tblGrid>
        <w:gridCol w:w="705"/>
        <w:gridCol w:w="2404"/>
        <w:gridCol w:w="801"/>
        <w:gridCol w:w="683"/>
        <w:gridCol w:w="801"/>
        <w:gridCol w:w="683"/>
        <w:gridCol w:w="801"/>
        <w:gridCol w:w="683"/>
        <w:gridCol w:w="711"/>
        <w:gridCol w:w="801"/>
      </w:tblGrid>
      <w:tr w:rsidR="00294EA3" w14:paraId="3D97EDF5" w14:textId="77777777" w:rsidTr="009D4B1B">
        <w:trPr>
          <w:cantSplit/>
          <w:trHeight w:val="98"/>
          <w:tblHeader/>
          <w:jc w:val="center"/>
        </w:trPr>
        <w:tc>
          <w:tcPr>
            <w:tcW w:w="416" w:type="pct"/>
            <w:tcBorders>
              <w:top w:val="single" w:sz="4" w:space="0" w:color="auto"/>
              <w:left w:val="single" w:sz="4" w:space="0" w:color="auto"/>
              <w:bottom w:val="single" w:sz="4" w:space="0" w:color="auto"/>
              <w:right w:val="single" w:sz="4" w:space="0" w:color="auto"/>
            </w:tcBorders>
            <w:shd w:val="clear" w:color="auto" w:fill="auto"/>
            <w:hideMark/>
          </w:tcPr>
          <w:p w14:paraId="6E9ACCD3"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Ligne</w:t>
            </w:r>
          </w:p>
        </w:tc>
        <w:tc>
          <w:tcPr>
            <w:tcW w:w="1375" w:type="pct"/>
            <w:tcBorders>
              <w:top w:val="single" w:sz="4" w:space="0" w:color="auto"/>
              <w:left w:val="nil"/>
              <w:bottom w:val="single" w:sz="4" w:space="0" w:color="auto"/>
              <w:right w:val="single" w:sz="4" w:space="0" w:color="auto"/>
            </w:tcBorders>
            <w:shd w:val="clear" w:color="auto" w:fill="auto"/>
            <w:hideMark/>
          </w:tcPr>
          <w:p w14:paraId="43B0B17D"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Rubrique</w:t>
            </w:r>
          </w:p>
        </w:tc>
        <w:tc>
          <w:tcPr>
            <w:tcW w:w="431" w:type="pct"/>
            <w:tcBorders>
              <w:top w:val="single" w:sz="4" w:space="0" w:color="auto"/>
              <w:left w:val="nil"/>
              <w:bottom w:val="single" w:sz="4" w:space="0" w:color="auto"/>
              <w:right w:val="single" w:sz="4" w:space="0" w:color="auto"/>
            </w:tcBorders>
            <w:shd w:val="clear" w:color="auto" w:fill="auto"/>
            <w:hideMark/>
          </w:tcPr>
          <w:p w14:paraId="6C95E58B"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2021</w:t>
            </w:r>
          </w:p>
        </w:tc>
        <w:tc>
          <w:tcPr>
            <w:tcW w:w="368" w:type="pct"/>
            <w:tcBorders>
              <w:top w:val="single" w:sz="4" w:space="0" w:color="auto"/>
              <w:left w:val="nil"/>
              <w:bottom w:val="single" w:sz="4" w:space="0" w:color="auto"/>
              <w:right w:val="single" w:sz="4" w:space="0" w:color="auto"/>
            </w:tcBorders>
            <w:shd w:val="clear" w:color="auto" w:fill="auto"/>
            <w:hideMark/>
          </w:tcPr>
          <w:p w14:paraId="4D93FD3B"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2022-2023</w:t>
            </w:r>
          </w:p>
        </w:tc>
        <w:tc>
          <w:tcPr>
            <w:tcW w:w="431" w:type="pct"/>
            <w:tcBorders>
              <w:top w:val="single" w:sz="4" w:space="0" w:color="auto"/>
              <w:left w:val="nil"/>
              <w:bottom w:val="single" w:sz="4" w:space="0" w:color="auto"/>
              <w:right w:val="single" w:sz="4" w:space="0" w:color="auto"/>
            </w:tcBorders>
            <w:shd w:val="clear" w:color="auto" w:fill="auto"/>
            <w:hideMark/>
          </w:tcPr>
          <w:p w14:paraId="4166A477"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2024</w:t>
            </w:r>
          </w:p>
        </w:tc>
        <w:tc>
          <w:tcPr>
            <w:tcW w:w="368" w:type="pct"/>
            <w:tcBorders>
              <w:top w:val="single" w:sz="4" w:space="0" w:color="auto"/>
              <w:left w:val="nil"/>
              <w:bottom w:val="single" w:sz="4" w:space="0" w:color="auto"/>
              <w:right w:val="single" w:sz="4" w:space="0" w:color="auto"/>
            </w:tcBorders>
            <w:shd w:val="clear" w:color="auto" w:fill="auto"/>
            <w:hideMark/>
          </w:tcPr>
          <w:p w14:paraId="19C02F84"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2025-2026</w:t>
            </w:r>
          </w:p>
        </w:tc>
        <w:tc>
          <w:tcPr>
            <w:tcW w:w="431" w:type="pct"/>
            <w:tcBorders>
              <w:top w:val="single" w:sz="4" w:space="0" w:color="auto"/>
              <w:left w:val="nil"/>
              <w:bottom w:val="single" w:sz="4" w:space="0" w:color="auto"/>
              <w:right w:val="single" w:sz="4" w:space="0" w:color="auto"/>
            </w:tcBorders>
            <w:shd w:val="clear" w:color="auto" w:fill="auto"/>
            <w:hideMark/>
          </w:tcPr>
          <w:p w14:paraId="7CEB9CF6"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2027</w:t>
            </w:r>
          </w:p>
        </w:tc>
        <w:tc>
          <w:tcPr>
            <w:tcW w:w="368" w:type="pct"/>
            <w:tcBorders>
              <w:top w:val="single" w:sz="4" w:space="0" w:color="auto"/>
              <w:left w:val="nil"/>
              <w:bottom w:val="single" w:sz="4" w:space="0" w:color="auto"/>
              <w:right w:val="single" w:sz="4" w:space="0" w:color="auto"/>
            </w:tcBorders>
          </w:tcPr>
          <w:p w14:paraId="75F18A8A"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2028-2029</w:t>
            </w:r>
          </w:p>
        </w:tc>
        <w:tc>
          <w:tcPr>
            <w:tcW w:w="383" w:type="pct"/>
            <w:tcBorders>
              <w:top w:val="single" w:sz="4" w:space="0" w:color="auto"/>
              <w:left w:val="single" w:sz="4" w:space="0" w:color="auto"/>
              <w:bottom w:val="single" w:sz="4" w:space="0" w:color="auto"/>
              <w:right w:val="single" w:sz="4" w:space="0" w:color="auto"/>
            </w:tcBorders>
          </w:tcPr>
          <w:p w14:paraId="4E5CD607"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2030</w:t>
            </w:r>
          </w:p>
        </w:tc>
        <w:tc>
          <w:tcPr>
            <w:tcW w:w="431" w:type="pct"/>
            <w:tcBorders>
              <w:top w:val="single" w:sz="4" w:space="0" w:color="auto"/>
              <w:left w:val="single" w:sz="4" w:space="0" w:color="auto"/>
              <w:bottom w:val="single" w:sz="4" w:space="0" w:color="auto"/>
              <w:right w:val="single" w:sz="4" w:space="0" w:color="auto"/>
            </w:tcBorders>
            <w:shd w:val="clear" w:color="auto" w:fill="auto"/>
            <w:hideMark/>
          </w:tcPr>
          <w:p w14:paraId="5A8BBB29" w14:textId="77777777" w:rsidR="00294EA3" w:rsidRDefault="00294EA3" w:rsidP="009D4B1B">
            <w:pPr>
              <w:keepNext/>
              <w:keepLines/>
              <w:jc w:val="center"/>
              <w:rPr>
                <w:b/>
                <w:bCs/>
                <w:color w:val="000000"/>
                <w:sz w:val="20"/>
                <w:szCs w:val="20"/>
                <w:lang w:val="fr-CA" w:eastAsia="en-CA"/>
              </w:rPr>
            </w:pPr>
            <w:r>
              <w:rPr>
                <w:b/>
                <w:bCs/>
                <w:color w:val="000000"/>
                <w:sz w:val="20"/>
                <w:szCs w:val="20"/>
                <w:lang w:val="fr-CA" w:eastAsia="en-CA"/>
              </w:rPr>
              <w:t>Total</w:t>
            </w:r>
          </w:p>
        </w:tc>
      </w:tr>
      <w:tr w:rsidR="00294EA3" w:rsidRPr="00982BED" w14:paraId="798A1779" w14:textId="77777777" w:rsidTr="009D4B1B">
        <w:trPr>
          <w:trHeight w:val="408"/>
          <w:jc w:val="center"/>
        </w:trPr>
        <w:tc>
          <w:tcPr>
            <w:tcW w:w="416" w:type="pct"/>
            <w:tcBorders>
              <w:top w:val="nil"/>
              <w:left w:val="single" w:sz="4" w:space="0" w:color="auto"/>
              <w:bottom w:val="single" w:sz="4" w:space="0" w:color="auto"/>
              <w:right w:val="single" w:sz="4" w:space="0" w:color="auto"/>
            </w:tcBorders>
            <w:shd w:val="clear" w:color="auto" w:fill="auto"/>
            <w:hideMark/>
          </w:tcPr>
          <w:p w14:paraId="0890B696" w14:textId="77777777" w:rsidR="00294EA3" w:rsidRDefault="00294EA3" w:rsidP="009D4B1B">
            <w:pPr>
              <w:keepNext/>
              <w:keepLines/>
              <w:jc w:val="left"/>
              <w:rPr>
                <w:color w:val="000000"/>
                <w:sz w:val="20"/>
                <w:szCs w:val="20"/>
                <w:lang w:val="fr-CA" w:eastAsia="en-CA"/>
              </w:rPr>
            </w:pPr>
            <w:r>
              <w:rPr>
                <w:color w:val="000000"/>
                <w:sz w:val="20"/>
                <w:szCs w:val="20"/>
                <w:lang w:val="fr-CA" w:eastAsia="en-CA"/>
              </w:rPr>
              <w:t>1.1</w:t>
            </w:r>
          </w:p>
        </w:tc>
        <w:tc>
          <w:tcPr>
            <w:tcW w:w="1375" w:type="pct"/>
            <w:tcBorders>
              <w:top w:val="nil"/>
              <w:left w:val="nil"/>
              <w:bottom w:val="single" w:sz="4" w:space="0" w:color="auto"/>
              <w:right w:val="single" w:sz="4" w:space="0" w:color="auto"/>
            </w:tcBorders>
            <w:shd w:val="clear" w:color="auto" w:fill="auto"/>
            <w:hideMark/>
          </w:tcPr>
          <w:p w14:paraId="32B93F28" w14:textId="77777777" w:rsidR="00294EA3" w:rsidRPr="00F53C80" w:rsidRDefault="00294EA3" w:rsidP="009D4B1B">
            <w:pPr>
              <w:keepNext/>
              <w:jc w:val="left"/>
              <w:rPr>
                <w:szCs w:val="24"/>
                <w:lang w:val="fr-CA" w:eastAsia="en-CA"/>
              </w:rPr>
            </w:pPr>
            <w:r w:rsidRPr="00F53C80">
              <w:rPr>
                <w:szCs w:val="24"/>
                <w:lang w:val="fr-CA" w:eastAsia="en-CA"/>
              </w:rPr>
              <w:t>Calendrier de réduction des substances du groupe I de l’annexe C du Protocole de Montréal (tonnes PAO)</w:t>
            </w:r>
          </w:p>
        </w:tc>
        <w:tc>
          <w:tcPr>
            <w:tcW w:w="431" w:type="pct"/>
            <w:tcBorders>
              <w:top w:val="nil"/>
              <w:left w:val="nil"/>
              <w:bottom w:val="single" w:sz="4" w:space="0" w:color="auto"/>
              <w:right w:val="single" w:sz="4" w:space="0" w:color="auto"/>
            </w:tcBorders>
            <w:shd w:val="clear" w:color="auto" w:fill="auto"/>
          </w:tcPr>
          <w:p w14:paraId="07B8B0E2" w14:textId="77777777" w:rsidR="00294EA3" w:rsidRPr="00C52337" w:rsidRDefault="00294EA3" w:rsidP="009D4B1B">
            <w:pPr>
              <w:jc w:val="right"/>
              <w:rPr>
                <w:sz w:val="18"/>
                <w:szCs w:val="18"/>
                <w:lang w:val="en-CA"/>
              </w:rPr>
            </w:pPr>
            <w:r w:rsidRPr="00C52337">
              <w:rPr>
                <w:color w:val="000000"/>
                <w:sz w:val="18"/>
                <w:szCs w:val="18"/>
                <w:lang w:val="en-CA" w:eastAsia="en-CA"/>
              </w:rPr>
              <w:t>2</w:t>
            </w:r>
            <w:r>
              <w:rPr>
                <w:color w:val="000000"/>
                <w:sz w:val="18"/>
                <w:szCs w:val="18"/>
                <w:lang w:val="en-CA" w:eastAsia="en-CA"/>
              </w:rPr>
              <w:t>,</w:t>
            </w:r>
            <w:r w:rsidRPr="00C52337">
              <w:rPr>
                <w:color w:val="000000"/>
                <w:sz w:val="18"/>
                <w:szCs w:val="18"/>
                <w:lang w:val="en-CA" w:eastAsia="en-CA"/>
              </w:rPr>
              <w:t>28</w:t>
            </w:r>
          </w:p>
        </w:tc>
        <w:tc>
          <w:tcPr>
            <w:tcW w:w="368" w:type="pct"/>
            <w:tcBorders>
              <w:top w:val="nil"/>
              <w:left w:val="nil"/>
              <w:bottom w:val="single" w:sz="4" w:space="0" w:color="auto"/>
              <w:right w:val="single" w:sz="4" w:space="0" w:color="auto"/>
            </w:tcBorders>
            <w:shd w:val="clear" w:color="auto" w:fill="auto"/>
          </w:tcPr>
          <w:p w14:paraId="53668F4A" w14:textId="77777777" w:rsidR="00294EA3" w:rsidRPr="00C52337" w:rsidRDefault="00294EA3" w:rsidP="009D4B1B">
            <w:pPr>
              <w:jc w:val="right"/>
              <w:rPr>
                <w:sz w:val="18"/>
                <w:szCs w:val="18"/>
                <w:lang w:val="en-CA"/>
              </w:rPr>
            </w:pPr>
            <w:r w:rsidRPr="00C52337">
              <w:rPr>
                <w:color w:val="000000"/>
                <w:sz w:val="18"/>
                <w:szCs w:val="18"/>
                <w:lang w:val="en-CA"/>
              </w:rPr>
              <w:t>2</w:t>
            </w:r>
            <w:r>
              <w:rPr>
                <w:color w:val="000000"/>
                <w:sz w:val="18"/>
                <w:szCs w:val="18"/>
                <w:lang w:val="en-CA"/>
              </w:rPr>
              <w:t>,</w:t>
            </w:r>
            <w:r w:rsidRPr="00C52337">
              <w:rPr>
                <w:color w:val="000000"/>
                <w:sz w:val="18"/>
                <w:szCs w:val="18"/>
                <w:lang w:val="en-CA"/>
              </w:rPr>
              <w:t>28</w:t>
            </w:r>
          </w:p>
        </w:tc>
        <w:tc>
          <w:tcPr>
            <w:tcW w:w="431" w:type="pct"/>
            <w:tcBorders>
              <w:top w:val="nil"/>
              <w:left w:val="nil"/>
              <w:bottom w:val="single" w:sz="4" w:space="0" w:color="auto"/>
              <w:right w:val="single" w:sz="4" w:space="0" w:color="auto"/>
            </w:tcBorders>
            <w:shd w:val="clear" w:color="auto" w:fill="auto"/>
          </w:tcPr>
          <w:p w14:paraId="2093E4C6" w14:textId="77777777" w:rsidR="00294EA3" w:rsidRPr="00C52337" w:rsidRDefault="00294EA3" w:rsidP="009D4B1B">
            <w:pPr>
              <w:jc w:val="right"/>
              <w:rPr>
                <w:sz w:val="18"/>
                <w:szCs w:val="18"/>
                <w:lang w:val="en-CA"/>
              </w:rPr>
            </w:pPr>
            <w:r w:rsidRPr="00C52337">
              <w:rPr>
                <w:color w:val="000000"/>
                <w:sz w:val="18"/>
                <w:szCs w:val="18"/>
                <w:lang w:val="en-CA" w:eastAsia="en-CA"/>
              </w:rPr>
              <w:t>2</w:t>
            </w:r>
            <w:r>
              <w:rPr>
                <w:color w:val="000000"/>
                <w:sz w:val="18"/>
                <w:szCs w:val="18"/>
                <w:lang w:val="en-CA" w:eastAsia="en-CA"/>
              </w:rPr>
              <w:t>,</w:t>
            </w:r>
            <w:r w:rsidRPr="00C52337">
              <w:rPr>
                <w:color w:val="000000"/>
                <w:sz w:val="18"/>
                <w:szCs w:val="18"/>
                <w:lang w:val="en-CA" w:eastAsia="en-CA"/>
              </w:rPr>
              <w:t>28</w:t>
            </w:r>
          </w:p>
        </w:tc>
        <w:tc>
          <w:tcPr>
            <w:tcW w:w="368" w:type="pct"/>
            <w:tcBorders>
              <w:top w:val="nil"/>
              <w:left w:val="nil"/>
              <w:bottom w:val="single" w:sz="4" w:space="0" w:color="auto"/>
              <w:right w:val="single" w:sz="4" w:space="0" w:color="auto"/>
            </w:tcBorders>
            <w:shd w:val="clear" w:color="auto" w:fill="auto"/>
          </w:tcPr>
          <w:p w14:paraId="64BC4011" w14:textId="77777777" w:rsidR="00294EA3" w:rsidRPr="00C52337" w:rsidRDefault="00294EA3" w:rsidP="009D4B1B">
            <w:pPr>
              <w:jc w:val="right"/>
              <w:rPr>
                <w:sz w:val="18"/>
                <w:szCs w:val="18"/>
                <w:lang w:val="en-CA"/>
              </w:rPr>
            </w:pPr>
            <w:r w:rsidRPr="00C52337">
              <w:rPr>
                <w:color w:val="000000"/>
                <w:sz w:val="18"/>
                <w:szCs w:val="18"/>
                <w:lang w:val="en-CA" w:eastAsia="en-CA"/>
              </w:rPr>
              <w:t>1</w:t>
            </w:r>
            <w:r>
              <w:rPr>
                <w:color w:val="000000"/>
                <w:sz w:val="18"/>
                <w:szCs w:val="18"/>
                <w:lang w:val="en-CA" w:eastAsia="en-CA"/>
              </w:rPr>
              <w:t>,</w:t>
            </w:r>
            <w:r w:rsidRPr="00C52337">
              <w:rPr>
                <w:color w:val="000000"/>
                <w:sz w:val="18"/>
                <w:szCs w:val="18"/>
                <w:lang w:val="en-CA" w:eastAsia="en-CA"/>
              </w:rPr>
              <w:t>14</w:t>
            </w:r>
          </w:p>
        </w:tc>
        <w:tc>
          <w:tcPr>
            <w:tcW w:w="431" w:type="pct"/>
            <w:tcBorders>
              <w:top w:val="nil"/>
              <w:left w:val="nil"/>
              <w:bottom w:val="single" w:sz="4" w:space="0" w:color="auto"/>
              <w:right w:val="single" w:sz="4" w:space="0" w:color="auto"/>
            </w:tcBorders>
            <w:shd w:val="clear" w:color="auto" w:fill="auto"/>
          </w:tcPr>
          <w:p w14:paraId="24F2B899" w14:textId="77777777" w:rsidR="00294EA3" w:rsidRPr="00C52337" w:rsidRDefault="00294EA3" w:rsidP="009D4B1B">
            <w:pPr>
              <w:jc w:val="right"/>
              <w:rPr>
                <w:sz w:val="18"/>
                <w:szCs w:val="18"/>
                <w:lang w:val="en-CA"/>
              </w:rPr>
            </w:pPr>
            <w:r w:rsidRPr="00C52337">
              <w:rPr>
                <w:color w:val="000000"/>
                <w:sz w:val="18"/>
                <w:szCs w:val="18"/>
                <w:lang w:val="en-CA" w:eastAsia="en-CA"/>
              </w:rPr>
              <w:t>1</w:t>
            </w:r>
            <w:r>
              <w:rPr>
                <w:color w:val="000000"/>
                <w:sz w:val="18"/>
                <w:szCs w:val="18"/>
                <w:lang w:val="en-CA" w:eastAsia="en-CA"/>
              </w:rPr>
              <w:t>,</w:t>
            </w:r>
            <w:r w:rsidRPr="00C52337">
              <w:rPr>
                <w:color w:val="000000"/>
                <w:sz w:val="18"/>
                <w:szCs w:val="18"/>
                <w:lang w:val="en-CA" w:eastAsia="en-CA"/>
              </w:rPr>
              <w:t>14</w:t>
            </w:r>
          </w:p>
        </w:tc>
        <w:tc>
          <w:tcPr>
            <w:tcW w:w="368" w:type="pct"/>
            <w:tcBorders>
              <w:top w:val="single" w:sz="4" w:space="0" w:color="auto"/>
              <w:left w:val="nil"/>
              <w:bottom w:val="single" w:sz="4" w:space="0" w:color="auto"/>
              <w:right w:val="single" w:sz="4" w:space="0" w:color="auto"/>
            </w:tcBorders>
          </w:tcPr>
          <w:p w14:paraId="0EA0990E" w14:textId="77777777" w:rsidR="00294EA3" w:rsidRPr="00C52337" w:rsidRDefault="00294EA3" w:rsidP="009D4B1B">
            <w:pPr>
              <w:jc w:val="right"/>
              <w:rPr>
                <w:sz w:val="18"/>
                <w:szCs w:val="18"/>
                <w:lang w:val="en-CA"/>
              </w:rPr>
            </w:pPr>
            <w:r w:rsidRPr="00C52337">
              <w:rPr>
                <w:color w:val="000000"/>
                <w:sz w:val="18"/>
                <w:szCs w:val="18"/>
                <w:lang w:val="en-CA"/>
              </w:rPr>
              <w:t>1</w:t>
            </w:r>
            <w:r>
              <w:rPr>
                <w:color w:val="000000"/>
                <w:sz w:val="18"/>
                <w:szCs w:val="18"/>
                <w:lang w:val="en-CA"/>
              </w:rPr>
              <w:t>,</w:t>
            </w:r>
            <w:r w:rsidRPr="00C52337">
              <w:rPr>
                <w:color w:val="000000"/>
                <w:sz w:val="18"/>
                <w:szCs w:val="18"/>
                <w:lang w:val="en-CA"/>
              </w:rPr>
              <w:t>14</w:t>
            </w:r>
          </w:p>
        </w:tc>
        <w:tc>
          <w:tcPr>
            <w:tcW w:w="383" w:type="pct"/>
            <w:tcBorders>
              <w:top w:val="single" w:sz="4" w:space="0" w:color="auto"/>
              <w:left w:val="single" w:sz="4" w:space="0" w:color="auto"/>
              <w:bottom w:val="single" w:sz="4" w:space="0" w:color="auto"/>
              <w:right w:val="single" w:sz="4" w:space="0" w:color="auto"/>
            </w:tcBorders>
          </w:tcPr>
          <w:p w14:paraId="421C6EE6" w14:textId="77777777" w:rsidR="00294EA3" w:rsidRPr="00C52337" w:rsidRDefault="00294EA3" w:rsidP="009D4B1B">
            <w:pPr>
              <w:jc w:val="right"/>
              <w:rPr>
                <w:sz w:val="18"/>
                <w:szCs w:val="18"/>
                <w:lang w:val="en-CA"/>
              </w:rPr>
            </w:pPr>
            <w:r w:rsidRPr="00C52337">
              <w:rPr>
                <w:color w:val="000000"/>
                <w:sz w:val="18"/>
                <w:szCs w:val="18"/>
                <w:lang w:val="en-CA" w:eastAsia="en-CA"/>
              </w:rPr>
              <w:t>0</w:t>
            </w:r>
            <w:r>
              <w:rPr>
                <w:color w:val="000000"/>
                <w:sz w:val="18"/>
                <w:szCs w:val="18"/>
                <w:lang w:val="en-CA" w:eastAsia="en-CA"/>
              </w:rPr>
              <w:t>,</w:t>
            </w:r>
            <w:r w:rsidRPr="00C52337">
              <w:rPr>
                <w:color w:val="000000"/>
                <w:sz w:val="18"/>
                <w:szCs w:val="18"/>
                <w:lang w:val="en-CA" w:eastAsia="en-CA"/>
              </w:rPr>
              <w:t>00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57D74BF7" w14:textId="77777777" w:rsidR="00294EA3" w:rsidRPr="00C52337" w:rsidRDefault="00294EA3" w:rsidP="009D4B1B">
            <w:pPr>
              <w:jc w:val="right"/>
              <w:rPr>
                <w:sz w:val="18"/>
                <w:szCs w:val="18"/>
                <w:lang w:val="en-CA"/>
              </w:rPr>
            </w:pPr>
            <w:r w:rsidRPr="00C52337">
              <w:rPr>
                <w:sz w:val="18"/>
                <w:szCs w:val="18"/>
                <w:lang w:val="en-CA"/>
              </w:rPr>
              <w:t>n/</w:t>
            </w:r>
            <w:r>
              <w:rPr>
                <w:sz w:val="18"/>
                <w:szCs w:val="18"/>
                <w:lang w:val="en-CA"/>
              </w:rPr>
              <w:t>d</w:t>
            </w:r>
          </w:p>
        </w:tc>
      </w:tr>
      <w:tr w:rsidR="00294EA3" w:rsidRPr="00982BED" w14:paraId="5527B837" w14:textId="77777777" w:rsidTr="009D4B1B">
        <w:trPr>
          <w:trHeight w:val="408"/>
          <w:jc w:val="center"/>
        </w:trPr>
        <w:tc>
          <w:tcPr>
            <w:tcW w:w="416" w:type="pct"/>
            <w:tcBorders>
              <w:top w:val="nil"/>
              <w:left w:val="single" w:sz="4" w:space="0" w:color="auto"/>
              <w:bottom w:val="single" w:sz="4" w:space="0" w:color="auto"/>
              <w:right w:val="single" w:sz="4" w:space="0" w:color="auto"/>
            </w:tcBorders>
            <w:shd w:val="clear" w:color="auto" w:fill="auto"/>
            <w:hideMark/>
          </w:tcPr>
          <w:p w14:paraId="41B36781" w14:textId="77777777" w:rsidR="00294EA3" w:rsidRDefault="00294EA3" w:rsidP="009D4B1B">
            <w:pPr>
              <w:jc w:val="left"/>
              <w:rPr>
                <w:color w:val="000000"/>
                <w:sz w:val="20"/>
                <w:szCs w:val="20"/>
                <w:lang w:val="fr-CA" w:eastAsia="en-CA"/>
              </w:rPr>
            </w:pPr>
            <w:r>
              <w:rPr>
                <w:color w:val="000000"/>
                <w:sz w:val="20"/>
                <w:szCs w:val="20"/>
                <w:lang w:val="fr-CA" w:eastAsia="en-CA"/>
              </w:rPr>
              <w:t>1.2</w:t>
            </w:r>
          </w:p>
        </w:tc>
        <w:tc>
          <w:tcPr>
            <w:tcW w:w="1375" w:type="pct"/>
            <w:tcBorders>
              <w:top w:val="nil"/>
              <w:left w:val="nil"/>
              <w:bottom w:val="single" w:sz="4" w:space="0" w:color="auto"/>
              <w:right w:val="single" w:sz="4" w:space="0" w:color="auto"/>
            </w:tcBorders>
            <w:shd w:val="clear" w:color="auto" w:fill="auto"/>
            <w:hideMark/>
          </w:tcPr>
          <w:p w14:paraId="1A96A518" w14:textId="77777777" w:rsidR="00294EA3" w:rsidRPr="00F53C80" w:rsidRDefault="00294EA3" w:rsidP="009D4B1B">
            <w:pPr>
              <w:jc w:val="left"/>
              <w:rPr>
                <w:szCs w:val="24"/>
                <w:lang w:val="fr-CA" w:eastAsia="en-CA"/>
              </w:rPr>
            </w:pPr>
            <w:r w:rsidRPr="00F53C80">
              <w:rPr>
                <w:szCs w:val="24"/>
                <w:lang w:val="fr-CA" w:eastAsia="en-CA"/>
              </w:rPr>
              <w:t>Consommation totale maximum autorisée des substances du groupe I de l’annexe C (tonnes PAO)</w:t>
            </w:r>
          </w:p>
        </w:tc>
        <w:tc>
          <w:tcPr>
            <w:tcW w:w="431" w:type="pct"/>
            <w:tcBorders>
              <w:top w:val="nil"/>
              <w:left w:val="nil"/>
              <w:bottom w:val="single" w:sz="4" w:space="0" w:color="auto"/>
              <w:right w:val="single" w:sz="4" w:space="0" w:color="auto"/>
            </w:tcBorders>
            <w:shd w:val="clear" w:color="auto" w:fill="auto"/>
          </w:tcPr>
          <w:p w14:paraId="20484C68" w14:textId="77777777" w:rsidR="00294EA3" w:rsidRPr="00C52337" w:rsidRDefault="00294EA3" w:rsidP="009D4B1B">
            <w:pPr>
              <w:jc w:val="right"/>
              <w:rPr>
                <w:sz w:val="18"/>
                <w:szCs w:val="18"/>
                <w:lang w:val="en-CA"/>
              </w:rPr>
            </w:pPr>
            <w:r w:rsidRPr="00C52337">
              <w:rPr>
                <w:sz w:val="18"/>
                <w:szCs w:val="18"/>
                <w:lang w:val="en-CA"/>
              </w:rPr>
              <w:t>1</w:t>
            </w:r>
            <w:r>
              <w:rPr>
                <w:sz w:val="18"/>
                <w:szCs w:val="18"/>
                <w:lang w:val="en-CA"/>
              </w:rPr>
              <w:t>,</w:t>
            </w:r>
            <w:r w:rsidRPr="00C52337">
              <w:rPr>
                <w:sz w:val="18"/>
                <w:szCs w:val="18"/>
                <w:lang w:val="en-CA"/>
              </w:rPr>
              <w:t>00</w:t>
            </w:r>
          </w:p>
        </w:tc>
        <w:tc>
          <w:tcPr>
            <w:tcW w:w="368" w:type="pct"/>
            <w:tcBorders>
              <w:top w:val="nil"/>
              <w:left w:val="nil"/>
              <w:bottom w:val="single" w:sz="4" w:space="0" w:color="auto"/>
              <w:right w:val="single" w:sz="4" w:space="0" w:color="auto"/>
            </w:tcBorders>
            <w:shd w:val="clear" w:color="auto" w:fill="auto"/>
          </w:tcPr>
          <w:p w14:paraId="10A7FE96" w14:textId="77777777" w:rsidR="00294EA3" w:rsidRPr="00C52337" w:rsidRDefault="00294EA3" w:rsidP="009D4B1B">
            <w:pPr>
              <w:jc w:val="right"/>
              <w:rPr>
                <w:sz w:val="18"/>
                <w:szCs w:val="18"/>
                <w:lang w:val="en-CA"/>
              </w:rPr>
            </w:pPr>
            <w:r w:rsidRPr="00C52337">
              <w:rPr>
                <w:sz w:val="18"/>
                <w:szCs w:val="18"/>
                <w:lang w:val="en-CA"/>
              </w:rPr>
              <w:t>1</w:t>
            </w:r>
            <w:r>
              <w:rPr>
                <w:sz w:val="18"/>
                <w:szCs w:val="18"/>
                <w:lang w:val="en-CA"/>
              </w:rPr>
              <w:t>,</w:t>
            </w:r>
            <w:r w:rsidRPr="00C52337">
              <w:rPr>
                <w:sz w:val="18"/>
                <w:szCs w:val="18"/>
                <w:lang w:val="en-CA"/>
              </w:rPr>
              <w:t>00</w:t>
            </w:r>
          </w:p>
        </w:tc>
        <w:tc>
          <w:tcPr>
            <w:tcW w:w="431" w:type="pct"/>
            <w:tcBorders>
              <w:top w:val="nil"/>
              <w:left w:val="nil"/>
              <w:bottom w:val="single" w:sz="4" w:space="0" w:color="auto"/>
              <w:right w:val="single" w:sz="4" w:space="0" w:color="auto"/>
            </w:tcBorders>
            <w:shd w:val="clear" w:color="auto" w:fill="auto"/>
          </w:tcPr>
          <w:p w14:paraId="17DE7AF0" w14:textId="77777777" w:rsidR="00294EA3" w:rsidRPr="00C52337" w:rsidRDefault="00294EA3" w:rsidP="009D4B1B">
            <w:pPr>
              <w:jc w:val="right"/>
              <w:rPr>
                <w:sz w:val="18"/>
                <w:szCs w:val="18"/>
                <w:lang w:val="en-CA"/>
              </w:rPr>
            </w:pPr>
            <w:r w:rsidRPr="00C52337">
              <w:rPr>
                <w:sz w:val="18"/>
                <w:szCs w:val="18"/>
                <w:lang w:val="en-CA"/>
              </w:rPr>
              <w:t>1</w:t>
            </w:r>
            <w:r>
              <w:rPr>
                <w:sz w:val="18"/>
                <w:szCs w:val="18"/>
                <w:lang w:val="en-CA"/>
              </w:rPr>
              <w:t>,</w:t>
            </w:r>
            <w:r w:rsidRPr="00C52337">
              <w:rPr>
                <w:sz w:val="18"/>
                <w:szCs w:val="18"/>
                <w:lang w:val="en-CA"/>
              </w:rPr>
              <w:t>00</w:t>
            </w:r>
          </w:p>
        </w:tc>
        <w:tc>
          <w:tcPr>
            <w:tcW w:w="368" w:type="pct"/>
            <w:tcBorders>
              <w:top w:val="nil"/>
              <w:left w:val="nil"/>
              <w:bottom w:val="single" w:sz="4" w:space="0" w:color="auto"/>
              <w:right w:val="single" w:sz="4" w:space="0" w:color="auto"/>
            </w:tcBorders>
            <w:shd w:val="clear" w:color="auto" w:fill="auto"/>
          </w:tcPr>
          <w:p w14:paraId="4D1F16BD" w14:textId="77777777" w:rsidR="00294EA3" w:rsidRPr="00C52337" w:rsidRDefault="00294EA3" w:rsidP="009D4B1B">
            <w:pPr>
              <w:jc w:val="right"/>
              <w:rPr>
                <w:sz w:val="18"/>
                <w:szCs w:val="18"/>
                <w:lang w:val="en-CA"/>
              </w:rPr>
            </w:pPr>
            <w:r w:rsidRPr="00C52337">
              <w:rPr>
                <w:sz w:val="18"/>
                <w:szCs w:val="18"/>
                <w:lang w:val="en-CA"/>
              </w:rPr>
              <w:t>0</w:t>
            </w:r>
            <w:r>
              <w:rPr>
                <w:sz w:val="18"/>
                <w:szCs w:val="18"/>
                <w:lang w:val="en-CA"/>
              </w:rPr>
              <w:t>,</w:t>
            </w:r>
            <w:r w:rsidRPr="00C52337">
              <w:rPr>
                <w:sz w:val="18"/>
                <w:szCs w:val="18"/>
                <w:lang w:val="en-CA"/>
              </w:rPr>
              <w:t>50</w:t>
            </w:r>
          </w:p>
        </w:tc>
        <w:tc>
          <w:tcPr>
            <w:tcW w:w="431" w:type="pct"/>
            <w:tcBorders>
              <w:top w:val="nil"/>
              <w:left w:val="nil"/>
              <w:bottom w:val="single" w:sz="4" w:space="0" w:color="auto"/>
              <w:right w:val="single" w:sz="4" w:space="0" w:color="auto"/>
            </w:tcBorders>
            <w:shd w:val="clear" w:color="auto" w:fill="auto"/>
          </w:tcPr>
          <w:p w14:paraId="3CB82A6D" w14:textId="77777777" w:rsidR="00294EA3" w:rsidRPr="00C52337" w:rsidRDefault="00294EA3" w:rsidP="009D4B1B">
            <w:pPr>
              <w:jc w:val="right"/>
              <w:rPr>
                <w:sz w:val="18"/>
                <w:szCs w:val="18"/>
                <w:lang w:val="en-CA"/>
              </w:rPr>
            </w:pPr>
            <w:r w:rsidRPr="00C52337">
              <w:rPr>
                <w:sz w:val="18"/>
                <w:szCs w:val="18"/>
                <w:lang w:val="en-CA"/>
              </w:rPr>
              <w:t>0</w:t>
            </w:r>
            <w:r>
              <w:rPr>
                <w:sz w:val="18"/>
                <w:szCs w:val="18"/>
                <w:lang w:val="en-CA"/>
              </w:rPr>
              <w:t>,</w:t>
            </w:r>
            <w:r w:rsidRPr="00C52337">
              <w:rPr>
                <w:sz w:val="18"/>
                <w:szCs w:val="18"/>
                <w:lang w:val="en-CA"/>
              </w:rPr>
              <w:t>50</w:t>
            </w:r>
          </w:p>
        </w:tc>
        <w:tc>
          <w:tcPr>
            <w:tcW w:w="368" w:type="pct"/>
            <w:tcBorders>
              <w:top w:val="single" w:sz="4" w:space="0" w:color="auto"/>
              <w:left w:val="nil"/>
              <w:bottom w:val="single" w:sz="4" w:space="0" w:color="auto"/>
              <w:right w:val="single" w:sz="4" w:space="0" w:color="auto"/>
            </w:tcBorders>
          </w:tcPr>
          <w:p w14:paraId="0040624E" w14:textId="77777777" w:rsidR="00294EA3" w:rsidRPr="00C52337" w:rsidRDefault="00294EA3" w:rsidP="009D4B1B">
            <w:pPr>
              <w:jc w:val="right"/>
              <w:rPr>
                <w:sz w:val="18"/>
                <w:szCs w:val="18"/>
                <w:lang w:val="en-CA"/>
              </w:rPr>
            </w:pPr>
            <w:r w:rsidRPr="00C52337">
              <w:rPr>
                <w:sz w:val="18"/>
                <w:szCs w:val="18"/>
                <w:lang w:val="en-CA"/>
              </w:rPr>
              <w:t>0</w:t>
            </w:r>
            <w:r>
              <w:rPr>
                <w:sz w:val="18"/>
                <w:szCs w:val="18"/>
                <w:lang w:val="en-CA"/>
              </w:rPr>
              <w:t>,</w:t>
            </w:r>
            <w:r w:rsidRPr="00C52337">
              <w:rPr>
                <w:sz w:val="18"/>
                <w:szCs w:val="18"/>
                <w:lang w:val="en-CA"/>
              </w:rPr>
              <w:t>50</w:t>
            </w:r>
          </w:p>
        </w:tc>
        <w:tc>
          <w:tcPr>
            <w:tcW w:w="383" w:type="pct"/>
            <w:tcBorders>
              <w:top w:val="single" w:sz="4" w:space="0" w:color="auto"/>
              <w:left w:val="single" w:sz="4" w:space="0" w:color="auto"/>
              <w:bottom w:val="single" w:sz="4" w:space="0" w:color="auto"/>
              <w:right w:val="single" w:sz="4" w:space="0" w:color="auto"/>
            </w:tcBorders>
          </w:tcPr>
          <w:p w14:paraId="4108017C" w14:textId="77777777" w:rsidR="00294EA3" w:rsidRPr="00C52337" w:rsidRDefault="00294EA3" w:rsidP="009D4B1B">
            <w:pPr>
              <w:jc w:val="right"/>
              <w:rPr>
                <w:sz w:val="18"/>
                <w:szCs w:val="18"/>
                <w:lang w:val="en-CA"/>
              </w:rPr>
            </w:pPr>
            <w:r w:rsidRPr="00C52337">
              <w:rPr>
                <w:sz w:val="18"/>
                <w:szCs w:val="18"/>
                <w:lang w:val="en-CA"/>
              </w:rPr>
              <w:t>0</w:t>
            </w:r>
            <w:r>
              <w:rPr>
                <w:sz w:val="18"/>
                <w:szCs w:val="18"/>
                <w:lang w:val="en-CA"/>
              </w:rPr>
              <w:t>,</w:t>
            </w:r>
            <w:r w:rsidRPr="00C52337">
              <w:rPr>
                <w:sz w:val="18"/>
                <w:szCs w:val="18"/>
                <w:lang w:val="en-CA"/>
              </w:rPr>
              <w:t>00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6B2DBFE6" w14:textId="77777777" w:rsidR="00294EA3" w:rsidRPr="00C52337" w:rsidRDefault="00294EA3" w:rsidP="009D4B1B">
            <w:pPr>
              <w:jc w:val="right"/>
              <w:rPr>
                <w:sz w:val="18"/>
                <w:szCs w:val="18"/>
                <w:lang w:val="en-CA"/>
              </w:rPr>
            </w:pPr>
            <w:r w:rsidRPr="00C52337">
              <w:rPr>
                <w:sz w:val="18"/>
                <w:szCs w:val="18"/>
                <w:lang w:val="en-CA"/>
              </w:rPr>
              <w:t>n/</w:t>
            </w:r>
            <w:r>
              <w:rPr>
                <w:sz w:val="18"/>
                <w:szCs w:val="18"/>
                <w:lang w:val="en-CA"/>
              </w:rPr>
              <w:t>d</w:t>
            </w:r>
          </w:p>
        </w:tc>
      </w:tr>
      <w:tr w:rsidR="00294EA3" w:rsidRPr="00982BED" w14:paraId="744194A7" w14:textId="77777777" w:rsidTr="009D4B1B">
        <w:trPr>
          <w:trHeight w:val="116"/>
          <w:jc w:val="center"/>
        </w:trPr>
        <w:tc>
          <w:tcPr>
            <w:tcW w:w="416" w:type="pct"/>
            <w:tcBorders>
              <w:top w:val="nil"/>
              <w:left w:val="single" w:sz="4" w:space="0" w:color="auto"/>
              <w:bottom w:val="single" w:sz="4" w:space="0" w:color="auto"/>
              <w:right w:val="single" w:sz="4" w:space="0" w:color="auto"/>
            </w:tcBorders>
            <w:shd w:val="clear" w:color="auto" w:fill="auto"/>
            <w:hideMark/>
          </w:tcPr>
          <w:p w14:paraId="6FD2F1EA" w14:textId="77777777" w:rsidR="00294EA3" w:rsidRDefault="00294EA3" w:rsidP="009D4B1B">
            <w:pPr>
              <w:jc w:val="left"/>
              <w:rPr>
                <w:color w:val="000000"/>
                <w:sz w:val="20"/>
                <w:szCs w:val="20"/>
                <w:lang w:val="fr-CA" w:eastAsia="en-CA"/>
              </w:rPr>
            </w:pPr>
            <w:r>
              <w:rPr>
                <w:color w:val="000000"/>
                <w:sz w:val="20"/>
                <w:szCs w:val="20"/>
                <w:lang w:val="fr-CA" w:eastAsia="en-CA"/>
              </w:rPr>
              <w:t>2.1</w:t>
            </w:r>
          </w:p>
        </w:tc>
        <w:tc>
          <w:tcPr>
            <w:tcW w:w="1375" w:type="pct"/>
            <w:tcBorders>
              <w:top w:val="nil"/>
              <w:left w:val="nil"/>
              <w:bottom w:val="single" w:sz="4" w:space="0" w:color="auto"/>
              <w:right w:val="single" w:sz="4" w:space="0" w:color="auto"/>
            </w:tcBorders>
            <w:shd w:val="clear" w:color="auto" w:fill="auto"/>
            <w:hideMark/>
          </w:tcPr>
          <w:p w14:paraId="0A979958" w14:textId="77777777" w:rsidR="00294EA3" w:rsidRPr="00F53C80" w:rsidRDefault="00294EA3" w:rsidP="009D4B1B">
            <w:pPr>
              <w:jc w:val="left"/>
              <w:rPr>
                <w:szCs w:val="24"/>
                <w:lang w:val="fr-CA" w:eastAsia="en-CA"/>
              </w:rPr>
            </w:pPr>
            <w:r w:rsidRPr="00F53C80">
              <w:rPr>
                <w:szCs w:val="24"/>
                <w:lang w:val="fr-CA" w:eastAsia="en-CA"/>
              </w:rPr>
              <w:t>Financement convenu pour l’Agence principale (Allemagne) ($US)</w:t>
            </w:r>
          </w:p>
        </w:tc>
        <w:tc>
          <w:tcPr>
            <w:tcW w:w="431" w:type="pct"/>
            <w:tcBorders>
              <w:top w:val="nil"/>
              <w:left w:val="nil"/>
              <w:bottom w:val="single" w:sz="4" w:space="0" w:color="auto"/>
              <w:right w:val="single" w:sz="4" w:space="0" w:color="auto"/>
            </w:tcBorders>
            <w:shd w:val="clear" w:color="auto" w:fill="auto"/>
          </w:tcPr>
          <w:p w14:paraId="74E277D8"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168</w:t>
            </w:r>
            <w:r>
              <w:rPr>
                <w:color w:val="000000" w:themeColor="text1"/>
                <w:sz w:val="18"/>
                <w:szCs w:val="18"/>
                <w:lang w:val="en-CA"/>
              </w:rPr>
              <w:t>.</w:t>
            </w:r>
            <w:r w:rsidRPr="00C52337">
              <w:rPr>
                <w:color w:val="000000" w:themeColor="text1"/>
                <w:sz w:val="18"/>
                <w:szCs w:val="18"/>
                <w:lang w:val="en-CA"/>
              </w:rPr>
              <w:t>900</w:t>
            </w:r>
          </w:p>
        </w:tc>
        <w:tc>
          <w:tcPr>
            <w:tcW w:w="368" w:type="pct"/>
            <w:tcBorders>
              <w:top w:val="nil"/>
              <w:left w:val="nil"/>
              <w:bottom w:val="single" w:sz="4" w:space="0" w:color="auto"/>
              <w:right w:val="single" w:sz="4" w:space="0" w:color="auto"/>
            </w:tcBorders>
            <w:shd w:val="clear" w:color="auto" w:fill="auto"/>
          </w:tcPr>
          <w:p w14:paraId="2F1C801F"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736BF967"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162</w:t>
            </w:r>
            <w:r>
              <w:rPr>
                <w:color w:val="000000" w:themeColor="text1"/>
                <w:sz w:val="18"/>
                <w:szCs w:val="18"/>
                <w:lang w:val="en-CA"/>
              </w:rPr>
              <w:t>.</w:t>
            </w:r>
            <w:r w:rsidRPr="00C52337">
              <w:rPr>
                <w:color w:val="000000" w:themeColor="text1"/>
                <w:sz w:val="18"/>
                <w:szCs w:val="18"/>
                <w:lang w:val="en-CA"/>
              </w:rPr>
              <w:t>400</w:t>
            </w:r>
          </w:p>
        </w:tc>
        <w:tc>
          <w:tcPr>
            <w:tcW w:w="368" w:type="pct"/>
            <w:tcBorders>
              <w:top w:val="nil"/>
              <w:left w:val="nil"/>
              <w:bottom w:val="single" w:sz="4" w:space="0" w:color="auto"/>
              <w:right w:val="single" w:sz="4" w:space="0" w:color="auto"/>
            </w:tcBorders>
            <w:shd w:val="clear" w:color="auto" w:fill="auto"/>
          </w:tcPr>
          <w:p w14:paraId="104BE3F3"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4A749ABF"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 xml:space="preserve"> 91</w:t>
            </w:r>
            <w:r>
              <w:rPr>
                <w:color w:val="000000" w:themeColor="text1"/>
                <w:sz w:val="18"/>
                <w:szCs w:val="18"/>
                <w:lang w:val="en-CA"/>
              </w:rPr>
              <w:t>.</w:t>
            </w:r>
            <w:r w:rsidRPr="00C52337">
              <w:rPr>
                <w:color w:val="000000" w:themeColor="text1"/>
                <w:sz w:val="18"/>
                <w:szCs w:val="18"/>
                <w:lang w:val="en-CA"/>
              </w:rPr>
              <w:t>200</w:t>
            </w:r>
          </w:p>
        </w:tc>
        <w:tc>
          <w:tcPr>
            <w:tcW w:w="368" w:type="pct"/>
            <w:tcBorders>
              <w:top w:val="single" w:sz="4" w:space="0" w:color="auto"/>
              <w:left w:val="nil"/>
              <w:bottom w:val="single" w:sz="4" w:space="0" w:color="auto"/>
              <w:right w:val="single" w:sz="4" w:space="0" w:color="auto"/>
            </w:tcBorders>
          </w:tcPr>
          <w:p w14:paraId="76617770"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tcPr>
          <w:p w14:paraId="142FECAA"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47</w:t>
            </w:r>
            <w:r>
              <w:rPr>
                <w:color w:val="000000" w:themeColor="text1"/>
                <w:sz w:val="18"/>
                <w:szCs w:val="18"/>
                <w:lang w:val="en-CA"/>
              </w:rPr>
              <w:t>.</w:t>
            </w:r>
            <w:r w:rsidRPr="00C52337">
              <w:rPr>
                <w:color w:val="000000" w:themeColor="text1"/>
                <w:sz w:val="18"/>
                <w:szCs w:val="18"/>
                <w:lang w:val="en-CA"/>
              </w:rPr>
              <w:t>500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0D96FBAB"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470</w:t>
            </w:r>
            <w:r>
              <w:rPr>
                <w:color w:val="000000" w:themeColor="text1"/>
                <w:sz w:val="18"/>
                <w:szCs w:val="18"/>
                <w:lang w:val="en-CA"/>
              </w:rPr>
              <w:t>.</w:t>
            </w:r>
            <w:r w:rsidRPr="00C52337">
              <w:rPr>
                <w:color w:val="000000" w:themeColor="text1"/>
                <w:sz w:val="18"/>
                <w:szCs w:val="18"/>
                <w:lang w:val="en-CA"/>
              </w:rPr>
              <w:t>000</w:t>
            </w:r>
          </w:p>
        </w:tc>
      </w:tr>
      <w:tr w:rsidR="00294EA3" w:rsidRPr="00982BED" w14:paraId="6CE6B8CE" w14:textId="77777777" w:rsidTr="009D4B1B">
        <w:trPr>
          <w:trHeight w:val="56"/>
          <w:jc w:val="center"/>
        </w:trPr>
        <w:tc>
          <w:tcPr>
            <w:tcW w:w="416" w:type="pct"/>
            <w:tcBorders>
              <w:top w:val="nil"/>
              <w:left w:val="single" w:sz="4" w:space="0" w:color="auto"/>
              <w:bottom w:val="single" w:sz="4" w:space="0" w:color="auto"/>
              <w:right w:val="single" w:sz="4" w:space="0" w:color="auto"/>
            </w:tcBorders>
            <w:shd w:val="clear" w:color="auto" w:fill="auto"/>
            <w:hideMark/>
          </w:tcPr>
          <w:p w14:paraId="12F0BA17" w14:textId="77777777" w:rsidR="00294EA3" w:rsidRDefault="00294EA3" w:rsidP="009D4B1B">
            <w:pPr>
              <w:jc w:val="left"/>
              <w:rPr>
                <w:color w:val="000000"/>
                <w:sz w:val="20"/>
                <w:szCs w:val="20"/>
                <w:lang w:val="fr-CA" w:eastAsia="en-CA"/>
              </w:rPr>
            </w:pPr>
            <w:r>
              <w:rPr>
                <w:color w:val="000000"/>
                <w:sz w:val="20"/>
                <w:szCs w:val="20"/>
                <w:lang w:val="fr-CA" w:eastAsia="en-CA"/>
              </w:rPr>
              <w:t>2.2</w:t>
            </w:r>
          </w:p>
        </w:tc>
        <w:tc>
          <w:tcPr>
            <w:tcW w:w="1375" w:type="pct"/>
            <w:tcBorders>
              <w:top w:val="nil"/>
              <w:left w:val="nil"/>
              <w:bottom w:val="single" w:sz="4" w:space="0" w:color="auto"/>
              <w:right w:val="single" w:sz="4" w:space="0" w:color="auto"/>
            </w:tcBorders>
            <w:shd w:val="clear" w:color="auto" w:fill="auto"/>
            <w:hideMark/>
          </w:tcPr>
          <w:p w14:paraId="381FBBBA" w14:textId="77777777" w:rsidR="00294EA3" w:rsidRPr="00F53C80" w:rsidRDefault="00294EA3" w:rsidP="009D4B1B">
            <w:pPr>
              <w:jc w:val="left"/>
              <w:rPr>
                <w:szCs w:val="24"/>
                <w:lang w:val="fr-CA" w:eastAsia="en-CA"/>
              </w:rPr>
            </w:pPr>
            <w:r w:rsidRPr="00F53C80">
              <w:rPr>
                <w:szCs w:val="24"/>
                <w:lang w:val="fr-CA" w:eastAsia="en-CA"/>
              </w:rPr>
              <w:t>Coûts d’appui pour l’Agence principale ($US)</w:t>
            </w:r>
          </w:p>
        </w:tc>
        <w:tc>
          <w:tcPr>
            <w:tcW w:w="431" w:type="pct"/>
            <w:tcBorders>
              <w:top w:val="nil"/>
              <w:left w:val="nil"/>
              <w:bottom w:val="single" w:sz="4" w:space="0" w:color="auto"/>
              <w:right w:val="single" w:sz="4" w:space="0" w:color="auto"/>
            </w:tcBorders>
            <w:shd w:val="clear" w:color="auto" w:fill="auto"/>
          </w:tcPr>
          <w:p w14:paraId="3471B154"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21</w:t>
            </w:r>
            <w:r>
              <w:rPr>
                <w:color w:val="000000" w:themeColor="text1"/>
                <w:sz w:val="18"/>
                <w:szCs w:val="18"/>
                <w:lang w:val="en-CA"/>
              </w:rPr>
              <w:t>.</w:t>
            </w:r>
            <w:r w:rsidRPr="00C52337">
              <w:rPr>
                <w:color w:val="000000" w:themeColor="text1"/>
                <w:sz w:val="18"/>
                <w:szCs w:val="18"/>
                <w:lang w:val="en-CA"/>
              </w:rPr>
              <w:t>957</w:t>
            </w:r>
          </w:p>
        </w:tc>
        <w:tc>
          <w:tcPr>
            <w:tcW w:w="368" w:type="pct"/>
            <w:tcBorders>
              <w:top w:val="nil"/>
              <w:left w:val="nil"/>
              <w:bottom w:val="single" w:sz="4" w:space="0" w:color="auto"/>
              <w:right w:val="single" w:sz="4" w:space="0" w:color="auto"/>
            </w:tcBorders>
            <w:shd w:val="clear" w:color="auto" w:fill="auto"/>
          </w:tcPr>
          <w:p w14:paraId="08ACA66E"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6279854D"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21</w:t>
            </w:r>
            <w:r>
              <w:rPr>
                <w:color w:val="000000" w:themeColor="text1"/>
                <w:sz w:val="18"/>
                <w:szCs w:val="18"/>
                <w:lang w:val="en-CA"/>
              </w:rPr>
              <w:t>.</w:t>
            </w:r>
            <w:r w:rsidRPr="00C52337">
              <w:rPr>
                <w:color w:val="000000" w:themeColor="text1"/>
                <w:sz w:val="18"/>
                <w:szCs w:val="18"/>
                <w:lang w:val="en-CA"/>
              </w:rPr>
              <w:t>112</w:t>
            </w:r>
          </w:p>
        </w:tc>
        <w:tc>
          <w:tcPr>
            <w:tcW w:w="368" w:type="pct"/>
            <w:tcBorders>
              <w:top w:val="nil"/>
              <w:left w:val="nil"/>
              <w:bottom w:val="single" w:sz="4" w:space="0" w:color="auto"/>
              <w:right w:val="single" w:sz="4" w:space="0" w:color="auto"/>
            </w:tcBorders>
            <w:shd w:val="clear" w:color="auto" w:fill="auto"/>
          </w:tcPr>
          <w:p w14:paraId="6AFBD5C7"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5A452854"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11</w:t>
            </w:r>
            <w:r>
              <w:rPr>
                <w:color w:val="000000" w:themeColor="text1"/>
                <w:sz w:val="18"/>
                <w:szCs w:val="18"/>
                <w:lang w:val="en-CA"/>
              </w:rPr>
              <w:t>.</w:t>
            </w:r>
            <w:r w:rsidRPr="00C52337">
              <w:rPr>
                <w:color w:val="000000" w:themeColor="text1"/>
                <w:sz w:val="18"/>
                <w:szCs w:val="18"/>
                <w:lang w:val="en-CA"/>
              </w:rPr>
              <w:t>856</w:t>
            </w:r>
          </w:p>
        </w:tc>
        <w:tc>
          <w:tcPr>
            <w:tcW w:w="368" w:type="pct"/>
            <w:tcBorders>
              <w:top w:val="single" w:sz="4" w:space="0" w:color="auto"/>
              <w:left w:val="nil"/>
              <w:bottom w:val="single" w:sz="4" w:space="0" w:color="auto"/>
              <w:right w:val="single" w:sz="4" w:space="0" w:color="auto"/>
            </w:tcBorders>
          </w:tcPr>
          <w:p w14:paraId="2A29143B"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tcPr>
          <w:p w14:paraId="04F9DCA0"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6</w:t>
            </w:r>
            <w:r>
              <w:rPr>
                <w:color w:val="000000" w:themeColor="text1"/>
                <w:sz w:val="18"/>
                <w:szCs w:val="18"/>
                <w:lang w:val="en-CA"/>
              </w:rPr>
              <w:t>.</w:t>
            </w:r>
            <w:r w:rsidRPr="00C52337">
              <w:rPr>
                <w:color w:val="000000" w:themeColor="text1"/>
                <w:sz w:val="18"/>
                <w:szCs w:val="18"/>
                <w:lang w:val="en-CA"/>
              </w:rPr>
              <w:t>175</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00919AA7" w14:textId="77777777" w:rsidR="00294EA3" w:rsidRPr="00C52337" w:rsidRDefault="00294EA3" w:rsidP="009D4B1B">
            <w:pPr>
              <w:jc w:val="right"/>
              <w:rPr>
                <w:color w:val="000000" w:themeColor="text1"/>
                <w:sz w:val="18"/>
                <w:szCs w:val="18"/>
                <w:lang w:val="en-CA"/>
              </w:rPr>
            </w:pPr>
            <w:r w:rsidRPr="00C52337">
              <w:rPr>
                <w:color w:val="000000" w:themeColor="text1"/>
                <w:sz w:val="18"/>
                <w:szCs w:val="18"/>
                <w:lang w:val="en-CA"/>
              </w:rPr>
              <w:t xml:space="preserve"> 61</w:t>
            </w:r>
            <w:r>
              <w:rPr>
                <w:color w:val="000000" w:themeColor="text1"/>
                <w:sz w:val="18"/>
                <w:szCs w:val="18"/>
                <w:lang w:val="en-CA"/>
              </w:rPr>
              <w:t>.</w:t>
            </w:r>
            <w:r w:rsidRPr="00C52337">
              <w:rPr>
                <w:color w:val="000000" w:themeColor="text1"/>
                <w:sz w:val="18"/>
                <w:szCs w:val="18"/>
                <w:lang w:val="en-CA"/>
              </w:rPr>
              <w:t>100</w:t>
            </w:r>
          </w:p>
        </w:tc>
      </w:tr>
      <w:tr w:rsidR="00294EA3" w:rsidRPr="00982BED" w14:paraId="60018007" w14:textId="77777777" w:rsidTr="009D4B1B">
        <w:trPr>
          <w:trHeight w:val="62"/>
          <w:jc w:val="center"/>
        </w:trPr>
        <w:tc>
          <w:tcPr>
            <w:tcW w:w="416" w:type="pct"/>
            <w:tcBorders>
              <w:top w:val="nil"/>
              <w:left w:val="single" w:sz="4" w:space="0" w:color="auto"/>
              <w:bottom w:val="single" w:sz="4" w:space="0" w:color="auto"/>
              <w:right w:val="single" w:sz="4" w:space="0" w:color="auto"/>
            </w:tcBorders>
            <w:shd w:val="clear" w:color="auto" w:fill="auto"/>
            <w:hideMark/>
          </w:tcPr>
          <w:p w14:paraId="6A4CA342" w14:textId="77777777" w:rsidR="00294EA3" w:rsidRDefault="00294EA3" w:rsidP="009D4B1B">
            <w:pPr>
              <w:jc w:val="left"/>
              <w:rPr>
                <w:color w:val="000000"/>
                <w:sz w:val="20"/>
                <w:szCs w:val="20"/>
                <w:lang w:val="fr-CA" w:eastAsia="en-CA"/>
              </w:rPr>
            </w:pPr>
            <w:r>
              <w:rPr>
                <w:color w:val="000000"/>
                <w:sz w:val="20"/>
                <w:szCs w:val="20"/>
                <w:lang w:val="fr-CA" w:eastAsia="en-CA"/>
              </w:rPr>
              <w:t>3.1</w:t>
            </w:r>
          </w:p>
        </w:tc>
        <w:tc>
          <w:tcPr>
            <w:tcW w:w="1375" w:type="pct"/>
            <w:tcBorders>
              <w:top w:val="single" w:sz="4" w:space="0" w:color="auto"/>
              <w:bottom w:val="single" w:sz="4" w:space="0" w:color="auto"/>
              <w:right w:val="single" w:sz="4" w:space="0" w:color="auto"/>
            </w:tcBorders>
            <w:hideMark/>
          </w:tcPr>
          <w:p w14:paraId="191FFA10" w14:textId="77777777" w:rsidR="00294EA3" w:rsidRPr="00F53C80" w:rsidRDefault="00294EA3" w:rsidP="009D4B1B">
            <w:pPr>
              <w:jc w:val="left"/>
              <w:rPr>
                <w:szCs w:val="24"/>
                <w:lang w:val="fr-CA" w:eastAsia="en-CA"/>
              </w:rPr>
            </w:pPr>
            <w:r w:rsidRPr="00F53C80">
              <w:rPr>
                <w:szCs w:val="24"/>
                <w:lang w:val="fr-CA" w:eastAsia="en-CA"/>
              </w:rPr>
              <w:t>Total du financement convenu ($US)</w:t>
            </w:r>
          </w:p>
        </w:tc>
        <w:tc>
          <w:tcPr>
            <w:tcW w:w="431" w:type="pct"/>
            <w:tcBorders>
              <w:top w:val="nil"/>
              <w:left w:val="nil"/>
              <w:bottom w:val="single" w:sz="4" w:space="0" w:color="auto"/>
              <w:right w:val="single" w:sz="4" w:space="0" w:color="auto"/>
            </w:tcBorders>
            <w:shd w:val="clear" w:color="auto" w:fill="auto"/>
          </w:tcPr>
          <w:p w14:paraId="7AC8FE8B" w14:textId="77777777" w:rsidR="00294EA3" w:rsidRPr="00C52337" w:rsidRDefault="00294EA3" w:rsidP="009D4B1B">
            <w:pPr>
              <w:jc w:val="right"/>
              <w:rPr>
                <w:sz w:val="18"/>
                <w:szCs w:val="18"/>
                <w:lang w:val="en-CA"/>
              </w:rPr>
            </w:pPr>
            <w:r w:rsidRPr="00C52337">
              <w:rPr>
                <w:color w:val="000000" w:themeColor="text1"/>
                <w:sz w:val="18"/>
                <w:szCs w:val="18"/>
                <w:lang w:val="en-CA"/>
              </w:rPr>
              <w:t>168</w:t>
            </w:r>
            <w:r>
              <w:rPr>
                <w:color w:val="000000" w:themeColor="text1"/>
                <w:sz w:val="18"/>
                <w:szCs w:val="18"/>
                <w:lang w:val="en-CA"/>
              </w:rPr>
              <w:t>.</w:t>
            </w:r>
            <w:r w:rsidRPr="00C52337">
              <w:rPr>
                <w:color w:val="000000" w:themeColor="text1"/>
                <w:sz w:val="18"/>
                <w:szCs w:val="18"/>
                <w:lang w:val="en-CA"/>
              </w:rPr>
              <w:t>900</w:t>
            </w:r>
          </w:p>
        </w:tc>
        <w:tc>
          <w:tcPr>
            <w:tcW w:w="368" w:type="pct"/>
            <w:tcBorders>
              <w:top w:val="nil"/>
              <w:left w:val="nil"/>
              <w:bottom w:val="single" w:sz="4" w:space="0" w:color="auto"/>
              <w:right w:val="single" w:sz="4" w:space="0" w:color="auto"/>
            </w:tcBorders>
            <w:shd w:val="clear" w:color="auto" w:fill="auto"/>
          </w:tcPr>
          <w:p w14:paraId="0BDA0652"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463139F3" w14:textId="77777777" w:rsidR="00294EA3" w:rsidRPr="00C52337" w:rsidRDefault="00294EA3" w:rsidP="009D4B1B">
            <w:pPr>
              <w:jc w:val="right"/>
              <w:rPr>
                <w:sz w:val="18"/>
                <w:szCs w:val="18"/>
                <w:lang w:val="en-CA"/>
              </w:rPr>
            </w:pPr>
            <w:r w:rsidRPr="00C52337">
              <w:rPr>
                <w:color w:val="000000" w:themeColor="text1"/>
                <w:sz w:val="18"/>
                <w:szCs w:val="18"/>
                <w:lang w:val="en-CA"/>
              </w:rPr>
              <w:t>162</w:t>
            </w:r>
            <w:r>
              <w:rPr>
                <w:color w:val="000000" w:themeColor="text1"/>
                <w:sz w:val="18"/>
                <w:szCs w:val="18"/>
                <w:lang w:val="en-CA"/>
              </w:rPr>
              <w:t>.</w:t>
            </w:r>
            <w:r w:rsidRPr="00C52337">
              <w:rPr>
                <w:color w:val="000000" w:themeColor="text1"/>
                <w:sz w:val="18"/>
                <w:szCs w:val="18"/>
                <w:lang w:val="en-CA"/>
              </w:rPr>
              <w:t>400</w:t>
            </w:r>
          </w:p>
        </w:tc>
        <w:tc>
          <w:tcPr>
            <w:tcW w:w="368" w:type="pct"/>
            <w:tcBorders>
              <w:top w:val="nil"/>
              <w:left w:val="nil"/>
              <w:bottom w:val="single" w:sz="4" w:space="0" w:color="auto"/>
              <w:right w:val="single" w:sz="4" w:space="0" w:color="auto"/>
            </w:tcBorders>
            <w:shd w:val="clear" w:color="auto" w:fill="auto"/>
          </w:tcPr>
          <w:p w14:paraId="69890806"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4905CBD6" w14:textId="77777777" w:rsidR="00294EA3" w:rsidRPr="00C52337" w:rsidRDefault="00294EA3" w:rsidP="009D4B1B">
            <w:pPr>
              <w:jc w:val="right"/>
              <w:rPr>
                <w:sz w:val="18"/>
                <w:szCs w:val="18"/>
                <w:lang w:val="en-CA"/>
              </w:rPr>
            </w:pPr>
            <w:r w:rsidRPr="00C52337">
              <w:rPr>
                <w:color w:val="000000" w:themeColor="text1"/>
                <w:sz w:val="18"/>
                <w:szCs w:val="18"/>
                <w:lang w:val="en-CA"/>
              </w:rPr>
              <w:t xml:space="preserve"> 91</w:t>
            </w:r>
            <w:r>
              <w:rPr>
                <w:color w:val="000000" w:themeColor="text1"/>
                <w:sz w:val="18"/>
                <w:szCs w:val="18"/>
                <w:lang w:val="en-CA"/>
              </w:rPr>
              <w:t>.</w:t>
            </w:r>
            <w:r w:rsidRPr="00C52337">
              <w:rPr>
                <w:color w:val="000000" w:themeColor="text1"/>
                <w:sz w:val="18"/>
                <w:szCs w:val="18"/>
                <w:lang w:val="en-CA"/>
              </w:rPr>
              <w:t>200</w:t>
            </w:r>
          </w:p>
        </w:tc>
        <w:tc>
          <w:tcPr>
            <w:tcW w:w="368" w:type="pct"/>
            <w:tcBorders>
              <w:top w:val="single" w:sz="4" w:space="0" w:color="auto"/>
              <w:left w:val="nil"/>
              <w:bottom w:val="single" w:sz="4" w:space="0" w:color="auto"/>
              <w:right w:val="single" w:sz="4" w:space="0" w:color="auto"/>
            </w:tcBorders>
          </w:tcPr>
          <w:p w14:paraId="7E699BAB"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tcPr>
          <w:p w14:paraId="3485E18A" w14:textId="77777777" w:rsidR="00294EA3" w:rsidRPr="00C52337" w:rsidRDefault="00294EA3" w:rsidP="009D4B1B">
            <w:pPr>
              <w:jc w:val="right"/>
              <w:rPr>
                <w:sz w:val="18"/>
                <w:szCs w:val="18"/>
                <w:lang w:val="en-CA"/>
              </w:rPr>
            </w:pPr>
            <w:r w:rsidRPr="00C52337">
              <w:rPr>
                <w:color w:val="000000" w:themeColor="text1"/>
                <w:sz w:val="18"/>
                <w:szCs w:val="18"/>
                <w:lang w:val="en-CA"/>
              </w:rPr>
              <w:t>47</w:t>
            </w:r>
            <w:r>
              <w:rPr>
                <w:color w:val="000000" w:themeColor="text1"/>
                <w:sz w:val="18"/>
                <w:szCs w:val="18"/>
                <w:lang w:val="en-CA"/>
              </w:rPr>
              <w:t>.</w:t>
            </w:r>
            <w:r w:rsidRPr="00C52337">
              <w:rPr>
                <w:color w:val="000000" w:themeColor="text1"/>
                <w:sz w:val="18"/>
                <w:szCs w:val="18"/>
                <w:lang w:val="en-CA"/>
              </w:rPr>
              <w:t>500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0F2A2CB3" w14:textId="77777777" w:rsidR="00294EA3" w:rsidRPr="00C52337" w:rsidRDefault="00294EA3" w:rsidP="009D4B1B">
            <w:pPr>
              <w:jc w:val="right"/>
              <w:rPr>
                <w:sz w:val="18"/>
                <w:szCs w:val="18"/>
                <w:lang w:val="en-CA"/>
              </w:rPr>
            </w:pPr>
            <w:r w:rsidRPr="00C52337">
              <w:rPr>
                <w:color w:val="000000" w:themeColor="text1"/>
                <w:sz w:val="18"/>
                <w:szCs w:val="18"/>
                <w:lang w:val="en-CA"/>
              </w:rPr>
              <w:t>470</w:t>
            </w:r>
            <w:r>
              <w:rPr>
                <w:color w:val="000000" w:themeColor="text1"/>
                <w:sz w:val="18"/>
                <w:szCs w:val="18"/>
                <w:lang w:val="en-CA"/>
              </w:rPr>
              <w:t>.</w:t>
            </w:r>
            <w:r w:rsidRPr="00C52337">
              <w:rPr>
                <w:color w:val="000000" w:themeColor="text1"/>
                <w:sz w:val="18"/>
                <w:szCs w:val="18"/>
                <w:lang w:val="en-CA"/>
              </w:rPr>
              <w:t>000</w:t>
            </w:r>
          </w:p>
        </w:tc>
      </w:tr>
      <w:tr w:rsidR="00294EA3" w:rsidRPr="00982BED" w14:paraId="002F0637" w14:textId="77777777" w:rsidTr="009D4B1B">
        <w:trPr>
          <w:trHeight w:val="62"/>
          <w:jc w:val="center"/>
        </w:trPr>
        <w:tc>
          <w:tcPr>
            <w:tcW w:w="416" w:type="pct"/>
            <w:tcBorders>
              <w:top w:val="nil"/>
              <w:left w:val="single" w:sz="4" w:space="0" w:color="auto"/>
              <w:bottom w:val="single" w:sz="4" w:space="0" w:color="auto"/>
              <w:right w:val="single" w:sz="4" w:space="0" w:color="auto"/>
            </w:tcBorders>
            <w:shd w:val="clear" w:color="auto" w:fill="auto"/>
            <w:hideMark/>
          </w:tcPr>
          <w:p w14:paraId="349984CE" w14:textId="77777777" w:rsidR="00294EA3" w:rsidRDefault="00294EA3" w:rsidP="009D4B1B">
            <w:pPr>
              <w:jc w:val="left"/>
              <w:rPr>
                <w:color w:val="000000"/>
                <w:sz w:val="20"/>
                <w:szCs w:val="20"/>
                <w:lang w:val="fr-CA" w:eastAsia="en-CA"/>
              </w:rPr>
            </w:pPr>
            <w:r>
              <w:rPr>
                <w:color w:val="000000"/>
                <w:sz w:val="20"/>
                <w:szCs w:val="20"/>
                <w:lang w:val="fr-CA" w:eastAsia="en-CA"/>
              </w:rPr>
              <w:t>3.2</w:t>
            </w:r>
          </w:p>
        </w:tc>
        <w:tc>
          <w:tcPr>
            <w:tcW w:w="1375" w:type="pct"/>
            <w:tcBorders>
              <w:top w:val="single" w:sz="4" w:space="0" w:color="auto"/>
              <w:bottom w:val="single" w:sz="4" w:space="0" w:color="auto"/>
              <w:right w:val="single" w:sz="4" w:space="0" w:color="auto"/>
            </w:tcBorders>
            <w:hideMark/>
          </w:tcPr>
          <w:p w14:paraId="00889AC5" w14:textId="77777777" w:rsidR="00294EA3" w:rsidRPr="00F53C80" w:rsidRDefault="00294EA3" w:rsidP="009D4B1B">
            <w:pPr>
              <w:jc w:val="left"/>
              <w:rPr>
                <w:szCs w:val="24"/>
                <w:lang w:val="fr-CA" w:eastAsia="en-CA"/>
              </w:rPr>
            </w:pPr>
            <w:r w:rsidRPr="00F53C80">
              <w:rPr>
                <w:szCs w:val="24"/>
                <w:lang w:val="fr-CA" w:eastAsia="en-CA"/>
              </w:rPr>
              <w:t>Total des coûts d’appui ($US)</w:t>
            </w:r>
          </w:p>
        </w:tc>
        <w:tc>
          <w:tcPr>
            <w:tcW w:w="431" w:type="pct"/>
            <w:tcBorders>
              <w:top w:val="nil"/>
              <w:left w:val="nil"/>
              <w:bottom w:val="single" w:sz="4" w:space="0" w:color="auto"/>
              <w:right w:val="single" w:sz="4" w:space="0" w:color="auto"/>
            </w:tcBorders>
            <w:shd w:val="clear" w:color="auto" w:fill="auto"/>
          </w:tcPr>
          <w:p w14:paraId="13A6396E" w14:textId="77777777" w:rsidR="00294EA3" w:rsidRPr="00C52337" w:rsidRDefault="00294EA3" w:rsidP="009D4B1B">
            <w:pPr>
              <w:jc w:val="right"/>
              <w:rPr>
                <w:sz w:val="18"/>
                <w:szCs w:val="18"/>
                <w:lang w:val="en-CA"/>
              </w:rPr>
            </w:pPr>
            <w:r w:rsidRPr="00C52337">
              <w:rPr>
                <w:color w:val="000000" w:themeColor="text1"/>
                <w:sz w:val="18"/>
                <w:szCs w:val="18"/>
                <w:lang w:val="en-CA"/>
              </w:rPr>
              <w:t>21</w:t>
            </w:r>
            <w:r>
              <w:rPr>
                <w:color w:val="000000" w:themeColor="text1"/>
                <w:sz w:val="18"/>
                <w:szCs w:val="18"/>
                <w:lang w:val="en-CA"/>
              </w:rPr>
              <w:t>.</w:t>
            </w:r>
            <w:r w:rsidRPr="00C52337">
              <w:rPr>
                <w:color w:val="000000" w:themeColor="text1"/>
                <w:sz w:val="18"/>
                <w:szCs w:val="18"/>
                <w:lang w:val="en-CA"/>
              </w:rPr>
              <w:t>957</w:t>
            </w:r>
          </w:p>
        </w:tc>
        <w:tc>
          <w:tcPr>
            <w:tcW w:w="368" w:type="pct"/>
            <w:tcBorders>
              <w:top w:val="nil"/>
              <w:left w:val="nil"/>
              <w:bottom w:val="single" w:sz="4" w:space="0" w:color="auto"/>
              <w:right w:val="single" w:sz="4" w:space="0" w:color="auto"/>
            </w:tcBorders>
            <w:shd w:val="clear" w:color="auto" w:fill="auto"/>
          </w:tcPr>
          <w:p w14:paraId="6AF5FDD6"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7A17EE04" w14:textId="77777777" w:rsidR="00294EA3" w:rsidRPr="00C52337" w:rsidRDefault="00294EA3" w:rsidP="009D4B1B">
            <w:pPr>
              <w:jc w:val="right"/>
              <w:rPr>
                <w:sz w:val="18"/>
                <w:szCs w:val="18"/>
                <w:lang w:val="en-CA"/>
              </w:rPr>
            </w:pPr>
            <w:r w:rsidRPr="00C52337">
              <w:rPr>
                <w:color w:val="000000" w:themeColor="text1"/>
                <w:sz w:val="18"/>
                <w:szCs w:val="18"/>
                <w:lang w:val="en-CA"/>
              </w:rPr>
              <w:t>21</w:t>
            </w:r>
            <w:r>
              <w:rPr>
                <w:color w:val="000000" w:themeColor="text1"/>
                <w:sz w:val="18"/>
                <w:szCs w:val="18"/>
                <w:lang w:val="en-CA"/>
              </w:rPr>
              <w:t>.</w:t>
            </w:r>
            <w:r w:rsidRPr="00C52337">
              <w:rPr>
                <w:color w:val="000000" w:themeColor="text1"/>
                <w:sz w:val="18"/>
                <w:szCs w:val="18"/>
                <w:lang w:val="en-CA"/>
              </w:rPr>
              <w:t>112</w:t>
            </w:r>
          </w:p>
        </w:tc>
        <w:tc>
          <w:tcPr>
            <w:tcW w:w="368" w:type="pct"/>
            <w:tcBorders>
              <w:top w:val="nil"/>
              <w:left w:val="nil"/>
              <w:bottom w:val="single" w:sz="4" w:space="0" w:color="auto"/>
              <w:right w:val="single" w:sz="4" w:space="0" w:color="auto"/>
            </w:tcBorders>
            <w:shd w:val="clear" w:color="auto" w:fill="auto"/>
          </w:tcPr>
          <w:p w14:paraId="03130E03"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431" w:type="pct"/>
            <w:tcBorders>
              <w:top w:val="nil"/>
              <w:left w:val="nil"/>
              <w:bottom w:val="single" w:sz="4" w:space="0" w:color="auto"/>
              <w:right w:val="single" w:sz="4" w:space="0" w:color="auto"/>
            </w:tcBorders>
            <w:shd w:val="clear" w:color="auto" w:fill="auto"/>
          </w:tcPr>
          <w:p w14:paraId="0D0D34A0" w14:textId="77777777" w:rsidR="00294EA3" w:rsidRPr="00C52337" w:rsidRDefault="00294EA3" w:rsidP="009D4B1B">
            <w:pPr>
              <w:jc w:val="right"/>
              <w:rPr>
                <w:sz w:val="18"/>
                <w:szCs w:val="18"/>
                <w:lang w:val="en-CA"/>
              </w:rPr>
            </w:pPr>
            <w:r w:rsidRPr="00C52337">
              <w:rPr>
                <w:color w:val="000000" w:themeColor="text1"/>
                <w:sz w:val="18"/>
                <w:szCs w:val="18"/>
                <w:lang w:val="en-CA"/>
              </w:rPr>
              <w:t>11</w:t>
            </w:r>
            <w:r>
              <w:rPr>
                <w:color w:val="000000" w:themeColor="text1"/>
                <w:sz w:val="18"/>
                <w:szCs w:val="18"/>
                <w:lang w:val="en-CA"/>
              </w:rPr>
              <w:t>.</w:t>
            </w:r>
            <w:r w:rsidRPr="00C52337">
              <w:rPr>
                <w:color w:val="000000" w:themeColor="text1"/>
                <w:sz w:val="18"/>
                <w:szCs w:val="18"/>
                <w:lang w:val="en-CA"/>
              </w:rPr>
              <w:t>856</w:t>
            </w:r>
          </w:p>
        </w:tc>
        <w:tc>
          <w:tcPr>
            <w:tcW w:w="368" w:type="pct"/>
            <w:tcBorders>
              <w:top w:val="single" w:sz="4" w:space="0" w:color="auto"/>
              <w:left w:val="nil"/>
              <w:bottom w:val="single" w:sz="4" w:space="0" w:color="auto"/>
              <w:right w:val="single" w:sz="4" w:space="0" w:color="auto"/>
            </w:tcBorders>
          </w:tcPr>
          <w:p w14:paraId="4EA8A60F" w14:textId="77777777" w:rsidR="00294EA3" w:rsidRPr="00C52337" w:rsidRDefault="00294EA3" w:rsidP="009D4B1B">
            <w:pPr>
              <w:jc w:val="right"/>
              <w:rPr>
                <w:sz w:val="18"/>
                <w:szCs w:val="18"/>
                <w:lang w:val="en-CA"/>
              </w:rPr>
            </w:pPr>
            <w:r w:rsidRPr="00C52337">
              <w:rPr>
                <w:color w:val="000000" w:themeColor="text1"/>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tcPr>
          <w:p w14:paraId="36F7664E" w14:textId="77777777" w:rsidR="00294EA3" w:rsidRPr="00C52337" w:rsidRDefault="00294EA3" w:rsidP="009D4B1B">
            <w:pPr>
              <w:jc w:val="right"/>
              <w:rPr>
                <w:sz w:val="18"/>
                <w:szCs w:val="18"/>
                <w:lang w:val="en-CA"/>
              </w:rPr>
            </w:pPr>
            <w:r w:rsidRPr="00C52337">
              <w:rPr>
                <w:color w:val="000000" w:themeColor="text1"/>
                <w:sz w:val="18"/>
                <w:szCs w:val="18"/>
                <w:lang w:val="en-CA"/>
              </w:rPr>
              <w:t>6</w:t>
            </w:r>
            <w:r>
              <w:rPr>
                <w:color w:val="000000" w:themeColor="text1"/>
                <w:sz w:val="18"/>
                <w:szCs w:val="18"/>
                <w:lang w:val="en-CA"/>
              </w:rPr>
              <w:t>.</w:t>
            </w:r>
            <w:r w:rsidRPr="00C52337">
              <w:rPr>
                <w:color w:val="000000" w:themeColor="text1"/>
                <w:sz w:val="18"/>
                <w:szCs w:val="18"/>
                <w:lang w:val="en-CA"/>
              </w:rPr>
              <w:t>175</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4C1C9939" w14:textId="77777777" w:rsidR="00294EA3" w:rsidRPr="00C52337" w:rsidRDefault="00294EA3" w:rsidP="009D4B1B">
            <w:pPr>
              <w:jc w:val="right"/>
              <w:rPr>
                <w:sz w:val="18"/>
                <w:szCs w:val="18"/>
                <w:lang w:val="en-CA"/>
              </w:rPr>
            </w:pPr>
            <w:r w:rsidRPr="00C52337">
              <w:rPr>
                <w:color w:val="000000" w:themeColor="text1"/>
                <w:sz w:val="18"/>
                <w:szCs w:val="18"/>
                <w:lang w:val="en-CA"/>
              </w:rPr>
              <w:t xml:space="preserve"> 61</w:t>
            </w:r>
            <w:r>
              <w:rPr>
                <w:color w:val="000000" w:themeColor="text1"/>
                <w:sz w:val="18"/>
                <w:szCs w:val="18"/>
                <w:lang w:val="en-CA"/>
              </w:rPr>
              <w:t>.</w:t>
            </w:r>
            <w:r w:rsidRPr="00C52337">
              <w:rPr>
                <w:color w:val="000000" w:themeColor="text1"/>
                <w:sz w:val="18"/>
                <w:szCs w:val="18"/>
                <w:lang w:val="en-CA"/>
              </w:rPr>
              <w:t>100</w:t>
            </w:r>
          </w:p>
        </w:tc>
      </w:tr>
      <w:tr w:rsidR="00294EA3" w:rsidRPr="00982BED" w14:paraId="727AD062" w14:textId="77777777" w:rsidTr="009D4B1B">
        <w:trPr>
          <w:trHeight w:val="53"/>
          <w:jc w:val="center"/>
        </w:trPr>
        <w:tc>
          <w:tcPr>
            <w:tcW w:w="416" w:type="pct"/>
            <w:tcBorders>
              <w:top w:val="nil"/>
              <w:left w:val="single" w:sz="4" w:space="0" w:color="auto"/>
              <w:bottom w:val="single" w:sz="4" w:space="0" w:color="auto"/>
              <w:right w:val="single" w:sz="4" w:space="0" w:color="auto"/>
            </w:tcBorders>
            <w:shd w:val="clear" w:color="auto" w:fill="auto"/>
            <w:hideMark/>
          </w:tcPr>
          <w:p w14:paraId="270E0BAD" w14:textId="77777777" w:rsidR="00294EA3" w:rsidRDefault="00294EA3" w:rsidP="009D4B1B">
            <w:pPr>
              <w:jc w:val="left"/>
              <w:rPr>
                <w:color w:val="000000"/>
                <w:sz w:val="20"/>
                <w:szCs w:val="20"/>
                <w:lang w:val="fr-CA" w:eastAsia="en-CA"/>
              </w:rPr>
            </w:pPr>
            <w:r>
              <w:rPr>
                <w:color w:val="000000"/>
                <w:sz w:val="20"/>
                <w:szCs w:val="20"/>
                <w:lang w:val="fr-CA" w:eastAsia="en-CA"/>
              </w:rPr>
              <w:t>3.3</w:t>
            </w:r>
          </w:p>
        </w:tc>
        <w:tc>
          <w:tcPr>
            <w:tcW w:w="1375" w:type="pct"/>
            <w:tcBorders>
              <w:top w:val="single" w:sz="4" w:space="0" w:color="auto"/>
              <w:bottom w:val="single" w:sz="4" w:space="0" w:color="auto"/>
              <w:right w:val="single" w:sz="4" w:space="0" w:color="auto"/>
            </w:tcBorders>
            <w:hideMark/>
          </w:tcPr>
          <w:p w14:paraId="60E2BF51" w14:textId="77777777" w:rsidR="00294EA3" w:rsidRPr="00F53C80" w:rsidRDefault="00294EA3" w:rsidP="009D4B1B">
            <w:pPr>
              <w:jc w:val="left"/>
              <w:rPr>
                <w:szCs w:val="24"/>
                <w:lang w:val="fr-CA" w:eastAsia="en-CA"/>
              </w:rPr>
            </w:pPr>
            <w:r w:rsidRPr="00F53C80">
              <w:rPr>
                <w:szCs w:val="24"/>
                <w:lang w:val="fr-CA" w:eastAsia="en-CA"/>
              </w:rPr>
              <w:t>Total des coûts convenus ($US)</w:t>
            </w:r>
          </w:p>
        </w:tc>
        <w:tc>
          <w:tcPr>
            <w:tcW w:w="431" w:type="pct"/>
            <w:tcBorders>
              <w:top w:val="nil"/>
              <w:left w:val="nil"/>
              <w:bottom w:val="single" w:sz="4" w:space="0" w:color="auto"/>
              <w:right w:val="single" w:sz="4" w:space="0" w:color="auto"/>
            </w:tcBorders>
            <w:shd w:val="clear" w:color="auto" w:fill="auto"/>
          </w:tcPr>
          <w:p w14:paraId="75D27BFC" w14:textId="77777777" w:rsidR="00294EA3" w:rsidRPr="00C52337" w:rsidRDefault="00294EA3" w:rsidP="009D4B1B">
            <w:pPr>
              <w:jc w:val="right"/>
              <w:rPr>
                <w:sz w:val="18"/>
                <w:szCs w:val="18"/>
                <w:lang w:val="en-CA"/>
              </w:rPr>
            </w:pPr>
            <w:r w:rsidRPr="00C52337">
              <w:rPr>
                <w:sz w:val="18"/>
                <w:szCs w:val="18"/>
                <w:lang w:val="en-CA"/>
              </w:rPr>
              <w:t>190</w:t>
            </w:r>
            <w:r>
              <w:rPr>
                <w:sz w:val="18"/>
                <w:szCs w:val="18"/>
                <w:lang w:val="en-CA"/>
              </w:rPr>
              <w:t>.</w:t>
            </w:r>
            <w:r w:rsidRPr="00C52337">
              <w:rPr>
                <w:sz w:val="18"/>
                <w:szCs w:val="18"/>
                <w:lang w:val="en-CA"/>
              </w:rPr>
              <w:t>857</w:t>
            </w:r>
          </w:p>
        </w:tc>
        <w:tc>
          <w:tcPr>
            <w:tcW w:w="368" w:type="pct"/>
            <w:tcBorders>
              <w:top w:val="nil"/>
              <w:left w:val="nil"/>
              <w:bottom w:val="single" w:sz="4" w:space="0" w:color="auto"/>
              <w:right w:val="single" w:sz="4" w:space="0" w:color="auto"/>
            </w:tcBorders>
            <w:shd w:val="clear" w:color="auto" w:fill="auto"/>
          </w:tcPr>
          <w:p w14:paraId="26EB7287" w14:textId="77777777" w:rsidR="00294EA3" w:rsidRPr="00C52337" w:rsidRDefault="00294EA3" w:rsidP="009D4B1B">
            <w:pPr>
              <w:jc w:val="right"/>
              <w:rPr>
                <w:sz w:val="18"/>
                <w:szCs w:val="18"/>
                <w:lang w:val="en-CA"/>
              </w:rPr>
            </w:pPr>
            <w:r w:rsidRPr="00C52337">
              <w:rPr>
                <w:sz w:val="18"/>
                <w:szCs w:val="18"/>
                <w:lang w:val="en-CA"/>
              </w:rPr>
              <w:t>0</w:t>
            </w:r>
          </w:p>
        </w:tc>
        <w:tc>
          <w:tcPr>
            <w:tcW w:w="431" w:type="pct"/>
            <w:tcBorders>
              <w:top w:val="nil"/>
              <w:left w:val="nil"/>
              <w:bottom w:val="single" w:sz="4" w:space="0" w:color="auto"/>
              <w:right w:val="single" w:sz="4" w:space="0" w:color="auto"/>
            </w:tcBorders>
            <w:shd w:val="clear" w:color="auto" w:fill="auto"/>
          </w:tcPr>
          <w:p w14:paraId="319561D0" w14:textId="77777777" w:rsidR="00294EA3" w:rsidRPr="00C52337" w:rsidRDefault="00294EA3" w:rsidP="009D4B1B">
            <w:pPr>
              <w:jc w:val="right"/>
              <w:rPr>
                <w:sz w:val="18"/>
                <w:szCs w:val="18"/>
                <w:lang w:val="en-CA"/>
              </w:rPr>
            </w:pPr>
            <w:r w:rsidRPr="00C52337">
              <w:rPr>
                <w:sz w:val="18"/>
                <w:szCs w:val="18"/>
                <w:lang w:val="en-CA"/>
              </w:rPr>
              <w:t>183</w:t>
            </w:r>
            <w:r>
              <w:rPr>
                <w:sz w:val="18"/>
                <w:szCs w:val="18"/>
                <w:lang w:val="en-CA"/>
              </w:rPr>
              <w:t>.</w:t>
            </w:r>
            <w:r w:rsidRPr="00C52337">
              <w:rPr>
                <w:sz w:val="18"/>
                <w:szCs w:val="18"/>
                <w:lang w:val="en-CA"/>
              </w:rPr>
              <w:t>512</w:t>
            </w:r>
          </w:p>
        </w:tc>
        <w:tc>
          <w:tcPr>
            <w:tcW w:w="368" w:type="pct"/>
            <w:tcBorders>
              <w:top w:val="nil"/>
              <w:left w:val="nil"/>
              <w:bottom w:val="single" w:sz="4" w:space="0" w:color="auto"/>
              <w:right w:val="single" w:sz="4" w:space="0" w:color="auto"/>
            </w:tcBorders>
            <w:shd w:val="clear" w:color="auto" w:fill="auto"/>
          </w:tcPr>
          <w:p w14:paraId="4AD627F4" w14:textId="77777777" w:rsidR="00294EA3" w:rsidRPr="00C52337" w:rsidRDefault="00294EA3" w:rsidP="009D4B1B">
            <w:pPr>
              <w:jc w:val="right"/>
              <w:rPr>
                <w:sz w:val="18"/>
                <w:szCs w:val="18"/>
                <w:lang w:val="en-CA"/>
              </w:rPr>
            </w:pPr>
            <w:r w:rsidRPr="00C52337">
              <w:rPr>
                <w:sz w:val="18"/>
                <w:szCs w:val="18"/>
                <w:lang w:val="en-CA"/>
              </w:rPr>
              <w:t>0</w:t>
            </w:r>
          </w:p>
        </w:tc>
        <w:tc>
          <w:tcPr>
            <w:tcW w:w="431" w:type="pct"/>
            <w:tcBorders>
              <w:top w:val="nil"/>
              <w:left w:val="nil"/>
              <w:bottom w:val="single" w:sz="4" w:space="0" w:color="auto"/>
              <w:right w:val="single" w:sz="4" w:space="0" w:color="auto"/>
            </w:tcBorders>
            <w:shd w:val="clear" w:color="auto" w:fill="auto"/>
          </w:tcPr>
          <w:p w14:paraId="14C788BF" w14:textId="77777777" w:rsidR="00294EA3" w:rsidRPr="00C52337" w:rsidRDefault="00294EA3" w:rsidP="009D4B1B">
            <w:pPr>
              <w:jc w:val="right"/>
              <w:rPr>
                <w:sz w:val="18"/>
                <w:szCs w:val="18"/>
                <w:lang w:val="en-CA"/>
              </w:rPr>
            </w:pPr>
            <w:r w:rsidRPr="00C52337">
              <w:rPr>
                <w:sz w:val="18"/>
                <w:szCs w:val="18"/>
                <w:lang w:val="en-CA"/>
              </w:rPr>
              <w:t>103</w:t>
            </w:r>
            <w:r>
              <w:rPr>
                <w:sz w:val="18"/>
                <w:szCs w:val="18"/>
                <w:lang w:val="en-CA"/>
              </w:rPr>
              <w:t>.</w:t>
            </w:r>
            <w:r w:rsidRPr="00C52337">
              <w:rPr>
                <w:sz w:val="18"/>
                <w:szCs w:val="18"/>
                <w:lang w:val="en-CA"/>
              </w:rPr>
              <w:t>056</w:t>
            </w:r>
          </w:p>
        </w:tc>
        <w:tc>
          <w:tcPr>
            <w:tcW w:w="368" w:type="pct"/>
            <w:tcBorders>
              <w:top w:val="single" w:sz="4" w:space="0" w:color="auto"/>
              <w:left w:val="nil"/>
              <w:bottom w:val="single" w:sz="4" w:space="0" w:color="auto"/>
              <w:right w:val="single" w:sz="4" w:space="0" w:color="auto"/>
            </w:tcBorders>
          </w:tcPr>
          <w:p w14:paraId="45D5B757" w14:textId="77777777" w:rsidR="00294EA3" w:rsidRPr="00C52337" w:rsidRDefault="00294EA3" w:rsidP="009D4B1B">
            <w:pPr>
              <w:jc w:val="right"/>
              <w:rPr>
                <w:sz w:val="18"/>
                <w:szCs w:val="18"/>
                <w:lang w:val="en-CA"/>
              </w:rPr>
            </w:pPr>
            <w:r w:rsidRPr="00C52337">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tcPr>
          <w:p w14:paraId="32E76809" w14:textId="77777777" w:rsidR="00294EA3" w:rsidRPr="00C52337" w:rsidRDefault="00294EA3" w:rsidP="009D4B1B">
            <w:pPr>
              <w:jc w:val="right"/>
              <w:rPr>
                <w:sz w:val="18"/>
                <w:szCs w:val="18"/>
                <w:lang w:val="en-CA"/>
              </w:rPr>
            </w:pPr>
            <w:r w:rsidRPr="00C52337">
              <w:rPr>
                <w:sz w:val="18"/>
                <w:szCs w:val="18"/>
                <w:lang w:val="en-CA"/>
              </w:rPr>
              <w:t>53</w:t>
            </w:r>
            <w:r>
              <w:rPr>
                <w:sz w:val="18"/>
                <w:szCs w:val="18"/>
                <w:lang w:val="en-CA"/>
              </w:rPr>
              <w:t>.</w:t>
            </w:r>
            <w:r w:rsidRPr="00C52337">
              <w:rPr>
                <w:sz w:val="18"/>
                <w:szCs w:val="18"/>
                <w:lang w:val="en-CA"/>
              </w:rPr>
              <w:t>675</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728EFC88" w14:textId="77777777" w:rsidR="00294EA3" w:rsidRPr="00C52337" w:rsidRDefault="00294EA3" w:rsidP="009D4B1B">
            <w:pPr>
              <w:jc w:val="right"/>
              <w:rPr>
                <w:sz w:val="18"/>
                <w:szCs w:val="18"/>
                <w:lang w:val="en-CA"/>
              </w:rPr>
            </w:pPr>
            <w:r w:rsidRPr="00C52337">
              <w:rPr>
                <w:sz w:val="18"/>
                <w:szCs w:val="18"/>
                <w:lang w:val="en-CA"/>
              </w:rPr>
              <w:t>531</w:t>
            </w:r>
            <w:r>
              <w:rPr>
                <w:sz w:val="18"/>
                <w:szCs w:val="18"/>
                <w:lang w:val="en-CA"/>
              </w:rPr>
              <w:t>.</w:t>
            </w:r>
            <w:r w:rsidRPr="00C52337">
              <w:rPr>
                <w:sz w:val="18"/>
                <w:szCs w:val="18"/>
                <w:lang w:val="en-CA"/>
              </w:rPr>
              <w:t>100</w:t>
            </w:r>
          </w:p>
        </w:tc>
      </w:tr>
      <w:tr w:rsidR="00294EA3" w:rsidRPr="00982BED" w14:paraId="06578F1E" w14:textId="77777777" w:rsidTr="009D4B1B">
        <w:trPr>
          <w:trHeight w:val="53"/>
          <w:jc w:val="center"/>
        </w:trPr>
        <w:tc>
          <w:tcPr>
            <w:tcW w:w="416" w:type="pct"/>
            <w:tcBorders>
              <w:top w:val="single" w:sz="4" w:space="0" w:color="auto"/>
              <w:left w:val="single" w:sz="4" w:space="0" w:color="auto"/>
              <w:bottom w:val="single" w:sz="4" w:space="0" w:color="auto"/>
              <w:right w:val="single" w:sz="4" w:space="0" w:color="auto"/>
            </w:tcBorders>
            <w:shd w:val="clear" w:color="auto" w:fill="auto"/>
            <w:hideMark/>
          </w:tcPr>
          <w:p w14:paraId="6C993DDA" w14:textId="77777777" w:rsidR="00294EA3" w:rsidRDefault="00294EA3" w:rsidP="009D4B1B">
            <w:pPr>
              <w:jc w:val="left"/>
              <w:rPr>
                <w:color w:val="000000"/>
                <w:sz w:val="20"/>
                <w:szCs w:val="20"/>
                <w:lang w:val="fr-CA" w:eastAsia="en-CA"/>
              </w:rPr>
            </w:pPr>
            <w:r>
              <w:rPr>
                <w:color w:val="000000"/>
                <w:sz w:val="20"/>
                <w:szCs w:val="20"/>
                <w:lang w:val="fr-CA" w:eastAsia="en-CA"/>
              </w:rPr>
              <w:t>4.1.1</w:t>
            </w:r>
          </w:p>
        </w:tc>
        <w:tc>
          <w:tcPr>
            <w:tcW w:w="4153" w:type="pct"/>
            <w:gridSpan w:val="8"/>
            <w:tcBorders>
              <w:top w:val="single" w:sz="4" w:space="0" w:color="auto"/>
              <w:left w:val="nil"/>
              <w:bottom w:val="single" w:sz="4" w:space="0" w:color="auto"/>
              <w:right w:val="single" w:sz="4" w:space="0" w:color="auto"/>
            </w:tcBorders>
            <w:shd w:val="clear" w:color="auto" w:fill="auto"/>
            <w:vAlign w:val="center"/>
            <w:hideMark/>
          </w:tcPr>
          <w:p w14:paraId="4DE6D6F2" w14:textId="77777777" w:rsidR="00294EA3" w:rsidRPr="00F53C80" w:rsidRDefault="00294EA3" w:rsidP="009D4B1B">
            <w:pPr>
              <w:jc w:val="left"/>
              <w:rPr>
                <w:color w:val="000000"/>
                <w:szCs w:val="24"/>
                <w:lang w:val="fr-CA" w:eastAsia="en-CA"/>
              </w:rPr>
            </w:pPr>
            <w:r w:rsidRPr="00F53C80">
              <w:rPr>
                <w:szCs w:val="24"/>
                <w:lang w:val="fr-CA" w:eastAsia="en-CA"/>
              </w:rPr>
              <w:t>Élimination totale du HCFC-22 convenue aux termes du présent Accord (tonnes PAO)</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2BD0DA68" w14:textId="77777777" w:rsidR="00294EA3" w:rsidRPr="00C52337" w:rsidRDefault="00294EA3" w:rsidP="009D4B1B">
            <w:pPr>
              <w:jc w:val="right"/>
              <w:rPr>
                <w:color w:val="000000"/>
                <w:sz w:val="18"/>
                <w:szCs w:val="18"/>
                <w:lang w:val="en-CA" w:eastAsia="en-CA"/>
              </w:rPr>
            </w:pPr>
            <w:r w:rsidRPr="00C52337">
              <w:rPr>
                <w:color w:val="000000"/>
                <w:sz w:val="18"/>
                <w:szCs w:val="18"/>
                <w:lang w:val="en-CA" w:eastAsia="en-CA"/>
              </w:rPr>
              <w:t>1</w:t>
            </w:r>
            <w:r>
              <w:rPr>
                <w:color w:val="000000"/>
                <w:sz w:val="18"/>
                <w:szCs w:val="18"/>
                <w:lang w:val="en-CA" w:eastAsia="en-CA"/>
              </w:rPr>
              <w:t>,</w:t>
            </w:r>
            <w:r w:rsidRPr="00C52337">
              <w:rPr>
                <w:color w:val="000000"/>
                <w:sz w:val="18"/>
                <w:szCs w:val="18"/>
                <w:lang w:val="en-CA" w:eastAsia="en-CA"/>
              </w:rPr>
              <w:t>00</w:t>
            </w:r>
          </w:p>
        </w:tc>
      </w:tr>
      <w:tr w:rsidR="00294EA3" w:rsidRPr="00982BED" w14:paraId="16166E5E" w14:textId="77777777" w:rsidTr="009D4B1B">
        <w:trPr>
          <w:trHeight w:val="116"/>
          <w:jc w:val="center"/>
        </w:trPr>
        <w:tc>
          <w:tcPr>
            <w:tcW w:w="416" w:type="pct"/>
            <w:tcBorders>
              <w:top w:val="nil"/>
              <w:left w:val="single" w:sz="4" w:space="0" w:color="auto"/>
              <w:bottom w:val="single" w:sz="4" w:space="0" w:color="auto"/>
              <w:right w:val="single" w:sz="4" w:space="0" w:color="auto"/>
            </w:tcBorders>
            <w:shd w:val="clear" w:color="auto" w:fill="auto"/>
            <w:hideMark/>
          </w:tcPr>
          <w:p w14:paraId="681A2260" w14:textId="77777777" w:rsidR="00294EA3" w:rsidRDefault="00294EA3" w:rsidP="009D4B1B">
            <w:pPr>
              <w:jc w:val="left"/>
              <w:rPr>
                <w:color w:val="000000"/>
                <w:sz w:val="20"/>
                <w:szCs w:val="20"/>
                <w:lang w:val="fr-CA" w:eastAsia="en-CA"/>
              </w:rPr>
            </w:pPr>
            <w:r>
              <w:rPr>
                <w:color w:val="000000"/>
                <w:sz w:val="20"/>
                <w:szCs w:val="20"/>
                <w:lang w:val="fr-CA" w:eastAsia="en-CA"/>
              </w:rPr>
              <w:t>4.1.2</w:t>
            </w:r>
          </w:p>
        </w:tc>
        <w:tc>
          <w:tcPr>
            <w:tcW w:w="4153" w:type="pct"/>
            <w:gridSpan w:val="8"/>
            <w:tcBorders>
              <w:top w:val="single" w:sz="4" w:space="0" w:color="auto"/>
              <w:left w:val="nil"/>
              <w:bottom w:val="single" w:sz="4" w:space="0" w:color="auto"/>
              <w:right w:val="single" w:sz="4" w:space="0" w:color="auto"/>
            </w:tcBorders>
            <w:shd w:val="clear" w:color="auto" w:fill="auto"/>
            <w:vAlign w:val="center"/>
            <w:hideMark/>
          </w:tcPr>
          <w:p w14:paraId="4DA5AAB8" w14:textId="77777777" w:rsidR="00294EA3" w:rsidRPr="00F53C80" w:rsidRDefault="00294EA3" w:rsidP="009D4B1B">
            <w:pPr>
              <w:jc w:val="left"/>
              <w:rPr>
                <w:color w:val="000000"/>
                <w:szCs w:val="24"/>
                <w:lang w:val="fr-CA" w:eastAsia="en-CA"/>
              </w:rPr>
            </w:pPr>
            <w:r w:rsidRPr="00F53C80">
              <w:rPr>
                <w:szCs w:val="24"/>
                <w:lang w:val="fr-CA" w:eastAsia="en-CA"/>
              </w:rPr>
              <w:t>Élimination du HCFC-22 réalisée lors de la phase précédente (tonnes PAO)</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6793399F" w14:textId="77777777" w:rsidR="00294EA3" w:rsidRPr="00C52337" w:rsidRDefault="00294EA3" w:rsidP="009D4B1B">
            <w:pPr>
              <w:jc w:val="right"/>
              <w:rPr>
                <w:color w:val="000000"/>
                <w:sz w:val="18"/>
                <w:szCs w:val="18"/>
                <w:lang w:val="en-CA" w:eastAsia="en-CA"/>
              </w:rPr>
            </w:pPr>
            <w:r w:rsidRPr="00C52337">
              <w:rPr>
                <w:color w:val="000000"/>
                <w:sz w:val="18"/>
                <w:szCs w:val="18"/>
                <w:lang w:val="en-CA" w:eastAsia="en-CA"/>
              </w:rPr>
              <w:t>0</w:t>
            </w:r>
            <w:r>
              <w:rPr>
                <w:color w:val="000000"/>
                <w:sz w:val="18"/>
                <w:szCs w:val="18"/>
                <w:lang w:val="en-CA" w:eastAsia="en-CA"/>
              </w:rPr>
              <w:t>,</w:t>
            </w:r>
            <w:r w:rsidRPr="00C52337">
              <w:rPr>
                <w:color w:val="000000"/>
                <w:sz w:val="18"/>
                <w:szCs w:val="18"/>
                <w:lang w:val="en-CA" w:eastAsia="en-CA"/>
              </w:rPr>
              <w:t>54</w:t>
            </w:r>
          </w:p>
        </w:tc>
      </w:tr>
      <w:tr w:rsidR="00294EA3" w:rsidRPr="00982BED" w14:paraId="4B309919" w14:textId="77777777" w:rsidTr="009D4B1B">
        <w:trPr>
          <w:trHeight w:val="98"/>
          <w:jc w:val="center"/>
        </w:trPr>
        <w:tc>
          <w:tcPr>
            <w:tcW w:w="416" w:type="pct"/>
            <w:tcBorders>
              <w:top w:val="nil"/>
              <w:left w:val="single" w:sz="4" w:space="0" w:color="auto"/>
              <w:bottom w:val="single" w:sz="4" w:space="0" w:color="auto"/>
              <w:right w:val="single" w:sz="4" w:space="0" w:color="auto"/>
            </w:tcBorders>
            <w:shd w:val="clear" w:color="auto" w:fill="auto"/>
            <w:hideMark/>
          </w:tcPr>
          <w:p w14:paraId="7594CB4F" w14:textId="77777777" w:rsidR="00294EA3" w:rsidRDefault="00294EA3" w:rsidP="009D4B1B">
            <w:pPr>
              <w:jc w:val="left"/>
              <w:rPr>
                <w:color w:val="000000"/>
                <w:sz w:val="20"/>
                <w:szCs w:val="20"/>
                <w:lang w:val="fr-CA" w:eastAsia="en-CA"/>
              </w:rPr>
            </w:pPr>
            <w:r>
              <w:rPr>
                <w:color w:val="000000"/>
                <w:sz w:val="20"/>
                <w:szCs w:val="20"/>
                <w:lang w:val="fr-CA" w:eastAsia="en-CA"/>
              </w:rPr>
              <w:t>4.1.3</w:t>
            </w:r>
          </w:p>
        </w:tc>
        <w:tc>
          <w:tcPr>
            <w:tcW w:w="4153" w:type="pct"/>
            <w:gridSpan w:val="8"/>
            <w:tcBorders>
              <w:top w:val="single" w:sz="4" w:space="0" w:color="auto"/>
              <w:left w:val="nil"/>
              <w:bottom w:val="single" w:sz="4" w:space="0" w:color="auto"/>
              <w:right w:val="single" w:sz="4" w:space="0" w:color="auto"/>
            </w:tcBorders>
            <w:shd w:val="clear" w:color="auto" w:fill="auto"/>
            <w:vAlign w:val="center"/>
            <w:hideMark/>
          </w:tcPr>
          <w:p w14:paraId="68489A9F" w14:textId="77777777" w:rsidR="00294EA3" w:rsidRPr="00F53C80" w:rsidRDefault="00294EA3" w:rsidP="009D4B1B">
            <w:pPr>
              <w:jc w:val="left"/>
              <w:rPr>
                <w:color w:val="000000"/>
                <w:szCs w:val="24"/>
                <w:lang w:val="fr-CA" w:eastAsia="en-CA"/>
              </w:rPr>
            </w:pPr>
            <w:r w:rsidRPr="00F53C80">
              <w:rPr>
                <w:szCs w:val="24"/>
                <w:lang w:val="fr-CA" w:eastAsia="en-CA"/>
              </w:rPr>
              <w:t>Consommation restante admissible de HCFC-22 (tonnes PAO)</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4460A898" w14:textId="77777777" w:rsidR="00294EA3" w:rsidRPr="00C52337" w:rsidRDefault="00294EA3" w:rsidP="009D4B1B">
            <w:pPr>
              <w:jc w:val="right"/>
              <w:rPr>
                <w:color w:val="000000"/>
                <w:sz w:val="18"/>
                <w:szCs w:val="18"/>
                <w:lang w:val="en-CA" w:eastAsia="en-CA"/>
              </w:rPr>
            </w:pPr>
            <w:r w:rsidRPr="00C52337">
              <w:rPr>
                <w:color w:val="000000"/>
                <w:sz w:val="18"/>
                <w:szCs w:val="18"/>
                <w:lang w:val="en-CA" w:eastAsia="en-CA"/>
              </w:rPr>
              <w:t>0</w:t>
            </w:r>
            <w:r>
              <w:rPr>
                <w:color w:val="000000"/>
                <w:sz w:val="18"/>
                <w:szCs w:val="18"/>
                <w:lang w:val="en-CA" w:eastAsia="en-CA"/>
              </w:rPr>
              <w:t>,</w:t>
            </w:r>
            <w:r w:rsidRPr="00C52337">
              <w:rPr>
                <w:color w:val="000000"/>
                <w:sz w:val="18"/>
                <w:szCs w:val="18"/>
                <w:lang w:val="en-CA" w:eastAsia="en-CA"/>
              </w:rPr>
              <w:t>00</w:t>
            </w:r>
          </w:p>
        </w:tc>
      </w:tr>
    </w:tbl>
    <w:p w14:paraId="226E31AB" w14:textId="77777777" w:rsidR="00294EA3" w:rsidRPr="00D1278D" w:rsidRDefault="00294EA3" w:rsidP="00294EA3">
      <w:pPr>
        <w:jc w:val="left"/>
        <w:rPr>
          <w:sz w:val="16"/>
          <w:szCs w:val="16"/>
          <w:lang w:val="fr-CA"/>
        </w:rPr>
      </w:pPr>
      <w:r w:rsidRPr="00D1278D">
        <w:rPr>
          <w:sz w:val="16"/>
          <w:szCs w:val="16"/>
          <w:lang w:val="fr-CA"/>
        </w:rPr>
        <w:t>*Date d’achèvement de la phase I selon l’Accord de la phase I : 31 décembre 2021.</w:t>
      </w:r>
    </w:p>
    <w:p w14:paraId="787441F0" w14:textId="77777777" w:rsidR="00294EA3" w:rsidRDefault="00294EA3" w:rsidP="00294EA3">
      <w:pPr>
        <w:jc w:val="left"/>
        <w:rPr>
          <w:b/>
          <w:lang w:val="fr-CA"/>
        </w:rPr>
      </w:pPr>
    </w:p>
    <w:p w14:paraId="1F1285B5" w14:textId="77777777" w:rsidR="00294EA3" w:rsidRDefault="00294EA3" w:rsidP="00294EA3">
      <w:pPr>
        <w:keepNext/>
        <w:keepLines/>
        <w:rPr>
          <w:b/>
          <w:lang w:val="fr-CA"/>
        </w:rPr>
      </w:pPr>
      <w:r>
        <w:rPr>
          <w:b/>
          <w:lang w:val="fr-CA"/>
        </w:rPr>
        <w:t>APPENDICE 3-A: CALENDRIER DE FINANCEMENT APPROUVÉ</w:t>
      </w:r>
    </w:p>
    <w:p w14:paraId="24A02B6D" w14:textId="77777777" w:rsidR="00294EA3" w:rsidRDefault="00294EA3" w:rsidP="00294EA3">
      <w:pPr>
        <w:keepNext/>
        <w:keepLines/>
        <w:rPr>
          <w:lang w:val="fr-CA"/>
        </w:rPr>
      </w:pPr>
    </w:p>
    <w:p w14:paraId="2FAEB0B1" w14:textId="77777777" w:rsidR="00294EA3" w:rsidRPr="00294EA3" w:rsidRDefault="00294EA3" w:rsidP="00294EA3">
      <w:pPr>
        <w:pStyle w:val="Heading1"/>
        <w:keepNext/>
        <w:keepLines/>
        <w:numPr>
          <w:ilvl w:val="0"/>
          <w:numId w:val="29"/>
        </w:numPr>
        <w:rPr>
          <w:lang w:val="fr-CA"/>
        </w:rPr>
      </w:pPr>
      <w:r w:rsidRPr="00294EA3">
        <w:rPr>
          <w:lang w:val="fr-CA"/>
        </w:rPr>
        <w:t>Le financement des futures tranches sera examiné pour approbation lors de la première réunion de l’année spécifiée à l’Appendice 2-A.</w:t>
      </w:r>
    </w:p>
    <w:p w14:paraId="5BBD43B3" w14:textId="77777777" w:rsidR="00294EA3" w:rsidRDefault="00294EA3" w:rsidP="00294EA3">
      <w:pPr>
        <w:rPr>
          <w:b/>
          <w:lang w:val="fr-CA"/>
        </w:rPr>
      </w:pPr>
      <w:r>
        <w:rPr>
          <w:b/>
          <w:lang w:val="fr-CA"/>
        </w:rPr>
        <w:t>APPENDICE 4-A: FORMAT DES RAPPORTS ET DES PLANS DE MISE EN ŒUVRE DE LA TRANCHE</w:t>
      </w:r>
    </w:p>
    <w:p w14:paraId="06DB1C39" w14:textId="77777777" w:rsidR="00294EA3" w:rsidRDefault="00294EA3" w:rsidP="00294EA3">
      <w:pPr>
        <w:rPr>
          <w:lang w:val="fr-CA"/>
        </w:rPr>
      </w:pPr>
    </w:p>
    <w:p w14:paraId="1ED6634B" w14:textId="77777777" w:rsidR="00294EA3" w:rsidRPr="00294EA3" w:rsidRDefault="00294EA3" w:rsidP="00294EA3">
      <w:pPr>
        <w:pStyle w:val="Heading1"/>
        <w:numPr>
          <w:ilvl w:val="0"/>
          <w:numId w:val="28"/>
        </w:numPr>
        <w:rPr>
          <w:lang w:val="fr-CA"/>
        </w:rPr>
      </w:pPr>
      <w:r w:rsidRPr="00294EA3">
        <w:rPr>
          <w:lang w:val="fr-CA"/>
        </w:rPr>
        <w:t>La présentation du plan et du rapport de mise en œuvre de la tranche pour chaque demande de tranche comprendra cinq parties:</w:t>
      </w:r>
    </w:p>
    <w:p w14:paraId="21ABEAA5" w14:textId="77777777" w:rsidR="00294EA3" w:rsidRDefault="00294EA3" w:rsidP="00294EA3">
      <w:pPr>
        <w:pStyle w:val="Heading2"/>
        <w:numPr>
          <w:ilvl w:val="1"/>
          <w:numId w:val="1"/>
        </w:numPr>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w:t>
      </w:r>
      <w:r>
        <w:rPr>
          <w:lang w:val="fr-CA"/>
        </w:rPr>
        <w:lastRenderedPageBreak/>
        <w:t xml:space="preserve">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5B5590D5" w14:textId="77777777" w:rsidR="00294EA3" w:rsidRDefault="00294EA3" w:rsidP="00294EA3">
      <w:pPr>
        <w:pStyle w:val="Heading2"/>
        <w:numPr>
          <w:ilvl w:val="1"/>
          <w:numId w:val="1"/>
        </w:numPr>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7CA233DC" w14:textId="77777777" w:rsidR="00294EA3" w:rsidRDefault="00294EA3" w:rsidP="00294EA3">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75AC821E" w14:textId="77777777" w:rsidR="00294EA3" w:rsidRDefault="00294EA3" w:rsidP="00294EA3">
      <w:pPr>
        <w:pStyle w:val="Heading2"/>
        <w:numPr>
          <w:ilvl w:val="1"/>
          <w:numId w:val="1"/>
        </w:numPr>
        <w:rPr>
          <w:lang w:val="fr-CA"/>
        </w:rPr>
      </w:pPr>
      <w:r>
        <w:rPr>
          <w:lang w:val="fr-CA"/>
        </w:rPr>
        <w:t xml:space="preserve">Une série d’informations quantitatives pour tous les rapports et les plans annuels de mise en œuvre de la tranche présentées dans une base de données communiquées en ligne;  </w:t>
      </w:r>
    </w:p>
    <w:p w14:paraId="7608BB32" w14:textId="77777777" w:rsidR="00294EA3" w:rsidRDefault="00294EA3" w:rsidP="00294EA3">
      <w:pPr>
        <w:pStyle w:val="Heading2"/>
        <w:numPr>
          <w:ilvl w:val="1"/>
          <w:numId w:val="1"/>
        </w:numPr>
        <w:rPr>
          <w:lang w:val="fr-CA"/>
        </w:rPr>
      </w:pPr>
      <w:r>
        <w:rPr>
          <w:lang w:val="fr-CA"/>
        </w:rPr>
        <w:t>Une synthèse comprenant environ cinq paragraphes, résumant les informations des paragraphes 1 a) à 1 d) ci-dessus.</w:t>
      </w:r>
    </w:p>
    <w:p w14:paraId="48026892" w14:textId="77777777" w:rsidR="00294EA3" w:rsidRDefault="00294EA3" w:rsidP="00294EA3">
      <w:pPr>
        <w:pStyle w:val="Heading1"/>
        <w:rPr>
          <w:lang w:val="fr-CA"/>
        </w:rPr>
      </w:pPr>
      <w:r>
        <w:rPr>
          <w:lang w:val="fr-CA"/>
        </w:rPr>
        <w:t>Si deux phases du PGEH sont mises en œuvre en parallèle au cours d’une année donnée, les considérations ci-dessous doivent entrer en ligne de compte dans la préparation du rapport et du plan de mise en œuvre:</w:t>
      </w:r>
    </w:p>
    <w:p w14:paraId="1F72892D" w14:textId="77777777" w:rsidR="00294EA3" w:rsidRDefault="00294EA3" w:rsidP="00294EA3">
      <w:pPr>
        <w:pStyle w:val="Heading2"/>
        <w:numPr>
          <w:ilvl w:val="1"/>
          <w:numId w:val="1"/>
        </w:numPr>
        <w:rPr>
          <w:lang w:val="fr-CA"/>
        </w:rPr>
      </w:pPr>
      <w:r>
        <w:rPr>
          <w:lang w:val="fr-CA"/>
        </w:rPr>
        <w:t>Les rapports et plans de mise en œuvre de la tranche dont il est question dans le présent Accord ne porteront que sur les activités et les sommes prévues dans cet Accord; et</w:t>
      </w:r>
    </w:p>
    <w:p w14:paraId="0805388D" w14:textId="77777777" w:rsidR="00294EA3" w:rsidRDefault="00294EA3" w:rsidP="00294EA3">
      <w:pPr>
        <w:pStyle w:val="Heading2"/>
        <w:numPr>
          <w:ilvl w:val="1"/>
          <w:numId w:val="1"/>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8AF1DDA" w14:textId="77777777" w:rsidR="00F53C80" w:rsidRDefault="00F53C80">
      <w:pPr>
        <w:jc w:val="left"/>
        <w:rPr>
          <w:b/>
          <w:lang w:val="fr-CA"/>
        </w:rPr>
      </w:pPr>
      <w:r>
        <w:rPr>
          <w:b/>
          <w:lang w:val="fr-CA"/>
        </w:rPr>
        <w:br w:type="page"/>
      </w:r>
    </w:p>
    <w:p w14:paraId="4B572B59" w14:textId="1A20D599" w:rsidR="00294EA3" w:rsidRDefault="00294EA3" w:rsidP="00294EA3">
      <w:pPr>
        <w:rPr>
          <w:b/>
          <w:lang w:val="fr-CA"/>
        </w:rPr>
      </w:pPr>
      <w:bookmarkStart w:id="1" w:name="_GoBack"/>
      <w:bookmarkEnd w:id="1"/>
      <w:r>
        <w:rPr>
          <w:b/>
          <w:lang w:val="fr-CA"/>
        </w:rPr>
        <w:t xml:space="preserve">APPENDICE 5-A: INSTITUTIONS DE SUIVI ET LEUR RÔLE </w:t>
      </w:r>
    </w:p>
    <w:p w14:paraId="6A26E306" w14:textId="77777777" w:rsidR="00294EA3" w:rsidRDefault="00294EA3" w:rsidP="00294EA3">
      <w:pPr>
        <w:rPr>
          <w:lang w:val="fr-CA"/>
        </w:rPr>
      </w:pPr>
    </w:p>
    <w:p w14:paraId="70E05A62" w14:textId="77777777" w:rsidR="00294EA3" w:rsidRPr="00294EA3" w:rsidRDefault="00294EA3" w:rsidP="00294EA3">
      <w:pPr>
        <w:pStyle w:val="Heading1"/>
        <w:numPr>
          <w:ilvl w:val="0"/>
          <w:numId w:val="30"/>
        </w:numPr>
        <w:rPr>
          <w:lang w:val="fr-CA"/>
        </w:rPr>
      </w:pPr>
      <w:r w:rsidRPr="00294EA3">
        <w:rPr>
          <w:lang w:val="fr-CA"/>
        </w:rPr>
        <w:t>Le Bureau national de l’ozone (BNO) du Pays et l’Agence principale assureront conjointement le suivi des activités du projet et des obligations de conformité, comme cela a été le cas durant la phase I. Le BNO assume la responsabilité du suivi de l’exécution des activités sur le terrain. Le BNO est chargé en outre d’assurer un dialogue régulier et continu avec les parties prenantes, pour être sûr que les activités sont menées en conformité aux besoins particuliers des parties qui sont censées en bénéficier et pour veiller à ce que les obligations d’élimination puissent être respectées.</w:t>
      </w:r>
    </w:p>
    <w:p w14:paraId="69F84F72" w14:textId="77777777" w:rsidR="00294EA3" w:rsidRPr="001B46CE" w:rsidRDefault="00294EA3" w:rsidP="00294EA3">
      <w:pPr>
        <w:rPr>
          <w:lang w:val="fr-CA"/>
        </w:rPr>
      </w:pPr>
    </w:p>
    <w:p w14:paraId="760CAD57" w14:textId="77777777" w:rsidR="00294EA3" w:rsidRDefault="00294EA3" w:rsidP="00294EA3">
      <w:pPr>
        <w:rPr>
          <w:b/>
          <w:lang w:val="fr-CA"/>
        </w:rPr>
      </w:pPr>
      <w:r>
        <w:rPr>
          <w:b/>
          <w:lang w:val="fr-CA"/>
        </w:rPr>
        <w:t xml:space="preserve">APPENDICE 6-A: RÔLE DE L’AGENCE D’EXÉCUTION PRINCIPALE </w:t>
      </w:r>
    </w:p>
    <w:p w14:paraId="5F62D625" w14:textId="77777777" w:rsidR="00294EA3" w:rsidRDefault="00294EA3" w:rsidP="00294EA3">
      <w:pPr>
        <w:rPr>
          <w:lang w:val="fr-CA"/>
        </w:rPr>
      </w:pPr>
    </w:p>
    <w:p w14:paraId="6DBE26E0" w14:textId="77777777" w:rsidR="00294EA3" w:rsidRPr="00294EA3" w:rsidRDefault="00294EA3" w:rsidP="00294EA3">
      <w:pPr>
        <w:pStyle w:val="Heading1"/>
        <w:numPr>
          <w:ilvl w:val="0"/>
          <w:numId w:val="31"/>
        </w:numPr>
        <w:rPr>
          <w:lang w:val="fr-CA"/>
        </w:rPr>
      </w:pPr>
      <w:r w:rsidRPr="00294EA3">
        <w:rPr>
          <w:lang w:val="fr-CA"/>
        </w:rPr>
        <w:t xml:space="preserve">L’Agence principale sera responsable </w:t>
      </w:r>
      <w:r w:rsidRPr="00294EA3">
        <w:rPr>
          <w:color w:val="000000"/>
          <w:lang w:val="fr-CA"/>
        </w:rPr>
        <w:t>d’une série d’activités, incluant au moins les activités suivantes:</w:t>
      </w:r>
    </w:p>
    <w:p w14:paraId="32E64C9F" w14:textId="77777777" w:rsidR="00294EA3" w:rsidRDefault="00294EA3" w:rsidP="00294EA3">
      <w:pPr>
        <w:pStyle w:val="Heading2"/>
        <w:numPr>
          <w:ilvl w:val="1"/>
          <w:numId w:val="1"/>
        </w:numPr>
        <w:rPr>
          <w:lang w:val="fr-CA"/>
        </w:rPr>
      </w:pPr>
      <w:r>
        <w:rPr>
          <w:lang w:val="fr-CA"/>
        </w:rPr>
        <w:t>S’assurer du rendement et de la vérification financière conformément au présent Accord et à ses procédures internes et exigences spécifiques définies dans le PGEH du Pays;</w:t>
      </w:r>
    </w:p>
    <w:p w14:paraId="4816434E" w14:textId="77777777" w:rsidR="00294EA3" w:rsidRDefault="00294EA3" w:rsidP="00294EA3">
      <w:pPr>
        <w:pStyle w:val="Heading2"/>
        <w:numPr>
          <w:ilvl w:val="1"/>
          <w:numId w:val="1"/>
        </w:numPr>
        <w:rPr>
          <w:lang w:val="fr-CA"/>
        </w:rPr>
      </w:pPr>
      <w:r>
        <w:rPr>
          <w:lang w:val="fr-CA"/>
        </w:rPr>
        <w:t>Aider le Pays à préparer les plans de mise en œuvre de la tranche et les rapports ultérieurs conformément à l’Appendice 4-A;</w:t>
      </w:r>
    </w:p>
    <w:p w14:paraId="1920F57C" w14:textId="77777777" w:rsidR="00294EA3" w:rsidRDefault="00294EA3" w:rsidP="00294EA3">
      <w:pPr>
        <w:pStyle w:val="Heading2"/>
        <w:numPr>
          <w:ilvl w:val="1"/>
          <w:numId w:val="1"/>
        </w:numPr>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207649F9" w14:textId="77777777" w:rsidR="00294EA3" w:rsidRDefault="00294EA3" w:rsidP="00294EA3">
      <w:pPr>
        <w:pStyle w:val="Heading2"/>
        <w:keepNext/>
        <w:keepLines/>
        <w:numPr>
          <w:ilvl w:val="1"/>
          <w:numId w:val="1"/>
        </w:numPr>
        <w:rPr>
          <w:lang w:val="fr-CA"/>
        </w:rPr>
      </w:pPr>
      <w:r>
        <w:rPr>
          <w:lang w:val="fr-CA"/>
        </w:rPr>
        <w:t>Veiller à ce que les expériences et progrès transparaissent dans les mises à jour du plan d’ensemble et les plans annuels de mise en œuvre de la tranche futurs, conformément aux paragraphes 1 c) et 1 d) de l’Appendice 4-A;</w:t>
      </w:r>
    </w:p>
    <w:p w14:paraId="7500AA93" w14:textId="77777777" w:rsidR="00294EA3" w:rsidRDefault="00294EA3" w:rsidP="00294EA3">
      <w:pPr>
        <w:pStyle w:val="Heading2"/>
        <w:numPr>
          <w:ilvl w:val="1"/>
          <w:numId w:val="1"/>
        </w:numPr>
        <w:rPr>
          <w:lang w:val="fr-CA"/>
        </w:rPr>
      </w:pPr>
      <w:r>
        <w:rPr>
          <w:lang w:val="fr-CA"/>
        </w:rPr>
        <w:t>Satisfaire aux exigences de rapport pour les rapports et plans de mise en œuvre de la tranche et le plan d’ensemble selon les spécifications de l’Appendice 4-A aux fins de présentation au Comité exécutif;</w:t>
      </w:r>
    </w:p>
    <w:p w14:paraId="359CB06E" w14:textId="77777777" w:rsidR="00294EA3" w:rsidRDefault="00294EA3" w:rsidP="00294EA3">
      <w:pPr>
        <w:pStyle w:val="Heading2"/>
        <w:keepNext/>
        <w:keepLines/>
        <w:numPr>
          <w:ilvl w:val="1"/>
          <w:numId w:val="1"/>
        </w:numPr>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57293C82" w14:textId="77777777" w:rsidR="00294EA3" w:rsidRDefault="00294EA3" w:rsidP="00294EA3">
      <w:pPr>
        <w:pStyle w:val="Heading2"/>
        <w:numPr>
          <w:ilvl w:val="1"/>
          <w:numId w:val="1"/>
        </w:numPr>
        <w:rPr>
          <w:lang w:val="fr-CA"/>
        </w:rPr>
      </w:pPr>
      <w:r>
        <w:rPr>
          <w:lang w:val="fr-CA"/>
        </w:rPr>
        <w:t>Veiller à ce que des experts techniques indépendants et qualifiés réalisent les examens techniques;</w:t>
      </w:r>
    </w:p>
    <w:p w14:paraId="64032B2E" w14:textId="77777777" w:rsidR="00294EA3" w:rsidRDefault="00294EA3" w:rsidP="00294EA3">
      <w:pPr>
        <w:pStyle w:val="Heading2"/>
        <w:numPr>
          <w:ilvl w:val="1"/>
          <w:numId w:val="1"/>
        </w:numPr>
        <w:rPr>
          <w:lang w:val="fr-CA"/>
        </w:rPr>
      </w:pPr>
      <w:r>
        <w:rPr>
          <w:lang w:val="fr-CA"/>
        </w:rPr>
        <w:t>Exécuter les missions de supervision requises;</w:t>
      </w:r>
    </w:p>
    <w:p w14:paraId="689C6963" w14:textId="77777777" w:rsidR="00294EA3" w:rsidRDefault="00294EA3" w:rsidP="00294EA3">
      <w:pPr>
        <w:pStyle w:val="Heading2"/>
        <w:numPr>
          <w:ilvl w:val="1"/>
          <w:numId w:val="1"/>
        </w:numPr>
        <w:rPr>
          <w:lang w:val="fr-CA"/>
        </w:rPr>
      </w:pPr>
      <w:r>
        <w:rPr>
          <w:lang w:val="fr-CA"/>
        </w:rPr>
        <w:t>S’assurer qu’il existe un mécanisme opérationnel permettant la mise en œuvre efficace et transparente du plan de mise en œuvre de la tranche et la communication de données exactes;</w:t>
      </w:r>
    </w:p>
    <w:p w14:paraId="5383E776" w14:textId="77777777" w:rsidR="00294EA3" w:rsidRDefault="00294EA3" w:rsidP="00294EA3">
      <w:pPr>
        <w:pStyle w:val="Heading2"/>
        <w:numPr>
          <w:ilvl w:val="1"/>
          <w:numId w:val="1"/>
        </w:numPr>
        <w:rPr>
          <w:lang w:val="fr-CA"/>
        </w:rPr>
      </w:pPr>
      <w:r>
        <w:rPr>
          <w:lang w:val="fr-CA"/>
        </w:rPr>
        <w:t xml:space="preserve">En cas de réduction du soutien financier pour non-conformité au paragraphe 11 de l’Accord, déterminer, en consultation avec le Pays, la répartition des réductions aux différents postes budgétaires et au financement de l’Agence principale; </w:t>
      </w:r>
    </w:p>
    <w:p w14:paraId="0653744F" w14:textId="77777777" w:rsidR="00294EA3" w:rsidRDefault="00294EA3" w:rsidP="00294EA3">
      <w:pPr>
        <w:pStyle w:val="Heading2"/>
        <w:numPr>
          <w:ilvl w:val="1"/>
          <w:numId w:val="1"/>
        </w:numPr>
        <w:rPr>
          <w:lang w:val="fr-CA"/>
        </w:rPr>
      </w:pPr>
      <w:r>
        <w:rPr>
          <w:lang w:val="fr-CA"/>
        </w:rPr>
        <w:t xml:space="preserve">Veiller à ce que les versements effectués au Pays reposent sur l’utilisation des indicateurs; </w:t>
      </w:r>
    </w:p>
    <w:p w14:paraId="4AA1B764" w14:textId="77777777" w:rsidR="00294EA3" w:rsidRDefault="00294EA3" w:rsidP="00294EA3">
      <w:pPr>
        <w:pStyle w:val="Heading2"/>
        <w:numPr>
          <w:ilvl w:val="1"/>
          <w:numId w:val="1"/>
        </w:numPr>
        <w:rPr>
          <w:lang w:val="fr-CA"/>
        </w:rPr>
      </w:pPr>
      <w:r>
        <w:rPr>
          <w:lang w:val="fr-CA"/>
        </w:rPr>
        <w:t>Fournir si nécessaire une assistance en matière de politique, de gestion et de soutien technique; et</w:t>
      </w:r>
    </w:p>
    <w:p w14:paraId="3905561D" w14:textId="77777777" w:rsidR="00294EA3" w:rsidRDefault="00294EA3" w:rsidP="00294EA3">
      <w:pPr>
        <w:pStyle w:val="Heading2"/>
        <w:numPr>
          <w:ilvl w:val="1"/>
          <w:numId w:val="1"/>
        </w:numPr>
        <w:rPr>
          <w:lang w:val="fr-CA"/>
        </w:rPr>
      </w:pPr>
      <w:r>
        <w:rPr>
          <w:lang w:val="fr-CA"/>
        </w:rPr>
        <w:t>Décaisser les sommes au pays/aux entreprises participants dans les délais nécessaires pour achever les activités reliées au projet.</w:t>
      </w:r>
    </w:p>
    <w:p w14:paraId="1CC567C3" w14:textId="77777777" w:rsidR="00294EA3" w:rsidRDefault="00294EA3" w:rsidP="00294EA3">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5C2A536B" w14:textId="77777777" w:rsidR="00294EA3" w:rsidRDefault="00294EA3" w:rsidP="00294EA3">
      <w:pPr>
        <w:rPr>
          <w:lang w:val="fr-CA"/>
        </w:rPr>
      </w:pPr>
    </w:p>
    <w:p w14:paraId="5ECF16D2" w14:textId="77777777" w:rsidR="00294EA3" w:rsidRDefault="00294EA3" w:rsidP="00294EA3">
      <w:pPr>
        <w:rPr>
          <w:b/>
          <w:lang w:val="fr-CA"/>
        </w:rPr>
      </w:pPr>
      <w:r>
        <w:rPr>
          <w:b/>
          <w:lang w:val="fr-CA"/>
        </w:rPr>
        <w:t>APPENDICE 7-A: RÉDUCTIONS DU FINANCEMENT EN CAS DE NON</w:t>
      </w:r>
      <w:r>
        <w:rPr>
          <w:b/>
          <w:lang w:val="fr-CA"/>
        </w:rPr>
        <w:noBreakHyphen/>
        <w:t>CONFORMITÉ</w:t>
      </w:r>
    </w:p>
    <w:p w14:paraId="49AB6628" w14:textId="77777777" w:rsidR="00294EA3" w:rsidRDefault="00294EA3" w:rsidP="00294EA3">
      <w:pPr>
        <w:rPr>
          <w:lang w:val="fr-CA"/>
        </w:rPr>
      </w:pPr>
    </w:p>
    <w:p w14:paraId="4F7AEDA3" w14:textId="77777777" w:rsidR="00294EA3" w:rsidRPr="00294EA3" w:rsidRDefault="00294EA3" w:rsidP="00294EA3">
      <w:pPr>
        <w:pStyle w:val="Heading1"/>
        <w:numPr>
          <w:ilvl w:val="0"/>
          <w:numId w:val="32"/>
        </w:numPr>
        <w:rPr>
          <w:lang w:val="fr-CA"/>
        </w:rPr>
      </w:pPr>
      <w:r w:rsidRPr="00294EA3">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39FB6FA4" w14:textId="77777777" w:rsidR="00294EA3" w:rsidRDefault="00294EA3" w:rsidP="00294EA3">
      <w:pPr>
        <w:pStyle w:val="Heading1"/>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p w14:paraId="7DF6AFDB" w14:textId="77777777" w:rsidR="00294EA3" w:rsidRDefault="00294EA3" w:rsidP="00294EA3">
      <w:pPr>
        <w:rPr>
          <w:lang w:val="fr-CA"/>
        </w:rPr>
      </w:pPr>
    </w:p>
    <w:p w14:paraId="22183A97" w14:textId="77777777" w:rsidR="00FF6082" w:rsidRPr="00F53C80" w:rsidRDefault="00FF6082" w:rsidP="00FF608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6082" w:rsidRPr="00F53C80" w14:paraId="15D77C9F" w14:textId="77777777" w:rsidTr="000C67A0">
        <w:tc>
          <w:tcPr>
            <w:tcW w:w="1871" w:type="dxa"/>
          </w:tcPr>
          <w:p w14:paraId="168C84D4" w14:textId="77777777" w:rsidR="00FF6082" w:rsidRPr="00F53C80" w:rsidRDefault="00FF6082" w:rsidP="000C67A0">
            <w:pPr>
              <w:rPr>
                <w:lang w:val="fr-CA"/>
              </w:rPr>
            </w:pPr>
          </w:p>
        </w:tc>
        <w:tc>
          <w:tcPr>
            <w:tcW w:w="1872" w:type="dxa"/>
          </w:tcPr>
          <w:p w14:paraId="27D087EB" w14:textId="77777777" w:rsidR="00FF6082" w:rsidRPr="00F53C80" w:rsidRDefault="00FF6082" w:rsidP="000C67A0">
            <w:pPr>
              <w:rPr>
                <w:lang w:val="fr-CA"/>
              </w:rPr>
            </w:pPr>
          </w:p>
        </w:tc>
        <w:tc>
          <w:tcPr>
            <w:tcW w:w="1872" w:type="dxa"/>
            <w:tcBorders>
              <w:bottom w:val="single" w:sz="4" w:space="0" w:color="auto"/>
            </w:tcBorders>
          </w:tcPr>
          <w:p w14:paraId="05FB001E" w14:textId="77777777" w:rsidR="00FF6082" w:rsidRPr="00F53C80" w:rsidRDefault="00FF6082" w:rsidP="000C67A0">
            <w:pPr>
              <w:rPr>
                <w:lang w:val="fr-CA"/>
              </w:rPr>
            </w:pPr>
          </w:p>
        </w:tc>
        <w:tc>
          <w:tcPr>
            <w:tcW w:w="1872" w:type="dxa"/>
          </w:tcPr>
          <w:p w14:paraId="094025CA" w14:textId="77777777" w:rsidR="00FF6082" w:rsidRPr="00F53C80" w:rsidRDefault="00FF6082" w:rsidP="000C67A0">
            <w:pPr>
              <w:rPr>
                <w:lang w:val="fr-CA"/>
              </w:rPr>
            </w:pPr>
          </w:p>
        </w:tc>
        <w:tc>
          <w:tcPr>
            <w:tcW w:w="1873" w:type="dxa"/>
          </w:tcPr>
          <w:p w14:paraId="7CF67445" w14:textId="77777777" w:rsidR="00FF6082" w:rsidRPr="00F53C80" w:rsidRDefault="00FF6082" w:rsidP="000C67A0">
            <w:pPr>
              <w:rPr>
                <w:lang w:val="fr-CA"/>
              </w:rPr>
            </w:pPr>
          </w:p>
        </w:tc>
      </w:tr>
    </w:tbl>
    <w:p w14:paraId="06D4957D" w14:textId="77777777" w:rsidR="00FF6082" w:rsidRPr="00F53C80" w:rsidRDefault="00FF6082" w:rsidP="00FF6082">
      <w:pPr>
        <w:rPr>
          <w:lang w:val="fr-CA"/>
        </w:rPr>
      </w:pPr>
    </w:p>
    <w:p w14:paraId="49EC2FE7" w14:textId="77777777" w:rsidR="00441083" w:rsidRPr="00F53C80" w:rsidRDefault="00441083" w:rsidP="00FF6082">
      <w:pPr>
        <w:jc w:val="center"/>
        <w:rPr>
          <w:lang w:val="fr-CA"/>
        </w:rPr>
      </w:pPr>
    </w:p>
    <w:sectPr w:rsidR="00441083" w:rsidRPr="00F53C80" w:rsidSect="006A5043">
      <w:headerReference w:type="even" r:id="rId15"/>
      <w:headerReference w:type="default" r:id="rId16"/>
      <w:head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E77E1" w14:textId="77777777" w:rsidR="00D07DE3" w:rsidRDefault="00D07DE3">
      <w:r>
        <w:separator/>
      </w:r>
    </w:p>
  </w:endnote>
  <w:endnote w:type="continuationSeparator" w:id="0">
    <w:p w14:paraId="464223B7" w14:textId="77777777" w:rsidR="00D07DE3" w:rsidRDefault="00D0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BE0C8" w14:textId="44277012" w:rsidR="00441083" w:rsidRDefault="00E60D9C">
    <w:pPr>
      <w:jc w:val="center"/>
    </w:pPr>
    <w:r>
      <w:fldChar w:fldCharType="begin"/>
    </w:r>
    <w:r>
      <w:instrText xml:space="preserve"> PAGE </w:instrText>
    </w:r>
    <w:r>
      <w:fldChar w:fldCharType="separate"/>
    </w:r>
    <w:r w:rsidR="00F53C8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D939" w14:textId="32A470A5" w:rsidR="00441083" w:rsidRDefault="00E60D9C">
    <w:pPr>
      <w:jc w:val="center"/>
    </w:pPr>
    <w:r>
      <w:fldChar w:fldCharType="begin"/>
    </w:r>
    <w:r>
      <w:instrText xml:space="preserve"> PAGE </w:instrText>
    </w:r>
    <w:r>
      <w:fldChar w:fldCharType="separate"/>
    </w:r>
    <w:r w:rsidR="00F53C8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E237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FE3635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16816DF"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0B87E" w14:textId="77777777" w:rsidR="00D07DE3" w:rsidRDefault="00D07DE3">
      <w:r>
        <w:separator/>
      </w:r>
    </w:p>
  </w:footnote>
  <w:footnote w:type="continuationSeparator" w:id="0">
    <w:p w14:paraId="43B24880" w14:textId="77777777" w:rsidR="00D07DE3" w:rsidRDefault="00D07DE3">
      <w:r>
        <w:continuationSeparator/>
      </w:r>
    </w:p>
  </w:footnote>
  <w:footnote w:id="1">
    <w:p w14:paraId="505101B9" w14:textId="77777777" w:rsidR="002C06D4" w:rsidRPr="00FF6082" w:rsidRDefault="002C06D4" w:rsidP="003029F8">
      <w:pPr>
        <w:pStyle w:val="FootnoteText"/>
        <w:rPr>
          <w:lang w:val="fr-FR"/>
        </w:rPr>
      </w:pPr>
      <w:r w:rsidRPr="00FF6082">
        <w:rPr>
          <w:rStyle w:val="FootnoteReference"/>
          <w:lang w:val="fr-FR"/>
        </w:rPr>
        <w:footnoteRef/>
      </w:r>
      <w:r w:rsidRPr="00FF6082">
        <w:rPr>
          <w:lang w:val="fr-FR"/>
        </w:rPr>
        <w:t xml:space="preserve"> </w:t>
      </w:r>
      <w:r w:rsidR="003029F8" w:rsidRPr="00FF6082">
        <w:rPr>
          <w:lang w:val="fr-FR"/>
        </w:rPr>
        <w:t>Des réunions en ligne et un processus d’approbation intersessions se tiendront en juin et juillet 2021 à cause du coronavirus (COVID-19)</w:t>
      </w:r>
    </w:p>
    <w:p w14:paraId="4EBC028E" w14:textId="77777777" w:rsidR="003029F8" w:rsidRPr="00FF6082" w:rsidRDefault="003029F8" w:rsidP="003029F8">
      <w:pPr>
        <w:pStyle w:val="FootnoteText"/>
        <w:rPr>
          <w:lang w:val="fr-FR"/>
        </w:rPr>
      </w:pPr>
    </w:p>
  </w:footnote>
  <w:footnote w:id="2">
    <w:p w14:paraId="6F6D9A42"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Conformément à la lettre du 8 mars 2021 des Services météorologiques du Lesotho au Secrétariat.</w:t>
      </w:r>
    </w:p>
  </w:footnote>
  <w:footnote w:id="3">
    <w:p w14:paraId="5AC3D953"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UNEP/OzL.Pro/ExCom/64/53.</w:t>
      </w:r>
    </w:p>
  </w:footnote>
  <w:footnote w:id="4">
    <w:p w14:paraId="26752F07"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Annexe XII du document UNEP/OzL.Pro/ExCom/73/62.</w:t>
      </w:r>
    </w:p>
  </w:footnote>
  <w:footnote w:id="5">
    <w:p w14:paraId="7899EC44"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Annexe XXV du document UNEP/OzL.Pro/ExCom/80/59. À la 80</w:t>
      </w:r>
      <w:r w:rsidRPr="00FF6082">
        <w:rPr>
          <w:vertAlign w:val="superscript"/>
          <w:lang w:val="fr-FR"/>
        </w:rPr>
        <w:t>e</w:t>
      </w:r>
      <w:r w:rsidRPr="00FF6082">
        <w:rPr>
          <w:lang w:val="fr-FR"/>
        </w:rPr>
        <w:t xml:space="preserve"> réunion, le point de départ a été rectifié de 3,50 tonnes PAO à 1,54 tonne PAO. Le niveau de financement associé à la phase I devrait être de 210 000 $ US ; l’ajustement du financement devrait avoir lieu à la phase II du PGEH. </w:t>
      </w:r>
    </w:p>
  </w:footnote>
  <w:footnote w:id="6">
    <w:p w14:paraId="4409ECE8"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Parmi les éléments demandés par les instituts : pompes à vide et vacuomètres, manomètres numériques, balances numériques, multimètres, détecteurs de fuites, kits de brasage complets, bouteilles d’azote et régulateurs.</w:t>
      </w:r>
    </w:p>
  </w:footnote>
  <w:footnote w:id="7">
    <w:p w14:paraId="4BD25207"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Une fois le programme adopté par les écoles professionnelles, les futurs techniciens de réfrigération et climatisation seront diplômés avec les compétences et le savoir-faire appropriés et avec une certification.</w:t>
      </w:r>
    </w:p>
  </w:footnote>
  <w:footnote w:id="8">
    <w:p w14:paraId="5EA1B6E6"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La proposition de projet indiquait que le pays est bien conscient que la conversion ou la substitution avec des hydrocarbures ou d’autres frigorigènes naturels n’est pas recommandée ou encouragée et que le pays en supportera l’entière responsabilité.</w:t>
      </w:r>
    </w:p>
  </w:footnote>
  <w:footnote w:id="9">
    <w:p w14:paraId="7CF28605"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La Décision 84/92(d) exigeait des agences bilatérales et de mise en œuvre l’application de la politique opérationnelle sur l’intégration des questions de genre tout au long du cycle du projet.</w:t>
      </w:r>
    </w:p>
  </w:footnote>
  <w:footnote w:id="10">
    <w:p w14:paraId="7F0C604E" w14:textId="77777777" w:rsidR="00FF6082" w:rsidRPr="00FF6082" w:rsidRDefault="00FF6082" w:rsidP="00FF6082">
      <w:pPr>
        <w:pStyle w:val="FootnoteText"/>
        <w:rPr>
          <w:lang w:val="fr-FR"/>
        </w:rPr>
      </w:pPr>
      <w:r w:rsidRPr="00FF6082">
        <w:rPr>
          <w:rStyle w:val="FootnoteReference"/>
          <w:lang w:val="fr-FR"/>
        </w:rPr>
        <w:footnoteRef/>
      </w:r>
      <w:r w:rsidRPr="00FF6082">
        <w:rPr>
          <w:lang w:val="fr-FR"/>
        </w:rPr>
        <w:t xml:space="preserve"> Une consommation nulle de HCFC peut être dépassée sur une année pour autant que la somme des niveaux calculés de consommation sur la période de dix ans entre le 1</w:t>
      </w:r>
      <w:r w:rsidRPr="00FF6082">
        <w:rPr>
          <w:vertAlign w:val="superscript"/>
          <w:lang w:val="fr-FR"/>
        </w:rPr>
        <w:t>er</w:t>
      </w:r>
      <w:r w:rsidRPr="00FF6082">
        <w:rPr>
          <w:lang w:val="fr-FR"/>
        </w:rPr>
        <w:t> janvier 2030 et le 1</w:t>
      </w:r>
      <w:r w:rsidRPr="00FF6082">
        <w:rPr>
          <w:vertAlign w:val="superscript"/>
          <w:lang w:val="fr-FR"/>
        </w:rPr>
        <w:t>er</w:t>
      </w:r>
      <w:r w:rsidRPr="00FF6082">
        <w:rPr>
          <w:lang w:val="fr-FR"/>
        </w:rPr>
        <w:t> janvier 2040 divisée par 10 ne dépasse pas 2,5 pour cent de la valeur de référence de HCFC, et à condition que cette consommation soit limitée à l’entretien des équipements de réfrigération et de climatisation existants au 1</w:t>
      </w:r>
      <w:r w:rsidRPr="00FF6082">
        <w:rPr>
          <w:vertAlign w:val="superscript"/>
          <w:lang w:val="fr-FR"/>
        </w:rPr>
        <w:t>er</w:t>
      </w:r>
      <w:r w:rsidRPr="00FF6082">
        <w:rPr>
          <w:lang w:val="fr-FR"/>
        </w:rPr>
        <w:t> janvier 2030. D’autres applications où les HCFC peuvent être utilisés sont l’entretien des équipements d’extinction et de lutte contre l’incendie existants au 1</w:t>
      </w:r>
      <w:r w:rsidRPr="00FF6082">
        <w:rPr>
          <w:vertAlign w:val="superscript"/>
          <w:lang w:val="fr-FR"/>
        </w:rPr>
        <w:t>er</w:t>
      </w:r>
      <w:r w:rsidRPr="00FF6082">
        <w:rPr>
          <w:lang w:val="fr-FR"/>
        </w:rPr>
        <w:t> janvier 2030 ; des applications de solvant dans la fabrication des moteurs de fusée ; et des applications d’aérosol médical local pour le traitement spécialisé des brûlures.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95826" w14:textId="3A3CBF95" w:rsidR="00441083" w:rsidRDefault="00294EA3">
    <w:fldSimple w:instr=" DOCPROPERTY &quot;Document number&quot;  \* MERGEFORMAT ">
      <w:r w:rsidR="00E405C3">
        <w:t>UNEP/OzL.Pro/ExCom/87/31</w:t>
      </w:r>
    </w:fldSimple>
  </w:p>
  <w:p w14:paraId="55577555" w14:textId="77777777" w:rsidR="00441083" w:rsidRDefault="00441083"/>
  <w:p w14:paraId="173D1B5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ADF19" w14:textId="0B6887AB" w:rsidR="00441083" w:rsidRDefault="00294EA3">
    <w:pPr>
      <w:jc w:val="right"/>
    </w:pPr>
    <w:fldSimple w:instr=" DOCPROPERTY &quot;Document number&quot;  \* MERGEFORMAT ">
      <w:r w:rsidR="00E405C3">
        <w:t>UNEP/OzL.Pro/ExCom/87/31</w:t>
      </w:r>
    </w:fldSimple>
  </w:p>
  <w:p w14:paraId="4FDD7BED" w14:textId="77777777" w:rsidR="00441083" w:rsidRDefault="00441083"/>
  <w:p w14:paraId="7EE815A0"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98F4" w14:textId="1C23673E" w:rsidR="00464B5D" w:rsidRPr="0033525D" w:rsidRDefault="00294EA3">
    <w:fldSimple w:instr=" DOCPROPERTY &quot;Document number&quot;  \* MERGEFORMAT ">
      <w:r w:rsidR="00E405C3">
        <w:t>UNEP/OzL.Pro/</w:t>
      </w:r>
      <w:r w:rsidR="00E405C3" w:rsidRPr="00E405C3">
        <w:rPr>
          <w:lang w:val="en-CA"/>
        </w:rPr>
        <w:t>ExCom</w:t>
      </w:r>
      <w:r w:rsidR="00E405C3">
        <w:t>/87/31</w:t>
      </w:r>
    </w:fldSimple>
  </w:p>
  <w:p w14:paraId="259429E0" w14:textId="21F435F4" w:rsidR="00464B5D" w:rsidRPr="0033525D" w:rsidRDefault="00D07DE3">
    <w:r>
      <w:t>Annex</w:t>
    </w:r>
    <w:r w:rsidR="00294EA3">
      <w:t>e</w:t>
    </w:r>
    <w:r>
      <w:t xml:space="preserve"> I</w:t>
    </w:r>
  </w:p>
  <w:p w14:paraId="40174B92" w14:textId="77777777" w:rsidR="00464B5D" w:rsidRPr="0033525D" w:rsidRDefault="00F53C8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67DD7" w14:textId="0B05A63C" w:rsidR="00464B5D" w:rsidRPr="0033525D" w:rsidRDefault="00294EA3">
    <w:pPr>
      <w:jc w:val="right"/>
    </w:pPr>
    <w:fldSimple w:instr=" DOCPROPERTY &quot;Document number&quot;  \* MERGEFORMAT ">
      <w:r w:rsidR="00E405C3">
        <w:t>UNEP/OzL.Pro/</w:t>
      </w:r>
      <w:r w:rsidR="00E405C3" w:rsidRPr="00E405C3">
        <w:rPr>
          <w:lang w:val="en-CA"/>
        </w:rPr>
        <w:t>ExCom</w:t>
      </w:r>
      <w:r w:rsidR="00E405C3">
        <w:t>/87/31</w:t>
      </w:r>
    </w:fldSimple>
  </w:p>
  <w:p w14:paraId="3226581B" w14:textId="2FE615BB" w:rsidR="00464B5D" w:rsidRDefault="00D07DE3" w:rsidP="006A5043">
    <w:pPr>
      <w:jc w:val="right"/>
    </w:pPr>
    <w:r>
      <w:t>Annex</w:t>
    </w:r>
    <w:r w:rsidR="00294EA3">
      <w:t>e</w:t>
    </w:r>
    <w:r>
      <w:t xml:space="preserve"> I</w:t>
    </w:r>
  </w:p>
  <w:p w14:paraId="457767B9" w14:textId="61FEAAD3" w:rsidR="00464B5D" w:rsidRPr="0033525D" w:rsidRDefault="00F53C8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ED9B0" w14:textId="77777777" w:rsidR="00464B5D" w:rsidRDefault="00F53C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21EEF4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37"/>
    <w:rsid w:val="000F6C8E"/>
    <w:rsid w:val="001C3D0C"/>
    <w:rsid w:val="001D4CE7"/>
    <w:rsid w:val="00265AF0"/>
    <w:rsid w:val="00294EA3"/>
    <w:rsid w:val="002C06D4"/>
    <w:rsid w:val="002F0B57"/>
    <w:rsid w:val="003029F8"/>
    <w:rsid w:val="00311699"/>
    <w:rsid w:val="003A0CA4"/>
    <w:rsid w:val="00436B6F"/>
    <w:rsid w:val="00441083"/>
    <w:rsid w:val="00444619"/>
    <w:rsid w:val="004B1B59"/>
    <w:rsid w:val="004C2C87"/>
    <w:rsid w:val="004E3A36"/>
    <w:rsid w:val="005B3CAD"/>
    <w:rsid w:val="005C278F"/>
    <w:rsid w:val="00605093"/>
    <w:rsid w:val="006C1062"/>
    <w:rsid w:val="007034FA"/>
    <w:rsid w:val="0075750B"/>
    <w:rsid w:val="00893E37"/>
    <w:rsid w:val="0091161A"/>
    <w:rsid w:val="00972E99"/>
    <w:rsid w:val="009A5180"/>
    <w:rsid w:val="00AC013C"/>
    <w:rsid w:val="00AE63D8"/>
    <w:rsid w:val="00B811F2"/>
    <w:rsid w:val="00BC3C7D"/>
    <w:rsid w:val="00C16E3F"/>
    <w:rsid w:val="00C6443E"/>
    <w:rsid w:val="00CC2B33"/>
    <w:rsid w:val="00D07DE3"/>
    <w:rsid w:val="00D7654A"/>
    <w:rsid w:val="00DB4E64"/>
    <w:rsid w:val="00DD3433"/>
    <w:rsid w:val="00E348C6"/>
    <w:rsid w:val="00E405C3"/>
    <w:rsid w:val="00E54871"/>
    <w:rsid w:val="00E60D9C"/>
    <w:rsid w:val="00EB2067"/>
    <w:rsid w:val="00F37A42"/>
    <w:rsid w:val="00F53C80"/>
    <w:rsid w:val="00F557F5"/>
    <w:rsid w:val="00FC0D87"/>
    <w:rsid w:val="00FC5578"/>
    <w:rsid w:val="00FD22FE"/>
    <w:rsid w:val="00FE431D"/>
    <w:rsid w:val="00FF3CF1"/>
    <w:rsid w:val="00FF60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7ADEB"/>
  <w15:docId w15:val="{08799335-4F56-453B-9E85-EF3E98AC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5"/>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25"/>
      </w:numPr>
      <w:spacing w:after="240"/>
      <w:outlineLvl w:val="2"/>
    </w:pPr>
  </w:style>
  <w:style w:type="paragraph" w:styleId="Heading4">
    <w:name w:val="heading 4"/>
    <w:aliases w:val="Heading 11,para 4,Título 41,heading 4,Heading 41,标题 41,He=ding 41"/>
    <w:basedOn w:val="Normal"/>
    <w:next w:val="Heading9"/>
    <w:uiPriority w:val="99"/>
    <w:qFormat/>
    <w:pPr>
      <w:keepNext/>
      <w:numPr>
        <w:ilvl w:val="3"/>
        <w:numId w:val="25"/>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25"/>
      </w:numPr>
      <w:spacing w:before="240" w:after="60"/>
      <w:outlineLvl w:val="5"/>
    </w:pPr>
    <w:rPr>
      <w:rFonts w:ascii="Arial" w:hAnsi="Arial"/>
      <w:i/>
    </w:rPr>
  </w:style>
  <w:style w:type="paragraph" w:styleId="Heading7">
    <w:name w:val="heading 7"/>
    <w:basedOn w:val="Normal"/>
    <w:next w:val="Normal"/>
    <w:uiPriority w:val="99"/>
    <w:qFormat/>
    <w:pPr>
      <w:numPr>
        <w:ilvl w:val="6"/>
        <w:numId w:val="25"/>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
    <w:basedOn w:val="Normal"/>
    <w:link w:val="ListParagraphChar"/>
    <w:uiPriority w:val="99"/>
    <w:qFormat/>
    <w:rsid w:val="006C1062"/>
    <w:pPr>
      <w:ind w:left="720"/>
      <w:contextualSpacing/>
    </w:pPr>
    <w:rPr>
      <w:lang w:val="fr-FR"/>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6C1062"/>
    <w:rPr>
      <w:sz w:val="22"/>
      <w:szCs w:val="22"/>
      <w:lang w:val="fr-FR"/>
    </w:rPr>
  </w:style>
  <w:style w:type="paragraph" w:customStyle="1" w:styleId="Default">
    <w:name w:val="Default"/>
    <w:rsid w:val="006C1062"/>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6C1062"/>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1062"/>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294EA3"/>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294EA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UNEP/OzL.Pro/ExCom/87/31</Document_x0020_Number>
  </documentManagement>
</p:properties>
</file>

<file path=customXml/itemProps1.xml><?xml version="1.0" encoding="utf-8"?>
<ds:datastoreItem xmlns:ds="http://schemas.openxmlformats.org/officeDocument/2006/customXml" ds:itemID="{8EBD7108-62B3-4FCA-AEB4-7C222C7358DD}"/>
</file>

<file path=customXml/itemProps2.xml><?xml version="1.0" encoding="utf-8"?>
<ds:datastoreItem xmlns:ds="http://schemas.openxmlformats.org/officeDocument/2006/customXml" ds:itemID="{60AE284B-377F-4C39-91E5-88B0F1D2C8AD}"/>
</file>

<file path=customXml/itemProps3.xml><?xml version="1.0" encoding="utf-8"?>
<ds:datastoreItem xmlns:ds="http://schemas.openxmlformats.org/officeDocument/2006/customXml" ds:itemID="{B5D7059A-D256-49E4-AF70-63D9F3F6B16E}"/>
</file>

<file path=customXml/itemProps4.xml><?xml version="1.0" encoding="utf-8"?>
<ds:datastoreItem xmlns:ds="http://schemas.openxmlformats.org/officeDocument/2006/customXml" ds:itemID="{EA348574-D416-46C5-87D3-08DD895002A8}"/>
</file>

<file path=docProps/app.xml><?xml version="1.0" encoding="utf-8"?>
<Properties xmlns="http://schemas.openxmlformats.org/officeDocument/2006/extended-properties" xmlns:vt="http://schemas.openxmlformats.org/officeDocument/2006/docPropsVTypes">
  <Template>F87-Template</Template>
  <TotalTime>198</TotalTime>
  <Pages>20</Pages>
  <Words>8317</Words>
  <Characters>43930</Characters>
  <Application>Microsoft Office Word</Application>
  <DocSecurity>0</DocSecurity>
  <Lines>366</Lines>
  <Paragraphs>104</Paragraphs>
  <ScaleCrop>false</ScaleCrop>
  <HeadingPairs>
    <vt:vector size="2" baseType="variant">
      <vt:variant>
        <vt:lpstr>Title</vt:lpstr>
      </vt:variant>
      <vt:variant>
        <vt:i4>1</vt:i4>
      </vt:variant>
    </vt:vector>
  </HeadingPairs>
  <TitlesOfParts>
    <vt:vector size="1" baseType="lpstr">
      <vt:lpstr>Proposition de projet : Lesotho</vt:lpstr>
    </vt:vector>
  </TitlesOfParts>
  <Company>UNMFS</Company>
  <LinksUpToDate>false</LinksUpToDate>
  <CharactersWithSpaces>52143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Lesotho</dc:title>
  <dc:creator>Julien Griffon</dc:creator>
  <cp:lastModifiedBy>HB</cp:lastModifiedBy>
  <cp:revision>7</cp:revision>
  <cp:lastPrinted>2021-06-24T14:43:00Z</cp:lastPrinted>
  <dcterms:created xsi:type="dcterms:W3CDTF">2021-06-24T14:38:00Z</dcterms:created>
  <dcterms:modified xsi:type="dcterms:W3CDTF">2021-07-02T21:31:00Z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UNEP/OzL.Pro/ExCom/87/31</vt:lpwstr>
  </property>
  <property fmtid="{D5CDD505-2E9C-101B-9397-08002B2CF9AE}" pid="3" name="Revision date">
    <vt:lpwstr>6/14/2021</vt:lpwstr>
  </property>
  <property fmtid="{D5CDD505-2E9C-101B-9397-08002B2CF9AE}" pid="4" name="ContentTypeId">
    <vt:lpwstr>0x0101006D54131ACC863C4CBCCC233143506327</vt:lpwstr>
  </property>
</Properties>
</file>