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8A4F37">
        <w:trPr>
          <w:trHeight w:val="720"/>
        </w:trPr>
        <w:tc>
          <w:tcPr>
            <w:tcW w:w="5490" w:type="dxa"/>
            <w:gridSpan w:val="2"/>
            <w:tcBorders>
              <w:bottom w:val="single" w:sz="18" w:space="0" w:color="auto"/>
            </w:tcBorders>
          </w:tcPr>
          <w:p w:rsidR="00C15867" w:rsidRPr="0000434E" w:rsidRDefault="00C15867" w:rsidP="008A4F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8A4F37">
            <w:pPr>
              <w:jc w:val="right"/>
              <w:rPr>
                <w:sz w:val="52"/>
                <w:szCs w:val="52"/>
              </w:rPr>
            </w:pPr>
            <w:r>
              <w:rPr>
                <w:rFonts w:ascii="Univers Bold" w:hAnsi="Univers Bold"/>
                <w:b/>
                <w:sz w:val="72"/>
              </w:rPr>
              <w:t>EP</w:t>
            </w:r>
          </w:p>
        </w:tc>
      </w:tr>
      <w:tr w:rsidR="00C15867" w:rsidTr="008A4F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8A4F3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8A4F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8A4F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8A4F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8A4F37">
            <w:pPr>
              <w:spacing w:before="720"/>
              <w:ind w:left="158"/>
            </w:pPr>
          </w:p>
        </w:tc>
        <w:tc>
          <w:tcPr>
            <w:tcW w:w="4590" w:type="dxa"/>
            <w:tcBorders>
              <w:top w:val="nil"/>
              <w:left w:val="nil"/>
              <w:bottom w:val="single" w:sz="36" w:space="0" w:color="auto"/>
              <w:right w:val="nil"/>
            </w:tcBorders>
          </w:tcPr>
          <w:p w:rsidR="00C15867" w:rsidRPr="0033525D" w:rsidRDefault="00C15867" w:rsidP="008A4F37">
            <w:r w:rsidRPr="0033525D">
              <w:t>Distr.</w:t>
            </w:r>
          </w:p>
          <w:p w:rsidR="00923540" w:rsidRPr="0033525D" w:rsidRDefault="00923540" w:rsidP="00923540">
            <w:r w:rsidRPr="0033525D">
              <w:t>GENERAL</w:t>
            </w:r>
          </w:p>
          <w:p w:rsidR="00C15867" w:rsidRPr="0033525D" w:rsidRDefault="00C15867" w:rsidP="008A4F37"/>
          <w:p w:rsidR="00C15867" w:rsidRPr="003F73BA" w:rsidRDefault="00C15867" w:rsidP="008A4F37"/>
          <w:p w:rsidR="00C15867" w:rsidRPr="003F73BA" w:rsidRDefault="002B5016" w:rsidP="008A4F37">
            <w:r w:rsidRPr="002B5016">
              <w:t>UNEP/</w:t>
            </w:r>
            <w:proofErr w:type="spellStart"/>
            <w:r w:rsidRPr="002B5016">
              <w:t>OzL.Pro</w:t>
            </w:r>
            <w:proofErr w:type="spellEnd"/>
            <w:r w:rsidRPr="002B5016">
              <w:t>/ExCom/77/</w:t>
            </w:r>
            <w:r>
              <w:t>45</w:t>
            </w:r>
          </w:p>
          <w:p w:rsidR="00C15867" w:rsidRPr="003F73BA" w:rsidRDefault="002B5016" w:rsidP="008A4F37">
            <w:r>
              <w:fldChar w:fldCharType="begin"/>
            </w:r>
            <w:r>
              <w:instrText xml:space="preserve"> DATE  \@ "d MMMM yyyy"  \* MERGEFORMAT </w:instrText>
            </w:r>
            <w:r>
              <w:fldChar w:fldCharType="separate"/>
            </w:r>
            <w:r w:rsidR="00373DC7">
              <w:rPr>
                <w:noProof/>
              </w:rPr>
              <w:t>31 October 2016</w:t>
            </w:r>
            <w:r>
              <w:fldChar w:fldCharType="end"/>
            </w:r>
          </w:p>
          <w:p w:rsidR="00C15867" w:rsidRPr="00000FED" w:rsidRDefault="00C15867" w:rsidP="008A4F37">
            <w:pPr>
              <w:rPr>
                <w:caps/>
              </w:rPr>
            </w:pPr>
          </w:p>
          <w:p w:rsidR="00C15867" w:rsidRDefault="00C15867" w:rsidP="008A4F3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765DE4" w:rsidRDefault="00C15867" w:rsidP="00667244">
      <w:pPr>
        <w:jc w:val="left"/>
        <w:rPr>
          <w:lang w:val="en-US"/>
        </w:rPr>
      </w:pPr>
    </w:p>
    <w:p w:rsidR="00C15867" w:rsidRPr="00765DE4" w:rsidRDefault="00C15867" w:rsidP="00C15867">
      <w:pPr>
        <w:pStyle w:val="Heading3"/>
        <w:numPr>
          <w:ilvl w:val="0"/>
          <w:numId w:val="0"/>
        </w:numPr>
        <w:spacing w:after="0"/>
        <w:rPr>
          <w:lang w:val="en-US"/>
        </w:rPr>
      </w:pPr>
    </w:p>
    <w:p w:rsidR="004E7F9C" w:rsidRPr="000B60BC" w:rsidRDefault="004E7F9C" w:rsidP="004E7F9C">
      <w:pPr>
        <w:pStyle w:val="Title1"/>
        <w:rPr>
          <w:b w:val="0"/>
        </w:rPr>
      </w:pPr>
    </w:p>
    <w:p w:rsidR="004E7F9C" w:rsidRPr="000B60BC" w:rsidRDefault="004E7F9C" w:rsidP="004E7F9C">
      <w:pPr>
        <w:pStyle w:val="Title1"/>
        <w:rPr>
          <w:b w:val="0"/>
        </w:rPr>
      </w:pPr>
    </w:p>
    <w:p w:rsidR="000358CF" w:rsidRPr="00572436" w:rsidRDefault="000358CF" w:rsidP="000358CF">
      <w:pPr>
        <w:jc w:val="center"/>
        <w:rPr>
          <w:b/>
          <w:lang w:val="en-CA"/>
        </w:rPr>
      </w:pPr>
      <w:r w:rsidRPr="00572436">
        <w:rPr>
          <w:b/>
          <w:lang w:val="en-CA"/>
        </w:rPr>
        <w:t xml:space="preserve">PROJECT PROPOSAL:  </w:t>
      </w:r>
      <w:r>
        <w:rPr>
          <w:b/>
          <w:lang w:val="en-CA"/>
        </w:rPr>
        <w:t>FIJI</w:t>
      </w:r>
    </w:p>
    <w:p w:rsidR="000358CF" w:rsidRPr="00572436" w:rsidRDefault="000358CF" w:rsidP="000358CF">
      <w:pPr>
        <w:rPr>
          <w:lang w:val="en-CA"/>
        </w:rPr>
      </w:pPr>
    </w:p>
    <w:p w:rsidR="000358CF" w:rsidRPr="00572436" w:rsidRDefault="000358CF" w:rsidP="000358CF">
      <w:pPr>
        <w:rPr>
          <w:lang w:val="en-CA"/>
        </w:rPr>
      </w:pPr>
    </w:p>
    <w:p w:rsidR="000358CF" w:rsidRPr="00572436" w:rsidRDefault="000358CF" w:rsidP="000358CF">
      <w:pPr>
        <w:ind w:firstLine="720"/>
        <w:rPr>
          <w:lang w:val="en-CA"/>
        </w:rPr>
      </w:pPr>
      <w:r w:rsidRPr="00572436">
        <w:rPr>
          <w:lang w:val="en-CA"/>
        </w:rPr>
        <w:t xml:space="preserve">This document consists of the comments and recommendation of the Secretariat on the following project proposal: </w:t>
      </w:r>
    </w:p>
    <w:p w:rsidR="000358CF" w:rsidRPr="00572436" w:rsidRDefault="000358CF" w:rsidP="000358CF">
      <w:pPr>
        <w:rPr>
          <w:lang w:val="en-CA"/>
        </w:rPr>
      </w:pPr>
    </w:p>
    <w:p w:rsidR="000358CF" w:rsidRPr="00572436" w:rsidRDefault="000358CF" w:rsidP="000358CF">
      <w:pPr>
        <w:rPr>
          <w:u w:val="single"/>
          <w:lang w:val="en-CA"/>
        </w:rPr>
      </w:pPr>
      <w:r w:rsidRPr="00572436">
        <w:rPr>
          <w:u w:val="single"/>
          <w:lang w:val="en-CA"/>
        </w:rPr>
        <w:t>Phase-out</w:t>
      </w:r>
    </w:p>
    <w:p w:rsidR="000358CF" w:rsidRPr="00572436" w:rsidRDefault="000358CF" w:rsidP="000358C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0358CF" w:rsidRPr="004A5E8F" w:rsidTr="008A4F37">
        <w:tc>
          <w:tcPr>
            <w:tcW w:w="7128" w:type="dxa"/>
          </w:tcPr>
          <w:p w:rsidR="000358CF" w:rsidRPr="00572436" w:rsidRDefault="000358CF" w:rsidP="008A4F37">
            <w:pPr>
              <w:rPr>
                <w:lang w:val="en-CA"/>
              </w:rPr>
            </w:pPr>
            <w:r w:rsidRPr="00572436">
              <w:rPr>
                <w:lang w:val="en-CA"/>
              </w:rPr>
              <w:t>•</w:t>
            </w:r>
            <w:r w:rsidRPr="00572436">
              <w:rPr>
                <w:lang w:val="en-CA"/>
              </w:rPr>
              <w:tab/>
              <w:t xml:space="preserve">HCFC phase-out management plan (stage I, </w:t>
            </w:r>
            <w:r>
              <w:rPr>
                <w:lang w:val="en-CA"/>
              </w:rPr>
              <w:t xml:space="preserve">third </w:t>
            </w:r>
            <w:r w:rsidRPr="00572436">
              <w:rPr>
                <w:lang w:val="en-CA"/>
              </w:rPr>
              <w:t>tranche)</w:t>
            </w:r>
          </w:p>
        </w:tc>
        <w:tc>
          <w:tcPr>
            <w:tcW w:w="2448" w:type="dxa"/>
          </w:tcPr>
          <w:p w:rsidR="000358CF" w:rsidRPr="004A5E8F" w:rsidRDefault="000358CF" w:rsidP="008A4F37">
            <w:pPr>
              <w:jc w:val="right"/>
              <w:rPr>
                <w:lang w:val="en-CA"/>
              </w:rPr>
            </w:pPr>
            <w:r w:rsidRPr="004A5E8F">
              <w:rPr>
                <w:lang w:val="en-CA"/>
              </w:rPr>
              <w:t>UNDP and UNEP</w:t>
            </w:r>
          </w:p>
        </w:tc>
      </w:tr>
    </w:tbl>
    <w:p w:rsidR="008C5738" w:rsidRDefault="008C5738" w:rsidP="004E7F9C">
      <w:pPr>
        <w:pStyle w:val="StyleHeader4Para4Left0Firstline0"/>
        <w:numPr>
          <w:ilvl w:val="0"/>
          <w:numId w:val="0"/>
        </w:numPr>
      </w:pPr>
    </w:p>
    <w:p w:rsidR="008C5738" w:rsidRDefault="004E7F9C" w:rsidP="004E7F9C">
      <w:pPr>
        <w:pStyle w:val="StyleHeader4Para4Left0Firstline0"/>
        <w:numPr>
          <w:ilvl w:val="0"/>
          <w:numId w:val="0"/>
        </w:numPr>
      </w:pPr>
      <w:r>
        <w:br w:type="page"/>
      </w:r>
    </w:p>
    <w:p w:rsidR="000358CF" w:rsidRDefault="000358CF" w:rsidP="000358CF">
      <w:pPr>
        <w:spacing w:after="80"/>
        <w:jc w:val="center"/>
        <w:rPr>
          <w:b/>
          <w:sz w:val="24"/>
        </w:rPr>
      </w:pPr>
      <w:r w:rsidRPr="004A4691">
        <w:rPr>
          <w:b/>
          <w:sz w:val="24"/>
        </w:rPr>
        <w:lastRenderedPageBreak/>
        <w:t>PROJECT EVALUATION SHEET – MULTI-YEAR PROJECTS</w:t>
      </w:r>
    </w:p>
    <w:p w:rsidR="000358CF" w:rsidRDefault="000358CF" w:rsidP="000358CF">
      <w:pPr>
        <w:spacing w:after="240"/>
        <w:jc w:val="center"/>
      </w:pPr>
      <w:r w:rsidRPr="004A4691">
        <w:rPr>
          <w:b/>
          <w:sz w:val="24"/>
        </w:rPr>
        <w:t>Fiji</w:t>
      </w:r>
    </w:p>
    <w:tbl>
      <w:tblPr>
        <w:tblStyle w:val="TableGrid"/>
        <w:tblW w:w="10583" w:type="dxa"/>
        <w:jc w:val="center"/>
        <w:tblInd w:w="-5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68"/>
        <w:gridCol w:w="2463"/>
        <w:gridCol w:w="2542"/>
        <w:gridCol w:w="2510"/>
      </w:tblGrid>
      <w:tr w:rsidR="000358CF" w:rsidRPr="004A4691" w:rsidTr="008A4F37">
        <w:trPr>
          <w:trHeight w:val="240"/>
          <w:jc w:val="center"/>
        </w:trPr>
        <w:tc>
          <w:tcPr>
            <w:tcW w:w="3068" w:type="dxa"/>
            <w:shd w:val="clear" w:color="auto" w:fill="auto"/>
          </w:tcPr>
          <w:p w:rsidR="000358CF" w:rsidRPr="004A4691" w:rsidRDefault="000358CF" w:rsidP="008A4F37">
            <w:pPr>
              <w:spacing w:after="80"/>
              <w:jc w:val="left"/>
              <w:rPr>
                <w:b/>
                <w:sz w:val="18"/>
              </w:rPr>
            </w:pPr>
            <w:r w:rsidRPr="004A4691">
              <w:rPr>
                <w:b/>
                <w:sz w:val="18"/>
              </w:rPr>
              <w:t>(I) PROJECT TITLE</w:t>
            </w:r>
          </w:p>
        </w:tc>
        <w:tc>
          <w:tcPr>
            <w:tcW w:w="2463" w:type="dxa"/>
            <w:shd w:val="clear" w:color="auto" w:fill="auto"/>
          </w:tcPr>
          <w:p w:rsidR="000358CF" w:rsidRPr="004A4691" w:rsidRDefault="000358CF" w:rsidP="008A4F37">
            <w:pPr>
              <w:spacing w:after="80"/>
              <w:jc w:val="center"/>
              <w:rPr>
                <w:b/>
                <w:sz w:val="18"/>
              </w:rPr>
            </w:pPr>
            <w:r w:rsidRPr="004A4691">
              <w:rPr>
                <w:b/>
                <w:sz w:val="18"/>
              </w:rPr>
              <w:t>AGENCY</w:t>
            </w:r>
          </w:p>
        </w:tc>
        <w:tc>
          <w:tcPr>
            <w:tcW w:w="2542" w:type="dxa"/>
            <w:shd w:val="clear" w:color="auto" w:fill="auto"/>
          </w:tcPr>
          <w:p w:rsidR="000358CF" w:rsidRPr="004A4691" w:rsidRDefault="000358CF" w:rsidP="008A4F37">
            <w:pPr>
              <w:spacing w:after="80"/>
              <w:jc w:val="center"/>
              <w:rPr>
                <w:b/>
                <w:sz w:val="18"/>
              </w:rPr>
            </w:pPr>
            <w:r w:rsidRPr="004A4691">
              <w:rPr>
                <w:b/>
                <w:sz w:val="18"/>
              </w:rPr>
              <w:t>MEETING APPROVED</w:t>
            </w:r>
          </w:p>
        </w:tc>
        <w:tc>
          <w:tcPr>
            <w:tcW w:w="2510" w:type="dxa"/>
            <w:shd w:val="clear" w:color="auto" w:fill="auto"/>
          </w:tcPr>
          <w:p w:rsidR="000358CF" w:rsidRPr="004A4691" w:rsidRDefault="000358CF" w:rsidP="008A4F37">
            <w:pPr>
              <w:spacing w:after="80"/>
              <w:jc w:val="center"/>
              <w:rPr>
                <w:b/>
                <w:sz w:val="18"/>
              </w:rPr>
            </w:pPr>
            <w:r w:rsidRPr="004A4691">
              <w:rPr>
                <w:b/>
                <w:sz w:val="18"/>
              </w:rPr>
              <w:t>CONTROL MEASURE</w:t>
            </w:r>
          </w:p>
        </w:tc>
      </w:tr>
      <w:tr w:rsidR="000358CF" w:rsidRPr="004A4691" w:rsidTr="008A4F37">
        <w:trPr>
          <w:trHeight w:val="240"/>
          <w:jc w:val="center"/>
        </w:trPr>
        <w:tc>
          <w:tcPr>
            <w:tcW w:w="3068" w:type="dxa"/>
            <w:shd w:val="clear" w:color="auto" w:fill="auto"/>
          </w:tcPr>
          <w:p w:rsidR="000358CF" w:rsidRPr="004A4691" w:rsidRDefault="000358CF" w:rsidP="008A4F37">
            <w:pPr>
              <w:spacing w:after="80"/>
              <w:jc w:val="center"/>
              <w:rPr>
                <w:sz w:val="18"/>
              </w:rPr>
            </w:pPr>
            <w:r>
              <w:rPr>
                <w:sz w:val="18"/>
              </w:rPr>
              <w:t>HCFC phase out plan (Stage I)</w:t>
            </w:r>
          </w:p>
        </w:tc>
        <w:tc>
          <w:tcPr>
            <w:tcW w:w="2463" w:type="dxa"/>
            <w:shd w:val="clear" w:color="auto" w:fill="auto"/>
          </w:tcPr>
          <w:p w:rsidR="000358CF" w:rsidRPr="004A4691" w:rsidRDefault="000358CF" w:rsidP="008A4F37">
            <w:pPr>
              <w:spacing w:after="80"/>
              <w:jc w:val="center"/>
              <w:rPr>
                <w:sz w:val="18"/>
              </w:rPr>
            </w:pPr>
            <w:r>
              <w:rPr>
                <w:sz w:val="18"/>
              </w:rPr>
              <w:t>UNDP (lead), UNEP</w:t>
            </w:r>
          </w:p>
        </w:tc>
        <w:tc>
          <w:tcPr>
            <w:tcW w:w="2542" w:type="dxa"/>
            <w:shd w:val="clear" w:color="auto" w:fill="auto"/>
          </w:tcPr>
          <w:p w:rsidR="000358CF" w:rsidRPr="004A4691" w:rsidRDefault="000358CF" w:rsidP="008A4F37">
            <w:pPr>
              <w:spacing w:after="80"/>
              <w:jc w:val="center"/>
              <w:rPr>
                <w:sz w:val="18"/>
              </w:rPr>
            </w:pPr>
            <w:r>
              <w:rPr>
                <w:sz w:val="18"/>
              </w:rPr>
              <w:t>65</w:t>
            </w:r>
            <w:r w:rsidRPr="00723EB7">
              <w:rPr>
                <w:sz w:val="18"/>
                <w:vertAlign w:val="superscript"/>
              </w:rPr>
              <w:t>th</w:t>
            </w:r>
            <w:r>
              <w:rPr>
                <w:sz w:val="18"/>
              </w:rPr>
              <w:t xml:space="preserve"> </w:t>
            </w:r>
          </w:p>
        </w:tc>
        <w:tc>
          <w:tcPr>
            <w:tcW w:w="2510" w:type="dxa"/>
            <w:shd w:val="clear" w:color="auto" w:fill="auto"/>
          </w:tcPr>
          <w:p w:rsidR="000358CF" w:rsidRPr="004A4691" w:rsidRDefault="000358CF" w:rsidP="008A4F37">
            <w:pPr>
              <w:spacing w:after="80"/>
              <w:jc w:val="center"/>
              <w:rPr>
                <w:sz w:val="18"/>
              </w:rPr>
            </w:pPr>
            <w:r>
              <w:rPr>
                <w:sz w:val="18"/>
              </w:rPr>
              <w:t>35% by 2020</w:t>
            </w:r>
          </w:p>
        </w:tc>
      </w:tr>
    </w:tbl>
    <w:p w:rsidR="000358CF" w:rsidRDefault="000358CF" w:rsidP="000358CF">
      <w:pPr>
        <w:spacing w:after="60"/>
        <w:jc w:val="center"/>
      </w:pPr>
    </w:p>
    <w:tbl>
      <w:tblPr>
        <w:tblStyle w:val="TableGrid"/>
        <w:tblW w:w="10512" w:type="dxa"/>
        <w:jc w:val="center"/>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12"/>
        <w:gridCol w:w="2400"/>
        <w:gridCol w:w="2400"/>
      </w:tblGrid>
      <w:tr w:rsidR="000358CF" w:rsidRPr="004A4691" w:rsidTr="008A4F37">
        <w:trPr>
          <w:trHeight w:val="240"/>
          <w:jc w:val="center"/>
        </w:trPr>
        <w:tc>
          <w:tcPr>
            <w:tcW w:w="5712" w:type="dxa"/>
            <w:shd w:val="clear" w:color="auto" w:fill="auto"/>
          </w:tcPr>
          <w:p w:rsidR="000358CF" w:rsidRPr="004A4691" w:rsidRDefault="000358CF" w:rsidP="008A4F37">
            <w:pPr>
              <w:spacing w:after="60"/>
              <w:jc w:val="left"/>
              <w:rPr>
                <w:b/>
                <w:sz w:val="18"/>
              </w:rPr>
            </w:pPr>
            <w:r w:rsidRPr="004A4691">
              <w:rPr>
                <w:b/>
                <w:sz w:val="18"/>
              </w:rPr>
              <w:t>(II) LATEST ARTICLE 7 DATA (Annex C Group l)</w:t>
            </w:r>
          </w:p>
        </w:tc>
        <w:tc>
          <w:tcPr>
            <w:tcW w:w="2400" w:type="dxa"/>
            <w:shd w:val="clear" w:color="auto" w:fill="auto"/>
          </w:tcPr>
          <w:p w:rsidR="000358CF" w:rsidRPr="004A4691" w:rsidRDefault="000358CF" w:rsidP="008A4F37">
            <w:pPr>
              <w:spacing w:after="60"/>
              <w:jc w:val="center"/>
              <w:rPr>
                <w:sz w:val="18"/>
              </w:rPr>
            </w:pPr>
            <w:r w:rsidRPr="00A049D8">
              <w:rPr>
                <w:sz w:val="18"/>
              </w:rPr>
              <w:t xml:space="preserve">Year: </w:t>
            </w:r>
            <w:r>
              <w:rPr>
                <w:sz w:val="18"/>
              </w:rPr>
              <w:t>2015</w:t>
            </w:r>
          </w:p>
        </w:tc>
        <w:tc>
          <w:tcPr>
            <w:tcW w:w="2400" w:type="dxa"/>
            <w:shd w:val="clear" w:color="auto" w:fill="auto"/>
          </w:tcPr>
          <w:p w:rsidR="000358CF" w:rsidRPr="004A4691" w:rsidRDefault="000358CF" w:rsidP="008A4F37">
            <w:pPr>
              <w:spacing w:after="60"/>
              <w:jc w:val="right"/>
              <w:rPr>
                <w:sz w:val="18"/>
              </w:rPr>
            </w:pPr>
            <w:r>
              <w:rPr>
                <w:sz w:val="18"/>
              </w:rPr>
              <w:t>3.87 (ODP tonnes)</w:t>
            </w:r>
          </w:p>
        </w:tc>
      </w:tr>
    </w:tbl>
    <w:p w:rsidR="000358CF" w:rsidRDefault="000358CF" w:rsidP="000358CF">
      <w:pPr>
        <w:spacing w:after="60"/>
        <w:jc w:val="center"/>
      </w:pPr>
    </w:p>
    <w:tbl>
      <w:tblPr>
        <w:tblStyle w:val="TableGrid"/>
        <w:tblW w:w="10534" w:type="dxa"/>
        <w:jc w:val="center"/>
        <w:tblInd w:w="-5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34"/>
        <w:gridCol w:w="786"/>
        <w:gridCol w:w="627"/>
        <w:gridCol w:w="997"/>
        <w:gridCol w:w="1286"/>
        <w:gridCol w:w="906"/>
        <w:gridCol w:w="767"/>
        <w:gridCol w:w="1041"/>
        <w:gridCol w:w="676"/>
        <w:gridCol w:w="1714"/>
      </w:tblGrid>
      <w:tr w:rsidR="000358CF" w:rsidRPr="004A4691" w:rsidTr="008A4F37">
        <w:trPr>
          <w:trHeight w:val="240"/>
          <w:jc w:val="center"/>
        </w:trPr>
        <w:tc>
          <w:tcPr>
            <w:tcW w:w="8144" w:type="dxa"/>
            <w:gridSpan w:val="8"/>
            <w:shd w:val="clear" w:color="auto" w:fill="auto"/>
          </w:tcPr>
          <w:p w:rsidR="000358CF" w:rsidRPr="004A4691" w:rsidRDefault="000358CF" w:rsidP="008A4F37">
            <w:pPr>
              <w:spacing w:after="60"/>
              <w:jc w:val="left"/>
              <w:rPr>
                <w:b/>
                <w:sz w:val="18"/>
              </w:rPr>
            </w:pPr>
            <w:r w:rsidRPr="004A4691">
              <w:rPr>
                <w:b/>
                <w:sz w:val="18"/>
              </w:rPr>
              <w:t>(III) LATEST COUNTRY PROGRAMME SECTORAL DATA (ODP tonnes)</w:t>
            </w:r>
          </w:p>
        </w:tc>
        <w:tc>
          <w:tcPr>
            <w:tcW w:w="0" w:type="auto"/>
            <w:gridSpan w:val="2"/>
            <w:shd w:val="clear" w:color="auto" w:fill="auto"/>
          </w:tcPr>
          <w:p w:rsidR="000358CF" w:rsidRPr="004A4691" w:rsidRDefault="000358CF" w:rsidP="008A4F37">
            <w:pPr>
              <w:spacing w:after="60"/>
              <w:jc w:val="right"/>
              <w:rPr>
                <w:b/>
                <w:sz w:val="18"/>
              </w:rPr>
            </w:pPr>
            <w:r w:rsidRPr="004A4691">
              <w:rPr>
                <w:b/>
                <w:sz w:val="18"/>
              </w:rPr>
              <w:t xml:space="preserve">Year: </w:t>
            </w:r>
            <w:r>
              <w:rPr>
                <w:b/>
                <w:sz w:val="18"/>
              </w:rPr>
              <w:t>2015</w:t>
            </w:r>
          </w:p>
        </w:tc>
      </w:tr>
      <w:tr w:rsidR="000358CF" w:rsidRPr="004A4691" w:rsidTr="008A4F37">
        <w:trPr>
          <w:trHeight w:val="240"/>
          <w:jc w:val="center"/>
        </w:trPr>
        <w:tc>
          <w:tcPr>
            <w:tcW w:w="1734" w:type="dxa"/>
            <w:shd w:val="clear" w:color="auto" w:fill="auto"/>
          </w:tcPr>
          <w:p w:rsidR="000358CF" w:rsidRPr="004A4691" w:rsidRDefault="000358CF" w:rsidP="008A4F37">
            <w:pPr>
              <w:spacing w:after="60"/>
              <w:jc w:val="center"/>
              <w:rPr>
                <w:sz w:val="18"/>
              </w:rPr>
            </w:pPr>
            <w:r>
              <w:rPr>
                <w:sz w:val="18"/>
              </w:rPr>
              <w:t>Chemical</w:t>
            </w:r>
          </w:p>
        </w:tc>
        <w:tc>
          <w:tcPr>
            <w:tcW w:w="0" w:type="auto"/>
            <w:shd w:val="clear" w:color="auto" w:fill="auto"/>
          </w:tcPr>
          <w:p w:rsidR="000358CF" w:rsidRPr="004A4691" w:rsidRDefault="000358CF" w:rsidP="008A4F37">
            <w:pPr>
              <w:spacing w:after="60"/>
              <w:jc w:val="center"/>
              <w:rPr>
                <w:sz w:val="18"/>
              </w:rPr>
            </w:pPr>
            <w:r>
              <w:rPr>
                <w:sz w:val="18"/>
              </w:rPr>
              <w:t>Aerosol</w:t>
            </w:r>
          </w:p>
        </w:tc>
        <w:tc>
          <w:tcPr>
            <w:tcW w:w="0" w:type="auto"/>
            <w:shd w:val="clear" w:color="auto" w:fill="auto"/>
          </w:tcPr>
          <w:p w:rsidR="000358CF" w:rsidRPr="004A4691" w:rsidRDefault="000358CF" w:rsidP="008A4F37">
            <w:pPr>
              <w:spacing w:after="60"/>
              <w:jc w:val="center"/>
              <w:rPr>
                <w:sz w:val="18"/>
              </w:rPr>
            </w:pPr>
            <w:r>
              <w:rPr>
                <w:sz w:val="18"/>
              </w:rPr>
              <w:t>Foam</w:t>
            </w:r>
          </w:p>
        </w:tc>
        <w:tc>
          <w:tcPr>
            <w:tcW w:w="0" w:type="auto"/>
            <w:shd w:val="clear" w:color="auto" w:fill="auto"/>
          </w:tcPr>
          <w:p w:rsidR="000358CF" w:rsidRPr="004A4691" w:rsidRDefault="000358CF" w:rsidP="008A4F37">
            <w:pPr>
              <w:spacing w:after="60"/>
              <w:jc w:val="center"/>
              <w:rPr>
                <w:sz w:val="18"/>
              </w:rPr>
            </w:pPr>
            <w:r>
              <w:rPr>
                <w:sz w:val="18"/>
              </w:rPr>
              <w:t>Fire fighting</w:t>
            </w:r>
          </w:p>
        </w:tc>
        <w:tc>
          <w:tcPr>
            <w:tcW w:w="0" w:type="auto"/>
            <w:gridSpan w:val="2"/>
            <w:shd w:val="clear" w:color="auto" w:fill="auto"/>
          </w:tcPr>
          <w:p w:rsidR="000358CF" w:rsidRPr="004A4691" w:rsidRDefault="000358CF" w:rsidP="008A4F37">
            <w:pPr>
              <w:spacing w:after="60"/>
              <w:jc w:val="center"/>
              <w:rPr>
                <w:sz w:val="18"/>
              </w:rPr>
            </w:pPr>
            <w:r>
              <w:rPr>
                <w:sz w:val="18"/>
              </w:rPr>
              <w:t>Refrigeration</w:t>
            </w:r>
          </w:p>
        </w:tc>
        <w:tc>
          <w:tcPr>
            <w:tcW w:w="0" w:type="auto"/>
            <w:shd w:val="clear" w:color="auto" w:fill="auto"/>
          </w:tcPr>
          <w:p w:rsidR="000358CF" w:rsidRPr="004A4691" w:rsidRDefault="000358CF" w:rsidP="008A4F37">
            <w:pPr>
              <w:spacing w:after="60"/>
              <w:jc w:val="center"/>
              <w:rPr>
                <w:sz w:val="18"/>
              </w:rPr>
            </w:pPr>
            <w:r>
              <w:rPr>
                <w:sz w:val="18"/>
              </w:rPr>
              <w:t>Solvent</w:t>
            </w:r>
          </w:p>
        </w:tc>
        <w:tc>
          <w:tcPr>
            <w:tcW w:w="0" w:type="auto"/>
            <w:shd w:val="clear" w:color="auto" w:fill="auto"/>
          </w:tcPr>
          <w:p w:rsidR="000358CF" w:rsidRPr="004A4691" w:rsidRDefault="000358CF" w:rsidP="008A4F37">
            <w:pPr>
              <w:spacing w:after="60"/>
              <w:jc w:val="center"/>
              <w:rPr>
                <w:sz w:val="18"/>
              </w:rPr>
            </w:pPr>
            <w:r>
              <w:rPr>
                <w:sz w:val="18"/>
              </w:rPr>
              <w:t>Process agent</w:t>
            </w:r>
          </w:p>
        </w:tc>
        <w:tc>
          <w:tcPr>
            <w:tcW w:w="0" w:type="auto"/>
            <w:shd w:val="clear" w:color="auto" w:fill="auto"/>
          </w:tcPr>
          <w:p w:rsidR="000358CF" w:rsidRPr="004A4691" w:rsidRDefault="000358CF" w:rsidP="008A4F37">
            <w:pPr>
              <w:spacing w:after="60"/>
              <w:jc w:val="center"/>
              <w:rPr>
                <w:sz w:val="18"/>
              </w:rPr>
            </w:pPr>
            <w:r>
              <w:rPr>
                <w:sz w:val="18"/>
              </w:rPr>
              <w:t>Lab use</w:t>
            </w:r>
          </w:p>
        </w:tc>
        <w:tc>
          <w:tcPr>
            <w:tcW w:w="0" w:type="auto"/>
            <w:shd w:val="clear" w:color="auto" w:fill="auto"/>
          </w:tcPr>
          <w:p w:rsidR="000358CF" w:rsidRPr="004A4691" w:rsidRDefault="000358CF" w:rsidP="008A4F37">
            <w:pPr>
              <w:spacing w:after="60"/>
              <w:jc w:val="center"/>
              <w:rPr>
                <w:sz w:val="18"/>
              </w:rPr>
            </w:pPr>
            <w:r>
              <w:rPr>
                <w:sz w:val="18"/>
              </w:rPr>
              <w:t>Total sector consumption</w:t>
            </w:r>
          </w:p>
        </w:tc>
      </w:tr>
      <w:tr w:rsidR="000358CF" w:rsidRPr="004A4691" w:rsidTr="008A4F37">
        <w:trPr>
          <w:trHeight w:val="240"/>
          <w:jc w:val="center"/>
        </w:trPr>
        <w:tc>
          <w:tcPr>
            <w:tcW w:w="4144" w:type="dxa"/>
            <w:gridSpan w:val="4"/>
            <w:shd w:val="clear" w:color="auto" w:fill="auto"/>
          </w:tcPr>
          <w:p w:rsidR="000358CF" w:rsidRPr="004A4691" w:rsidRDefault="000358CF" w:rsidP="008A4F37">
            <w:pPr>
              <w:spacing w:after="60"/>
              <w:jc w:val="center"/>
              <w:rPr>
                <w:sz w:val="18"/>
              </w:rPr>
            </w:pPr>
            <w:r>
              <w:rPr>
                <w:sz w:val="18"/>
              </w:rPr>
              <w:t xml:space="preserve"> </w:t>
            </w:r>
          </w:p>
        </w:tc>
        <w:tc>
          <w:tcPr>
            <w:tcW w:w="0" w:type="auto"/>
            <w:shd w:val="clear" w:color="auto" w:fill="auto"/>
          </w:tcPr>
          <w:p w:rsidR="000358CF" w:rsidRPr="004A4691" w:rsidRDefault="000358CF" w:rsidP="008A4F37">
            <w:pPr>
              <w:spacing w:after="60"/>
              <w:jc w:val="center"/>
              <w:rPr>
                <w:sz w:val="18"/>
              </w:rPr>
            </w:pPr>
            <w:r>
              <w:rPr>
                <w:sz w:val="18"/>
              </w:rPr>
              <w:t>Manufacturing</w:t>
            </w:r>
          </w:p>
        </w:tc>
        <w:tc>
          <w:tcPr>
            <w:tcW w:w="0" w:type="auto"/>
            <w:shd w:val="clear" w:color="auto" w:fill="auto"/>
          </w:tcPr>
          <w:p w:rsidR="000358CF" w:rsidRPr="004A4691" w:rsidRDefault="000358CF" w:rsidP="008A4F37">
            <w:pPr>
              <w:spacing w:after="60"/>
              <w:jc w:val="center"/>
              <w:rPr>
                <w:sz w:val="18"/>
              </w:rPr>
            </w:pPr>
            <w:r>
              <w:rPr>
                <w:sz w:val="18"/>
              </w:rPr>
              <w:t>Servicing</w:t>
            </w:r>
          </w:p>
        </w:tc>
        <w:tc>
          <w:tcPr>
            <w:tcW w:w="0" w:type="auto"/>
            <w:gridSpan w:val="4"/>
            <w:shd w:val="clear" w:color="auto" w:fill="auto"/>
          </w:tcPr>
          <w:p w:rsidR="000358CF" w:rsidRPr="004A4691" w:rsidRDefault="000358CF" w:rsidP="008A4F37">
            <w:pPr>
              <w:spacing w:after="60"/>
              <w:jc w:val="center"/>
              <w:rPr>
                <w:sz w:val="18"/>
              </w:rPr>
            </w:pPr>
          </w:p>
        </w:tc>
      </w:tr>
      <w:tr w:rsidR="000358CF" w:rsidRPr="004A4691" w:rsidTr="008A4F37">
        <w:trPr>
          <w:trHeight w:val="240"/>
          <w:jc w:val="center"/>
        </w:trPr>
        <w:tc>
          <w:tcPr>
            <w:tcW w:w="1734" w:type="dxa"/>
            <w:shd w:val="clear" w:color="auto" w:fill="auto"/>
          </w:tcPr>
          <w:p w:rsidR="000358CF" w:rsidRPr="004A4691" w:rsidRDefault="000358CF" w:rsidP="008A4F37">
            <w:pPr>
              <w:spacing w:after="60"/>
              <w:jc w:val="left"/>
              <w:rPr>
                <w:sz w:val="18"/>
              </w:rPr>
            </w:pPr>
            <w:r>
              <w:rPr>
                <w:sz w:val="18"/>
              </w:rPr>
              <w:t>HCFC-123</w:t>
            </w: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Default="000358CF" w:rsidP="008A4F37">
            <w:pPr>
              <w:jc w:val="right"/>
            </w:pPr>
            <w:r w:rsidRPr="007423B2">
              <w:rPr>
                <w:sz w:val="18"/>
              </w:rPr>
              <w:t>0.0</w:t>
            </w:r>
          </w:p>
        </w:tc>
        <w:tc>
          <w:tcPr>
            <w:tcW w:w="0" w:type="auto"/>
            <w:shd w:val="clear" w:color="auto" w:fill="auto"/>
          </w:tcPr>
          <w:p w:rsidR="000358CF" w:rsidRDefault="000358CF" w:rsidP="008A4F37">
            <w:pPr>
              <w:jc w:val="right"/>
            </w:pPr>
            <w:r w:rsidRPr="00A05C92">
              <w:rPr>
                <w:sz w:val="18"/>
              </w:rPr>
              <w:t>0.0</w:t>
            </w: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Default="000358CF" w:rsidP="008A4F37">
            <w:pPr>
              <w:jc w:val="right"/>
            </w:pPr>
            <w:r w:rsidRPr="001D7D7C">
              <w:rPr>
                <w:sz w:val="18"/>
              </w:rPr>
              <w:t>0.0</w:t>
            </w:r>
          </w:p>
        </w:tc>
      </w:tr>
      <w:tr w:rsidR="000358CF" w:rsidRPr="004A4691" w:rsidTr="008A4F37">
        <w:trPr>
          <w:trHeight w:val="240"/>
          <w:jc w:val="center"/>
        </w:trPr>
        <w:tc>
          <w:tcPr>
            <w:tcW w:w="1734" w:type="dxa"/>
            <w:shd w:val="clear" w:color="auto" w:fill="auto"/>
          </w:tcPr>
          <w:p w:rsidR="000358CF" w:rsidRPr="004A4691" w:rsidRDefault="000358CF" w:rsidP="008A4F37">
            <w:pPr>
              <w:spacing w:after="60"/>
              <w:jc w:val="left"/>
              <w:rPr>
                <w:sz w:val="18"/>
              </w:rPr>
            </w:pPr>
            <w:r>
              <w:rPr>
                <w:sz w:val="18"/>
              </w:rPr>
              <w:t>HCFC-124</w:t>
            </w: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Default="000358CF" w:rsidP="008A4F37">
            <w:pPr>
              <w:jc w:val="right"/>
            </w:pPr>
            <w:r w:rsidRPr="007423B2">
              <w:rPr>
                <w:sz w:val="18"/>
              </w:rPr>
              <w:t>0.0</w:t>
            </w:r>
          </w:p>
        </w:tc>
        <w:tc>
          <w:tcPr>
            <w:tcW w:w="0" w:type="auto"/>
            <w:shd w:val="clear" w:color="auto" w:fill="auto"/>
          </w:tcPr>
          <w:p w:rsidR="000358CF" w:rsidRDefault="000358CF" w:rsidP="008A4F37">
            <w:pPr>
              <w:jc w:val="right"/>
            </w:pPr>
            <w:r w:rsidRPr="00A05C92">
              <w:rPr>
                <w:sz w:val="18"/>
              </w:rPr>
              <w:t>0.0</w:t>
            </w: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Default="000358CF" w:rsidP="008A4F37">
            <w:pPr>
              <w:jc w:val="right"/>
            </w:pPr>
            <w:r w:rsidRPr="001D7D7C">
              <w:rPr>
                <w:sz w:val="18"/>
              </w:rPr>
              <w:t>0.0</w:t>
            </w:r>
          </w:p>
        </w:tc>
      </w:tr>
      <w:tr w:rsidR="000358CF" w:rsidRPr="004A4691" w:rsidTr="008A4F37">
        <w:trPr>
          <w:trHeight w:val="240"/>
          <w:jc w:val="center"/>
        </w:trPr>
        <w:tc>
          <w:tcPr>
            <w:tcW w:w="1734" w:type="dxa"/>
            <w:shd w:val="clear" w:color="auto" w:fill="auto"/>
          </w:tcPr>
          <w:p w:rsidR="000358CF" w:rsidRPr="004A4691" w:rsidRDefault="000358CF" w:rsidP="008A4F37">
            <w:pPr>
              <w:spacing w:after="60"/>
              <w:jc w:val="left"/>
              <w:rPr>
                <w:sz w:val="18"/>
              </w:rPr>
            </w:pPr>
            <w:r>
              <w:rPr>
                <w:sz w:val="18"/>
              </w:rPr>
              <w:t>HCFC-141b</w:t>
            </w: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Default="000358CF" w:rsidP="008A4F37">
            <w:pPr>
              <w:jc w:val="right"/>
            </w:pPr>
            <w:r w:rsidRPr="007423B2">
              <w:rPr>
                <w:sz w:val="18"/>
              </w:rPr>
              <w:t>0.0</w:t>
            </w:r>
          </w:p>
        </w:tc>
        <w:tc>
          <w:tcPr>
            <w:tcW w:w="0" w:type="auto"/>
            <w:shd w:val="clear" w:color="auto" w:fill="auto"/>
          </w:tcPr>
          <w:p w:rsidR="000358CF" w:rsidRDefault="000358CF" w:rsidP="008A4F37">
            <w:pPr>
              <w:jc w:val="right"/>
            </w:pPr>
            <w:r w:rsidRPr="00A05C92">
              <w:rPr>
                <w:sz w:val="18"/>
              </w:rPr>
              <w:t>0.0</w:t>
            </w: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Default="000358CF" w:rsidP="008A4F37">
            <w:pPr>
              <w:jc w:val="right"/>
            </w:pPr>
            <w:r w:rsidRPr="001D7D7C">
              <w:rPr>
                <w:sz w:val="18"/>
              </w:rPr>
              <w:t>0.0</w:t>
            </w:r>
          </w:p>
        </w:tc>
      </w:tr>
      <w:tr w:rsidR="000358CF" w:rsidRPr="004A4691" w:rsidTr="008A4F37">
        <w:trPr>
          <w:trHeight w:val="240"/>
          <w:jc w:val="center"/>
        </w:trPr>
        <w:tc>
          <w:tcPr>
            <w:tcW w:w="1734" w:type="dxa"/>
            <w:shd w:val="clear" w:color="auto" w:fill="auto"/>
          </w:tcPr>
          <w:p w:rsidR="000358CF" w:rsidRPr="004A4691" w:rsidRDefault="000358CF" w:rsidP="008A4F37">
            <w:pPr>
              <w:spacing w:after="60"/>
              <w:jc w:val="left"/>
              <w:rPr>
                <w:sz w:val="18"/>
              </w:rPr>
            </w:pPr>
            <w:r>
              <w:rPr>
                <w:sz w:val="18"/>
              </w:rPr>
              <w:t>HCFC-142b</w:t>
            </w: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Default="000358CF" w:rsidP="008A4F37">
            <w:pPr>
              <w:jc w:val="right"/>
            </w:pPr>
            <w:r w:rsidRPr="007423B2">
              <w:rPr>
                <w:sz w:val="18"/>
              </w:rPr>
              <w:t>0.0</w:t>
            </w:r>
          </w:p>
        </w:tc>
        <w:tc>
          <w:tcPr>
            <w:tcW w:w="0" w:type="auto"/>
            <w:shd w:val="clear" w:color="auto" w:fill="auto"/>
          </w:tcPr>
          <w:p w:rsidR="000358CF" w:rsidRPr="004A4691" w:rsidRDefault="000358CF" w:rsidP="008A4F37">
            <w:pPr>
              <w:spacing w:after="60"/>
              <w:jc w:val="right"/>
              <w:rPr>
                <w:sz w:val="18"/>
              </w:rPr>
            </w:pPr>
            <w:r>
              <w:rPr>
                <w:sz w:val="18"/>
              </w:rPr>
              <w:t>0.02</w:t>
            </w: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r>
              <w:rPr>
                <w:sz w:val="18"/>
              </w:rPr>
              <w:t>0.02</w:t>
            </w:r>
          </w:p>
        </w:tc>
      </w:tr>
      <w:tr w:rsidR="000358CF" w:rsidRPr="004A4691" w:rsidTr="008A4F37">
        <w:trPr>
          <w:trHeight w:val="240"/>
          <w:jc w:val="center"/>
        </w:trPr>
        <w:tc>
          <w:tcPr>
            <w:tcW w:w="1734" w:type="dxa"/>
            <w:shd w:val="clear" w:color="auto" w:fill="auto"/>
          </w:tcPr>
          <w:p w:rsidR="000358CF" w:rsidRPr="004A4691" w:rsidRDefault="000358CF" w:rsidP="008A4F37">
            <w:pPr>
              <w:spacing w:after="60"/>
              <w:jc w:val="left"/>
              <w:rPr>
                <w:sz w:val="18"/>
              </w:rPr>
            </w:pPr>
            <w:r>
              <w:rPr>
                <w:sz w:val="18"/>
              </w:rPr>
              <w:t>HCFC-22</w:t>
            </w: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Default="000358CF" w:rsidP="008A4F37">
            <w:pPr>
              <w:jc w:val="right"/>
            </w:pPr>
            <w:r w:rsidRPr="007423B2">
              <w:rPr>
                <w:sz w:val="18"/>
              </w:rPr>
              <w:t>0.0</w:t>
            </w:r>
          </w:p>
        </w:tc>
        <w:tc>
          <w:tcPr>
            <w:tcW w:w="0" w:type="auto"/>
            <w:shd w:val="clear" w:color="auto" w:fill="auto"/>
          </w:tcPr>
          <w:p w:rsidR="000358CF" w:rsidRPr="004A4691" w:rsidRDefault="000358CF" w:rsidP="008A4F37">
            <w:pPr>
              <w:spacing w:after="60"/>
              <w:jc w:val="right"/>
              <w:rPr>
                <w:sz w:val="18"/>
              </w:rPr>
            </w:pPr>
            <w:r>
              <w:rPr>
                <w:sz w:val="18"/>
              </w:rPr>
              <w:t>3.85</w:t>
            </w: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p>
        </w:tc>
        <w:tc>
          <w:tcPr>
            <w:tcW w:w="0" w:type="auto"/>
            <w:shd w:val="clear" w:color="auto" w:fill="auto"/>
          </w:tcPr>
          <w:p w:rsidR="000358CF" w:rsidRPr="004A4691" w:rsidRDefault="000358CF" w:rsidP="008A4F37">
            <w:pPr>
              <w:spacing w:after="60"/>
              <w:jc w:val="right"/>
              <w:rPr>
                <w:sz w:val="18"/>
              </w:rPr>
            </w:pPr>
            <w:r>
              <w:rPr>
                <w:sz w:val="18"/>
              </w:rPr>
              <w:t>3.85</w:t>
            </w:r>
          </w:p>
        </w:tc>
      </w:tr>
    </w:tbl>
    <w:p w:rsidR="000358CF" w:rsidRDefault="000358CF" w:rsidP="000358CF">
      <w:pPr>
        <w:spacing w:after="60"/>
        <w:jc w:val="center"/>
      </w:pPr>
    </w:p>
    <w:tbl>
      <w:tblPr>
        <w:tblStyle w:val="TableGrid"/>
        <w:tblW w:w="10550" w:type="dxa"/>
        <w:jc w:val="center"/>
        <w:tblInd w:w="-5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34"/>
        <w:gridCol w:w="531"/>
        <w:gridCol w:w="4347"/>
        <w:gridCol w:w="738"/>
      </w:tblGrid>
      <w:tr w:rsidR="000358CF" w:rsidRPr="004A4691" w:rsidTr="008A4F37">
        <w:trPr>
          <w:trHeight w:val="240"/>
          <w:jc w:val="center"/>
        </w:trPr>
        <w:tc>
          <w:tcPr>
            <w:tcW w:w="10550" w:type="dxa"/>
            <w:gridSpan w:val="4"/>
            <w:shd w:val="clear" w:color="auto" w:fill="auto"/>
          </w:tcPr>
          <w:p w:rsidR="000358CF" w:rsidRPr="004A4691" w:rsidRDefault="000358CF" w:rsidP="008A4F37">
            <w:pPr>
              <w:spacing w:after="60"/>
              <w:jc w:val="left"/>
              <w:rPr>
                <w:b/>
                <w:sz w:val="18"/>
              </w:rPr>
            </w:pPr>
            <w:r w:rsidRPr="004A4691">
              <w:rPr>
                <w:b/>
                <w:sz w:val="18"/>
              </w:rPr>
              <w:t>(IV) CONSUMPTION DATA (ODP tonnes)</w:t>
            </w:r>
          </w:p>
        </w:tc>
      </w:tr>
      <w:tr w:rsidR="000358CF" w:rsidRPr="004A4691" w:rsidTr="008A4F37">
        <w:trPr>
          <w:trHeight w:val="240"/>
          <w:jc w:val="center"/>
        </w:trPr>
        <w:tc>
          <w:tcPr>
            <w:tcW w:w="4990" w:type="dxa"/>
            <w:shd w:val="clear" w:color="auto" w:fill="auto"/>
          </w:tcPr>
          <w:p w:rsidR="000358CF" w:rsidRPr="004A4691" w:rsidRDefault="000358CF" w:rsidP="008A4F37">
            <w:pPr>
              <w:spacing w:after="60"/>
              <w:jc w:val="center"/>
              <w:rPr>
                <w:sz w:val="18"/>
              </w:rPr>
            </w:pPr>
            <w:r>
              <w:rPr>
                <w:sz w:val="18"/>
              </w:rPr>
              <w:t>2009 - 2010 baseline:</w:t>
            </w:r>
          </w:p>
        </w:tc>
        <w:tc>
          <w:tcPr>
            <w:tcW w:w="425" w:type="dxa"/>
            <w:shd w:val="clear" w:color="auto" w:fill="auto"/>
          </w:tcPr>
          <w:p w:rsidR="000358CF" w:rsidRPr="004A4691" w:rsidRDefault="000358CF" w:rsidP="008A4F37">
            <w:pPr>
              <w:spacing w:after="60"/>
              <w:jc w:val="right"/>
              <w:rPr>
                <w:sz w:val="18"/>
              </w:rPr>
            </w:pPr>
            <w:r>
              <w:rPr>
                <w:sz w:val="18"/>
              </w:rPr>
              <w:t>8.4</w:t>
            </w:r>
          </w:p>
        </w:tc>
        <w:tc>
          <w:tcPr>
            <w:tcW w:w="4394" w:type="dxa"/>
            <w:shd w:val="clear" w:color="auto" w:fill="auto"/>
          </w:tcPr>
          <w:p w:rsidR="000358CF" w:rsidRPr="004A4691" w:rsidRDefault="000358CF" w:rsidP="008A4F37">
            <w:pPr>
              <w:spacing w:after="60"/>
              <w:jc w:val="center"/>
              <w:rPr>
                <w:sz w:val="18"/>
              </w:rPr>
            </w:pPr>
            <w:r>
              <w:rPr>
                <w:sz w:val="18"/>
              </w:rPr>
              <w:t>Starting point for sustained aggregate reductions:</w:t>
            </w:r>
          </w:p>
        </w:tc>
        <w:tc>
          <w:tcPr>
            <w:tcW w:w="741" w:type="dxa"/>
            <w:shd w:val="clear" w:color="auto" w:fill="auto"/>
          </w:tcPr>
          <w:p w:rsidR="000358CF" w:rsidRPr="004A4691" w:rsidRDefault="000358CF" w:rsidP="008A4F37">
            <w:pPr>
              <w:spacing w:after="60"/>
              <w:jc w:val="right"/>
              <w:rPr>
                <w:sz w:val="18"/>
              </w:rPr>
            </w:pPr>
            <w:r>
              <w:rPr>
                <w:sz w:val="18"/>
              </w:rPr>
              <w:t>5.77</w:t>
            </w:r>
          </w:p>
        </w:tc>
      </w:tr>
      <w:tr w:rsidR="000358CF" w:rsidRPr="004A4691" w:rsidTr="008A4F37">
        <w:trPr>
          <w:trHeight w:val="240"/>
          <w:jc w:val="center"/>
        </w:trPr>
        <w:tc>
          <w:tcPr>
            <w:tcW w:w="10550" w:type="dxa"/>
            <w:gridSpan w:val="4"/>
            <w:shd w:val="clear" w:color="auto" w:fill="auto"/>
          </w:tcPr>
          <w:p w:rsidR="000358CF" w:rsidRPr="004A4691" w:rsidRDefault="000358CF" w:rsidP="008A4F37">
            <w:pPr>
              <w:spacing w:after="60"/>
              <w:jc w:val="center"/>
              <w:rPr>
                <w:b/>
                <w:sz w:val="18"/>
              </w:rPr>
            </w:pPr>
            <w:r w:rsidRPr="004A4691">
              <w:rPr>
                <w:b/>
                <w:sz w:val="18"/>
              </w:rPr>
              <w:t>CONSUMPTION ELIGIBLE FOR FUNDING (ODP tonnes)</w:t>
            </w:r>
          </w:p>
        </w:tc>
      </w:tr>
      <w:tr w:rsidR="000358CF" w:rsidRPr="004A4691" w:rsidTr="008A4F37">
        <w:trPr>
          <w:trHeight w:val="240"/>
          <w:jc w:val="center"/>
        </w:trPr>
        <w:tc>
          <w:tcPr>
            <w:tcW w:w="4990" w:type="dxa"/>
            <w:shd w:val="clear" w:color="auto" w:fill="auto"/>
          </w:tcPr>
          <w:p w:rsidR="000358CF" w:rsidRPr="004A4691" w:rsidRDefault="000358CF" w:rsidP="008A4F37">
            <w:pPr>
              <w:spacing w:after="60"/>
              <w:jc w:val="center"/>
              <w:rPr>
                <w:sz w:val="18"/>
              </w:rPr>
            </w:pPr>
            <w:r>
              <w:rPr>
                <w:sz w:val="18"/>
              </w:rPr>
              <w:t>Already approved:</w:t>
            </w:r>
          </w:p>
        </w:tc>
        <w:tc>
          <w:tcPr>
            <w:tcW w:w="425" w:type="dxa"/>
            <w:shd w:val="clear" w:color="auto" w:fill="auto"/>
          </w:tcPr>
          <w:p w:rsidR="000358CF" w:rsidRPr="004A4691" w:rsidRDefault="000358CF" w:rsidP="008A4F37">
            <w:pPr>
              <w:spacing w:after="60"/>
              <w:jc w:val="right"/>
              <w:rPr>
                <w:sz w:val="18"/>
              </w:rPr>
            </w:pPr>
            <w:r>
              <w:rPr>
                <w:sz w:val="18"/>
              </w:rPr>
              <w:t>2.02</w:t>
            </w:r>
          </w:p>
        </w:tc>
        <w:tc>
          <w:tcPr>
            <w:tcW w:w="4394" w:type="dxa"/>
            <w:shd w:val="clear" w:color="auto" w:fill="auto"/>
          </w:tcPr>
          <w:p w:rsidR="000358CF" w:rsidRPr="004A4691" w:rsidRDefault="000358CF" w:rsidP="008A4F37">
            <w:pPr>
              <w:spacing w:after="60"/>
              <w:jc w:val="center"/>
              <w:rPr>
                <w:sz w:val="18"/>
              </w:rPr>
            </w:pPr>
            <w:r>
              <w:rPr>
                <w:sz w:val="18"/>
              </w:rPr>
              <w:t>Remaining:</w:t>
            </w:r>
          </w:p>
        </w:tc>
        <w:tc>
          <w:tcPr>
            <w:tcW w:w="741" w:type="dxa"/>
            <w:shd w:val="clear" w:color="auto" w:fill="auto"/>
          </w:tcPr>
          <w:p w:rsidR="000358CF" w:rsidRPr="004A4691" w:rsidRDefault="000358CF" w:rsidP="008A4F37">
            <w:pPr>
              <w:spacing w:after="60"/>
              <w:jc w:val="right"/>
              <w:rPr>
                <w:sz w:val="18"/>
              </w:rPr>
            </w:pPr>
            <w:r>
              <w:rPr>
                <w:sz w:val="18"/>
              </w:rPr>
              <w:t>3.75</w:t>
            </w:r>
          </w:p>
        </w:tc>
      </w:tr>
    </w:tbl>
    <w:p w:rsidR="000358CF" w:rsidRDefault="000358CF" w:rsidP="000358CF">
      <w:pPr>
        <w:spacing w:after="60"/>
        <w:jc w:val="center"/>
      </w:pPr>
    </w:p>
    <w:tbl>
      <w:tblPr>
        <w:tblStyle w:val="TableGrid"/>
        <w:tblW w:w="10564" w:type="dxa"/>
        <w:jc w:val="center"/>
        <w:tblInd w:w="-17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7"/>
        <w:gridCol w:w="2986"/>
        <w:gridCol w:w="880"/>
        <w:gridCol w:w="713"/>
        <w:gridCol w:w="713"/>
        <w:gridCol w:w="713"/>
        <w:gridCol w:w="880"/>
        <w:gridCol w:w="1092"/>
      </w:tblGrid>
      <w:tr w:rsidR="000358CF" w:rsidRPr="004A4691" w:rsidTr="008A4F37">
        <w:trPr>
          <w:trHeight w:val="240"/>
          <w:jc w:val="center"/>
        </w:trPr>
        <w:tc>
          <w:tcPr>
            <w:tcW w:w="5573" w:type="dxa"/>
            <w:gridSpan w:val="2"/>
            <w:shd w:val="clear" w:color="auto" w:fill="auto"/>
          </w:tcPr>
          <w:p w:rsidR="000358CF" w:rsidRPr="004A4691" w:rsidRDefault="000358CF" w:rsidP="008A4F37">
            <w:pPr>
              <w:spacing w:after="60"/>
              <w:jc w:val="left"/>
              <w:rPr>
                <w:b/>
                <w:sz w:val="18"/>
              </w:rPr>
            </w:pPr>
            <w:r w:rsidRPr="004A4691">
              <w:rPr>
                <w:b/>
                <w:sz w:val="18"/>
              </w:rPr>
              <w:t>(V) BUSINESS PLAN</w:t>
            </w:r>
          </w:p>
        </w:tc>
        <w:tc>
          <w:tcPr>
            <w:tcW w:w="0" w:type="auto"/>
            <w:shd w:val="clear" w:color="auto" w:fill="auto"/>
          </w:tcPr>
          <w:p w:rsidR="000358CF" w:rsidRPr="004A4691" w:rsidRDefault="000358CF" w:rsidP="008A4F37">
            <w:pPr>
              <w:spacing w:after="60"/>
              <w:jc w:val="center"/>
              <w:rPr>
                <w:b/>
                <w:sz w:val="18"/>
              </w:rPr>
            </w:pPr>
            <w:r>
              <w:rPr>
                <w:b/>
                <w:sz w:val="18"/>
              </w:rPr>
              <w:t>2016</w:t>
            </w:r>
          </w:p>
        </w:tc>
        <w:tc>
          <w:tcPr>
            <w:tcW w:w="0" w:type="auto"/>
            <w:shd w:val="clear" w:color="auto" w:fill="auto"/>
          </w:tcPr>
          <w:p w:rsidR="000358CF" w:rsidRPr="004A4691" w:rsidRDefault="000358CF" w:rsidP="008A4F37">
            <w:pPr>
              <w:spacing w:after="60"/>
              <w:jc w:val="center"/>
              <w:rPr>
                <w:b/>
                <w:sz w:val="18"/>
              </w:rPr>
            </w:pPr>
            <w:r>
              <w:rPr>
                <w:b/>
                <w:sz w:val="18"/>
              </w:rPr>
              <w:t>2017</w:t>
            </w:r>
          </w:p>
        </w:tc>
        <w:tc>
          <w:tcPr>
            <w:tcW w:w="0" w:type="auto"/>
            <w:shd w:val="clear" w:color="auto" w:fill="auto"/>
          </w:tcPr>
          <w:p w:rsidR="000358CF" w:rsidRPr="004A4691" w:rsidRDefault="000358CF" w:rsidP="008A4F37">
            <w:pPr>
              <w:spacing w:after="60"/>
              <w:jc w:val="center"/>
              <w:rPr>
                <w:b/>
                <w:sz w:val="18"/>
              </w:rPr>
            </w:pPr>
            <w:r>
              <w:rPr>
                <w:b/>
                <w:sz w:val="18"/>
              </w:rPr>
              <w:t>2018</w:t>
            </w:r>
          </w:p>
        </w:tc>
        <w:tc>
          <w:tcPr>
            <w:tcW w:w="0" w:type="auto"/>
            <w:shd w:val="clear" w:color="auto" w:fill="auto"/>
          </w:tcPr>
          <w:p w:rsidR="000358CF" w:rsidRPr="004A4691" w:rsidRDefault="000358CF" w:rsidP="008A4F37">
            <w:pPr>
              <w:spacing w:after="60"/>
              <w:jc w:val="center"/>
              <w:rPr>
                <w:b/>
                <w:sz w:val="18"/>
              </w:rPr>
            </w:pPr>
            <w:r>
              <w:rPr>
                <w:b/>
                <w:sz w:val="18"/>
              </w:rPr>
              <w:t>2019</w:t>
            </w:r>
          </w:p>
        </w:tc>
        <w:tc>
          <w:tcPr>
            <w:tcW w:w="0" w:type="auto"/>
            <w:shd w:val="clear" w:color="auto" w:fill="auto"/>
          </w:tcPr>
          <w:p w:rsidR="000358CF" w:rsidRPr="004A4691" w:rsidRDefault="000358CF" w:rsidP="008A4F37">
            <w:pPr>
              <w:spacing w:after="60"/>
              <w:jc w:val="center"/>
              <w:rPr>
                <w:b/>
                <w:sz w:val="18"/>
              </w:rPr>
            </w:pPr>
            <w:r>
              <w:rPr>
                <w:b/>
                <w:sz w:val="18"/>
              </w:rPr>
              <w:t>2020</w:t>
            </w:r>
          </w:p>
        </w:tc>
        <w:tc>
          <w:tcPr>
            <w:tcW w:w="1092" w:type="dxa"/>
            <w:shd w:val="clear" w:color="auto" w:fill="auto"/>
          </w:tcPr>
          <w:p w:rsidR="000358CF" w:rsidRPr="004A4691" w:rsidRDefault="000358CF" w:rsidP="008A4F37">
            <w:pPr>
              <w:spacing w:after="60"/>
              <w:jc w:val="center"/>
              <w:rPr>
                <w:b/>
                <w:sz w:val="18"/>
              </w:rPr>
            </w:pPr>
            <w:r>
              <w:rPr>
                <w:b/>
                <w:sz w:val="18"/>
              </w:rPr>
              <w:t>Total</w:t>
            </w:r>
          </w:p>
        </w:tc>
      </w:tr>
      <w:tr w:rsidR="000358CF" w:rsidRPr="004A4691" w:rsidTr="008A4F37">
        <w:trPr>
          <w:trHeight w:val="240"/>
          <w:jc w:val="center"/>
        </w:trPr>
        <w:tc>
          <w:tcPr>
            <w:tcW w:w="2587" w:type="dxa"/>
            <w:vMerge w:val="restart"/>
            <w:shd w:val="clear" w:color="auto" w:fill="auto"/>
          </w:tcPr>
          <w:p w:rsidR="000358CF" w:rsidRPr="004A4691" w:rsidRDefault="000358CF" w:rsidP="008A4F37">
            <w:pPr>
              <w:spacing w:after="60"/>
              <w:jc w:val="center"/>
              <w:rPr>
                <w:sz w:val="18"/>
              </w:rPr>
            </w:pPr>
            <w:r>
              <w:rPr>
                <w:sz w:val="18"/>
              </w:rPr>
              <w:t xml:space="preserve">UNDP </w:t>
            </w:r>
          </w:p>
        </w:tc>
        <w:tc>
          <w:tcPr>
            <w:tcW w:w="2986" w:type="dxa"/>
            <w:shd w:val="clear" w:color="auto" w:fill="auto"/>
          </w:tcPr>
          <w:p w:rsidR="000358CF" w:rsidRPr="004A4691" w:rsidRDefault="000358CF" w:rsidP="008A4F37">
            <w:pPr>
              <w:spacing w:after="60"/>
              <w:jc w:val="left"/>
              <w:rPr>
                <w:sz w:val="18"/>
              </w:rPr>
            </w:pPr>
            <w:r>
              <w:rPr>
                <w:sz w:val="18"/>
              </w:rPr>
              <w:t>ODS phase-out (ODP tonnes)</w:t>
            </w:r>
          </w:p>
        </w:tc>
        <w:tc>
          <w:tcPr>
            <w:tcW w:w="0" w:type="auto"/>
            <w:shd w:val="clear" w:color="auto" w:fill="auto"/>
          </w:tcPr>
          <w:p w:rsidR="000358CF" w:rsidRPr="004A4691" w:rsidRDefault="000358CF" w:rsidP="008A4F37">
            <w:pPr>
              <w:spacing w:after="60"/>
              <w:jc w:val="right"/>
              <w:rPr>
                <w:sz w:val="18"/>
              </w:rPr>
            </w:pPr>
            <w:r>
              <w:rPr>
                <w:sz w:val="18"/>
              </w:rPr>
              <w:t>0.4</w:t>
            </w:r>
          </w:p>
        </w:tc>
        <w:tc>
          <w:tcPr>
            <w:tcW w:w="0" w:type="auto"/>
            <w:shd w:val="clear" w:color="auto" w:fill="auto"/>
          </w:tcPr>
          <w:p w:rsidR="000358CF" w:rsidRPr="004A4691" w:rsidRDefault="000358CF" w:rsidP="008A4F37">
            <w:pPr>
              <w:spacing w:after="60"/>
              <w:jc w:val="right"/>
              <w:rPr>
                <w:sz w:val="18"/>
              </w:rPr>
            </w:pPr>
            <w:r>
              <w:rPr>
                <w:sz w:val="18"/>
              </w:rPr>
              <w:t>0.0</w:t>
            </w:r>
          </w:p>
        </w:tc>
        <w:tc>
          <w:tcPr>
            <w:tcW w:w="0" w:type="auto"/>
            <w:shd w:val="clear" w:color="auto" w:fill="auto"/>
          </w:tcPr>
          <w:p w:rsidR="000358CF" w:rsidRPr="004A4691" w:rsidRDefault="000358CF" w:rsidP="008A4F37">
            <w:pPr>
              <w:spacing w:after="60"/>
              <w:jc w:val="right"/>
              <w:rPr>
                <w:sz w:val="18"/>
              </w:rPr>
            </w:pPr>
            <w:r>
              <w:rPr>
                <w:sz w:val="18"/>
              </w:rPr>
              <w:t>0.0</w:t>
            </w:r>
          </w:p>
        </w:tc>
        <w:tc>
          <w:tcPr>
            <w:tcW w:w="0" w:type="auto"/>
            <w:shd w:val="clear" w:color="auto" w:fill="auto"/>
          </w:tcPr>
          <w:p w:rsidR="000358CF" w:rsidRPr="004A4691" w:rsidRDefault="000358CF" w:rsidP="008A4F37">
            <w:pPr>
              <w:spacing w:after="60"/>
              <w:jc w:val="right"/>
              <w:rPr>
                <w:sz w:val="18"/>
              </w:rPr>
            </w:pPr>
            <w:r>
              <w:rPr>
                <w:sz w:val="18"/>
              </w:rPr>
              <w:t>0.0</w:t>
            </w:r>
          </w:p>
        </w:tc>
        <w:tc>
          <w:tcPr>
            <w:tcW w:w="0" w:type="auto"/>
            <w:shd w:val="clear" w:color="auto" w:fill="auto"/>
          </w:tcPr>
          <w:p w:rsidR="000358CF" w:rsidRPr="004A4691" w:rsidRDefault="000358CF" w:rsidP="008A4F37">
            <w:pPr>
              <w:spacing w:after="60"/>
              <w:jc w:val="right"/>
              <w:rPr>
                <w:sz w:val="18"/>
              </w:rPr>
            </w:pPr>
            <w:r>
              <w:rPr>
                <w:sz w:val="18"/>
              </w:rPr>
              <w:t>0.1</w:t>
            </w:r>
          </w:p>
        </w:tc>
        <w:tc>
          <w:tcPr>
            <w:tcW w:w="1092" w:type="dxa"/>
            <w:shd w:val="clear" w:color="auto" w:fill="auto"/>
          </w:tcPr>
          <w:p w:rsidR="000358CF" w:rsidRPr="004A4691" w:rsidRDefault="000358CF" w:rsidP="008A4F37">
            <w:pPr>
              <w:spacing w:after="60"/>
              <w:jc w:val="right"/>
              <w:rPr>
                <w:sz w:val="18"/>
              </w:rPr>
            </w:pPr>
            <w:r>
              <w:rPr>
                <w:sz w:val="18"/>
              </w:rPr>
              <w:t>0.5</w:t>
            </w:r>
          </w:p>
        </w:tc>
      </w:tr>
      <w:tr w:rsidR="000358CF" w:rsidRPr="004A4691" w:rsidTr="008A4F37">
        <w:trPr>
          <w:trHeight w:val="240"/>
          <w:jc w:val="center"/>
        </w:trPr>
        <w:tc>
          <w:tcPr>
            <w:tcW w:w="2587" w:type="dxa"/>
            <w:vMerge/>
            <w:shd w:val="clear" w:color="auto" w:fill="auto"/>
          </w:tcPr>
          <w:p w:rsidR="000358CF" w:rsidRPr="004A4691" w:rsidRDefault="000358CF" w:rsidP="008A4F37">
            <w:pPr>
              <w:spacing w:after="60"/>
              <w:jc w:val="center"/>
              <w:rPr>
                <w:sz w:val="18"/>
              </w:rPr>
            </w:pPr>
          </w:p>
        </w:tc>
        <w:tc>
          <w:tcPr>
            <w:tcW w:w="2986" w:type="dxa"/>
            <w:shd w:val="clear" w:color="auto" w:fill="auto"/>
          </w:tcPr>
          <w:p w:rsidR="000358CF" w:rsidRPr="004A4691" w:rsidRDefault="000358CF" w:rsidP="008A4F37">
            <w:pPr>
              <w:spacing w:after="60"/>
              <w:jc w:val="left"/>
              <w:rPr>
                <w:sz w:val="18"/>
              </w:rPr>
            </w:pPr>
            <w:r>
              <w:rPr>
                <w:sz w:val="18"/>
              </w:rPr>
              <w:t>Funding (US $)</w:t>
            </w:r>
          </w:p>
        </w:tc>
        <w:tc>
          <w:tcPr>
            <w:tcW w:w="0" w:type="auto"/>
            <w:shd w:val="clear" w:color="auto" w:fill="auto"/>
          </w:tcPr>
          <w:p w:rsidR="000358CF" w:rsidRPr="004A4691" w:rsidRDefault="000358CF" w:rsidP="008A4F37">
            <w:pPr>
              <w:spacing w:after="60"/>
              <w:jc w:val="right"/>
              <w:rPr>
                <w:sz w:val="18"/>
              </w:rPr>
            </w:pPr>
            <w:r>
              <w:rPr>
                <w:sz w:val="18"/>
              </w:rPr>
              <w:t>65,237</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21,745</w:t>
            </w:r>
          </w:p>
        </w:tc>
        <w:tc>
          <w:tcPr>
            <w:tcW w:w="1092" w:type="dxa"/>
            <w:shd w:val="clear" w:color="auto" w:fill="auto"/>
          </w:tcPr>
          <w:p w:rsidR="000358CF" w:rsidRPr="004A4691" w:rsidRDefault="000358CF" w:rsidP="008A4F37">
            <w:pPr>
              <w:spacing w:after="60"/>
              <w:jc w:val="right"/>
              <w:rPr>
                <w:sz w:val="18"/>
              </w:rPr>
            </w:pPr>
            <w:r>
              <w:rPr>
                <w:sz w:val="18"/>
              </w:rPr>
              <w:t>86,982</w:t>
            </w:r>
          </w:p>
        </w:tc>
      </w:tr>
      <w:tr w:rsidR="000358CF" w:rsidRPr="004A4691" w:rsidTr="008A4F37">
        <w:trPr>
          <w:trHeight w:val="240"/>
          <w:jc w:val="center"/>
        </w:trPr>
        <w:tc>
          <w:tcPr>
            <w:tcW w:w="2587" w:type="dxa"/>
            <w:vMerge w:val="restart"/>
            <w:shd w:val="clear" w:color="auto" w:fill="auto"/>
          </w:tcPr>
          <w:p w:rsidR="000358CF" w:rsidRPr="004A4691" w:rsidRDefault="000358CF" w:rsidP="008A4F37">
            <w:pPr>
              <w:spacing w:after="60"/>
              <w:jc w:val="center"/>
              <w:rPr>
                <w:sz w:val="18"/>
              </w:rPr>
            </w:pPr>
            <w:r>
              <w:rPr>
                <w:sz w:val="18"/>
              </w:rPr>
              <w:t>UNEP</w:t>
            </w:r>
          </w:p>
        </w:tc>
        <w:tc>
          <w:tcPr>
            <w:tcW w:w="2986" w:type="dxa"/>
            <w:shd w:val="clear" w:color="auto" w:fill="auto"/>
          </w:tcPr>
          <w:p w:rsidR="000358CF" w:rsidRPr="004A4691" w:rsidRDefault="000358CF" w:rsidP="008A4F37">
            <w:pPr>
              <w:spacing w:after="60"/>
              <w:jc w:val="left"/>
              <w:rPr>
                <w:sz w:val="18"/>
              </w:rPr>
            </w:pPr>
            <w:r>
              <w:rPr>
                <w:sz w:val="18"/>
              </w:rPr>
              <w:t>ODS phase-out (ODP tonnes)</w:t>
            </w:r>
          </w:p>
        </w:tc>
        <w:tc>
          <w:tcPr>
            <w:tcW w:w="0" w:type="auto"/>
            <w:shd w:val="clear" w:color="auto" w:fill="auto"/>
          </w:tcPr>
          <w:p w:rsidR="000358CF" w:rsidRPr="004A4691" w:rsidRDefault="000358CF" w:rsidP="008A4F37">
            <w:pPr>
              <w:spacing w:after="60"/>
              <w:jc w:val="right"/>
              <w:rPr>
                <w:sz w:val="18"/>
              </w:rPr>
            </w:pPr>
            <w:r>
              <w:rPr>
                <w:sz w:val="18"/>
              </w:rPr>
              <w:t>0.3</w:t>
            </w:r>
          </w:p>
        </w:tc>
        <w:tc>
          <w:tcPr>
            <w:tcW w:w="0" w:type="auto"/>
            <w:shd w:val="clear" w:color="auto" w:fill="auto"/>
          </w:tcPr>
          <w:p w:rsidR="000358CF" w:rsidRPr="004A4691" w:rsidRDefault="000358CF" w:rsidP="008A4F37">
            <w:pPr>
              <w:spacing w:after="60"/>
              <w:jc w:val="right"/>
              <w:rPr>
                <w:sz w:val="18"/>
              </w:rPr>
            </w:pPr>
            <w:r>
              <w:rPr>
                <w:sz w:val="18"/>
              </w:rPr>
              <w:t>0.0</w:t>
            </w:r>
          </w:p>
        </w:tc>
        <w:tc>
          <w:tcPr>
            <w:tcW w:w="0" w:type="auto"/>
            <w:shd w:val="clear" w:color="auto" w:fill="auto"/>
          </w:tcPr>
          <w:p w:rsidR="000358CF" w:rsidRPr="004A4691" w:rsidRDefault="000358CF" w:rsidP="008A4F37">
            <w:pPr>
              <w:spacing w:after="60"/>
              <w:jc w:val="right"/>
              <w:rPr>
                <w:sz w:val="18"/>
              </w:rPr>
            </w:pPr>
            <w:r>
              <w:rPr>
                <w:sz w:val="18"/>
              </w:rPr>
              <w:t>0.0</w:t>
            </w:r>
          </w:p>
        </w:tc>
        <w:tc>
          <w:tcPr>
            <w:tcW w:w="0" w:type="auto"/>
            <w:shd w:val="clear" w:color="auto" w:fill="auto"/>
          </w:tcPr>
          <w:p w:rsidR="000358CF" w:rsidRPr="004A4691" w:rsidRDefault="000358CF" w:rsidP="008A4F37">
            <w:pPr>
              <w:spacing w:after="60"/>
              <w:jc w:val="right"/>
              <w:rPr>
                <w:sz w:val="18"/>
              </w:rPr>
            </w:pPr>
            <w:r>
              <w:rPr>
                <w:sz w:val="18"/>
              </w:rPr>
              <w:t>0.0</w:t>
            </w:r>
          </w:p>
        </w:tc>
        <w:tc>
          <w:tcPr>
            <w:tcW w:w="0" w:type="auto"/>
            <w:shd w:val="clear" w:color="auto" w:fill="auto"/>
          </w:tcPr>
          <w:p w:rsidR="000358CF" w:rsidRPr="004A4691" w:rsidRDefault="000358CF" w:rsidP="008A4F37">
            <w:pPr>
              <w:spacing w:after="60"/>
              <w:jc w:val="right"/>
              <w:rPr>
                <w:sz w:val="18"/>
              </w:rPr>
            </w:pPr>
            <w:r>
              <w:rPr>
                <w:sz w:val="18"/>
              </w:rPr>
              <w:t>0.1</w:t>
            </w:r>
          </w:p>
        </w:tc>
        <w:tc>
          <w:tcPr>
            <w:tcW w:w="1092" w:type="dxa"/>
            <w:shd w:val="clear" w:color="auto" w:fill="auto"/>
          </w:tcPr>
          <w:p w:rsidR="000358CF" w:rsidRPr="004A4691" w:rsidRDefault="000358CF" w:rsidP="008A4F37">
            <w:pPr>
              <w:spacing w:after="60"/>
              <w:jc w:val="right"/>
              <w:rPr>
                <w:sz w:val="18"/>
              </w:rPr>
            </w:pPr>
            <w:r>
              <w:rPr>
                <w:sz w:val="18"/>
              </w:rPr>
              <w:t>0.3</w:t>
            </w:r>
          </w:p>
        </w:tc>
      </w:tr>
      <w:tr w:rsidR="000358CF" w:rsidRPr="004A4691" w:rsidTr="008A4F37">
        <w:trPr>
          <w:trHeight w:val="240"/>
          <w:jc w:val="center"/>
        </w:trPr>
        <w:tc>
          <w:tcPr>
            <w:tcW w:w="2587" w:type="dxa"/>
            <w:vMerge/>
            <w:shd w:val="clear" w:color="auto" w:fill="auto"/>
          </w:tcPr>
          <w:p w:rsidR="000358CF" w:rsidRPr="004A4691" w:rsidRDefault="000358CF" w:rsidP="008A4F37">
            <w:pPr>
              <w:spacing w:after="60"/>
              <w:jc w:val="center"/>
              <w:rPr>
                <w:sz w:val="18"/>
              </w:rPr>
            </w:pPr>
          </w:p>
        </w:tc>
        <w:tc>
          <w:tcPr>
            <w:tcW w:w="2986" w:type="dxa"/>
            <w:shd w:val="clear" w:color="auto" w:fill="auto"/>
          </w:tcPr>
          <w:p w:rsidR="000358CF" w:rsidRPr="004A4691" w:rsidRDefault="000358CF" w:rsidP="008A4F37">
            <w:pPr>
              <w:spacing w:after="60"/>
              <w:jc w:val="left"/>
              <w:rPr>
                <w:sz w:val="18"/>
              </w:rPr>
            </w:pPr>
            <w:r>
              <w:rPr>
                <w:sz w:val="18"/>
              </w:rPr>
              <w:t>Funding (US $)</w:t>
            </w:r>
          </w:p>
        </w:tc>
        <w:tc>
          <w:tcPr>
            <w:tcW w:w="0" w:type="auto"/>
            <w:shd w:val="clear" w:color="auto" w:fill="auto"/>
          </w:tcPr>
          <w:p w:rsidR="000358CF" w:rsidRPr="004A4691" w:rsidRDefault="000358CF" w:rsidP="008A4F37">
            <w:pPr>
              <w:spacing w:after="60"/>
              <w:jc w:val="right"/>
              <w:rPr>
                <w:sz w:val="18"/>
              </w:rPr>
            </w:pPr>
            <w:r>
              <w:rPr>
                <w:sz w:val="18"/>
              </w:rPr>
              <w:t>47,065</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13,052</w:t>
            </w:r>
          </w:p>
        </w:tc>
        <w:tc>
          <w:tcPr>
            <w:tcW w:w="1092" w:type="dxa"/>
            <w:shd w:val="clear" w:color="auto" w:fill="auto"/>
          </w:tcPr>
          <w:p w:rsidR="000358CF" w:rsidRPr="004A4691" w:rsidRDefault="000358CF" w:rsidP="008A4F37">
            <w:pPr>
              <w:spacing w:after="60"/>
              <w:jc w:val="right"/>
              <w:rPr>
                <w:sz w:val="18"/>
              </w:rPr>
            </w:pPr>
            <w:r>
              <w:rPr>
                <w:sz w:val="18"/>
              </w:rPr>
              <w:t>60,117</w:t>
            </w:r>
          </w:p>
        </w:tc>
      </w:tr>
    </w:tbl>
    <w:p w:rsidR="000358CF" w:rsidRDefault="000358CF" w:rsidP="000358CF">
      <w:pPr>
        <w:spacing w:after="60"/>
        <w:jc w:val="center"/>
      </w:pPr>
    </w:p>
    <w:tbl>
      <w:tblPr>
        <w:tblStyle w:val="TableGrid"/>
        <w:tblW w:w="10441" w:type="dxa"/>
        <w:jc w:val="center"/>
        <w:tblInd w:w="40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13"/>
        <w:gridCol w:w="1377"/>
        <w:gridCol w:w="1246"/>
        <w:gridCol w:w="801"/>
        <w:gridCol w:w="576"/>
        <w:gridCol w:w="711"/>
        <w:gridCol w:w="576"/>
        <w:gridCol w:w="801"/>
        <w:gridCol w:w="576"/>
        <w:gridCol w:w="576"/>
        <w:gridCol w:w="576"/>
        <w:gridCol w:w="711"/>
        <w:gridCol w:w="801"/>
      </w:tblGrid>
      <w:tr w:rsidR="000358CF" w:rsidRPr="004A4691" w:rsidTr="008A4F37">
        <w:trPr>
          <w:jc w:val="center"/>
        </w:trPr>
        <w:tc>
          <w:tcPr>
            <w:tcW w:w="3736" w:type="dxa"/>
            <w:gridSpan w:val="3"/>
            <w:shd w:val="clear" w:color="auto" w:fill="auto"/>
          </w:tcPr>
          <w:p w:rsidR="000358CF" w:rsidRPr="004A4691" w:rsidRDefault="000358CF" w:rsidP="008A4F37">
            <w:pPr>
              <w:spacing w:after="60"/>
              <w:jc w:val="left"/>
              <w:rPr>
                <w:b/>
                <w:sz w:val="18"/>
              </w:rPr>
            </w:pPr>
            <w:r w:rsidRPr="004A4691">
              <w:rPr>
                <w:b/>
                <w:sz w:val="18"/>
              </w:rPr>
              <w:t>(VI) PROJECT DATA</w:t>
            </w:r>
          </w:p>
        </w:tc>
        <w:tc>
          <w:tcPr>
            <w:tcW w:w="0" w:type="auto"/>
            <w:shd w:val="clear" w:color="auto" w:fill="auto"/>
          </w:tcPr>
          <w:p w:rsidR="000358CF" w:rsidRPr="004A4691" w:rsidRDefault="000358CF" w:rsidP="008A4F37">
            <w:pPr>
              <w:spacing w:after="60"/>
              <w:jc w:val="center"/>
              <w:rPr>
                <w:b/>
                <w:sz w:val="18"/>
              </w:rPr>
            </w:pPr>
            <w:r w:rsidRPr="004A4691">
              <w:rPr>
                <w:b/>
                <w:sz w:val="18"/>
              </w:rPr>
              <w:t>2011</w:t>
            </w:r>
          </w:p>
        </w:tc>
        <w:tc>
          <w:tcPr>
            <w:tcW w:w="0" w:type="auto"/>
            <w:shd w:val="clear" w:color="auto" w:fill="auto"/>
          </w:tcPr>
          <w:p w:rsidR="000358CF" w:rsidRPr="004A4691" w:rsidRDefault="000358CF" w:rsidP="008A4F37">
            <w:pPr>
              <w:spacing w:after="60"/>
              <w:jc w:val="center"/>
              <w:rPr>
                <w:b/>
                <w:sz w:val="18"/>
              </w:rPr>
            </w:pPr>
            <w:r w:rsidRPr="004A4691">
              <w:rPr>
                <w:b/>
                <w:sz w:val="18"/>
              </w:rPr>
              <w:t>2013</w:t>
            </w:r>
          </w:p>
        </w:tc>
        <w:tc>
          <w:tcPr>
            <w:tcW w:w="0" w:type="auto"/>
            <w:shd w:val="clear" w:color="auto" w:fill="auto"/>
          </w:tcPr>
          <w:p w:rsidR="000358CF" w:rsidRPr="004A4691" w:rsidRDefault="000358CF" w:rsidP="008A4F37">
            <w:pPr>
              <w:spacing w:after="60"/>
              <w:jc w:val="center"/>
              <w:rPr>
                <w:b/>
                <w:sz w:val="18"/>
              </w:rPr>
            </w:pPr>
            <w:r w:rsidRPr="004A4691">
              <w:rPr>
                <w:b/>
                <w:sz w:val="18"/>
              </w:rPr>
              <w:t>2014</w:t>
            </w:r>
          </w:p>
        </w:tc>
        <w:tc>
          <w:tcPr>
            <w:tcW w:w="0" w:type="auto"/>
            <w:shd w:val="clear" w:color="auto" w:fill="auto"/>
          </w:tcPr>
          <w:p w:rsidR="000358CF" w:rsidRPr="004A4691" w:rsidRDefault="000358CF" w:rsidP="008A4F37">
            <w:pPr>
              <w:spacing w:after="60"/>
              <w:jc w:val="center"/>
              <w:rPr>
                <w:b/>
                <w:sz w:val="18"/>
              </w:rPr>
            </w:pPr>
            <w:r w:rsidRPr="004A4691">
              <w:rPr>
                <w:b/>
                <w:sz w:val="18"/>
              </w:rPr>
              <w:t>2015</w:t>
            </w:r>
          </w:p>
        </w:tc>
        <w:tc>
          <w:tcPr>
            <w:tcW w:w="0" w:type="auto"/>
            <w:shd w:val="clear" w:color="auto" w:fill="auto"/>
          </w:tcPr>
          <w:p w:rsidR="000358CF" w:rsidRPr="004A4691" w:rsidRDefault="000358CF" w:rsidP="008A4F37">
            <w:pPr>
              <w:spacing w:after="60"/>
              <w:jc w:val="center"/>
              <w:rPr>
                <w:b/>
                <w:sz w:val="18"/>
              </w:rPr>
            </w:pPr>
            <w:r w:rsidRPr="004A4691">
              <w:rPr>
                <w:b/>
                <w:sz w:val="18"/>
              </w:rPr>
              <w:t>2016</w:t>
            </w:r>
          </w:p>
        </w:tc>
        <w:tc>
          <w:tcPr>
            <w:tcW w:w="0" w:type="auto"/>
            <w:shd w:val="clear" w:color="auto" w:fill="auto"/>
          </w:tcPr>
          <w:p w:rsidR="000358CF" w:rsidRPr="004A4691" w:rsidRDefault="000358CF" w:rsidP="008A4F37">
            <w:pPr>
              <w:spacing w:after="60"/>
              <w:jc w:val="center"/>
              <w:rPr>
                <w:b/>
                <w:sz w:val="18"/>
              </w:rPr>
            </w:pPr>
            <w:r w:rsidRPr="004A4691">
              <w:rPr>
                <w:b/>
                <w:sz w:val="18"/>
              </w:rPr>
              <w:t>2017</w:t>
            </w:r>
          </w:p>
        </w:tc>
        <w:tc>
          <w:tcPr>
            <w:tcW w:w="0" w:type="auto"/>
            <w:shd w:val="clear" w:color="auto" w:fill="auto"/>
          </w:tcPr>
          <w:p w:rsidR="000358CF" w:rsidRPr="004A4691" w:rsidRDefault="000358CF" w:rsidP="008A4F37">
            <w:pPr>
              <w:spacing w:after="60"/>
              <w:jc w:val="center"/>
              <w:rPr>
                <w:b/>
                <w:sz w:val="18"/>
              </w:rPr>
            </w:pPr>
            <w:r w:rsidRPr="004A4691">
              <w:rPr>
                <w:b/>
                <w:sz w:val="18"/>
              </w:rPr>
              <w:t>2018</w:t>
            </w:r>
          </w:p>
        </w:tc>
        <w:tc>
          <w:tcPr>
            <w:tcW w:w="0" w:type="auto"/>
            <w:shd w:val="clear" w:color="auto" w:fill="auto"/>
          </w:tcPr>
          <w:p w:rsidR="000358CF" w:rsidRPr="004A4691" w:rsidRDefault="000358CF" w:rsidP="008A4F37">
            <w:pPr>
              <w:spacing w:after="60"/>
              <w:jc w:val="center"/>
              <w:rPr>
                <w:b/>
                <w:sz w:val="18"/>
              </w:rPr>
            </w:pPr>
            <w:r w:rsidRPr="004A4691">
              <w:rPr>
                <w:b/>
                <w:sz w:val="18"/>
              </w:rPr>
              <w:t>2019</w:t>
            </w:r>
          </w:p>
        </w:tc>
        <w:tc>
          <w:tcPr>
            <w:tcW w:w="0" w:type="auto"/>
            <w:shd w:val="clear" w:color="auto" w:fill="auto"/>
          </w:tcPr>
          <w:p w:rsidR="000358CF" w:rsidRPr="004A4691" w:rsidRDefault="000358CF" w:rsidP="008A4F37">
            <w:pPr>
              <w:spacing w:after="60"/>
              <w:jc w:val="center"/>
              <w:rPr>
                <w:b/>
                <w:sz w:val="18"/>
              </w:rPr>
            </w:pPr>
            <w:r w:rsidRPr="004A4691">
              <w:rPr>
                <w:b/>
                <w:sz w:val="18"/>
              </w:rPr>
              <w:t>2020</w:t>
            </w:r>
          </w:p>
        </w:tc>
        <w:tc>
          <w:tcPr>
            <w:tcW w:w="0" w:type="auto"/>
            <w:shd w:val="clear" w:color="auto" w:fill="auto"/>
          </w:tcPr>
          <w:p w:rsidR="000358CF" w:rsidRPr="004A4691" w:rsidRDefault="000358CF" w:rsidP="008A4F37">
            <w:pPr>
              <w:spacing w:after="60"/>
              <w:jc w:val="center"/>
              <w:rPr>
                <w:b/>
                <w:sz w:val="18"/>
              </w:rPr>
            </w:pPr>
            <w:r w:rsidRPr="004A4691">
              <w:rPr>
                <w:b/>
                <w:sz w:val="18"/>
              </w:rPr>
              <w:t>Total</w:t>
            </w:r>
          </w:p>
        </w:tc>
      </w:tr>
      <w:tr w:rsidR="000358CF" w:rsidRPr="004A4691" w:rsidTr="008A4F37">
        <w:trPr>
          <w:jc w:val="center"/>
        </w:trPr>
        <w:tc>
          <w:tcPr>
            <w:tcW w:w="3736" w:type="dxa"/>
            <w:gridSpan w:val="3"/>
            <w:shd w:val="clear" w:color="auto" w:fill="auto"/>
          </w:tcPr>
          <w:p w:rsidR="000358CF" w:rsidRPr="004A4691" w:rsidRDefault="000358CF" w:rsidP="008A4F37">
            <w:pPr>
              <w:spacing w:after="60"/>
              <w:jc w:val="left"/>
              <w:rPr>
                <w:sz w:val="18"/>
              </w:rPr>
            </w:pPr>
            <w:r>
              <w:rPr>
                <w:sz w:val="18"/>
              </w:rPr>
              <w:t>Montreal Protocol consumption limits</w:t>
            </w:r>
          </w:p>
        </w:tc>
        <w:tc>
          <w:tcPr>
            <w:tcW w:w="0" w:type="auto"/>
            <w:shd w:val="clear" w:color="auto" w:fill="auto"/>
          </w:tcPr>
          <w:p w:rsidR="000358CF" w:rsidRPr="004A4691" w:rsidRDefault="000358CF" w:rsidP="008A4F37">
            <w:pPr>
              <w:spacing w:after="60"/>
              <w:jc w:val="center"/>
              <w:rPr>
                <w:sz w:val="18"/>
              </w:rPr>
            </w:pPr>
            <w:r>
              <w:rPr>
                <w:sz w:val="18"/>
              </w:rPr>
              <w:t>n/a</w:t>
            </w:r>
          </w:p>
        </w:tc>
        <w:tc>
          <w:tcPr>
            <w:tcW w:w="0" w:type="auto"/>
            <w:shd w:val="clear" w:color="auto" w:fill="auto"/>
          </w:tcPr>
          <w:p w:rsidR="000358CF" w:rsidRPr="004A4691" w:rsidRDefault="000358CF" w:rsidP="008A4F37">
            <w:pPr>
              <w:spacing w:after="60"/>
              <w:jc w:val="right"/>
              <w:rPr>
                <w:sz w:val="18"/>
              </w:rPr>
            </w:pPr>
            <w:r>
              <w:rPr>
                <w:sz w:val="18"/>
              </w:rPr>
              <w:t>8.4</w:t>
            </w:r>
          </w:p>
        </w:tc>
        <w:tc>
          <w:tcPr>
            <w:tcW w:w="0" w:type="auto"/>
            <w:shd w:val="clear" w:color="auto" w:fill="auto"/>
          </w:tcPr>
          <w:p w:rsidR="000358CF" w:rsidRPr="004A4691" w:rsidRDefault="000358CF" w:rsidP="008A4F37">
            <w:pPr>
              <w:spacing w:after="60"/>
              <w:jc w:val="right"/>
              <w:rPr>
                <w:sz w:val="18"/>
              </w:rPr>
            </w:pPr>
            <w:r>
              <w:rPr>
                <w:sz w:val="18"/>
              </w:rPr>
              <w:t>8.4</w:t>
            </w:r>
          </w:p>
        </w:tc>
        <w:tc>
          <w:tcPr>
            <w:tcW w:w="0" w:type="auto"/>
            <w:shd w:val="clear" w:color="auto" w:fill="auto"/>
          </w:tcPr>
          <w:p w:rsidR="000358CF" w:rsidRPr="004A4691" w:rsidRDefault="000358CF" w:rsidP="008A4F37">
            <w:pPr>
              <w:spacing w:after="60"/>
              <w:jc w:val="right"/>
              <w:rPr>
                <w:sz w:val="18"/>
              </w:rPr>
            </w:pPr>
            <w:r>
              <w:rPr>
                <w:sz w:val="18"/>
              </w:rPr>
              <w:t>7.6</w:t>
            </w:r>
          </w:p>
        </w:tc>
        <w:tc>
          <w:tcPr>
            <w:tcW w:w="0" w:type="auto"/>
            <w:shd w:val="clear" w:color="auto" w:fill="auto"/>
          </w:tcPr>
          <w:p w:rsidR="000358CF" w:rsidRPr="004A4691" w:rsidRDefault="000358CF" w:rsidP="008A4F37">
            <w:pPr>
              <w:spacing w:after="60"/>
              <w:jc w:val="right"/>
              <w:rPr>
                <w:sz w:val="18"/>
              </w:rPr>
            </w:pPr>
            <w:r>
              <w:rPr>
                <w:sz w:val="18"/>
              </w:rPr>
              <w:t>7.6</w:t>
            </w:r>
          </w:p>
        </w:tc>
        <w:tc>
          <w:tcPr>
            <w:tcW w:w="0" w:type="auto"/>
            <w:shd w:val="clear" w:color="auto" w:fill="auto"/>
          </w:tcPr>
          <w:p w:rsidR="000358CF" w:rsidRPr="004A4691" w:rsidRDefault="000358CF" w:rsidP="008A4F37">
            <w:pPr>
              <w:spacing w:after="60"/>
              <w:jc w:val="right"/>
              <w:rPr>
                <w:sz w:val="18"/>
              </w:rPr>
            </w:pPr>
            <w:r>
              <w:rPr>
                <w:sz w:val="18"/>
              </w:rPr>
              <w:t>7.6</w:t>
            </w:r>
          </w:p>
        </w:tc>
        <w:tc>
          <w:tcPr>
            <w:tcW w:w="0" w:type="auto"/>
            <w:shd w:val="clear" w:color="auto" w:fill="auto"/>
          </w:tcPr>
          <w:p w:rsidR="000358CF" w:rsidRPr="004A4691" w:rsidRDefault="000358CF" w:rsidP="008A4F37">
            <w:pPr>
              <w:spacing w:after="60"/>
              <w:jc w:val="right"/>
              <w:rPr>
                <w:sz w:val="18"/>
              </w:rPr>
            </w:pPr>
            <w:r>
              <w:rPr>
                <w:sz w:val="18"/>
              </w:rPr>
              <w:t>7.6</w:t>
            </w:r>
          </w:p>
        </w:tc>
        <w:tc>
          <w:tcPr>
            <w:tcW w:w="0" w:type="auto"/>
            <w:shd w:val="clear" w:color="auto" w:fill="auto"/>
          </w:tcPr>
          <w:p w:rsidR="000358CF" w:rsidRPr="004A4691" w:rsidRDefault="000358CF" w:rsidP="008A4F37">
            <w:pPr>
              <w:spacing w:after="60"/>
              <w:jc w:val="right"/>
              <w:rPr>
                <w:sz w:val="18"/>
              </w:rPr>
            </w:pPr>
            <w:r>
              <w:rPr>
                <w:sz w:val="18"/>
              </w:rPr>
              <w:t>7.6</w:t>
            </w:r>
          </w:p>
        </w:tc>
        <w:tc>
          <w:tcPr>
            <w:tcW w:w="0" w:type="auto"/>
            <w:shd w:val="clear" w:color="auto" w:fill="auto"/>
          </w:tcPr>
          <w:p w:rsidR="000358CF" w:rsidRPr="004A4691" w:rsidRDefault="000358CF" w:rsidP="008A4F37">
            <w:pPr>
              <w:spacing w:after="60"/>
              <w:jc w:val="right"/>
              <w:rPr>
                <w:sz w:val="18"/>
              </w:rPr>
            </w:pPr>
            <w:r>
              <w:rPr>
                <w:sz w:val="18"/>
              </w:rPr>
              <w:t>5.5</w:t>
            </w:r>
          </w:p>
        </w:tc>
        <w:tc>
          <w:tcPr>
            <w:tcW w:w="0" w:type="auto"/>
            <w:shd w:val="clear" w:color="auto" w:fill="auto"/>
          </w:tcPr>
          <w:p w:rsidR="000358CF" w:rsidRPr="004A4691" w:rsidRDefault="000358CF" w:rsidP="008A4F37">
            <w:pPr>
              <w:spacing w:after="60"/>
              <w:jc w:val="center"/>
              <w:rPr>
                <w:sz w:val="18"/>
              </w:rPr>
            </w:pPr>
          </w:p>
        </w:tc>
      </w:tr>
      <w:tr w:rsidR="000358CF" w:rsidRPr="004A4691" w:rsidTr="008A4F37">
        <w:trPr>
          <w:jc w:val="center"/>
        </w:trPr>
        <w:tc>
          <w:tcPr>
            <w:tcW w:w="3736" w:type="dxa"/>
            <w:gridSpan w:val="3"/>
            <w:shd w:val="clear" w:color="auto" w:fill="auto"/>
          </w:tcPr>
          <w:p w:rsidR="000358CF" w:rsidRPr="004A4691" w:rsidRDefault="000358CF" w:rsidP="008A4F37">
            <w:pPr>
              <w:spacing w:after="60"/>
              <w:jc w:val="left"/>
              <w:rPr>
                <w:sz w:val="18"/>
              </w:rPr>
            </w:pPr>
            <w:r>
              <w:rPr>
                <w:sz w:val="18"/>
              </w:rPr>
              <w:t>Maximum allowable consumption (ODP tonnes)</w:t>
            </w:r>
          </w:p>
        </w:tc>
        <w:tc>
          <w:tcPr>
            <w:tcW w:w="0" w:type="auto"/>
            <w:shd w:val="clear" w:color="auto" w:fill="auto"/>
          </w:tcPr>
          <w:p w:rsidR="000358CF" w:rsidRPr="004A4691" w:rsidRDefault="000358CF" w:rsidP="008A4F37">
            <w:pPr>
              <w:spacing w:after="60"/>
              <w:jc w:val="center"/>
              <w:rPr>
                <w:sz w:val="18"/>
              </w:rPr>
            </w:pPr>
            <w:r>
              <w:rPr>
                <w:sz w:val="18"/>
              </w:rPr>
              <w:t>n/a</w:t>
            </w:r>
          </w:p>
        </w:tc>
        <w:tc>
          <w:tcPr>
            <w:tcW w:w="0" w:type="auto"/>
            <w:shd w:val="clear" w:color="auto" w:fill="auto"/>
          </w:tcPr>
          <w:p w:rsidR="000358CF" w:rsidRPr="004A4691" w:rsidRDefault="000358CF" w:rsidP="008A4F37">
            <w:pPr>
              <w:spacing w:after="60"/>
              <w:jc w:val="right"/>
              <w:rPr>
                <w:sz w:val="18"/>
              </w:rPr>
            </w:pPr>
            <w:r>
              <w:rPr>
                <w:sz w:val="18"/>
              </w:rPr>
              <w:t>5.8</w:t>
            </w:r>
          </w:p>
        </w:tc>
        <w:tc>
          <w:tcPr>
            <w:tcW w:w="0" w:type="auto"/>
            <w:shd w:val="clear" w:color="auto" w:fill="auto"/>
          </w:tcPr>
          <w:p w:rsidR="000358CF" w:rsidRPr="004A4691" w:rsidRDefault="000358CF" w:rsidP="008A4F37">
            <w:pPr>
              <w:spacing w:after="60"/>
              <w:jc w:val="right"/>
              <w:rPr>
                <w:sz w:val="18"/>
              </w:rPr>
            </w:pPr>
            <w:r>
              <w:rPr>
                <w:sz w:val="18"/>
              </w:rPr>
              <w:t>5.8</w:t>
            </w:r>
          </w:p>
        </w:tc>
        <w:tc>
          <w:tcPr>
            <w:tcW w:w="0" w:type="auto"/>
            <w:shd w:val="clear" w:color="auto" w:fill="auto"/>
          </w:tcPr>
          <w:p w:rsidR="000358CF" w:rsidRPr="004A4691" w:rsidRDefault="000358CF" w:rsidP="008A4F37">
            <w:pPr>
              <w:spacing w:after="60"/>
              <w:jc w:val="right"/>
              <w:rPr>
                <w:sz w:val="18"/>
              </w:rPr>
            </w:pPr>
            <w:r>
              <w:rPr>
                <w:sz w:val="18"/>
              </w:rPr>
              <w:t>5.2</w:t>
            </w:r>
          </w:p>
        </w:tc>
        <w:tc>
          <w:tcPr>
            <w:tcW w:w="0" w:type="auto"/>
            <w:shd w:val="clear" w:color="auto" w:fill="auto"/>
          </w:tcPr>
          <w:p w:rsidR="000358CF" w:rsidRPr="004A4691" w:rsidRDefault="000358CF" w:rsidP="008A4F37">
            <w:pPr>
              <w:spacing w:after="60"/>
              <w:jc w:val="right"/>
              <w:rPr>
                <w:sz w:val="18"/>
              </w:rPr>
            </w:pPr>
            <w:r>
              <w:rPr>
                <w:sz w:val="18"/>
              </w:rPr>
              <w:t>5.2</w:t>
            </w:r>
          </w:p>
        </w:tc>
        <w:tc>
          <w:tcPr>
            <w:tcW w:w="0" w:type="auto"/>
            <w:shd w:val="clear" w:color="auto" w:fill="auto"/>
          </w:tcPr>
          <w:p w:rsidR="000358CF" w:rsidRPr="004A4691" w:rsidRDefault="000358CF" w:rsidP="008A4F37">
            <w:pPr>
              <w:spacing w:after="60"/>
              <w:jc w:val="right"/>
              <w:rPr>
                <w:sz w:val="18"/>
              </w:rPr>
            </w:pPr>
            <w:r>
              <w:rPr>
                <w:sz w:val="18"/>
              </w:rPr>
              <w:t>5.2</w:t>
            </w:r>
          </w:p>
        </w:tc>
        <w:tc>
          <w:tcPr>
            <w:tcW w:w="0" w:type="auto"/>
            <w:shd w:val="clear" w:color="auto" w:fill="auto"/>
          </w:tcPr>
          <w:p w:rsidR="000358CF" w:rsidRPr="004A4691" w:rsidRDefault="000358CF" w:rsidP="008A4F37">
            <w:pPr>
              <w:spacing w:after="60"/>
              <w:jc w:val="right"/>
              <w:rPr>
                <w:sz w:val="18"/>
              </w:rPr>
            </w:pPr>
            <w:r>
              <w:rPr>
                <w:sz w:val="18"/>
              </w:rPr>
              <w:t>5.2</w:t>
            </w:r>
          </w:p>
        </w:tc>
        <w:tc>
          <w:tcPr>
            <w:tcW w:w="0" w:type="auto"/>
            <w:shd w:val="clear" w:color="auto" w:fill="auto"/>
          </w:tcPr>
          <w:p w:rsidR="000358CF" w:rsidRPr="004A4691" w:rsidRDefault="000358CF" w:rsidP="008A4F37">
            <w:pPr>
              <w:spacing w:after="60"/>
              <w:jc w:val="right"/>
              <w:rPr>
                <w:sz w:val="18"/>
              </w:rPr>
            </w:pPr>
            <w:r>
              <w:rPr>
                <w:sz w:val="18"/>
              </w:rPr>
              <w:t>5.2</w:t>
            </w:r>
          </w:p>
        </w:tc>
        <w:tc>
          <w:tcPr>
            <w:tcW w:w="0" w:type="auto"/>
            <w:shd w:val="clear" w:color="auto" w:fill="auto"/>
          </w:tcPr>
          <w:p w:rsidR="000358CF" w:rsidRPr="004A4691" w:rsidRDefault="000358CF" w:rsidP="008A4F37">
            <w:pPr>
              <w:spacing w:after="60"/>
              <w:jc w:val="right"/>
              <w:rPr>
                <w:sz w:val="18"/>
              </w:rPr>
            </w:pPr>
            <w:r>
              <w:rPr>
                <w:sz w:val="18"/>
              </w:rPr>
              <w:t>3.8</w:t>
            </w:r>
          </w:p>
        </w:tc>
        <w:tc>
          <w:tcPr>
            <w:tcW w:w="0" w:type="auto"/>
            <w:shd w:val="clear" w:color="auto" w:fill="auto"/>
          </w:tcPr>
          <w:p w:rsidR="000358CF" w:rsidRPr="004A4691" w:rsidRDefault="000358CF" w:rsidP="008A4F37">
            <w:pPr>
              <w:spacing w:after="60"/>
              <w:jc w:val="center"/>
              <w:rPr>
                <w:sz w:val="18"/>
              </w:rPr>
            </w:pPr>
          </w:p>
        </w:tc>
      </w:tr>
      <w:tr w:rsidR="000358CF" w:rsidRPr="004A4691" w:rsidTr="008A4F37">
        <w:trPr>
          <w:jc w:val="center"/>
        </w:trPr>
        <w:tc>
          <w:tcPr>
            <w:tcW w:w="1113" w:type="dxa"/>
            <w:vMerge w:val="restart"/>
            <w:shd w:val="clear" w:color="auto" w:fill="auto"/>
          </w:tcPr>
          <w:p w:rsidR="000358CF" w:rsidRPr="004A4691" w:rsidRDefault="000358CF" w:rsidP="008A4F37">
            <w:pPr>
              <w:spacing w:after="60"/>
              <w:jc w:val="left"/>
              <w:rPr>
                <w:sz w:val="18"/>
              </w:rPr>
            </w:pPr>
            <w:r>
              <w:rPr>
                <w:sz w:val="18"/>
              </w:rPr>
              <w:t>Agreed funding (US$)</w:t>
            </w:r>
          </w:p>
        </w:tc>
        <w:tc>
          <w:tcPr>
            <w:tcW w:w="1377" w:type="dxa"/>
            <w:vMerge w:val="restart"/>
            <w:shd w:val="clear" w:color="auto" w:fill="auto"/>
          </w:tcPr>
          <w:p w:rsidR="000358CF" w:rsidRPr="004A4691" w:rsidRDefault="000358CF" w:rsidP="008A4F37">
            <w:pPr>
              <w:spacing w:after="60"/>
              <w:jc w:val="center"/>
              <w:rPr>
                <w:sz w:val="18"/>
              </w:rPr>
            </w:pPr>
            <w:r>
              <w:rPr>
                <w:sz w:val="18"/>
              </w:rPr>
              <w:t>UNDP</w:t>
            </w:r>
          </w:p>
        </w:tc>
        <w:tc>
          <w:tcPr>
            <w:tcW w:w="1246" w:type="dxa"/>
            <w:shd w:val="clear" w:color="auto" w:fill="auto"/>
          </w:tcPr>
          <w:p w:rsidR="000358CF" w:rsidRPr="004A4691" w:rsidRDefault="000358CF" w:rsidP="008A4F37">
            <w:pPr>
              <w:spacing w:after="60"/>
              <w:jc w:val="left"/>
              <w:rPr>
                <w:sz w:val="18"/>
              </w:rPr>
            </w:pPr>
            <w:r>
              <w:rPr>
                <w:sz w:val="18"/>
              </w:rPr>
              <w:t>Project costs</w:t>
            </w:r>
          </w:p>
        </w:tc>
        <w:tc>
          <w:tcPr>
            <w:tcW w:w="0" w:type="auto"/>
            <w:shd w:val="clear" w:color="auto" w:fill="auto"/>
          </w:tcPr>
          <w:p w:rsidR="000358CF" w:rsidRPr="004A4691" w:rsidRDefault="000358CF" w:rsidP="008A4F37">
            <w:pPr>
              <w:spacing w:after="60"/>
              <w:jc w:val="right"/>
              <w:rPr>
                <w:sz w:val="18"/>
              </w:rPr>
            </w:pPr>
            <w:r>
              <w:rPr>
                <w:sz w:val="18"/>
              </w:rPr>
              <w:t>71,800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37,900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59,850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19,950</w:t>
            </w:r>
          </w:p>
        </w:tc>
        <w:tc>
          <w:tcPr>
            <w:tcW w:w="0" w:type="auto"/>
            <w:shd w:val="clear" w:color="auto" w:fill="auto"/>
          </w:tcPr>
          <w:p w:rsidR="000358CF" w:rsidRPr="004A4691" w:rsidRDefault="000358CF" w:rsidP="008A4F37">
            <w:pPr>
              <w:spacing w:after="60"/>
              <w:jc w:val="right"/>
              <w:rPr>
                <w:sz w:val="18"/>
              </w:rPr>
            </w:pPr>
            <w:r>
              <w:rPr>
                <w:sz w:val="18"/>
              </w:rPr>
              <w:t>189,500</w:t>
            </w:r>
          </w:p>
        </w:tc>
      </w:tr>
      <w:tr w:rsidR="000358CF" w:rsidRPr="004A4691" w:rsidTr="008A4F37">
        <w:trPr>
          <w:jc w:val="center"/>
        </w:trPr>
        <w:tc>
          <w:tcPr>
            <w:tcW w:w="1113" w:type="dxa"/>
            <w:vMerge/>
            <w:shd w:val="clear" w:color="auto" w:fill="auto"/>
          </w:tcPr>
          <w:p w:rsidR="000358CF" w:rsidRPr="004A4691" w:rsidRDefault="000358CF" w:rsidP="008A4F37">
            <w:pPr>
              <w:spacing w:after="60"/>
              <w:jc w:val="center"/>
              <w:rPr>
                <w:sz w:val="18"/>
              </w:rPr>
            </w:pPr>
          </w:p>
        </w:tc>
        <w:tc>
          <w:tcPr>
            <w:tcW w:w="1377" w:type="dxa"/>
            <w:vMerge/>
            <w:shd w:val="clear" w:color="auto" w:fill="auto"/>
          </w:tcPr>
          <w:p w:rsidR="000358CF" w:rsidRPr="004A4691" w:rsidRDefault="000358CF" w:rsidP="008A4F37">
            <w:pPr>
              <w:spacing w:after="60"/>
              <w:jc w:val="center"/>
              <w:rPr>
                <w:sz w:val="18"/>
              </w:rPr>
            </w:pPr>
          </w:p>
        </w:tc>
        <w:tc>
          <w:tcPr>
            <w:tcW w:w="1246" w:type="dxa"/>
            <w:shd w:val="clear" w:color="auto" w:fill="auto"/>
          </w:tcPr>
          <w:p w:rsidR="000358CF" w:rsidRPr="004A4691" w:rsidRDefault="000358CF" w:rsidP="008A4F37">
            <w:pPr>
              <w:spacing w:after="60"/>
              <w:jc w:val="left"/>
              <w:rPr>
                <w:sz w:val="18"/>
              </w:rPr>
            </w:pPr>
            <w:r>
              <w:rPr>
                <w:sz w:val="18"/>
              </w:rPr>
              <w:t>Support costs</w:t>
            </w:r>
          </w:p>
        </w:tc>
        <w:tc>
          <w:tcPr>
            <w:tcW w:w="0" w:type="auto"/>
            <w:shd w:val="clear" w:color="auto" w:fill="auto"/>
          </w:tcPr>
          <w:p w:rsidR="000358CF" w:rsidRPr="004A4691" w:rsidRDefault="000358CF" w:rsidP="008A4F37">
            <w:pPr>
              <w:spacing w:after="60"/>
              <w:jc w:val="right"/>
              <w:rPr>
                <w:sz w:val="18"/>
              </w:rPr>
            </w:pPr>
            <w:r>
              <w:rPr>
                <w:sz w:val="18"/>
              </w:rPr>
              <w:t>6,462</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3,411</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5,387</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1,795</w:t>
            </w:r>
          </w:p>
        </w:tc>
        <w:tc>
          <w:tcPr>
            <w:tcW w:w="0" w:type="auto"/>
            <w:shd w:val="clear" w:color="auto" w:fill="auto"/>
          </w:tcPr>
          <w:p w:rsidR="000358CF" w:rsidRPr="004A4691" w:rsidRDefault="000358CF" w:rsidP="008A4F37">
            <w:pPr>
              <w:spacing w:after="60"/>
              <w:jc w:val="right"/>
              <w:rPr>
                <w:sz w:val="18"/>
              </w:rPr>
            </w:pPr>
            <w:r>
              <w:rPr>
                <w:sz w:val="18"/>
              </w:rPr>
              <w:t>17,055</w:t>
            </w:r>
          </w:p>
        </w:tc>
      </w:tr>
      <w:tr w:rsidR="000358CF" w:rsidRPr="004A4691" w:rsidTr="008A4F37">
        <w:trPr>
          <w:jc w:val="center"/>
        </w:trPr>
        <w:tc>
          <w:tcPr>
            <w:tcW w:w="1113" w:type="dxa"/>
            <w:vMerge/>
            <w:shd w:val="clear" w:color="auto" w:fill="auto"/>
          </w:tcPr>
          <w:p w:rsidR="000358CF" w:rsidRPr="004A4691" w:rsidRDefault="000358CF" w:rsidP="008A4F37">
            <w:pPr>
              <w:spacing w:after="60"/>
              <w:jc w:val="center"/>
              <w:rPr>
                <w:sz w:val="18"/>
              </w:rPr>
            </w:pPr>
          </w:p>
        </w:tc>
        <w:tc>
          <w:tcPr>
            <w:tcW w:w="1377" w:type="dxa"/>
            <w:vMerge w:val="restart"/>
            <w:shd w:val="clear" w:color="auto" w:fill="auto"/>
          </w:tcPr>
          <w:p w:rsidR="000358CF" w:rsidRPr="004A4691" w:rsidRDefault="000358CF" w:rsidP="008A4F37">
            <w:pPr>
              <w:spacing w:after="60"/>
              <w:jc w:val="center"/>
              <w:rPr>
                <w:sz w:val="18"/>
              </w:rPr>
            </w:pPr>
            <w:r>
              <w:rPr>
                <w:sz w:val="18"/>
              </w:rPr>
              <w:t>UNEP</w:t>
            </w:r>
          </w:p>
        </w:tc>
        <w:tc>
          <w:tcPr>
            <w:tcW w:w="1246" w:type="dxa"/>
            <w:shd w:val="clear" w:color="auto" w:fill="auto"/>
          </w:tcPr>
          <w:p w:rsidR="000358CF" w:rsidRPr="004A4691" w:rsidRDefault="000358CF" w:rsidP="008A4F37">
            <w:pPr>
              <w:spacing w:after="60"/>
              <w:jc w:val="left"/>
              <w:rPr>
                <w:sz w:val="18"/>
              </w:rPr>
            </w:pPr>
            <w:r>
              <w:rPr>
                <w:sz w:val="18"/>
              </w:rPr>
              <w:t>Project costs</w:t>
            </w:r>
          </w:p>
        </w:tc>
        <w:tc>
          <w:tcPr>
            <w:tcW w:w="0" w:type="auto"/>
            <w:shd w:val="clear" w:color="auto" w:fill="auto"/>
          </w:tcPr>
          <w:p w:rsidR="000358CF" w:rsidRPr="004A4691" w:rsidRDefault="000358CF" w:rsidP="008A4F37">
            <w:pPr>
              <w:spacing w:after="60"/>
              <w:jc w:val="right"/>
              <w:rPr>
                <w:sz w:val="18"/>
              </w:rPr>
            </w:pPr>
            <w:r>
              <w:rPr>
                <w:sz w:val="18"/>
              </w:rPr>
              <w:t>47,900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24,400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D07E8F" w:rsidRDefault="00D07E8F" w:rsidP="008A4F37">
            <w:pPr>
              <w:spacing w:after="60"/>
              <w:jc w:val="right"/>
              <w:rPr>
                <w:sz w:val="18"/>
              </w:rPr>
            </w:pPr>
            <w:r w:rsidRPr="00D07E8F">
              <w:rPr>
                <w:sz w:val="18"/>
              </w:rPr>
              <w:t>41,650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11,550</w:t>
            </w:r>
          </w:p>
        </w:tc>
        <w:tc>
          <w:tcPr>
            <w:tcW w:w="0" w:type="auto"/>
            <w:shd w:val="clear" w:color="auto" w:fill="auto"/>
          </w:tcPr>
          <w:p w:rsidR="000358CF" w:rsidRPr="004A4691" w:rsidRDefault="000358CF" w:rsidP="008A4F37">
            <w:pPr>
              <w:spacing w:after="60"/>
              <w:jc w:val="right"/>
              <w:rPr>
                <w:sz w:val="18"/>
              </w:rPr>
            </w:pPr>
            <w:r>
              <w:rPr>
                <w:sz w:val="18"/>
              </w:rPr>
              <w:t>125,500</w:t>
            </w:r>
          </w:p>
        </w:tc>
      </w:tr>
      <w:tr w:rsidR="000358CF" w:rsidRPr="004A4691" w:rsidTr="008A4F37">
        <w:trPr>
          <w:jc w:val="center"/>
        </w:trPr>
        <w:tc>
          <w:tcPr>
            <w:tcW w:w="1113" w:type="dxa"/>
            <w:vMerge/>
            <w:shd w:val="clear" w:color="auto" w:fill="auto"/>
          </w:tcPr>
          <w:p w:rsidR="000358CF" w:rsidRPr="004A4691" w:rsidRDefault="000358CF" w:rsidP="008A4F37">
            <w:pPr>
              <w:spacing w:after="60"/>
              <w:jc w:val="center"/>
              <w:rPr>
                <w:sz w:val="18"/>
              </w:rPr>
            </w:pPr>
          </w:p>
        </w:tc>
        <w:tc>
          <w:tcPr>
            <w:tcW w:w="1377" w:type="dxa"/>
            <w:vMerge/>
            <w:shd w:val="clear" w:color="auto" w:fill="auto"/>
          </w:tcPr>
          <w:p w:rsidR="000358CF" w:rsidRPr="004A4691" w:rsidRDefault="000358CF" w:rsidP="008A4F37">
            <w:pPr>
              <w:spacing w:after="60"/>
              <w:jc w:val="center"/>
              <w:rPr>
                <w:sz w:val="18"/>
              </w:rPr>
            </w:pPr>
          </w:p>
        </w:tc>
        <w:tc>
          <w:tcPr>
            <w:tcW w:w="1246" w:type="dxa"/>
            <w:shd w:val="clear" w:color="auto" w:fill="auto"/>
          </w:tcPr>
          <w:p w:rsidR="000358CF" w:rsidRPr="004A4691" w:rsidRDefault="000358CF" w:rsidP="008A4F37">
            <w:pPr>
              <w:spacing w:after="60"/>
              <w:jc w:val="left"/>
              <w:rPr>
                <w:sz w:val="18"/>
              </w:rPr>
            </w:pPr>
            <w:r>
              <w:rPr>
                <w:sz w:val="18"/>
              </w:rPr>
              <w:t>Support costs</w:t>
            </w:r>
          </w:p>
        </w:tc>
        <w:tc>
          <w:tcPr>
            <w:tcW w:w="0" w:type="auto"/>
            <w:shd w:val="clear" w:color="auto" w:fill="auto"/>
          </w:tcPr>
          <w:p w:rsidR="000358CF" w:rsidRPr="004A4691" w:rsidRDefault="000358CF" w:rsidP="008A4F37">
            <w:pPr>
              <w:spacing w:after="60"/>
              <w:jc w:val="right"/>
              <w:rPr>
                <w:sz w:val="18"/>
              </w:rPr>
            </w:pPr>
            <w:r>
              <w:rPr>
                <w:sz w:val="18"/>
              </w:rPr>
              <w:t>6,227</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3,172</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D07E8F" w:rsidRDefault="00D07E8F" w:rsidP="005C5D91">
            <w:pPr>
              <w:spacing w:after="60"/>
              <w:jc w:val="right"/>
              <w:rPr>
                <w:sz w:val="18"/>
              </w:rPr>
            </w:pPr>
            <w:r w:rsidRPr="00D07E8F">
              <w:rPr>
                <w:sz w:val="18"/>
              </w:rPr>
              <w:t>5,415</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1,502</w:t>
            </w:r>
          </w:p>
        </w:tc>
        <w:tc>
          <w:tcPr>
            <w:tcW w:w="0" w:type="auto"/>
            <w:shd w:val="clear" w:color="auto" w:fill="auto"/>
          </w:tcPr>
          <w:p w:rsidR="000358CF" w:rsidRPr="004A4691" w:rsidRDefault="000358CF" w:rsidP="008A4F37">
            <w:pPr>
              <w:spacing w:after="60"/>
              <w:jc w:val="right"/>
              <w:rPr>
                <w:sz w:val="18"/>
              </w:rPr>
            </w:pPr>
            <w:r>
              <w:rPr>
                <w:sz w:val="18"/>
              </w:rPr>
              <w:t>16,316</w:t>
            </w:r>
          </w:p>
        </w:tc>
      </w:tr>
      <w:tr w:rsidR="000358CF" w:rsidRPr="004A4691" w:rsidTr="008A4F37">
        <w:trPr>
          <w:jc w:val="center"/>
        </w:trPr>
        <w:tc>
          <w:tcPr>
            <w:tcW w:w="2490" w:type="dxa"/>
            <w:gridSpan w:val="2"/>
            <w:vMerge w:val="restart"/>
            <w:shd w:val="clear" w:color="auto" w:fill="auto"/>
          </w:tcPr>
          <w:p w:rsidR="000358CF" w:rsidRPr="004A4691" w:rsidRDefault="000358CF" w:rsidP="008A4F37">
            <w:pPr>
              <w:spacing w:after="60"/>
              <w:jc w:val="left"/>
              <w:rPr>
                <w:sz w:val="18"/>
              </w:rPr>
            </w:pPr>
            <w:r>
              <w:rPr>
                <w:sz w:val="18"/>
              </w:rPr>
              <w:t>Funds approved by ExCom (US$)</w:t>
            </w:r>
          </w:p>
        </w:tc>
        <w:tc>
          <w:tcPr>
            <w:tcW w:w="1246" w:type="dxa"/>
            <w:shd w:val="clear" w:color="auto" w:fill="auto"/>
          </w:tcPr>
          <w:p w:rsidR="000358CF" w:rsidRPr="004A4691" w:rsidRDefault="000358CF" w:rsidP="008A4F37">
            <w:pPr>
              <w:spacing w:after="60"/>
              <w:jc w:val="left"/>
              <w:rPr>
                <w:sz w:val="18"/>
              </w:rPr>
            </w:pPr>
            <w:r>
              <w:rPr>
                <w:sz w:val="18"/>
              </w:rPr>
              <w:t>Project costs</w:t>
            </w:r>
          </w:p>
        </w:tc>
        <w:tc>
          <w:tcPr>
            <w:tcW w:w="0" w:type="auto"/>
            <w:shd w:val="clear" w:color="auto" w:fill="auto"/>
          </w:tcPr>
          <w:p w:rsidR="000358CF" w:rsidRPr="004A4691" w:rsidRDefault="000358CF" w:rsidP="008A4F37">
            <w:pPr>
              <w:spacing w:after="60"/>
              <w:jc w:val="right"/>
              <w:rPr>
                <w:sz w:val="18"/>
              </w:rPr>
            </w:pPr>
            <w:r>
              <w:rPr>
                <w:sz w:val="18"/>
              </w:rPr>
              <w:t>119,700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62,300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D07E8F" w:rsidRDefault="000358CF" w:rsidP="008A4F37">
            <w:pPr>
              <w:spacing w:after="60"/>
              <w:jc w:val="right"/>
              <w:rPr>
                <w:sz w:val="18"/>
              </w:rPr>
            </w:pPr>
            <w:r w:rsidRPr="00D07E8F">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182,000</w:t>
            </w:r>
          </w:p>
        </w:tc>
      </w:tr>
      <w:tr w:rsidR="000358CF" w:rsidRPr="004A4691" w:rsidTr="008A4F37">
        <w:trPr>
          <w:jc w:val="center"/>
        </w:trPr>
        <w:tc>
          <w:tcPr>
            <w:tcW w:w="2490" w:type="dxa"/>
            <w:gridSpan w:val="2"/>
            <w:vMerge/>
            <w:shd w:val="clear" w:color="auto" w:fill="auto"/>
          </w:tcPr>
          <w:p w:rsidR="000358CF" w:rsidRPr="004A4691" w:rsidRDefault="000358CF" w:rsidP="008A4F37">
            <w:pPr>
              <w:spacing w:after="60"/>
              <w:jc w:val="center"/>
              <w:rPr>
                <w:sz w:val="18"/>
              </w:rPr>
            </w:pPr>
          </w:p>
        </w:tc>
        <w:tc>
          <w:tcPr>
            <w:tcW w:w="1246" w:type="dxa"/>
            <w:shd w:val="clear" w:color="auto" w:fill="auto"/>
          </w:tcPr>
          <w:p w:rsidR="000358CF" w:rsidRPr="004A4691" w:rsidRDefault="000358CF" w:rsidP="008A4F37">
            <w:pPr>
              <w:spacing w:after="60"/>
              <w:jc w:val="left"/>
              <w:rPr>
                <w:sz w:val="18"/>
              </w:rPr>
            </w:pPr>
            <w:r>
              <w:rPr>
                <w:sz w:val="18"/>
              </w:rPr>
              <w:t>Support costs</w:t>
            </w:r>
          </w:p>
        </w:tc>
        <w:tc>
          <w:tcPr>
            <w:tcW w:w="0" w:type="auto"/>
            <w:shd w:val="clear" w:color="auto" w:fill="auto"/>
          </w:tcPr>
          <w:p w:rsidR="000358CF" w:rsidRPr="004A4691" w:rsidRDefault="000358CF" w:rsidP="008A4F37">
            <w:pPr>
              <w:spacing w:after="60"/>
              <w:jc w:val="right"/>
              <w:rPr>
                <w:sz w:val="18"/>
              </w:rPr>
            </w:pPr>
            <w:r>
              <w:rPr>
                <w:sz w:val="18"/>
              </w:rPr>
              <w:t>12,689</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6,583</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D07E8F" w:rsidRDefault="000358CF" w:rsidP="008A4F37">
            <w:pPr>
              <w:spacing w:after="60"/>
              <w:jc w:val="right"/>
              <w:rPr>
                <w:sz w:val="18"/>
              </w:rPr>
            </w:pPr>
            <w:r w:rsidRPr="00D07E8F">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19,272</w:t>
            </w:r>
          </w:p>
        </w:tc>
      </w:tr>
      <w:tr w:rsidR="000358CF" w:rsidRPr="004A4691" w:rsidTr="008A4F37">
        <w:trPr>
          <w:jc w:val="center"/>
        </w:trPr>
        <w:tc>
          <w:tcPr>
            <w:tcW w:w="2490" w:type="dxa"/>
            <w:gridSpan w:val="2"/>
            <w:vMerge w:val="restart"/>
            <w:shd w:val="clear" w:color="auto" w:fill="auto"/>
          </w:tcPr>
          <w:p w:rsidR="000358CF" w:rsidRPr="004A4691" w:rsidRDefault="000358CF" w:rsidP="008A4F37">
            <w:pPr>
              <w:spacing w:after="60"/>
              <w:jc w:val="left"/>
              <w:rPr>
                <w:sz w:val="18"/>
              </w:rPr>
            </w:pPr>
            <w:r>
              <w:rPr>
                <w:sz w:val="18"/>
              </w:rPr>
              <w:t>Total funds requested for approval at this meeting (US$)</w:t>
            </w:r>
          </w:p>
        </w:tc>
        <w:tc>
          <w:tcPr>
            <w:tcW w:w="1246" w:type="dxa"/>
            <w:shd w:val="clear" w:color="auto" w:fill="auto"/>
          </w:tcPr>
          <w:p w:rsidR="000358CF" w:rsidRPr="004A4691" w:rsidRDefault="000358CF" w:rsidP="008A4F37">
            <w:pPr>
              <w:spacing w:after="60"/>
              <w:jc w:val="left"/>
              <w:rPr>
                <w:sz w:val="18"/>
              </w:rPr>
            </w:pPr>
            <w:r>
              <w:rPr>
                <w:sz w:val="18"/>
              </w:rPr>
              <w:t>Project costs</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D07E8F" w:rsidRDefault="00D07E8F" w:rsidP="008A4F37">
            <w:pPr>
              <w:spacing w:after="60"/>
              <w:jc w:val="right"/>
              <w:rPr>
                <w:sz w:val="18"/>
              </w:rPr>
            </w:pPr>
            <w:r w:rsidRPr="00D07E8F">
              <w:rPr>
                <w:sz w:val="18"/>
              </w:rPr>
              <w:t>101,500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101,500</w:t>
            </w:r>
          </w:p>
        </w:tc>
      </w:tr>
      <w:tr w:rsidR="000358CF" w:rsidRPr="004A4691" w:rsidTr="008A4F37">
        <w:trPr>
          <w:jc w:val="center"/>
        </w:trPr>
        <w:tc>
          <w:tcPr>
            <w:tcW w:w="2490" w:type="dxa"/>
            <w:gridSpan w:val="2"/>
            <w:vMerge/>
            <w:shd w:val="clear" w:color="auto" w:fill="auto"/>
          </w:tcPr>
          <w:p w:rsidR="000358CF" w:rsidRPr="004A4691" w:rsidRDefault="000358CF" w:rsidP="008A4F37">
            <w:pPr>
              <w:spacing w:after="60"/>
              <w:jc w:val="center"/>
              <w:rPr>
                <w:sz w:val="18"/>
              </w:rPr>
            </w:pPr>
          </w:p>
        </w:tc>
        <w:tc>
          <w:tcPr>
            <w:tcW w:w="1246" w:type="dxa"/>
            <w:shd w:val="clear" w:color="auto" w:fill="auto"/>
          </w:tcPr>
          <w:p w:rsidR="000358CF" w:rsidRPr="004A4691" w:rsidRDefault="000358CF" w:rsidP="008A4F37">
            <w:pPr>
              <w:spacing w:after="60"/>
              <w:jc w:val="left"/>
              <w:rPr>
                <w:sz w:val="18"/>
              </w:rPr>
            </w:pPr>
            <w:r>
              <w:rPr>
                <w:sz w:val="18"/>
              </w:rPr>
              <w:t>Support costs</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D07E8F" w:rsidRDefault="00D07E8F" w:rsidP="005C5D91">
            <w:pPr>
              <w:spacing w:after="60"/>
              <w:jc w:val="right"/>
              <w:rPr>
                <w:sz w:val="18"/>
              </w:rPr>
            </w:pPr>
            <w:r w:rsidRPr="00D07E8F">
              <w:rPr>
                <w:sz w:val="18"/>
              </w:rPr>
              <w:t>10,802</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0</w:t>
            </w:r>
          </w:p>
        </w:tc>
        <w:tc>
          <w:tcPr>
            <w:tcW w:w="0" w:type="auto"/>
            <w:shd w:val="clear" w:color="auto" w:fill="auto"/>
          </w:tcPr>
          <w:p w:rsidR="000358CF" w:rsidRPr="004A4691" w:rsidRDefault="000358CF" w:rsidP="008A4F37">
            <w:pPr>
              <w:spacing w:after="60"/>
              <w:jc w:val="right"/>
              <w:rPr>
                <w:sz w:val="18"/>
              </w:rPr>
            </w:pPr>
            <w:r>
              <w:rPr>
                <w:sz w:val="18"/>
              </w:rPr>
              <w:t>10,802</w:t>
            </w:r>
          </w:p>
        </w:tc>
      </w:tr>
    </w:tbl>
    <w:p w:rsidR="000358CF" w:rsidRDefault="000358CF" w:rsidP="000358CF">
      <w:pPr>
        <w:spacing w:after="60"/>
        <w:jc w:val="center"/>
      </w:pPr>
    </w:p>
    <w:tbl>
      <w:tblPr>
        <w:tblStyle w:val="TableGrid"/>
        <w:tblW w:w="10556" w:type="dxa"/>
        <w:jc w:val="center"/>
        <w:tblInd w:w="-5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56"/>
        <w:gridCol w:w="7000"/>
      </w:tblGrid>
      <w:tr w:rsidR="000358CF" w:rsidRPr="004A4691" w:rsidTr="008A4F37">
        <w:trPr>
          <w:trHeight w:val="240"/>
          <w:jc w:val="center"/>
        </w:trPr>
        <w:tc>
          <w:tcPr>
            <w:tcW w:w="3556" w:type="dxa"/>
            <w:shd w:val="clear" w:color="auto" w:fill="auto"/>
          </w:tcPr>
          <w:p w:rsidR="000358CF" w:rsidRPr="004A4691" w:rsidRDefault="000358CF" w:rsidP="008A4F37">
            <w:pPr>
              <w:spacing w:after="60"/>
              <w:jc w:val="left"/>
              <w:rPr>
                <w:b/>
                <w:sz w:val="18"/>
              </w:rPr>
            </w:pPr>
            <w:r w:rsidRPr="004A4691">
              <w:rPr>
                <w:b/>
                <w:sz w:val="18"/>
              </w:rPr>
              <w:t>Secretariat's recommendation:</w:t>
            </w:r>
          </w:p>
        </w:tc>
        <w:tc>
          <w:tcPr>
            <w:tcW w:w="7000" w:type="dxa"/>
            <w:shd w:val="clear" w:color="auto" w:fill="auto"/>
          </w:tcPr>
          <w:p w:rsidR="000358CF" w:rsidRPr="004A4691" w:rsidRDefault="000358CF" w:rsidP="008A4F37">
            <w:pPr>
              <w:spacing w:after="60"/>
              <w:jc w:val="center"/>
              <w:rPr>
                <w:sz w:val="18"/>
              </w:rPr>
            </w:pPr>
            <w:r>
              <w:rPr>
                <w:sz w:val="18"/>
              </w:rPr>
              <w:t>Blanket approval</w:t>
            </w:r>
          </w:p>
        </w:tc>
      </w:tr>
    </w:tbl>
    <w:p w:rsidR="000358CF" w:rsidRDefault="000358CF" w:rsidP="000358CF">
      <w:pPr>
        <w:spacing w:after="60"/>
        <w:jc w:val="center"/>
      </w:pPr>
    </w:p>
    <w:p w:rsidR="000358CF" w:rsidRDefault="000358CF" w:rsidP="000358CF">
      <w:pPr>
        <w:jc w:val="left"/>
        <w:rPr>
          <w:sz w:val="20"/>
        </w:rPr>
      </w:pPr>
      <w:r>
        <w:br w:type="page"/>
      </w:r>
    </w:p>
    <w:p w:rsidR="000358CF" w:rsidRPr="00E66CE1" w:rsidRDefault="000358CF" w:rsidP="00E66CE1">
      <w:pPr>
        <w:jc w:val="center"/>
        <w:rPr>
          <w:b/>
          <w:sz w:val="16"/>
          <w:lang w:val="en-CA"/>
        </w:rPr>
      </w:pPr>
      <w:r w:rsidRPr="00E66CE1">
        <w:rPr>
          <w:b/>
          <w:lang w:val="en-CA"/>
        </w:rPr>
        <w:lastRenderedPageBreak/>
        <w:t>PROJECT DESCRIPTION</w:t>
      </w:r>
    </w:p>
    <w:p w:rsidR="000358CF" w:rsidRPr="00E66CE1" w:rsidRDefault="000358CF" w:rsidP="00E66CE1">
      <w:pPr>
        <w:rPr>
          <w:sz w:val="16"/>
          <w:lang w:val="en-CA"/>
        </w:rPr>
      </w:pPr>
    </w:p>
    <w:p w:rsidR="000358CF" w:rsidRPr="00E66CE1" w:rsidRDefault="000358CF" w:rsidP="00E66CE1">
      <w:pPr>
        <w:pStyle w:val="Heading1"/>
        <w:rPr>
          <w:sz w:val="16"/>
          <w:lang w:val="en-CA"/>
        </w:rPr>
      </w:pPr>
      <w:r w:rsidRPr="00E66CE1">
        <w:rPr>
          <w:lang w:val="en-CA"/>
        </w:rPr>
        <w:t>On behalf of the Government of Fiji, UNDP as the lead implementing agency, has submitted to the 77</w:t>
      </w:r>
      <w:r w:rsidRPr="00E66CE1">
        <w:rPr>
          <w:vertAlign w:val="superscript"/>
          <w:lang w:val="en-CA"/>
        </w:rPr>
        <w:t>th </w:t>
      </w:r>
      <w:r w:rsidRPr="00E66CE1">
        <w:rPr>
          <w:lang w:val="en-CA"/>
        </w:rPr>
        <w:t>meeting a request for funding for the third tranche of stage I of the HCFC phase-out management plan (HPMP)</w:t>
      </w:r>
      <w:r w:rsidRPr="00E66CE1">
        <w:rPr>
          <w:rStyle w:val="FootnoteReference"/>
          <w:lang w:val="en-CA"/>
        </w:rPr>
        <w:footnoteReference w:id="1"/>
      </w:r>
      <w:r w:rsidRPr="00E66CE1">
        <w:rPr>
          <w:lang w:val="en-CA"/>
        </w:rPr>
        <w:t>, at a total cost of US $</w:t>
      </w:r>
      <w:r w:rsidR="00D07E8F" w:rsidRPr="00E66CE1">
        <w:rPr>
          <w:lang w:val="en-CA"/>
        </w:rPr>
        <w:t>112,302</w:t>
      </w:r>
      <w:r w:rsidRPr="00E66CE1">
        <w:rPr>
          <w:lang w:val="en-CA"/>
        </w:rPr>
        <w:t>, consisting of US $59,850, plus agency support costs of US $5,387 for UNDP, and US $</w:t>
      </w:r>
      <w:r w:rsidR="00D07E8F" w:rsidRPr="00E66CE1">
        <w:rPr>
          <w:lang w:val="en-CA"/>
        </w:rPr>
        <w:t>41,650</w:t>
      </w:r>
      <w:r w:rsidRPr="00E66CE1">
        <w:rPr>
          <w:lang w:val="en-CA"/>
        </w:rPr>
        <w:t>, plus agency support costs of US $</w:t>
      </w:r>
      <w:r w:rsidR="00D07E8F" w:rsidRPr="00E66CE1">
        <w:rPr>
          <w:lang w:val="en-CA"/>
        </w:rPr>
        <w:t>5,415</w:t>
      </w:r>
      <w:r w:rsidRPr="00E66CE1">
        <w:rPr>
          <w:lang w:val="en-CA"/>
        </w:rPr>
        <w:t xml:space="preserve"> for UNEP. The submission includes a progress report on the implementation of the second tranche and the tranche implementation plan for 2017 to 2020.</w:t>
      </w:r>
    </w:p>
    <w:p w:rsidR="000358CF" w:rsidRPr="00E66CE1" w:rsidRDefault="000358CF" w:rsidP="00E66CE1">
      <w:pPr>
        <w:rPr>
          <w:u w:val="single"/>
          <w:lang w:val="en-CA"/>
        </w:rPr>
      </w:pPr>
      <w:r w:rsidRPr="00E66CE1">
        <w:rPr>
          <w:u w:val="single"/>
          <w:lang w:val="en-CA"/>
        </w:rPr>
        <w:t>Report on HCFC consumption</w:t>
      </w:r>
    </w:p>
    <w:p w:rsidR="000358CF" w:rsidRPr="00E66CE1" w:rsidRDefault="000358CF" w:rsidP="00E66CE1">
      <w:pPr>
        <w:rPr>
          <w:sz w:val="16"/>
          <w:lang w:val="en-CA"/>
        </w:rPr>
      </w:pPr>
    </w:p>
    <w:p w:rsidR="000358CF" w:rsidRPr="00E66CE1" w:rsidRDefault="000358CF" w:rsidP="00E66CE1">
      <w:pPr>
        <w:rPr>
          <w:i/>
          <w:lang w:val="en-CA"/>
        </w:rPr>
      </w:pPr>
      <w:r w:rsidRPr="00E66CE1">
        <w:rPr>
          <w:i/>
          <w:lang w:val="en-CA"/>
        </w:rPr>
        <w:t>HCFC consumption</w:t>
      </w:r>
    </w:p>
    <w:p w:rsidR="000358CF" w:rsidRPr="00E66CE1" w:rsidRDefault="000358CF" w:rsidP="00E66CE1">
      <w:pPr>
        <w:rPr>
          <w:sz w:val="16"/>
          <w:lang w:val="en-CA"/>
        </w:rPr>
      </w:pPr>
    </w:p>
    <w:p w:rsidR="000358CF" w:rsidRPr="002A1540" w:rsidRDefault="000358CF" w:rsidP="00E66CE1">
      <w:pPr>
        <w:pStyle w:val="Heading1"/>
        <w:rPr>
          <w:lang w:val="en-CA"/>
        </w:rPr>
      </w:pPr>
      <w:r w:rsidRPr="00E66CE1">
        <w:rPr>
          <w:lang w:val="en-CA"/>
        </w:rPr>
        <w:t>The Government of Fiji reported a consumption of 3.87 ODP tonnes for 2015 which is lower than the maximum allowable consumption in the Agreement between the Government and the Executive Committee. The 2011-2015 HCFC consumption is shown in Table 1.</w:t>
      </w:r>
    </w:p>
    <w:p w:rsidR="000358CF" w:rsidRPr="00572436" w:rsidRDefault="000358CF" w:rsidP="000358CF">
      <w:pPr>
        <w:rPr>
          <w:b/>
          <w:lang w:val="en-CA"/>
        </w:rPr>
      </w:pPr>
      <w:proofErr w:type="gramStart"/>
      <w:r w:rsidRPr="00572436">
        <w:rPr>
          <w:b/>
          <w:lang w:val="en-CA"/>
        </w:rPr>
        <w:t>Table 1.</w:t>
      </w:r>
      <w:proofErr w:type="gramEnd"/>
      <w:r w:rsidRPr="00572436">
        <w:rPr>
          <w:b/>
          <w:lang w:val="en-CA"/>
        </w:rPr>
        <w:t xml:space="preserve"> HCFC consumption in </w:t>
      </w:r>
      <w:r>
        <w:rPr>
          <w:b/>
          <w:lang w:val="en-CA"/>
        </w:rPr>
        <w:t>Fiji</w:t>
      </w:r>
      <w:r w:rsidRPr="00572436">
        <w:rPr>
          <w:b/>
          <w:lang w:val="en-CA"/>
        </w:rPr>
        <w:t xml:space="preserve"> (2011-2015 Article 7 data)</w:t>
      </w:r>
    </w:p>
    <w:tbl>
      <w:tblPr>
        <w:tblW w:w="9485"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60"/>
        <w:gridCol w:w="1254"/>
        <w:gridCol w:w="1254"/>
        <w:gridCol w:w="1254"/>
        <w:gridCol w:w="1254"/>
        <w:gridCol w:w="1254"/>
        <w:gridCol w:w="1255"/>
      </w:tblGrid>
      <w:tr w:rsidR="000358CF" w:rsidRPr="00E66CE1" w:rsidTr="008A4F37">
        <w:trPr>
          <w:trHeight w:val="152"/>
        </w:trPr>
        <w:tc>
          <w:tcPr>
            <w:tcW w:w="1960" w:type="dxa"/>
            <w:noWrap/>
            <w:tcMar>
              <w:top w:w="0" w:type="dxa"/>
              <w:left w:w="108" w:type="dxa"/>
              <w:bottom w:w="0" w:type="dxa"/>
              <w:right w:w="108" w:type="dxa"/>
            </w:tcMar>
            <w:hideMark/>
          </w:tcPr>
          <w:p w:rsidR="000358CF" w:rsidRPr="00E66CE1" w:rsidRDefault="000358CF" w:rsidP="008A4F37">
            <w:pPr>
              <w:jc w:val="left"/>
              <w:rPr>
                <w:rFonts w:eastAsiaTheme="minorHAnsi"/>
                <w:b/>
                <w:bCs/>
                <w:color w:val="000000"/>
                <w:sz w:val="20"/>
                <w:szCs w:val="20"/>
              </w:rPr>
            </w:pPr>
            <w:r w:rsidRPr="00E66CE1">
              <w:rPr>
                <w:b/>
                <w:bCs/>
                <w:color w:val="000000"/>
                <w:sz w:val="20"/>
                <w:szCs w:val="20"/>
              </w:rPr>
              <w:t>HCFC</w:t>
            </w:r>
          </w:p>
        </w:tc>
        <w:tc>
          <w:tcPr>
            <w:tcW w:w="1254" w:type="dxa"/>
            <w:vAlign w:val="bottom"/>
          </w:tcPr>
          <w:p w:rsidR="000358CF" w:rsidRPr="00E66CE1" w:rsidRDefault="000358CF" w:rsidP="008A4F37">
            <w:pPr>
              <w:jc w:val="center"/>
              <w:rPr>
                <w:rFonts w:eastAsiaTheme="minorHAnsi"/>
                <w:b/>
                <w:bCs/>
                <w:color w:val="000000"/>
                <w:sz w:val="20"/>
                <w:szCs w:val="20"/>
              </w:rPr>
            </w:pPr>
            <w:r w:rsidRPr="00E66CE1">
              <w:rPr>
                <w:b/>
                <w:bCs/>
                <w:color w:val="000000"/>
                <w:sz w:val="20"/>
                <w:szCs w:val="20"/>
              </w:rPr>
              <w:t>2011</w:t>
            </w:r>
          </w:p>
        </w:tc>
        <w:tc>
          <w:tcPr>
            <w:tcW w:w="1254" w:type="dxa"/>
            <w:vAlign w:val="bottom"/>
          </w:tcPr>
          <w:p w:rsidR="000358CF" w:rsidRPr="00E66CE1" w:rsidRDefault="000358CF" w:rsidP="008A4F37">
            <w:pPr>
              <w:jc w:val="center"/>
              <w:rPr>
                <w:rFonts w:eastAsiaTheme="minorHAnsi"/>
                <w:b/>
                <w:bCs/>
                <w:color w:val="000000"/>
                <w:sz w:val="20"/>
                <w:szCs w:val="20"/>
              </w:rPr>
            </w:pPr>
            <w:r w:rsidRPr="00E66CE1">
              <w:rPr>
                <w:b/>
                <w:bCs/>
                <w:color w:val="000000"/>
                <w:sz w:val="20"/>
                <w:szCs w:val="20"/>
              </w:rPr>
              <w:t>2012</w:t>
            </w:r>
          </w:p>
        </w:tc>
        <w:tc>
          <w:tcPr>
            <w:tcW w:w="1254" w:type="dxa"/>
          </w:tcPr>
          <w:p w:rsidR="000358CF" w:rsidRPr="00E66CE1" w:rsidRDefault="000358CF" w:rsidP="008A4F37">
            <w:pPr>
              <w:jc w:val="center"/>
              <w:rPr>
                <w:b/>
                <w:bCs/>
                <w:color w:val="000000"/>
                <w:sz w:val="20"/>
                <w:szCs w:val="20"/>
              </w:rPr>
            </w:pPr>
            <w:r w:rsidRPr="00E66CE1">
              <w:rPr>
                <w:b/>
                <w:bCs/>
                <w:color w:val="000000"/>
                <w:sz w:val="20"/>
                <w:szCs w:val="20"/>
              </w:rPr>
              <w:t>2013</w:t>
            </w:r>
          </w:p>
        </w:tc>
        <w:tc>
          <w:tcPr>
            <w:tcW w:w="1254" w:type="dxa"/>
            <w:noWrap/>
            <w:tcMar>
              <w:top w:w="0" w:type="dxa"/>
              <w:left w:w="108" w:type="dxa"/>
              <w:bottom w:w="0" w:type="dxa"/>
              <w:right w:w="108" w:type="dxa"/>
            </w:tcMar>
            <w:vAlign w:val="bottom"/>
          </w:tcPr>
          <w:p w:rsidR="000358CF" w:rsidRPr="00E66CE1" w:rsidRDefault="000358CF" w:rsidP="008A4F37">
            <w:pPr>
              <w:jc w:val="center"/>
              <w:rPr>
                <w:rFonts w:eastAsiaTheme="minorHAnsi"/>
                <w:b/>
                <w:bCs/>
                <w:color w:val="000000"/>
                <w:sz w:val="20"/>
                <w:szCs w:val="20"/>
              </w:rPr>
            </w:pPr>
            <w:r w:rsidRPr="00E66CE1">
              <w:rPr>
                <w:rFonts w:eastAsiaTheme="minorHAnsi"/>
                <w:b/>
                <w:bCs/>
                <w:color w:val="000000"/>
                <w:sz w:val="20"/>
                <w:szCs w:val="20"/>
              </w:rPr>
              <w:t>2014</w:t>
            </w:r>
          </w:p>
        </w:tc>
        <w:tc>
          <w:tcPr>
            <w:tcW w:w="1254" w:type="dxa"/>
            <w:noWrap/>
            <w:tcMar>
              <w:top w:w="0" w:type="dxa"/>
              <w:left w:w="108" w:type="dxa"/>
              <w:bottom w:w="0" w:type="dxa"/>
              <w:right w:w="108" w:type="dxa"/>
            </w:tcMar>
            <w:vAlign w:val="bottom"/>
          </w:tcPr>
          <w:p w:rsidR="000358CF" w:rsidRPr="00E66CE1" w:rsidRDefault="000358CF" w:rsidP="008A4F37">
            <w:pPr>
              <w:jc w:val="center"/>
              <w:rPr>
                <w:rFonts w:eastAsiaTheme="minorHAnsi"/>
                <w:b/>
                <w:bCs/>
                <w:color w:val="000000"/>
                <w:sz w:val="20"/>
                <w:szCs w:val="20"/>
              </w:rPr>
            </w:pPr>
            <w:r w:rsidRPr="00E66CE1">
              <w:rPr>
                <w:rFonts w:eastAsiaTheme="minorHAnsi"/>
                <w:b/>
                <w:bCs/>
                <w:color w:val="000000"/>
                <w:sz w:val="20"/>
                <w:szCs w:val="20"/>
              </w:rPr>
              <w:t>2015</w:t>
            </w:r>
          </w:p>
        </w:tc>
        <w:tc>
          <w:tcPr>
            <w:tcW w:w="1255" w:type="dxa"/>
            <w:noWrap/>
            <w:tcMar>
              <w:top w:w="0" w:type="dxa"/>
              <w:left w:w="108" w:type="dxa"/>
              <w:bottom w:w="0" w:type="dxa"/>
              <w:right w:w="108" w:type="dxa"/>
            </w:tcMar>
            <w:vAlign w:val="bottom"/>
            <w:hideMark/>
          </w:tcPr>
          <w:p w:rsidR="000358CF" w:rsidRPr="00E66CE1" w:rsidRDefault="000358CF" w:rsidP="008A4F37">
            <w:pPr>
              <w:jc w:val="center"/>
              <w:rPr>
                <w:rFonts w:eastAsiaTheme="minorHAnsi"/>
                <w:b/>
                <w:bCs/>
                <w:color w:val="000000"/>
                <w:sz w:val="20"/>
                <w:szCs w:val="20"/>
              </w:rPr>
            </w:pPr>
            <w:r w:rsidRPr="00E66CE1">
              <w:rPr>
                <w:b/>
                <w:bCs/>
                <w:color w:val="000000"/>
                <w:sz w:val="20"/>
                <w:szCs w:val="20"/>
              </w:rPr>
              <w:t>Baseline*</w:t>
            </w:r>
          </w:p>
        </w:tc>
      </w:tr>
      <w:tr w:rsidR="000358CF" w:rsidRPr="00E66CE1" w:rsidTr="008A4F37">
        <w:trPr>
          <w:trHeight w:val="179"/>
        </w:trPr>
        <w:tc>
          <w:tcPr>
            <w:tcW w:w="1960" w:type="dxa"/>
            <w:noWrap/>
            <w:tcMar>
              <w:top w:w="0" w:type="dxa"/>
              <w:left w:w="108" w:type="dxa"/>
              <w:bottom w:w="0" w:type="dxa"/>
              <w:right w:w="108" w:type="dxa"/>
            </w:tcMar>
            <w:hideMark/>
          </w:tcPr>
          <w:p w:rsidR="000358CF" w:rsidRPr="00E66CE1" w:rsidRDefault="000358CF" w:rsidP="008A4F37">
            <w:pPr>
              <w:jc w:val="left"/>
              <w:rPr>
                <w:rFonts w:eastAsiaTheme="minorHAnsi"/>
                <w:b/>
                <w:bCs/>
                <w:color w:val="000000"/>
                <w:sz w:val="20"/>
                <w:szCs w:val="20"/>
              </w:rPr>
            </w:pPr>
            <w:r w:rsidRPr="00E66CE1">
              <w:rPr>
                <w:b/>
                <w:bCs/>
                <w:color w:val="000000"/>
                <w:sz w:val="20"/>
                <w:szCs w:val="20"/>
              </w:rPr>
              <w:t>Metric tonnes (mt)</w:t>
            </w:r>
          </w:p>
        </w:tc>
        <w:tc>
          <w:tcPr>
            <w:tcW w:w="1254" w:type="dxa"/>
          </w:tcPr>
          <w:p w:rsidR="000358CF" w:rsidRPr="00E66CE1" w:rsidRDefault="000358CF" w:rsidP="008A4F37">
            <w:pPr>
              <w:jc w:val="right"/>
              <w:rPr>
                <w:rFonts w:eastAsiaTheme="minorHAnsi"/>
                <w:b/>
                <w:bCs/>
                <w:color w:val="000000"/>
                <w:sz w:val="20"/>
                <w:szCs w:val="20"/>
              </w:rPr>
            </w:pPr>
          </w:p>
        </w:tc>
        <w:tc>
          <w:tcPr>
            <w:tcW w:w="1254" w:type="dxa"/>
          </w:tcPr>
          <w:p w:rsidR="000358CF" w:rsidRPr="00E66CE1" w:rsidRDefault="000358CF" w:rsidP="008A4F37">
            <w:pPr>
              <w:jc w:val="right"/>
              <w:rPr>
                <w:rFonts w:eastAsiaTheme="minorHAnsi"/>
                <w:b/>
                <w:bCs/>
                <w:color w:val="000000"/>
                <w:sz w:val="20"/>
                <w:szCs w:val="20"/>
              </w:rPr>
            </w:pPr>
          </w:p>
        </w:tc>
        <w:tc>
          <w:tcPr>
            <w:tcW w:w="1254" w:type="dxa"/>
          </w:tcPr>
          <w:p w:rsidR="000358CF" w:rsidRPr="00E66CE1" w:rsidRDefault="000358CF" w:rsidP="008A4F37">
            <w:pPr>
              <w:jc w:val="right"/>
              <w:rPr>
                <w:rFonts w:eastAsiaTheme="minorHAnsi"/>
                <w:b/>
                <w:bCs/>
                <w:color w:val="000000"/>
                <w:sz w:val="20"/>
                <w:szCs w:val="20"/>
              </w:rPr>
            </w:pPr>
          </w:p>
        </w:tc>
        <w:tc>
          <w:tcPr>
            <w:tcW w:w="1254" w:type="dxa"/>
            <w:noWrap/>
            <w:tcMar>
              <w:top w:w="0" w:type="dxa"/>
              <w:left w:w="108" w:type="dxa"/>
              <w:bottom w:w="0" w:type="dxa"/>
              <w:right w:w="108" w:type="dxa"/>
            </w:tcMar>
          </w:tcPr>
          <w:p w:rsidR="000358CF" w:rsidRPr="00E66CE1" w:rsidRDefault="000358CF" w:rsidP="008A4F37">
            <w:pPr>
              <w:jc w:val="right"/>
              <w:rPr>
                <w:rFonts w:eastAsiaTheme="minorHAnsi"/>
                <w:b/>
                <w:bCs/>
                <w:color w:val="000000"/>
                <w:sz w:val="20"/>
                <w:szCs w:val="20"/>
              </w:rPr>
            </w:pPr>
          </w:p>
        </w:tc>
        <w:tc>
          <w:tcPr>
            <w:tcW w:w="1254" w:type="dxa"/>
            <w:noWrap/>
            <w:tcMar>
              <w:top w:w="0" w:type="dxa"/>
              <w:left w:w="108" w:type="dxa"/>
              <w:bottom w:w="0" w:type="dxa"/>
              <w:right w:w="108" w:type="dxa"/>
            </w:tcMar>
          </w:tcPr>
          <w:p w:rsidR="000358CF" w:rsidRPr="00E66CE1" w:rsidRDefault="000358CF" w:rsidP="008A4F37">
            <w:pPr>
              <w:jc w:val="right"/>
              <w:rPr>
                <w:rFonts w:eastAsiaTheme="minorHAnsi"/>
                <w:b/>
                <w:bCs/>
                <w:color w:val="000000"/>
                <w:sz w:val="20"/>
                <w:szCs w:val="20"/>
              </w:rPr>
            </w:pPr>
          </w:p>
        </w:tc>
        <w:tc>
          <w:tcPr>
            <w:tcW w:w="1255" w:type="dxa"/>
            <w:noWrap/>
            <w:tcMar>
              <w:top w:w="0" w:type="dxa"/>
              <w:left w:w="108" w:type="dxa"/>
              <w:bottom w:w="0" w:type="dxa"/>
              <w:right w:w="108" w:type="dxa"/>
            </w:tcMar>
          </w:tcPr>
          <w:p w:rsidR="000358CF" w:rsidRPr="00E66CE1" w:rsidRDefault="000358CF" w:rsidP="008A4F37">
            <w:pPr>
              <w:jc w:val="right"/>
              <w:rPr>
                <w:rFonts w:eastAsiaTheme="minorHAnsi"/>
                <w:b/>
                <w:bCs/>
                <w:color w:val="000000"/>
                <w:sz w:val="20"/>
                <w:szCs w:val="20"/>
              </w:rPr>
            </w:pPr>
          </w:p>
        </w:tc>
      </w:tr>
      <w:tr w:rsidR="000358CF" w:rsidRPr="00E66CE1" w:rsidTr="008A4F37">
        <w:trPr>
          <w:trHeight w:val="125"/>
        </w:trPr>
        <w:tc>
          <w:tcPr>
            <w:tcW w:w="1960" w:type="dxa"/>
            <w:noWrap/>
            <w:tcMar>
              <w:top w:w="0" w:type="dxa"/>
              <w:left w:w="108" w:type="dxa"/>
              <w:bottom w:w="0" w:type="dxa"/>
              <w:right w:w="108" w:type="dxa"/>
            </w:tcMar>
            <w:hideMark/>
          </w:tcPr>
          <w:p w:rsidR="000358CF" w:rsidRPr="00E66CE1" w:rsidRDefault="000358CF" w:rsidP="008A4F37">
            <w:pPr>
              <w:jc w:val="left"/>
              <w:rPr>
                <w:rFonts w:eastAsiaTheme="minorHAnsi"/>
                <w:color w:val="000000"/>
                <w:sz w:val="20"/>
                <w:szCs w:val="20"/>
              </w:rPr>
            </w:pPr>
            <w:r w:rsidRPr="00E66CE1">
              <w:rPr>
                <w:color w:val="000000"/>
                <w:sz w:val="20"/>
                <w:szCs w:val="20"/>
              </w:rPr>
              <w:t>HCFC-22</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262.53</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260.84</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139.52</w:t>
            </w:r>
          </w:p>
        </w:tc>
        <w:tc>
          <w:tcPr>
            <w:tcW w:w="1254" w:type="dxa"/>
            <w:noWrap/>
            <w:tcMar>
              <w:top w:w="0" w:type="dxa"/>
              <w:left w:w="108" w:type="dxa"/>
              <w:bottom w:w="0" w:type="dxa"/>
              <w:right w:w="108" w:type="dxa"/>
            </w:tcMar>
            <w:vAlign w:val="bottom"/>
          </w:tcPr>
          <w:p w:rsidR="000358CF" w:rsidRPr="00E66CE1" w:rsidRDefault="000358CF" w:rsidP="008A4F37">
            <w:pPr>
              <w:jc w:val="right"/>
              <w:rPr>
                <w:color w:val="000000"/>
                <w:sz w:val="20"/>
                <w:szCs w:val="20"/>
              </w:rPr>
            </w:pPr>
            <w:r w:rsidRPr="00E66CE1">
              <w:rPr>
                <w:color w:val="000000"/>
                <w:sz w:val="20"/>
                <w:szCs w:val="20"/>
              </w:rPr>
              <w:t>121.49</w:t>
            </w:r>
          </w:p>
        </w:tc>
        <w:tc>
          <w:tcPr>
            <w:tcW w:w="1254" w:type="dxa"/>
            <w:noWrap/>
            <w:tcMar>
              <w:top w:w="0" w:type="dxa"/>
              <w:left w:w="108" w:type="dxa"/>
              <w:bottom w:w="0" w:type="dxa"/>
              <w:right w:w="108" w:type="dxa"/>
            </w:tcMar>
            <w:vAlign w:val="bottom"/>
          </w:tcPr>
          <w:p w:rsidR="000358CF" w:rsidRPr="00E66CE1" w:rsidRDefault="000358CF" w:rsidP="008A4F37">
            <w:pPr>
              <w:jc w:val="right"/>
              <w:rPr>
                <w:color w:val="000000"/>
                <w:sz w:val="20"/>
                <w:szCs w:val="20"/>
              </w:rPr>
            </w:pPr>
            <w:r w:rsidRPr="00E66CE1">
              <w:rPr>
                <w:color w:val="000000"/>
                <w:sz w:val="20"/>
                <w:szCs w:val="20"/>
              </w:rPr>
              <w:t>70.03</w:t>
            </w:r>
          </w:p>
        </w:tc>
        <w:tc>
          <w:tcPr>
            <w:tcW w:w="1255" w:type="dxa"/>
            <w:noWrap/>
            <w:tcMar>
              <w:top w:w="0" w:type="dxa"/>
              <w:left w:w="108" w:type="dxa"/>
              <w:bottom w:w="0" w:type="dxa"/>
              <w:right w:w="108" w:type="dxa"/>
            </w:tcMar>
          </w:tcPr>
          <w:p w:rsidR="000358CF" w:rsidRPr="00E66CE1" w:rsidRDefault="000358CF" w:rsidP="008A4F37">
            <w:pPr>
              <w:jc w:val="right"/>
              <w:rPr>
                <w:rFonts w:eastAsiaTheme="minorHAnsi"/>
                <w:color w:val="000000"/>
                <w:sz w:val="20"/>
                <w:szCs w:val="20"/>
              </w:rPr>
            </w:pPr>
            <w:r w:rsidRPr="00E66CE1">
              <w:rPr>
                <w:rFonts w:eastAsiaTheme="minorHAnsi"/>
                <w:color w:val="000000"/>
                <w:sz w:val="20"/>
                <w:szCs w:val="20"/>
              </w:rPr>
              <w:t>152.18</w:t>
            </w:r>
          </w:p>
        </w:tc>
      </w:tr>
      <w:tr w:rsidR="000358CF" w:rsidRPr="00E66CE1" w:rsidTr="008A4F37">
        <w:trPr>
          <w:trHeight w:val="53"/>
        </w:trPr>
        <w:tc>
          <w:tcPr>
            <w:tcW w:w="1960" w:type="dxa"/>
            <w:noWrap/>
            <w:tcMar>
              <w:top w:w="0" w:type="dxa"/>
              <w:left w:w="108" w:type="dxa"/>
              <w:bottom w:w="0" w:type="dxa"/>
              <w:right w:w="108" w:type="dxa"/>
            </w:tcMar>
            <w:hideMark/>
          </w:tcPr>
          <w:p w:rsidR="000358CF" w:rsidRPr="00E66CE1" w:rsidRDefault="000358CF" w:rsidP="008A4F37">
            <w:pPr>
              <w:jc w:val="left"/>
              <w:rPr>
                <w:rFonts w:eastAsiaTheme="minorHAnsi"/>
                <w:color w:val="000000"/>
                <w:sz w:val="20"/>
                <w:szCs w:val="20"/>
              </w:rPr>
            </w:pPr>
            <w:r w:rsidRPr="00E66CE1">
              <w:rPr>
                <w:color w:val="000000"/>
                <w:sz w:val="20"/>
                <w:szCs w:val="20"/>
              </w:rPr>
              <w:t>HCFC-142b</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0.32</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0.38</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0.00</w:t>
            </w:r>
          </w:p>
        </w:tc>
        <w:tc>
          <w:tcPr>
            <w:tcW w:w="1254" w:type="dxa"/>
            <w:noWrap/>
            <w:tcMar>
              <w:top w:w="0" w:type="dxa"/>
              <w:left w:w="108" w:type="dxa"/>
              <w:bottom w:w="0" w:type="dxa"/>
              <w:right w:w="108" w:type="dxa"/>
            </w:tcMar>
            <w:vAlign w:val="bottom"/>
          </w:tcPr>
          <w:p w:rsidR="000358CF" w:rsidRPr="00E66CE1" w:rsidRDefault="000358CF" w:rsidP="008A4F37">
            <w:pPr>
              <w:jc w:val="right"/>
              <w:rPr>
                <w:color w:val="000000"/>
                <w:sz w:val="20"/>
                <w:szCs w:val="20"/>
              </w:rPr>
            </w:pPr>
            <w:r w:rsidRPr="00E66CE1">
              <w:rPr>
                <w:color w:val="000000"/>
                <w:sz w:val="20"/>
                <w:szCs w:val="20"/>
              </w:rPr>
              <w:t>0.28</w:t>
            </w:r>
          </w:p>
        </w:tc>
        <w:tc>
          <w:tcPr>
            <w:tcW w:w="1254" w:type="dxa"/>
            <w:noWrap/>
            <w:tcMar>
              <w:top w:w="0" w:type="dxa"/>
              <w:left w:w="108" w:type="dxa"/>
              <w:bottom w:w="0" w:type="dxa"/>
              <w:right w:w="108" w:type="dxa"/>
            </w:tcMar>
            <w:vAlign w:val="bottom"/>
          </w:tcPr>
          <w:p w:rsidR="000358CF" w:rsidRPr="00E66CE1" w:rsidRDefault="000358CF" w:rsidP="008A4F37">
            <w:pPr>
              <w:jc w:val="right"/>
              <w:rPr>
                <w:color w:val="000000"/>
                <w:sz w:val="20"/>
                <w:szCs w:val="20"/>
              </w:rPr>
            </w:pPr>
            <w:r w:rsidRPr="00E66CE1">
              <w:rPr>
                <w:color w:val="000000"/>
                <w:sz w:val="20"/>
                <w:szCs w:val="20"/>
              </w:rPr>
              <w:t>0.32</w:t>
            </w:r>
          </w:p>
        </w:tc>
        <w:tc>
          <w:tcPr>
            <w:tcW w:w="1255" w:type="dxa"/>
            <w:noWrap/>
            <w:tcMar>
              <w:top w:w="0" w:type="dxa"/>
              <w:left w:w="108" w:type="dxa"/>
              <w:bottom w:w="0" w:type="dxa"/>
              <w:right w:w="108" w:type="dxa"/>
            </w:tcMar>
          </w:tcPr>
          <w:p w:rsidR="000358CF" w:rsidRPr="00E66CE1" w:rsidRDefault="000358CF" w:rsidP="008A4F37">
            <w:pPr>
              <w:jc w:val="right"/>
              <w:rPr>
                <w:rFonts w:eastAsiaTheme="minorHAnsi"/>
                <w:color w:val="000000"/>
                <w:sz w:val="20"/>
                <w:szCs w:val="20"/>
              </w:rPr>
            </w:pPr>
            <w:r w:rsidRPr="00E66CE1">
              <w:rPr>
                <w:rFonts w:eastAsiaTheme="minorHAnsi"/>
                <w:color w:val="000000"/>
                <w:sz w:val="20"/>
                <w:szCs w:val="20"/>
              </w:rPr>
              <w:t>0.62</w:t>
            </w:r>
          </w:p>
        </w:tc>
      </w:tr>
      <w:tr w:rsidR="000358CF" w:rsidRPr="00E66CE1" w:rsidTr="008A4F37">
        <w:trPr>
          <w:trHeight w:val="125"/>
        </w:trPr>
        <w:tc>
          <w:tcPr>
            <w:tcW w:w="1960" w:type="dxa"/>
            <w:noWrap/>
            <w:tcMar>
              <w:top w:w="0" w:type="dxa"/>
              <w:left w:w="108" w:type="dxa"/>
              <w:bottom w:w="0" w:type="dxa"/>
              <w:right w:w="108" w:type="dxa"/>
            </w:tcMar>
            <w:hideMark/>
          </w:tcPr>
          <w:p w:rsidR="000358CF" w:rsidRPr="00E66CE1" w:rsidRDefault="000358CF" w:rsidP="008A4F37">
            <w:pPr>
              <w:jc w:val="left"/>
              <w:rPr>
                <w:rFonts w:eastAsiaTheme="minorHAnsi"/>
                <w:b/>
                <w:color w:val="000000"/>
                <w:sz w:val="20"/>
                <w:szCs w:val="20"/>
              </w:rPr>
            </w:pPr>
            <w:r w:rsidRPr="00E66CE1">
              <w:rPr>
                <w:b/>
                <w:color w:val="000000"/>
                <w:sz w:val="20"/>
                <w:szCs w:val="20"/>
              </w:rPr>
              <w:t>Total (mt)</w:t>
            </w:r>
          </w:p>
        </w:tc>
        <w:tc>
          <w:tcPr>
            <w:tcW w:w="1254" w:type="dxa"/>
          </w:tcPr>
          <w:p w:rsidR="000358CF" w:rsidRPr="00E66CE1" w:rsidRDefault="000358CF" w:rsidP="008A4F37">
            <w:pPr>
              <w:ind w:right="141"/>
              <w:jc w:val="right"/>
              <w:rPr>
                <w:b/>
                <w:color w:val="000000"/>
                <w:sz w:val="20"/>
                <w:szCs w:val="20"/>
              </w:rPr>
            </w:pPr>
            <w:r w:rsidRPr="00E66CE1">
              <w:rPr>
                <w:b/>
                <w:color w:val="000000"/>
                <w:sz w:val="20"/>
                <w:szCs w:val="20"/>
              </w:rPr>
              <w:t>262.85</w:t>
            </w:r>
          </w:p>
        </w:tc>
        <w:tc>
          <w:tcPr>
            <w:tcW w:w="1254" w:type="dxa"/>
          </w:tcPr>
          <w:p w:rsidR="000358CF" w:rsidRPr="00E66CE1" w:rsidRDefault="000358CF" w:rsidP="008A4F37">
            <w:pPr>
              <w:ind w:right="141"/>
              <w:jc w:val="right"/>
              <w:rPr>
                <w:b/>
                <w:color w:val="000000"/>
                <w:sz w:val="20"/>
                <w:szCs w:val="20"/>
              </w:rPr>
            </w:pPr>
            <w:r w:rsidRPr="00E66CE1">
              <w:rPr>
                <w:b/>
                <w:color w:val="000000"/>
                <w:sz w:val="20"/>
                <w:szCs w:val="20"/>
              </w:rPr>
              <w:t>261.22</w:t>
            </w:r>
          </w:p>
        </w:tc>
        <w:tc>
          <w:tcPr>
            <w:tcW w:w="1254" w:type="dxa"/>
          </w:tcPr>
          <w:p w:rsidR="000358CF" w:rsidRPr="00E66CE1" w:rsidRDefault="000358CF" w:rsidP="008A4F37">
            <w:pPr>
              <w:ind w:right="141"/>
              <w:jc w:val="right"/>
              <w:rPr>
                <w:b/>
                <w:color w:val="000000"/>
                <w:sz w:val="20"/>
                <w:szCs w:val="20"/>
              </w:rPr>
            </w:pPr>
            <w:r w:rsidRPr="00E66CE1">
              <w:rPr>
                <w:b/>
                <w:color w:val="000000"/>
                <w:sz w:val="20"/>
                <w:szCs w:val="20"/>
              </w:rPr>
              <w:t>139.52</w:t>
            </w:r>
          </w:p>
        </w:tc>
        <w:tc>
          <w:tcPr>
            <w:tcW w:w="1254" w:type="dxa"/>
            <w:noWrap/>
            <w:tcMar>
              <w:top w:w="0" w:type="dxa"/>
              <w:left w:w="108" w:type="dxa"/>
              <w:bottom w:w="0" w:type="dxa"/>
              <w:right w:w="108" w:type="dxa"/>
            </w:tcMar>
          </w:tcPr>
          <w:p w:rsidR="000358CF" w:rsidRPr="00E66CE1" w:rsidRDefault="000358CF" w:rsidP="008A4F37">
            <w:pPr>
              <w:jc w:val="right"/>
              <w:rPr>
                <w:rFonts w:eastAsiaTheme="minorHAnsi"/>
                <w:b/>
                <w:color w:val="000000"/>
                <w:sz w:val="20"/>
                <w:szCs w:val="20"/>
              </w:rPr>
            </w:pPr>
            <w:r w:rsidRPr="00E66CE1">
              <w:rPr>
                <w:rFonts w:eastAsiaTheme="minorHAnsi"/>
                <w:b/>
                <w:color w:val="000000"/>
                <w:sz w:val="20"/>
                <w:szCs w:val="20"/>
              </w:rPr>
              <w:t>121.77</w:t>
            </w:r>
          </w:p>
        </w:tc>
        <w:tc>
          <w:tcPr>
            <w:tcW w:w="1254" w:type="dxa"/>
            <w:noWrap/>
            <w:tcMar>
              <w:top w:w="0" w:type="dxa"/>
              <w:left w:w="108" w:type="dxa"/>
              <w:bottom w:w="0" w:type="dxa"/>
              <w:right w:w="108" w:type="dxa"/>
            </w:tcMar>
          </w:tcPr>
          <w:p w:rsidR="000358CF" w:rsidRPr="00E66CE1" w:rsidRDefault="000358CF" w:rsidP="008A4F37">
            <w:pPr>
              <w:jc w:val="right"/>
              <w:rPr>
                <w:rFonts w:eastAsiaTheme="minorHAnsi"/>
                <w:b/>
                <w:color w:val="000000"/>
                <w:sz w:val="20"/>
                <w:szCs w:val="20"/>
              </w:rPr>
            </w:pPr>
            <w:r w:rsidRPr="00E66CE1">
              <w:rPr>
                <w:rFonts w:eastAsiaTheme="minorHAnsi"/>
                <w:b/>
                <w:color w:val="000000"/>
                <w:sz w:val="20"/>
                <w:szCs w:val="20"/>
              </w:rPr>
              <w:t>70.35</w:t>
            </w:r>
          </w:p>
        </w:tc>
        <w:tc>
          <w:tcPr>
            <w:tcW w:w="1255" w:type="dxa"/>
            <w:noWrap/>
            <w:tcMar>
              <w:top w:w="0" w:type="dxa"/>
              <w:left w:w="108" w:type="dxa"/>
              <w:bottom w:w="0" w:type="dxa"/>
              <w:right w:w="108" w:type="dxa"/>
            </w:tcMar>
          </w:tcPr>
          <w:p w:rsidR="000358CF" w:rsidRPr="00E66CE1" w:rsidRDefault="000358CF" w:rsidP="008A4F37">
            <w:pPr>
              <w:jc w:val="right"/>
              <w:rPr>
                <w:rFonts w:eastAsiaTheme="minorHAnsi"/>
                <w:b/>
                <w:color w:val="000000"/>
                <w:sz w:val="20"/>
                <w:szCs w:val="20"/>
              </w:rPr>
            </w:pPr>
            <w:r w:rsidRPr="00E66CE1">
              <w:rPr>
                <w:rFonts w:eastAsiaTheme="minorHAnsi"/>
                <w:b/>
                <w:color w:val="000000"/>
                <w:sz w:val="20"/>
                <w:szCs w:val="20"/>
              </w:rPr>
              <w:t>152.80</w:t>
            </w:r>
          </w:p>
        </w:tc>
      </w:tr>
      <w:tr w:rsidR="000358CF" w:rsidRPr="00E66CE1" w:rsidTr="008A4F37">
        <w:trPr>
          <w:trHeight w:val="62"/>
        </w:trPr>
        <w:tc>
          <w:tcPr>
            <w:tcW w:w="1960" w:type="dxa"/>
            <w:noWrap/>
            <w:tcMar>
              <w:top w:w="0" w:type="dxa"/>
              <w:left w:w="108" w:type="dxa"/>
              <w:bottom w:w="0" w:type="dxa"/>
              <w:right w:w="108" w:type="dxa"/>
            </w:tcMar>
            <w:hideMark/>
          </w:tcPr>
          <w:p w:rsidR="000358CF" w:rsidRPr="00E66CE1" w:rsidRDefault="000358CF" w:rsidP="008A4F37">
            <w:pPr>
              <w:jc w:val="left"/>
              <w:rPr>
                <w:rFonts w:eastAsiaTheme="minorHAnsi"/>
                <w:b/>
                <w:bCs/>
                <w:color w:val="000000"/>
                <w:sz w:val="20"/>
                <w:szCs w:val="20"/>
              </w:rPr>
            </w:pPr>
            <w:r w:rsidRPr="00E66CE1">
              <w:rPr>
                <w:b/>
                <w:bCs/>
                <w:color w:val="000000"/>
                <w:sz w:val="20"/>
                <w:szCs w:val="20"/>
              </w:rPr>
              <w:t>ODP tonnes</w:t>
            </w:r>
          </w:p>
        </w:tc>
        <w:tc>
          <w:tcPr>
            <w:tcW w:w="1254" w:type="dxa"/>
          </w:tcPr>
          <w:p w:rsidR="000358CF" w:rsidRPr="00E66CE1" w:rsidRDefault="000358CF" w:rsidP="008A4F37">
            <w:pPr>
              <w:jc w:val="right"/>
              <w:rPr>
                <w:color w:val="000000"/>
                <w:sz w:val="20"/>
                <w:szCs w:val="20"/>
              </w:rPr>
            </w:pPr>
          </w:p>
        </w:tc>
        <w:tc>
          <w:tcPr>
            <w:tcW w:w="1254" w:type="dxa"/>
          </w:tcPr>
          <w:p w:rsidR="000358CF" w:rsidRPr="00E66CE1" w:rsidRDefault="000358CF" w:rsidP="008A4F37">
            <w:pPr>
              <w:jc w:val="right"/>
              <w:rPr>
                <w:color w:val="000000"/>
                <w:sz w:val="20"/>
                <w:szCs w:val="20"/>
              </w:rPr>
            </w:pPr>
          </w:p>
        </w:tc>
        <w:tc>
          <w:tcPr>
            <w:tcW w:w="1254" w:type="dxa"/>
          </w:tcPr>
          <w:p w:rsidR="000358CF" w:rsidRPr="00E66CE1" w:rsidRDefault="000358CF" w:rsidP="008A4F37">
            <w:pPr>
              <w:jc w:val="right"/>
              <w:rPr>
                <w:color w:val="000000"/>
                <w:sz w:val="20"/>
                <w:szCs w:val="20"/>
              </w:rPr>
            </w:pPr>
          </w:p>
        </w:tc>
        <w:tc>
          <w:tcPr>
            <w:tcW w:w="1254" w:type="dxa"/>
            <w:noWrap/>
            <w:tcMar>
              <w:top w:w="0" w:type="dxa"/>
              <w:left w:w="108" w:type="dxa"/>
              <w:bottom w:w="0" w:type="dxa"/>
              <w:right w:w="108" w:type="dxa"/>
            </w:tcMar>
          </w:tcPr>
          <w:p w:rsidR="000358CF" w:rsidRPr="00E66CE1" w:rsidRDefault="000358CF" w:rsidP="008A4F37">
            <w:pPr>
              <w:jc w:val="right"/>
              <w:rPr>
                <w:sz w:val="20"/>
                <w:szCs w:val="20"/>
              </w:rPr>
            </w:pPr>
          </w:p>
        </w:tc>
        <w:tc>
          <w:tcPr>
            <w:tcW w:w="1254" w:type="dxa"/>
            <w:noWrap/>
            <w:tcMar>
              <w:top w:w="0" w:type="dxa"/>
              <w:left w:w="108" w:type="dxa"/>
              <w:bottom w:w="0" w:type="dxa"/>
              <w:right w:w="108" w:type="dxa"/>
            </w:tcMar>
          </w:tcPr>
          <w:p w:rsidR="000358CF" w:rsidRPr="00E66CE1" w:rsidRDefault="000358CF" w:rsidP="008A4F37">
            <w:pPr>
              <w:jc w:val="right"/>
              <w:rPr>
                <w:sz w:val="20"/>
                <w:szCs w:val="20"/>
              </w:rPr>
            </w:pPr>
          </w:p>
        </w:tc>
        <w:tc>
          <w:tcPr>
            <w:tcW w:w="1255" w:type="dxa"/>
            <w:noWrap/>
            <w:tcMar>
              <w:top w:w="0" w:type="dxa"/>
              <w:left w:w="108" w:type="dxa"/>
              <w:bottom w:w="0" w:type="dxa"/>
              <w:right w:w="108" w:type="dxa"/>
            </w:tcMar>
          </w:tcPr>
          <w:p w:rsidR="000358CF" w:rsidRPr="00E66CE1" w:rsidRDefault="000358CF" w:rsidP="008A4F37">
            <w:pPr>
              <w:jc w:val="right"/>
              <w:rPr>
                <w:sz w:val="20"/>
                <w:szCs w:val="20"/>
              </w:rPr>
            </w:pPr>
          </w:p>
        </w:tc>
      </w:tr>
      <w:tr w:rsidR="000358CF" w:rsidRPr="00E66CE1" w:rsidTr="008A4F37">
        <w:trPr>
          <w:trHeight w:val="179"/>
        </w:trPr>
        <w:tc>
          <w:tcPr>
            <w:tcW w:w="1960" w:type="dxa"/>
            <w:noWrap/>
            <w:tcMar>
              <w:top w:w="0" w:type="dxa"/>
              <w:left w:w="108" w:type="dxa"/>
              <w:bottom w:w="0" w:type="dxa"/>
              <w:right w:w="108" w:type="dxa"/>
            </w:tcMar>
            <w:hideMark/>
          </w:tcPr>
          <w:p w:rsidR="000358CF" w:rsidRPr="00E66CE1" w:rsidRDefault="000358CF" w:rsidP="008A4F37">
            <w:pPr>
              <w:jc w:val="left"/>
              <w:rPr>
                <w:rFonts w:eastAsiaTheme="minorHAnsi"/>
                <w:color w:val="000000"/>
                <w:sz w:val="20"/>
                <w:szCs w:val="20"/>
              </w:rPr>
            </w:pPr>
            <w:r w:rsidRPr="00E66CE1">
              <w:rPr>
                <w:color w:val="000000"/>
                <w:sz w:val="20"/>
                <w:szCs w:val="20"/>
              </w:rPr>
              <w:t>HCFC-22</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14.44</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14.35</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7.67</w:t>
            </w:r>
          </w:p>
        </w:tc>
        <w:tc>
          <w:tcPr>
            <w:tcW w:w="1254" w:type="dxa"/>
            <w:noWrap/>
            <w:tcMar>
              <w:top w:w="0" w:type="dxa"/>
              <w:left w:w="108" w:type="dxa"/>
              <w:bottom w:w="0" w:type="dxa"/>
              <w:right w:w="108" w:type="dxa"/>
            </w:tcMar>
          </w:tcPr>
          <w:p w:rsidR="000358CF" w:rsidRPr="00E66CE1" w:rsidRDefault="000358CF" w:rsidP="008A4F37">
            <w:pPr>
              <w:jc w:val="right"/>
              <w:rPr>
                <w:rFonts w:eastAsiaTheme="minorHAnsi"/>
                <w:color w:val="000000"/>
                <w:sz w:val="20"/>
                <w:szCs w:val="20"/>
              </w:rPr>
            </w:pPr>
            <w:r w:rsidRPr="00E66CE1">
              <w:rPr>
                <w:rFonts w:eastAsiaTheme="minorHAnsi"/>
                <w:color w:val="000000"/>
                <w:sz w:val="20"/>
                <w:szCs w:val="20"/>
              </w:rPr>
              <w:t>6.68</w:t>
            </w:r>
          </w:p>
        </w:tc>
        <w:tc>
          <w:tcPr>
            <w:tcW w:w="1254" w:type="dxa"/>
            <w:noWrap/>
            <w:tcMar>
              <w:top w:w="0" w:type="dxa"/>
              <w:left w:w="108" w:type="dxa"/>
              <w:bottom w:w="0" w:type="dxa"/>
              <w:right w:w="108" w:type="dxa"/>
            </w:tcMar>
          </w:tcPr>
          <w:p w:rsidR="000358CF" w:rsidRPr="00E66CE1" w:rsidRDefault="000358CF" w:rsidP="008A4F37">
            <w:pPr>
              <w:jc w:val="right"/>
              <w:rPr>
                <w:rFonts w:eastAsiaTheme="minorHAnsi"/>
                <w:color w:val="000000"/>
                <w:sz w:val="20"/>
                <w:szCs w:val="20"/>
              </w:rPr>
            </w:pPr>
            <w:r w:rsidRPr="00E66CE1">
              <w:rPr>
                <w:rFonts w:eastAsiaTheme="minorHAnsi"/>
                <w:color w:val="000000"/>
                <w:sz w:val="20"/>
                <w:szCs w:val="20"/>
              </w:rPr>
              <w:t>3.85</w:t>
            </w:r>
          </w:p>
        </w:tc>
        <w:tc>
          <w:tcPr>
            <w:tcW w:w="1255" w:type="dxa"/>
            <w:noWrap/>
            <w:tcMar>
              <w:top w:w="0" w:type="dxa"/>
              <w:left w:w="108" w:type="dxa"/>
              <w:bottom w:w="0" w:type="dxa"/>
              <w:right w:w="108" w:type="dxa"/>
            </w:tcMar>
          </w:tcPr>
          <w:p w:rsidR="000358CF" w:rsidRPr="00E66CE1" w:rsidRDefault="000358CF" w:rsidP="008A4F37">
            <w:pPr>
              <w:jc w:val="right"/>
              <w:rPr>
                <w:rFonts w:eastAsiaTheme="minorHAnsi"/>
                <w:color w:val="000000"/>
                <w:sz w:val="20"/>
                <w:szCs w:val="20"/>
              </w:rPr>
            </w:pPr>
            <w:r w:rsidRPr="00E66CE1">
              <w:rPr>
                <w:rFonts w:eastAsiaTheme="minorHAnsi"/>
                <w:color w:val="000000"/>
                <w:sz w:val="20"/>
                <w:szCs w:val="20"/>
              </w:rPr>
              <w:t>8.37</w:t>
            </w:r>
          </w:p>
        </w:tc>
      </w:tr>
      <w:tr w:rsidR="000358CF" w:rsidRPr="00E66CE1" w:rsidTr="008A4F37">
        <w:trPr>
          <w:trHeight w:val="53"/>
        </w:trPr>
        <w:tc>
          <w:tcPr>
            <w:tcW w:w="1960" w:type="dxa"/>
            <w:noWrap/>
            <w:tcMar>
              <w:top w:w="0" w:type="dxa"/>
              <w:left w:w="108" w:type="dxa"/>
              <w:bottom w:w="0" w:type="dxa"/>
              <w:right w:w="108" w:type="dxa"/>
            </w:tcMar>
            <w:hideMark/>
          </w:tcPr>
          <w:p w:rsidR="000358CF" w:rsidRPr="00E66CE1" w:rsidRDefault="000358CF" w:rsidP="008A4F37">
            <w:pPr>
              <w:jc w:val="left"/>
              <w:rPr>
                <w:rFonts w:eastAsiaTheme="minorHAnsi"/>
                <w:color w:val="000000"/>
                <w:sz w:val="20"/>
                <w:szCs w:val="20"/>
              </w:rPr>
            </w:pPr>
            <w:r w:rsidRPr="00E66CE1">
              <w:rPr>
                <w:color w:val="000000"/>
                <w:sz w:val="20"/>
                <w:szCs w:val="20"/>
              </w:rPr>
              <w:t>HCFC-142b</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0.02</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0.02</w:t>
            </w:r>
          </w:p>
        </w:tc>
        <w:tc>
          <w:tcPr>
            <w:tcW w:w="1254" w:type="dxa"/>
          </w:tcPr>
          <w:p w:rsidR="000358CF" w:rsidRPr="00E66CE1" w:rsidRDefault="000358CF" w:rsidP="008A4F37">
            <w:pPr>
              <w:ind w:right="141"/>
              <w:jc w:val="right"/>
              <w:rPr>
                <w:color w:val="000000"/>
                <w:sz w:val="20"/>
                <w:szCs w:val="20"/>
              </w:rPr>
            </w:pPr>
            <w:r w:rsidRPr="00E66CE1">
              <w:rPr>
                <w:color w:val="000000"/>
                <w:sz w:val="20"/>
                <w:szCs w:val="20"/>
              </w:rPr>
              <w:t>0.00</w:t>
            </w:r>
          </w:p>
        </w:tc>
        <w:tc>
          <w:tcPr>
            <w:tcW w:w="1254" w:type="dxa"/>
            <w:noWrap/>
            <w:tcMar>
              <w:top w:w="0" w:type="dxa"/>
              <w:left w:w="108" w:type="dxa"/>
              <w:bottom w:w="0" w:type="dxa"/>
              <w:right w:w="108" w:type="dxa"/>
            </w:tcMar>
          </w:tcPr>
          <w:p w:rsidR="000358CF" w:rsidRPr="00E66CE1" w:rsidRDefault="000358CF" w:rsidP="008A4F37">
            <w:pPr>
              <w:jc w:val="right"/>
              <w:rPr>
                <w:rFonts w:eastAsiaTheme="minorHAnsi"/>
                <w:color w:val="000000"/>
                <w:sz w:val="20"/>
                <w:szCs w:val="20"/>
              </w:rPr>
            </w:pPr>
            <w:r w:rsidRPr="00E66CE1">
              <w:rPr>
                <w:rFonts w:eastAsiaTheme="minorHAnsi"/>
                <w:color w:val="000000"/>
                <w:sz w:val="20"/>
                <w:szCs w:val="20"/>
              </w:rPr>
              <w:t>0.02</w:t>
            </w:r>
          </w:p>
        </w:tc>
        <w:tc>
          <w:tcPr>
            <w:tcW w:w="1254" w:type="dxa"/>
            <w:noWrap/>
            <w:tcMar>
              <w:top w:w="0" w:type="dxa"/>
              <w:left w:w="108" w:type="dxa"/>
              <w:bottom w:w="0" w:type="dxa"/>
              <w:right w:w="108" w:type="dxa"/>
            </w:tcMar>
          </w:tcPr>
          <w:p w:rsidR="000358CF" w:rsidRPr="00E66CE1" w:rsidRDefault="000358CF" w:rsidP="008A4F37">
            <w:pPr>
              <w:jc w:val="right"/>
              <w:rPr>
                <w:rFonts w:eastAsiaTheme="minorHAnsi"/>
                <w:color w:val="000000"/>
                <w:sz w:val="20"/>
                <w:szCs w:val="20"/>
              </w:rPr>
            </w:pPr>
            <w:r w:rsidRPr="00E66CE1">
              <w:rPr>
                <w:rFonts w:eastAsiaTheme="minorHAnsi"/>
                <w:color w:val="000000"/>
                <w:sz w:val="20"/>
                <w:szCs w:val="20"/>
              </w:rPr>
              <w:t>0.02</w:t>
            </w:r>
          </w:p>
        </w:tc>
        <w:tc>
          <w:tcPr>
            <w:tcW w:w="1255" w:type="dxa"/>
            <w:noWrap/>
            <w:tcMar>
              <w:top w:w="0" w:type="dxa"/>
              <w:left w:w="108" w:type="dxa"/>
              <w:bottom w:w="0" w:type="dxa"/>
              <w:right w:w="108" w:type="dxa"/>
            </w:tcMar>
          </w:tcPr>
          <w:p w:rsidR="000358CF" w:rsidRPr="00E66CE1" w:rsidRDefault="000358CF" w:rsidP="008A4F37">
            <w:pPr>
              <w:jc w:val="right"/>
              <w:rPr>
                <w:rFonts w:eastAsiaTheme="minorHAnsi"/>
                <w:color w:val="000000"/>
                <w:sz w:val="20"/>
                <w:szCs w:val="20"/>
              </w:rPr>
            </w:pPr>
            <w:r w:rsidRPr="00E66CE1">
              <w:rPr>
                <w:rFonts w:eastAsiaTheme="minorHAnsi"/>
                <w:color w:val="000000"/>
                <w:sz w:val="20"/>
                <w:szCs w:val="20"/>
              </w:rPr>
              <w:t>0.04</w:t>
            </w:r>
          </w:p>
        </w:tc>
      </w:tr>
      <w:tr w:rsidR="000358CF" w:rsidRPr="00E66CE1" w:rsidTr="008A4F37">
        <w:trPr>
          <w:trHeight w:val="53"/>
        </w:trPr>
        <w:tc>
          <w:tcPr>
            <w:tcW w:w="1960" w:type="dxa"/>
            <w:noWrap/>
            <w:tcMar>
              <w:top w:w="0" w:type="dxa"/>
              <w:left w:w="108" w:type="dxa"/>
              <w:bottom w:w="0" w:type="dxa"/>
              <w:right w:w="108" w:type="dxa"/>
            </w:tcMar>
          </w:tcPr>
          <w:p w:rsidR="000358CF" w:rsidRPr="00E66CE1" w:rsidRDefault="000358CF" w:rsidP="008A4F37">
            <w:pPr>
              <w:jc w:val="left"/>
              <w:rPr>
                <w:b/>
                <w:color w:val="000000"/>
                <w:sz w:val="20"/>
                <w:szCs w:val="20"/>
              </w:rPr>
            </w:pPr>
            <w:r w:rsidRPr="00E66CE1">
              <w:rPr>
                <w:b/>
                <w:color w:val="000000"/>
                <w:sz w:val="20"/>
                <w:szCs w:val="20"/>
              </w:rPr>
              <w:t>Total (ODP tonnes)</w:t>
            </w:r>
          </w:p>
        </w:tc>
        <w:tc>
          <w:tcPr>
            <w:tcW w:w="1254" w:type="dxa"/>
          </w:tcPr>
          <w:p w:rsidR="000358CF" w:rsidRPr="00E66CE1" w:rsidRDefault="000358CF" w:rsidP="008A4F37">
            <w:pPr>
              <w:ind w:right="141"/>
              <w:jc w:val="right"/>
              <w:rPr>
                <w:b/>
                <w:color w:val="000000"/>
                <w:sz w:val="20"/>
                <w:szCs w:val="20"/>
              </w:rPr>
            </w:pPr>
            <w:r w:rsidRPr="00E66CE1">
              <w:rPr>
                <w:b/>
                <w:color w:val="000000"/>
                <w:sz w:val="20"/>
                <w:szCs w:val="20"/>
              </w:rPr>
              <w:t>14.46</w:t>
            </w:r>
          </w:p>
        </w:tc>
        <w:tc>
          <w:tcPr>
            <w:tcW w:w="1254" w:type="dxa"/>
          </w:tcPr>
          <w:p w:rsidR="000358CF" w:rsidRPr="00E66CE1" w:rsidRDefault="000358CF" w:rsidP="008A4F37">
            <w:pPr>
              <w:ind w:right="141"/>
              <w:jc w:val="right"/>
              <w:rPr>
                <w:b/>
                <w:color w:val="000000"/>
                <w:sz w:val="20"/>
                <w:szCs w:val="20"/>
              </w:rPr>
            </w:pPr>
            <w:r w:rsidRPr="00E66CE1">
              <w:rPr>
                <w:b/>
                <w:color w:val="000000"/>
                <w:sz w:val="20"/>
                <w:szCs w:val="20"/>
              </w:rPr>
              <w:t>14.37</w:t>
            </w:r>
          </w:p>
        </w:tc>
        <w:tc>
          <w:tcPr>
            <w:tcW w:w="1254" w:type="dxa"/>
          </w:tcPr>
          <w:p w:rsidR="000358CF" w:rsidRPr="00E66CE1" w:rsidRDefault="000358CF" w:rsidP="008A4F37">
            <w:pPr>
              <w:ind w:right="141"/>
              <w:jc w:val="right"/>
              <w:rPr>
                <w:b/>
                <w:color w:val="000000"/>
                <w:sz w:val="20"/>
                <w:szCs w:val="20"/>
              </w:rPr>
            </w:pPr>
            <w:r w:rsidRPr="00E66CE1">
              <w:rPr>
                <w:b/>
                <w:color w:val="000000"/>
                <w:sz w:val="20"/>
                <w:szCs w:val="20"/>
              </w:rPr>
              <w:t>7.67</w:t>
            </w:r>
          </w:p>
        </w:tc>
        <w:tc>
          <w:tcPr>
            <w:tcW w:w="1254" w:type="dxa"/>
            <w:noWrap/>
            <w:tcMar>
              <w:top w:w="0" w:type="dxa"/>
              <w:left w:w="108" w:type="dxa"/>
              <w:bottom w:w="0" w:type="dxa"/>
              <w:right w:w="108" w:type="dxa"/>
            </w:tcMar>
          </w:tcPr>
          <w:p w:rsidR="000358CF" w:rsidRPr="00E66CE1" w:rsidRDefault="000358CF" w:rsidP="008A4F37">
            <w:pPr>
              <w:jc w:val="right"/>
              <w:rPr>
                <w:rFonts w:eastAsiaTheme="minorHAnsi"/>
                <w:b/>
                <w:color w:val="000000"/>
                <w:sz w:val="20"/>
                <w:szCs w:val="20"/>
              </w:rPr>
            </w:pPr>
            <w:r w:rsidRPr="00E66CE1">
              <w:rPr>
                <w:rFonts w:eastAsiaTheme="minorHAnsi"/>
                <w:b/>
                <w:color w:val="000000"/>
                <w:sz w:val="20"/>
                <w:szCs w:val="20"/>
              </w:rPr>
              <w:t>6.70</w:t>
            </w:r>
          </w:p>
        </w:tc>
        <w:tc>
          <w:tcPr>
            <w:tcW w:w="1254" w:type="dxa"/>
            <w:noWrap/>
            <w:tcMar>
              <w:top w:w="0" w:type="dxa"/>
              <w:left w:w="108" w:type="dxa"/>
              <w:bottom w:w="0" w:type="dxa"/>
              <w:right w:w="108" w:type="dxa"/>
            </w:tcMar>
          </w:tcPr>
          <w:p w:rsidR="000358CF" w:rsidRPr="00E66CE1" w:rsidRDefault="000358CF" w:rsidP="008A4F37">
            <w:pPr>
              <w:jc w:val="right"/>
              <w:rPr>
                <w:rFonts w:eastAsiaTheme="minorHAnsi"/>
                <w:b/>
                <w:color w:val="000000"/>
                <w:sz w:val="20"/>
                <w:szCs w:val="20"/>
              </w:rPr>
            </w:pPr>
            <w:r w:rsidRPr="00E66CE1">
              <w:rPr>
                <w:rFonts w:eastAsiaTheme="minorHAnsi"/>
                <w:b/>
                <w:color w:val="000000"/>
                <w:sz w:val="20"/>
                <w:szCs w:val="20"/>
              </w:rPr>
              <w:t>3.87</w:t>
            </w:r>
          </w:p>
        </w:tc>
        <w:tc>
          <w:tcPr>
            <w:tcW w:w="1255" w:type="dxa"/>
            <w:noWrap/>
            <w:tcMar>
              <w:top w:w="0" w:type="dxa"/>
              <w:left w:w="108" w:type="dxa"/>
              <w:bottom w:w="0" w:type="dxa"/>
              <w:right w:w="108" w:type="dxa"/>
            </w:tcMar>
          </w:tcPr>
          <w:p w:rsidR="000358CF" w:rsidRPr="00E66CE1" w:rsidRDefault="000358CF" w:rsidP="008A4F37">
            <w:pPr>
              <w:jc w:val="right"/>
              <w:rPr>
                <w:rFonts w:eastAsiaTheme="minorHAnsi"/>
                <w:b/>
                <w:color w:val="000000"/>
                <w:sz w:val="20"/>
                <w:szCs w:val="20"/>
              </w:rPr>
            </w:pPr>
            <w:r w:rsidRPr="00E66CE1">
              <w:rPr>
                <w:rFonts w:eastAsiaTheme="minorHAnsi"/>
                <w:b/>
                <w:color w:val="000000"/>
                <w:sz w:val="20"/>
                <w:szCs w:val="20"/>
              </w:rPr>
              <w:t>8.4</w:t>
            </w:r>
          </w:p>
        </w:tc>
      </w:tr>
    </w:tbl>
    <w:p w:rsidR="000358CF" w:rsidRPr="00E66CE1" w:rsidRDefault="000358CF" w:rsidP="000358CF">
      <w:pPr>
        <w:pStyle w:val="Heading1"/>
        <w:numPr>
          <w:ilvl w:val="0"/>
          <w:numId w:val="0"/>
        </w:numPr>
        <w:rPr>
          <w:sz w:val="16"/>
          <w:szCs w:val="16"/>
          <w:lang w:val="en-CA"/>
        </w:rPr>
      </w:pPr>
      <w:r w:rsidRPr="00E66CE1">
        <w:rPr>
          <w:sz w:val="16"/>
          <w:szCs w:val="16"/>
          <w:lang w:val="en-CA"/>
        </w:rPr>
        <w:t>*The Government of Fiji submitted a request for revision of its HCFC baseline to the 57</w:t>
      </w:r>
      <w:r w:rsidRPr="00E66CE1">
        <w:rPr>
          <w:sz w:val="16"/>
          <w:szCs w:val="16"/>
          <w:vertAlign w:val="superscript"/>
          <w:lang w:val="en-CA"/>
        </w:rPr>
        <w:t>th</w:t>
      </w:r>
      <w:r w:rsidRPr="00E66CE1">
        <w:rPr>
          <w:sz w:val="16"/>
          <w:szCs w:val="16"/>
          <w:lang w:val="en-CA"/>
        </w:rPr>
        <w:t xml:space="preserve"> meeting of the Implementation Committee under the Non-Compliance Procedure for the Montreal Protocol</w:t>
      </w:r>
    </w:p>
    <w:p w:rsidR="000358CF" w:rsidRPr="00E66CE1" w:rsidRDefault="000358CF" w:rsidP="00E66CE1">
      <w:pPr>
        <w:pStyle w:val="Heading1"/>
        <w:rPr>
          <w:lang w:val="en-CA"/>
        </w:rPr>
      </w:pPr>
      <w:r w:rsidRPr="00E66CE1">
        <w:rPr>
          <w:lang w:val="en-CA"/>
        </w:rPr>
        <w:t>The decline in HCFC consumption from 2014 to 2015 levels is attributed to the strict licensing/permitting system and the import quota system for HCFCs that are in place.</w:t>
      </w:r>
    </w:p>
    <w:p w:rsidR="000358CF" w:rsidRPr="00E66CE1" w:rsidRDefault="000358CF" w:rsidP="00E66CE1">
      <w:pPr>
        <w:spacing w:after="240"/>
        <w:rPr>
          <w:i/>
          <w:lang w:val="en-CA"/>
        </w:rPr>
      </w:pPr>
      <w:r w:rsidRPr="00E66CE1">
        <w:rPr>
          <w:i/>
          <w:lang w:val="en-CA"/>
        </w:rPr>
        <w:t>Country programme (CP) implementation report</w:t>
      </w:r>
    </w:p>
    <w:p w:rsidR="000358CF" w:rsidRPr="00E66CE1" w:rsidRDefault="000358CF" w:rsidP="00E66CE1">
      <w:pPr>
        <w:pStyle w:val="Heading1"/>
        <w:rPr>
          <w:lang w:val="en-CA"/>
        </w:rPr>
      </w:pPr>
      <w:r w:rsidRPr="00E66CE1">
        <w:rPr>
          <w:lang w:val="en-CA"/>
        </w:rPr>
        <w:t>The Government of Fiji reported HCFC sector consumption data under the 2015 CP implementation report which is consistent with the data reported under Article 7 of the Montreal Protocol.</w:t>
      </w:r>
    </w:p>
    <w:p w:rsidR="000358CF" w:rsidRPr="00E66CE1" w:rsidRDefault="000358CF" w:rsidP="00E66CE1">
      <w:pPr>
        <w:spacing w:after="240"/>
        <w:rPr>
          <w:u w:val="single"/>
          <w:lang w:val="en-CA"/>
        </w:rPr>
      </w:pPr>
      <w:r w:rsidRPr="00E66CE1">
        <w:rPr>
          <w:u w:val="single"/>
          <w:lang w:val="en-CA"/>
        </w:rPr>
        <w:t>Progress report on the implementation of the second tranche of the HPMP</w:t>
      </w:r>
    </w:p>
    <w:p w:rsidR="000358CF" w:rsidRPr="00E66CE1" w:rsidRDefault="000358CF" w:rsidP="00E66CE1">
      <w:pPr>
        <w:spacing w:after="240"/>
        <w:rPr>
          <w:i/>
          <w:lang w:val="en-CA"/>
        </w:rPr>
      </w:pPr>
      <w:r w:rsidRPr="00E66CE1">
        <w:rPr>
          <w:i/>
          <w:lang w:val="en-CA"/>
        </w:rPr>
        <w:t xml:space="preserve">Legal framework </w:t>
      </w:r>
    </w:p>
    <w:p w:rsidR="000358CF" w:rsidRPr="00E66CE1" w:rsidRDefault="000358CF" w:rsidP="00E66CE1">
      <w:pPr>
        <w:pStyle w:val="Heading1"/>
      </w:pPr>
      <w:r w:rsidRPr="00E66CE1">
        <w:rPr>
          <w:lang w:val="en-CA"/>
        </w:rPr>
        <w:t xml:space="preserve">Fiji currently has in place the Ozone Depleting Substances (ODS) Act 1998 and its subsequent Regulations (2010) that set in place a licensing/permitting system for all ODS in terms of handling, storage, sales, imports and re-exports including to foreign-flagged fishing vessels. </w:t>
      </w:r>
      <w:r w:rsidRPr="00E66CE1">
        <w:t>Fifty-one enforcement officers were trained on monitoring ODS imports and exports and the use of the refrigerant identifiers; and two sets of refrigerant identifiers were purchased and distributed to the customs office.</w:t>
      </w:r>
    </w:p>
    <w:p w:rsidR="000358CF" w:rsidRPr="00E66CE1" w:rsidRDefault="000358CF" w:rsidP="00E66CE1">
      <w:pPr>
        <w:rPr>
          <w:i/>
        </w:rPr>
      </w:pPr>
      <w:r w:rsidRPr="00E66CE1">
        <w:rPr>
          <w:i/>
        </w:rPr>
        <w:t>Refrigeration servicing sector</w:t>
      </w:r>
    </w:p>
    <w:p w:rsidR="000358CF" w:rsidRPr="00E66CE1" w:rsidRDefault="000358CF" w:rsidP="00E66CE1"/>
    <w:p w:rsidR="000358CF" w:rsidRPr="00E66CE1" w:rsidRDefault="000358CF" w:rsidP="00E66CE1">
      <w:pPr>
        <w:pStyle w:val="Heading1"/>
      </w:pPr>
      <w:r w:rsidRPr="00E66CE1">
        <w:t xml:space="preserve">The following activities had been implemented: 296 trainers and service technicians were trained on good servicing practices in refrigeration and the safe handling of flammable refrigerants (i.e., ammonia, hydrocarbons and carbon dioxide), and provided with equipment (e.g., recovery cylinders, manifold pistons, leak detectors, scales); certification of refrigeration and air-conditioning (RAC) technicians has been fully implemented and has certified 1,138 technicians. Under the recovery and reclamation programme, the mini-reclaim units provided during the previous tranche resulted in the recovery and reclaim of 130 kilograms of HCFC. </w:t>
      </w:r>
    </w:p>
    <w:p w:rsidR="000358CF" w:rsidRPr="00E66CE1" w:rsidRDefault="000358CF" w:rsidP="00E66CE1">
      <w:pPr>
        <w:pStyle w:val="Heading1"/>
      </w:pPr>
      <w:r w:rsidRPr="00E66CE1">
        <w:t>The national ozone unit (NOU) in consultation with the Ministry of Fisheries and relevant stakeholders prepared the draft of a five-year plan that contains guidelines and options on retrofitting and other methods to support conversion of the refrigeration equipment in the fisheries sector once approved.</w:t>
      </w:r>
    </w:p>
    <w:p w:rsidR="000358CF" w:rsidRPr="00E66CE1" w:rsidRDefault="000358CF" w:rsidP="00E66CE1">
      <w:pPr>
        <w:rPr>
          <w:i/>
          <w:lang w:val="en-CA"/>
        </w:rPr>
      </w:pPr>
      <w:r w:rsidRPr="00E66CE1">
        <w:rPr>
          <w:i/>
          <w:lang w:val="en-CA"/>
        </w:rPr>
        <w:t>Project implementation and monitoring unit (PMU)</w:t>
      </w:r>
    </w:p>
    <w:p w:rsidR="000358CF" w:rsidRPr="00E66CE1" w:rsidRDefault="000358CF" w:rsidP="00E66CE1">
      <w:pPr>
        <w:rPr>
          <w:lang w:val="en-CA"/>
        </w:rPr>
      </w:pPr>
    </w:p>
    <w:p w:rsidR="000358CF" w:rsidRPr="00E66CE1" w:rsidRDefault="000358CF" w:rsidP="00E66CE1">
      <w:pPr>
        <w:pStyle w:val="Heading1"/>
        <w:rPr>
          <w:u w:val="single"/>
          <w:lang w:val="en-CA"/>
        </w:rPr>
      </w:pPr>
      <w:r w:rsidRPr="00E66CE1">
        <w:rPr>
          <w:lang w:val="en-CA"/>
        </w:rPr>
        <w:t>The implementation of activities under the HPMP is led by the NOU located in the Department of the Environment. Meetings with various stakeholders are held to establish annual work plans, monitor the administrative management of the entire programme, and prepare progress reports.</w:t>
      </w:r>
    </w:p>
    <w:p w:rsidR="000358CF" w:rsidRPr="00E66CE1" w:rsidRDefault="000358CF" w:rsidP="00E66CE1">
      <w:pPr>
        <w:pStyle w:val="Heading1"/>
        <w:numPr>
          <w:ilvl w:val="0"/>
          <w:numId w:val="0"/>
        </w:numPr>
        <w:rPr>
          <w:u w:val="single"/>
          <w:lang w:val="en-CA"/>
        </w:rPr>
      </w:pPr>
      <w:r w:rsidRPr="00E66CE1">
        <w:rPr>
          <w:u w:val="single"/>
          <w:lang w:val="en-CA"/>
        </w:rPr>
        <w:t>Level of fund disbursement</w:t>
      </w:r>
    </w:p>
    <w:p w:rsidR="000358CF" w:rsidRPr="00E66CE1" w:rsidRDefault="000358CF" w:rsidP="00E66CE1">
      <w:pPr>
        <w:pStyle w:val="Heading1"/>
        <w:rPr>
          <w:lang w:val="en-CA"/>
        </w:rPr>
      </w:pPr>
      <w:r w:rsidRPr="00E66CE1">
        <w:rPr>
          <w:lang w:val="en-CA"/>
        </w:rPr>
        <w:t>As of September 2016, of the US $182,000 so far approved, US $161,073 had been disbursed (US $101,173 for UNDP and US $59,900 for UNEP). The balance of US $20,927 will be disbursed by the end of December 2016 (Table 2).</w:t>
      </w:r>
    </w:p>
    <w:p w:rsidR="000358CF" w:rsidRPr="00FD5EF3" w:rsidRDefault="000358CF" w:rsidP="000358CF">
      <w:pPr>
        <w:rPr>
          <w:b/>
        </w:rPr>
      </w:pPr>
      <w:proofErr w:type="gramStart"/>
      <w:r w:rsidRPr="00FD5EF3">
        <w:rPr>
          <w:b/>
        </w:rPr>
        <w:t>Table 2.</w:t>
      </w:r>
      <w:proofErr w:type="gramEnd"/>
      <w:r w:rsidRPr="00FD5EF3">
        <w:rPr>
          <w:b/>
        </w:rPr>
        <w:t xml:space="preserve"> Financial report of stage I of the HPMP for Fiji (US $)</w:t>
      </w:r>
    </w:p>
    <w:tbl>
      <w:tblPr>
        <w:tblStyle w:val="TableGrid"/>
        <w:tblW w:w="5000" w:type="pct"/>
        <w:tblLook w:val="04A0" w:firstRow="1" w:lastRow="0" w:firstColumn="1" w:lastColumn="0" w:noHBand="0" w:noVBand="1"/>
      </w:tblPr>
      <w:tblGrid>
        <w:gridCol w:w="2303"/>
        <w:gridCol w:w="1130"/>
        <w:gridCol w:w="1143"/>
        <w:gridCol w:w="1130"/>
        <w:gridCol w:w="1143"/>
        <w:gridCol w:w="1130"/>
        <w:gridCol w:w="1597"/>
      </w:tblGrid>
      <w:tr w:rsidR="000358CF" w:rsidRPr="00572436" w:rsidTr="008A4F37">
        <w:tc>
          <w:tcPr>
            <w:tcW w:w="1202" w:type="pct"/>
            <w:vMerge w:val="restart"/>
          </w:tcPr>
          <w:p w:rsidR="000358CF" w:rsidRPr="00572436" w:rsidRDefault="000358CF" w:rsidP="008A4F37">
            <w:pPr>
              <w:jc w:val="center"/>
              <w:rPr>
                <w:b/>
                <w:sz w:val="20"/>
                <w:szCs w:val="20"/>
                <w:lang w:val="en-CA"/>
              </w:rPr>
            </w:pPr>
            <w:r w:rsidRPr="00572436">
              <w:rPr>
                <w:b/>
                <w:sz w:val="20"/>
                <w:szCs w:val="20"/>
                <w:lang w:val="en-CA"/>
              </w:rPr>
              <w:t>Agency</w:t>
            </w:r>
          </w:p>
        </w:tc>
        <w:tc>
          <w:tcPr>
            <w:tcW w:w="1187" w:type="pct"/>
            <w:gridSpan w:val="2"/>
          </w:tcPr>
          <w:p w:rsidR="000358CF" w:rsidRPr="00572436" w:rsidRDefault="000358CF" w:rsidP="008A4F37">
            <w:pPr>
              <w:jc w:val="center"/>
              <w:rPr>
                <w:b/>
                <w:sz w:val="20"/>
                <w:szCs w:val="20"/>
                <w:lang w:val="en-CA"/>
              </w:rPr>
            </w:pPr>
            <w:r w:rsidRPr="00572436">
              <w:rPr>
                <w:b/>
                <w:sz w:val="20"/>
                <w:szCs w:val="20"/>
                <w:lang w:val="en-CA"/>
              </w:rPr>
              <w:t>First tranche</w:t>
            </w:r>
          </w:p>
        </w:tc>
        <w:tc>
          <w:tcPr>
            <w:tcW w:w="1187" w:type="pct"/>
            <w:gridSpan w:val="2"/>
          </w:tcPr>
          <w:p w:rsidR="000358CF" w:rsidRPr="00572436" w:rsidRDefault="000358CF" w:rsidP="008A4F37">
            <w:pPr>
              <w:jc w:val="center"/>
              <w:rPr>
                <w:b/>
                <w:sz w:val="20"/>
                <w:szCs w:val="20"/>
                <w:lang w:val="en-CA"/>
              </w:rPr>
            </w:pPr>
            <w:r w:rsidRPr="00572436">
              <w:rPr>
                <w:b/>
                <w:sz w:val="20"/>
                <w:szCs w:val="20"/>
                <w:lang w:val="en-CA"/>
              </w:rPr>
              <w:t>Second tranche</w:t>
            </w:r>
          </w:p>
        </w:tc>
        <w:tc>
          <w:tcPr>
            <w:tcW w:w="1425" w:type="pct"/>
            <w:gridSpan w:val="2"/>
          </w:tcPr>
          <w:p w:rsidR="000358CF" w:rsidRPr="00572436" w:rsidRDefault="000358CF" w:rsidP="008A4F37">
            <w:pPr>
              <w:jc w:val="center"/>
              <w:rPr>
                <w:b/>
                <w:sz w:val="20"/>
                <w:szCs w:val="20"/>
                <w:lang w:val="en-CA"/>
              </w:rPr>
            </w:pPr>
            <w:r w:rsidRPr="00572436">
              <w:rPr>
                <w:b/>
                <w:sz w:val="20"/>
                <w:szCs w:val="20"/>
                <w:lang w:val="en-CA"/>
              </w:rPr>
              <w:t>Total approved</w:t>
            </w:r>
          </w:p>
        </w:tc>
      </w:tr>
      <w:tr w:rsidR="000358CF" w:rsidRPr="00572436" w:rsidTr="008A4F37">
        <w:tc>
          <w:tcPr>
            <w:tcW w:w="1202" w:type="pct"/>
            <w:vMerge/>
          </w:tcPr>
          <w:p w:rsidR="000358CF" w:rsidRPr="00572436" w:rsidRDefault="000358CF" w:rsidP="008A4F37">
            <w:pPr>
              <w:jc w:val="center"/>
              <w:rPr>
                <w:b/>
                <w:sz w:val="20"/>
                <w:szCs w:val="20"/>
                <w:lang w:val="en-CA"/>
              </w:rPr>
            </w:pPr>
          </w:p>
        </w:tc>
        <w:tc>
          <w:tcPr>
            <w:tcW w:w="590" w:type="pct"/>
          </w:tcPr>
          <w:p w:rsidR="000358CF" w:rsidRPr="00572436" w:rsidRDefault="000358CF" w:rsidP="008A4F37">
            <w:pPr>
              <w:jc w:val="center"/>
              <w:rPr>
                <w:b/>
                <w:sz w:val="20"/>
                <w:szCs w:val="20"/>
                <w:lang w:val="en-CA"/>
              </w:rPr>
            </w:pPr>
            <w:r w:rsidRPr="00572436">
              <w:rPr>
                <w:b/>
                <w:sz w:val="20"/>
                <w:szCs w:val="20"/>
                <w:lang w:val="en-CA"/>
              </w:rPr>
              <w:t>Approved</w:t>
            </w:r>
          </w:p>
        </w:tc>
        <w:tc>
          <w:tcPr>
            <w:tcW w:w="596" w:type="pct"/>
          </w:tcPr>
          <w:p w:rsidR="000358CF" w:rsidRPr="00572436" w:rsidRDefault="000358CF" w:rsidP="008A4F37">
            <w:pPr>
              <w:jc w:val="center"/>
              <w:rPr>
                <w:b/>
                <w:sz w:val="20"/>
                <w:szCs w:val="20"/>
                <w:lang w:val="en-CA"/>
              </w:rPr>
            </w:pPr>
            <w:r w:rsidRPr="00572436">
              <w:rPr>
                <w:b/>
                <w:sz w:val="20"/>
                <w:szCs w:val="20"/>
                <w:lang w:val="en-CA"/>
              </w:rPr>
              <w:t>Disbursed</w:t>
            </w:r>
          </w:p>
        </w:tc>
        <w:tc>
          <w:tcPr>
            <w:tcW w:w="590" w:type="pct"/>
          </w:tcPr>
          <w:p w:rsidR="000358CF" w:rsidRPr="00572436" w:rsidRDefault="000358CF" w:rsidP="008A4F37">
            <w:pPr>
              <w:jc w:val="center"/>
              <w:rPr>
                <w:b/>
                <w:sz w:val="20"/>
                <w:szCs w:val="20"/>
                <w:lang w:val="en-CA"/>
              </w:rPr>
            </w:pPr>
            <w:r w:rsidRPr="00572436">
              <w:rPr>
                <w:b/>
                <w:sz w:val="20"/>
                <w:szCs w:val="20"/>
                <w:lang w:val="en-CA"/>
              </w:rPr>
              <w:t>Approved</w:t>
            </w:r>
          </w:p>
        </w:tc>
        <w:tc>
          <w:tcPr>
            <w:tcW w:w="596" w:type="pct"/>
          </w:tcPr>
          <w:p w:rsidR="000358CF" w:rsidRPr="00572436" w:rsidRDefault="000358CF" w:rsidP="008A4F37">
            <w:pPr>
              <w:jc w:val="center"/>
              <w:rPr>
                <w:b/>
                <w:sz w:val="20"/>
                <w:szCs w:val="20"/>
                <w:lang w:val="en-CA"/>
              </w:rPr>
            </w:pPr>
            <w:r w:rsidRPr="00572436">
              <w:rPr>
                <w:b/>
                <w:sz w:val="20"/>
                <w:szCs w:val="20"/>
                <w:lang w:val="en-CA"/>
              </w:rPr>
              <w:t>Disbursed</w:t>
            </w:r>
          </w:p>
        </w:tc>
        <w:tc>
          <w:tcPr>
            <w:tcW w:w="590" w:type="pct"/>
          </w:tcPr>
          <w:p w:rsidR="000358CF" w:rsidRPr="00572436" w:rsidRDefault="000358CF" w:rsidP="008A4F37">
            <w:pPr>
              <w:jc w:val="center"/>
              <w:rPr>
                <w:b/>
                <w:sz w:val="20"/>
                <w:szCs w:val="20"/>
                <w:lang w:val="en-CA"/>
              </w:rPr>
            </w:pPr>
            <w:r w:rsidRPr="00572436">
              <w:rPr>
                <w:b/>
                <w:sz w:val="20"/>
                <w:szCs w:val="20"/>
                <w:lang w:val="en-CA"/>
              </w:rPr>
              <w:t>Approved</w:t>
            </w:r>
          </w:p>
        </w:tc>
        <w:tc>
          <w:tcPr>
            <w:tcW w:w="835" w:type="pct"/>
          </w:tcPr>
          <w:p w:rsidR="000358CF" w:rsidRPr="00572436" w:rsidRDefault="000358CF" w:rsidP="008A4F37">
            <w:pPr>
              <w:jc w:val="center"/>
              <w:rPr>
                <w:b/>
                <w:sz w:val="20"/>
                <w:szCs w:val="20"/>
                <w:lang w:val="en-CA"/>
              </w:rPr>
            </w:pPr>
            <w:r w:rsidRPr="00572436">
              <w:rPr>
                <w:b/>
                <w:sz w:val="20"/>
                <w:szCs w:val="20"/>
                <w:lang w:val="en-CA"/>
              </w:rPr>
              <w:t>Disbursed</w:t>
            </w:r>
          </w:p>
        </w:tc>
      </w:tr>
      <w:tr w:rsidR="000358CF" w:rsidRPr="00572436" w:rsidTr="008A4F37">
        <w:tc>
          <w:tcPr>
            <w:tcW w:w="1202" w:type="pct"/>
          </w:tcPr>
          <w:p w:rsidR="000358CF" w:rsidRPr="00C944E8" w:rsidRDefault="000358CF" w:rsidP="008A4F37">
            <w:pPr>
              <w:rPr>
                <w:sz w:val="20"/>
                <w:szCs w:val="20"/>
                <w:lang w:val="en-CA"/>
              </w:rPr>
            </w:pPr>
            <w:r w:rsidRPr="00C944E8">
              <w:rPr>
                <w:sz w:val="20"/>
                <w:szCs w:val="20"/>
                <w:lang w:val="en-CA"/>
              </w:rPr>
              <w:t>UNDP</w:t>
            </w:r>
          </w:p>
        </w:tc>
        <w:tc>
          <w:tcPr>
            <w:tcW w:w="590" w:type="pct"/>
          </w:tcPr>
          <w:p w:rsidR="000358CF" w:rsidRPr="00C32D61" w:rsidRDefault="000358CF" w:rsidP="008A4F37">
            <w:pPr>
              <w:jc w:val="right"/>
              <w:rPr>
                <w:sz w:val="20"/>
                <w:szCs w:val="20"/>
                <w:lang w:val="en-CA"/>
              </w:rPr>
            </w:pPr>
            <w:r w:rsidRPr="00C32D61">
              <w:rPr>
                <w:sz w:val="20"/>
                <w:szCs w:val="20"/>
                <w:lang w:val="en-CA"/>
              </w:rPr>
              <w:t>71,800</w:t>
            </w:r>
          </w:p>
        </w:tc>
        <w:tc>
          <w:tcPr>
            <w:tcW w:w="596" w:type="pct"/>
          </w:tcPr>
          <w:p w:rsidR="000358CF" w:rsidRPr="00C32D61" w:rsidRDefault="000358CF" w:rsidP="008A4F37">
            <w:pPr>
              <w:jc w:val="right"/>
              <w:rPr>
                <w:sz w:val="20"/>
                <w:szCs w:val="20"/>
                <w:lang w:val="en-CA"/>
              </w:rPr>
            </w:pPr>
            <w:r w:rsidRPr="00C32D61">
              <w:rPr>
                <w:sz w:val="20"/>
                <w:szCs w:val="20"/>
                <w:lang w:val="en-CA"/>
              </w:rPr>
              <w:t>71,028</w:t>
            </w:r>
          </w:p>
        </w:tc>
        <w:tc>
          <w:tcPr>
            <w:tcW w:w="590" w:type="pct"/>
          </w:tcPr>
          <w:p w:rsidR="000358CF" w:rsidRPr="00C32D61" w:rsidRDefault="000358CF" w:rsidP="008A4F37">
            <w:pPr>
              <w:jc w:val="right"/>
              <w:rPr>
                <w:sz w:val="20"/>
                <w:szCs w:val="20"/>
                <w:lang w:val="en-CA"/>
              </w:rPr>
            </w:pPr>
            <w:r w:rsidRPr="00C32D61">
              <w:rPr>
                <w:sz w:val="20"/>
                <w:szCs w:val="20"/>
                <w:lang w:val="en-CA"/>
              </w:rPr>
              <w:t>37,900</w:t>
            </w:r>
          </w:p>
        </w:tc>
        <w:tc>
          <w:tcPr>
            <w:tcW w:w="596" w:type="pct"/>
          </w:tcPr>
          <w:p w:rsidR="000358CF" w:rsidRPr="00FD5EF3" w:rsidRDefault="000358CF" w:rsidP="008A4F37">
            <w:pPr>
              <w:jc w:val="right"/>
              <w:rPr>
                <w:sz w:val="20"/>
                <w:szCs w:val="20"/>
                <w:lang w:val="en-CA"/>
              </w:rPr>
            </w:pPr>
            <w:r>
              <w:rPr>
                <w:sz w:val="20"/>
                <w:szCs w:val="20"/>
                <w:lang w:val="en-CA"/>
              </w:rPr>
              <w:t>30,145</w:t>
            </w:r>
          </w:p>
        </w:tc>
        <w:tc>
          <w:tcPr>
            <w:tcW w:w="590" w:type="pct"/>
          </w:tcPr>
          <w:p w:rsidR="000358CF" w:rsidRPr="00FD5EF3" w:rsidRDefault="000358CF" w:rsidP="008A4F37">
            <w:pPr>
              <w:jc w:val="right"/>
              <w:rPr>
                <w:sz w:val="20"/>
                <w:szCs w:val="20"/>
                <w:lang w:val="en-CA"/>
              </w:rPr>
            </w:pPr>
            <w:r w:rsidRPr="00FD5EF3">
              <w:rPr>
                <w:sz w:val="20"/>
                <w:szCs w:val="20"/>
                <w:lang w:val="en-CA"/>
              </w:rPr>
              <w:t>109,700</w:t>
            </w:r>
          </w:p>
        </w:tc>
        <w:tc>
          <w:tcPr>
            <w:tcW w:w="835" w:type="pct"/>
          </w:tcPr>
          <w:p w:rsidR="000358CF" w:rsidRPr="006B0125" w:rsidRDefault="000358CF" w:rsidP="008A4F37">
            <w:pPr>
              <w:jc w:val="right"/>
              <w:rPr>
                <w:sz w:val="20"/>
                <w:szCs w:val="20"/>
                <w:lang w:val="en-CA"/>
              </w:rPr>
            </w:pPr>
            <w:r>
              <w:rPr>
                <w:sz w:val="20"/>
                <w:szCs w:val="20"/>
                <w:lang w:val="en-CA"/>
              </w:rPr>
              <w:t>101,173</w:t>
            </w:r>
          </w:p>
        </w:tc>
      </w:tr>
      <w:tr w:rsidR="000358CF" w:rsidRPr="00572436" w:rsidTr="008A4F37">
        <w:tc>
          <w:tcPr>
            <w:tcW w:w="1202" w:type="pct"/>
          </w:tcPr>
          <w:p w:rsidR="000358CF" w:rsidRPr="00C944E8" w:rsidRDefault="000358CF" w:rsidP="008A4F37">
            <w:pPr>
              <w:rPr>
                <w:sz w:val="20"/>
                <w:szCs w:val="20"/>
                <w:lang w:val="en-CA"/>
              </w:rPr>
            </w:pPr>
            <w:r w:rsidRPr="00C944E8">
              <w:rPr>
                <w:sz w:val="20"/>
                <w:szCs w:val="20"/>
                <w:lang w:val="en-CA"/>
              </w:rPr>
              <w:t>UNEP</w:t>
            </w:r>
          </w:p>
        </w:tc>
        <w:tc>
          <w:tcPr>
            <w:tcW w:w="590" w:type="pct"/>
          </w:tcPr>
          <w:p w:rsidR="000358CF" w:rsidRPr="00C32D61" w:rsidRDefault="000358CF" w:rsidP="008A4F37">
            <w:pPr>
              <w:jc w:val="right"/>
              <w:rPr>
                <w:sz w:val="20"/>
                <w:szCs w:val="20"/>
                <w:lang w:val="en-CA"/>
              </w:rPr>
            </w:pPr>
            <w:r w:rsidRPr="00C32D61">
              <w:rPr>
                <w:sz w:val="20"/>
                <w:szCs w:val="20"/>
                <w:lang w:val="en-CA"/>
              </w:rPr>
              <w:t>47,900</w:t>
            </w:r>
          </w:p>
        </w:tc>
        <w:tc>
          <w:tcPr>
            <w:tcW w:w="596" w:type="pct"/>
          </w:tcPr>
          <w:p w:rsidR="000358CF" w:rsidRPr="00C32D61" w:rsidRDefault="000358CF" w:rsidP="008A4F37">
            <w:pPr>
              <w:jc w:val="right"/>
              <w:rPr>
                <w:sz w:val="20"/>
                <w:szCs w:val="20"/>
                <w:lang w:val="en-CA"/>
              </w:rPr>
            </w:pPr>
            <w:r w:rsidRPr="00C32D61">
              <w:rPr>
                <w:sz w:val="20"/>
                <w:szCs w:val="20"/>
                <w:lang w:val="en-CA"/>
              </w:rPr>
              <w:t>47,900</w:t>
            </w:r>
          </w:p>
        </w:tc>
        <w:tc>
          <w:tcPr>
            <w:tcW w:w="590" w:type="pct"/>
          </w:tcPr>
          <w:p w:rsidR="000358CF" w:rsidRPr="00C32D61" w:rsidRDefault="000358CF" w:rsidP="008A4F37">
            <w:pPr>
              <w:jc w:val="right"/>
              <w:rPr>
                <w:sz w:val="20"/>
                <w:szCs w:val="20"/>
                <w:lang w:val="en-CA"/>
              </w:rPr>
            </w:pPr>
            <w:r w:rsidRPr="00C32D61">
              <w:rPr>
                <w:sz w:val="20"/>
                <w:szCs w:val="20"/>
                <w:lang w:val="en-CA"/>
              </w:rPr>
              <w:t>24,400</w:t>
            </w:r>
          </w:p>
        </w:tc>
        <w:tc>
          <w:tcPr>
            <w:tcW w:w="596" w:type="pct"/>
          </w:tcPr>
          <w:p w:rsidR="000358CF" w:rsidRPr="00FD5EF3" w:rsidRDefault="000358CF" w:rsidP="008A4F37">
            <w:pPr>
              <w:jc w:val="right"/>
              <w:rPr>
                <w:sz w:val="20"/>
                <w:szCs w:val="20"/>
                <w:lang w:val="en-CA"/>
              </w:rPr>
            </w:pPr>
            <w:r w:rsidRPr="00FD5EF3">
              <w:rPr>
                <w:sz w:val="20"/>
                <w:szCs w:val="20"/>
                <w:lang w:val="en-CA"/>
              </w:rPr>
              <w:t>12,000</w:t>
            </w:r>
          </w:p>
        </w:tc>
        <w:tc>
          <w:tcPr>
            <w:tcW w:w="590" w:type="pct"/>
          </w:tcPr>
          <w:p w:rsidR="000358CF" w:rsidRPr="00FD5EF3" w:rsidRDefault="000358CF" w:rsidP="008A4F37">
            <w:pPr>
              <w:jc w:val="right"/>
              <w:rPr>
                <w:sz w:val="20"/>
                <w:szCs w:val="20"/>
                <w:lang w:val="en-CA"/>
              </w:rPr>
            </w:pPr>
            <w:r w:rsidRPr="00FD5EF3">
              <w:rPr>
                <w:sz w:val="20"/>
                <w:szCs w:val="20"/>
                <w:lang w:val="en-CA"/>
              </w:rPr>
              <w:t>72,300</w:t>
            </w:r>
          </w:p>
        </w:tc>
        <w:tc>
          <w:tcPr>
            <w:tcW w:w="835" w:type="pct"/>
          </w:tcPr>
          <w:p w:rsidR="000358CF" w:rsidRPr="00FD5EF3" w:rsidRDefault="000358CF" w:rsidP="008A4F37">
            <w:pPr>
              <w:jc w:val="right"/>
              <w:rPr>
                <w:sz w:val="20"/>
                <w:szCs w:val="20"/>
                <w:lang w:val="en-CA"/>
              </w:rPr>
            </w:pPr>
            <w:r w:rsidRPr="00FD5EF3">
              <w:rPr>
                <w:sz w:val="20"/>
                <w:szCs w:val="20"/>
                <w:lang w:val="en-CA"/>
              </w:rPr>
              <w:t>59,900</w:t>
            </w:r>
          </w:p>
        </w:tc>
      </w:tr>
      <w:tr w:rsidR="000358CF" w:rsidRPr="00572436" w:rsidTr="008A4F37">
        <w:tc>
          <w:tcPr>
            <w:tcW w:w="1202" w:type="pct"/>
          </w:tcPr>
          <w:p w:rsidR="000358CF" w:rsidRPr="00C944E8" w:rsidRDefault="000358CF" w:rsidP="008A4F37">
            <w:pPr>
              <w:rPr>
                <w:b/>
                <w:sz w:val="20"/>
                <w:szCs w:val="20"/>
                <w:lang w:val="en-CA"/>
              </w:rPr>
            </w:pPr>
            <w:r w:rsidRPr="00C944E8">
              <w:rPr>
                <w:b/>
                <w:sz w:val="20"/>
                <w:szCs w:val="20"/>
                <w:lang w:val="en-CA"/>
              </w:rPr>
              <w:t>Total</w:t>
            </w:r>
          </w:p>
        </w:tc>
        <w:tc>
          <w:tcPr>
            <w:tcW w:w="590" w:type="pct"/>
          </w:tcPr>
          <w:p w:rsidR="000358CF" w:rsidRPr="00C32D61" w:rsidRDefault="000358CF" w:rsidP="008A4F37">
            <w:pPr>
              <w:jc w:val="right"/>
              <w:rPr>
                <w:sz w:val="20"/>
                <w:szCs w:val="20"/>
                <w:lang w:val="en-CA"/>
              </w:rPr>
            </w:pPr>
            <w:r w:rsidRPr="00C32D61">
              <w:rPr>
                <w:sz w:val="20"/>
                <w:szCs w:val="20"/>
                <w:lang w:val="en-CA"/>
              </w:rPr>
              <w:t>119,700</w:t>
            </w:r>
          </w:p>
        </w:tc>
        <w:tc>
          <w:tcPr>
            <w:tcW w:w="596" w:type="pct"/>
          </w:tcPr>
          <w:p w:rsidR="000358CF" w:rsidRPr="00C32D61" w:rsidRDefault="000358CF" w:rsidP="008A4F37">
            <w:pPr>
              <w:jc w:val="right"/>
              <w:rPr>
                <w:sz w:val="20"/>
                <w:szCs w:val="20"/>
                <w:lang w:val="en-CA"/>
              </w:rPr>
            </w:pPr>
            <w:r w:rsidRPr="00C32D61">
              <w:rPr>
                <w:sz w:val="20"/>
                <w:szCs w:val="20"/>
                <w:lang w:val="en-CA"/>
              </w:rPr>
              <w:t>118,928</w:t>
            </w:r>
          </w:p>
        </w:tc>
        <w:tc>
          <w:tcPr>
            <w:tcW w:w="590" w:type="pct"/>
          </w:tcPr>
          <w:p w:rsidR="000358CF" w:rsidRPr="00C32D61" w:rsidRDefault="000358CF" w:rsidP="008A4F37">
            <w:pPr>
              <w:jc w:val="right"/>
              <w:rPr>
                <w:sz w:val="20"/>
                <w:szCs w:val="20"/>
                <w:lang w:val="en-CA"/>
              </w:rPr>
            </w:pPr>
            <w:r w:rsidRPr="00C32D61">
              <w:rPr>
                <w:sz w:val="20"/>
                <w:szCs w:val="20"/>
                <w:lang w:val="en-CA"/>
              </w:rPr>
              <w:t>62,300</w:t>
            </w:r>
          </w:p>
        </w:tc>
        <w:tc>
          <w:tcPr>
            <w:tcW w:w="596" w:type="pct"/>
          </w:tcPr>
          <w:p w:rsidR="000358CF" w:rsidRPr="00FD5EF3" w:rsidRDefault="000358CF" w:rsidP="008A4F37">
            <w:pPr>
              <w:jc w:val="right"/>
              <w:rPr>
                <w:sz w:val="20"/>
                <w:szCs w:val="20"/>
                <w:lang w:val="en-CA"/>
              </w:rPr>
            </w:pPr>
            <w:r>
              <w:rPr>
                <w:sz w:val="20"/>
                <w:szCs w:val="20"/>
                <w:lang w:val="en-CA"/>
              </w:rPr>
              <w:t>42,145</w:t>
            </w:r>
          </w:p>
        </w:tc>
        <w:tc>
          <w:tcPr>
            <w:tcW w:w="590" w:type="pct"/>
          </w:tcPr>
          <w:p w:rsidR="000358CF" w:rsidRPr="00FD5EF3" w:rsidRDefault="000358CF" w:rsidP="008A4F37">
            <w:pPr>
              <w:jc w:val="right"/>
              <w:rPr>
                <w:sz w:val="20"/>
                <w:szCs w:val="20"/>
                <w:lang w:val="en-CA"/>
              </w:rPr>
            </w:pPr>
            <w:r w:rsidRPr="00FD5EF3">
              <w:rPr>
                <w:sz w:val="20"/>
                <w:szCs w:val="20"/>
                <w:lang w:val="en-CA"/>
              </w:rPr>
              <w:t>182,000</w:t>
            </w:r>
          </w:p>
        </w:tc>
        <w:tc>
          <w:tcPr>
            <w:tcW w:w="835" w:type="pct"/>
          </w:tcPr>
          <w:p w:rsidR="000358CF" w:rsidRPr="00FD5EF3" w:rsidRDefault="000358CF" w:rsidP="008A4F37">
            <w:pPr>
              <w:jc w:val="right"/>
              <w:rPr>
                <w:sz w:val="20"/>
                <w:szCs w:val="20"/>
                <w:lang w:val="en-CA"/>
              </w:rPr>
            </w:pPr>
            <w:r>
              <w:rPr>
                <w:sz w:val="20"/>
                <w:szCs w:val="20"/>
                <w:lang w:val="en-CA"/>
              </w:rPr>
              <w:t>161,073</w:t>
            </w:r>
          </w:p>
        </w:tc>
      </w:tr>
      <w:tr w:rsidR="000358CF" w:rsidRPr="00572436" w:rsidTr="008A4F37">
        <w:tc>
          <w:tcPr>
            <w:tcW w:w="1202" w:type="pct"/>
          </w:tcPr>
          <w:p w:rsidR="000358CF" w:rsidRPr="00C944E8" w:rsidRDefault="000358CF" w:rsidP="008A4F37">
            <w:pPr>
              <w:rPr>
                <w:b/>
                <w:sz w:val="20"/>
                <w:szCs w:val="20"/>
                <w:lang w:val="en-CA"/>
              </w:rPr>
            </w:pPr>
            <w:r w:rsidRPr="00C944E8">
              <w:rPr>
                <w:b/>
                <w:sz w:val="20"/>
                <w:szCs w:val="20"/>
                <w:lang w:val="en-CA"/>
              </w:rPr>
              <w:t>Disbursement rate (%)</w:t>
            </w:r>
          </w:p>
        </w:tc>
        <w:tc>
          <w:tcPr>
            <w:tcW w:w="1187" w:type="pct"/>
            <w:gridSpan w:val="2"/>
          </w:tcPr>
          <w:p w:rsidR="000358CF" w:rsidRPr="00D81196" w:rsidRDefault="000358CF" w:rsidP="008A4F37">
            <w:pPr>
              <w:jc w:val="right"/>
              <w:rPr>
                <w:sz w:val="20"/>
                <w:szCs w:val="20"/>
                <w:highlight w:val="cyan"/>
                <w:lang w:val="en-CA"/>
              </w:rPr>
            </w:pPr>
            <w:r w:rsidRPr="00C32D61">
              <w:rPr>
                <w:sz w:val="20"/>
                <w:szCs w:val="20"/>
                <w:lang w:val="en-CA"/>
              </w:rPr>
              <w:t>99</w:t>
            </w:r>
            <w:r>
              <w:rPr>
                <w:sz w:val="20"/>
                <w:szCs w:val="20"/>
                <w:lang w:val="en-CA"/>
              </w:rPr>
              <w:t xml:space="preserve"> </w:t>
            </w:r>
            <w:r w:rsidRPr="00C32D61">
              <w:rPr>
                <w:sz w:val="20"/>
                <w:szCs w:val="20"/>
                <w:lang w:val="en-CA"/>
              </w:rPr>
              <w:t>%</w:t>
            </w:r>
          </w:p>
        </w:tc>
        <w:tc>
          <w:tcPr>
            <w:tcW w:w="1187" w:type="pct"/>
            <w:gridSpan w:val="2"/>
          </w:tcPr>
          <w:p w:rsidR="000358CF" w:rsidRPr="00FD5EF3" w:rsidRDefault="000358CF" w:rsidP="008A4F37">
            <w:pPr>
              <w:jc w:val="right"/>
              <w:rPr>
                <w:sz w:val="20"/>
                <w:szCs w:val="20"/>
                <w:lang w:val="en-CA"/>
              </w:rPr>
            </w:pPr>
            <w:r>
              <w:rPr>
                <w:sz w:val="20"/>
                <w:szCs w:val="20"/>
                <w:lang w:val="en-CA"/>
              </w:rPr>
              <w:t>68 %</w:t>
            </w:r>
          </w:p>
        </w:tc>
        <w:tc>
          <w:tcPr>
            <w:tcW w:w="1425" w:type="pct"/>
            <w:gridSpan w:val="2"/>
          </w:tcPr>
          <w:p w:rsidR="000358CF" w:rsidRPr="00FD5EF3" w:rsidRDefault="000358CF" w:rsidP="008A4F37">
            <w:pPr>
              <w:jc w:val="right"/>
              <w:rPr>
                <w:sz w:val="20"/>
                <w:szCs w:val="20"/>
                <w:lang w:val="en-CA"/>
              </w:rPr>
            </w:pPr>
            <w:r>
              <w:rPr>
                <w:sz w:val="20"/>
                <w:szCs w:val="20"/>
                <w:lang w:val="en-CA"/>
              </w:rPr>
              <w:t>88.5</w:t>
            </w:r>
            <w:r w:rsidRPr="00FD5EF3">
              <w:rPr>
                <w:sz w:val="20"/>
                <w:szCs w:val="20"/>
                <w:lang w:val="en-CA"/>
              </w:rPr>
              <w:t xml:space="preserve"> %</w:t>
            </w:r>
          </w:p>
        </w:tc>
      </w:tr>
    </w:tbl>
    <w:p w:rsidR="000358CF" w:rsidRPr="00776361" w:rsidRDefault="000358CF" w:rsidP="000358CF">
      <w:pPr>
        <w:rPr>
          <w:lang w:val="en-CA"/>
        </w:rPr>
      </w:pPr>
    </w:p>
    <w:p w:rsidR="000358CF" w:rsidRPr="00E66CE1" w:rsidRDefault="000358CF" w:rsidP="00E66CE1">
      <w:pPr>
        <w:rPr>
          <w:u w:val="single"/>
          <w:lang w:val="en-CA"/>
        </w:rPr>
      </w:pPr>
      <w:r w:rsidRPr="00E66CE1">
        <w:rPr>
          <w:u w:val="single"/>
          <w:lang w:val="en-CA"/>
        </w:rPr>
        <w:t>Implementation plan for the third tranche of the HPMP (2017-2020)</w:t>
      </w:r>
    </w:p>
    <w:p w:rsidR="000358CF" w:rsidRPr="00E66CE1" w:rsidRDefault="000358CF" w:rsidP="00E66CE1">
      <w:pPr>
        <w:rPr>
          <w:u w:val="single"/>
          <w:lang w:val="en-CA"/>
        </w:rPr>
      </w:pPr>
    </w:p>
    <w:p w:rsidR="000358CF" w:rsidRPr="00E66CE1" w:rsidRDefault="000358CF" w:rsidP="00E66CE1">
      <w:pPr>
        <w:pStyle w:val="Heading1"/>
        <w:rPr>
          <w:lang w:val="en-CA"/>
        </w:rPr>
      </w:pPr>
      <w:r w:rsidRPr="00E66CE1">
        <w:rPr>
          <w:lang w:val="en-CA"/>
        </w:rPr>
        <w:t>The following activities will be implemented:</w:t>
      </w:r>
    </w:p>
    <w:p w:rsidR="000358CF" w:rsidRPr="00E66CE1" w:rsidRDefault="000358CF" w:rsidP="00E66CE1">
      <w:pPr>
        <w:pStyle w:val="Heading2"/>
        <w:numPr>
          <w:ilvl w:val="1"/>
          <w:numId w:val="1"/>
        </w:numPr>
      </w:pPr>
      <w:r w:rsidRPr="00E66CE1">
        <w:t>Finalization of policy, legislation and standards for introduction of low-global warming potential (GWP) refrigeration systems; dissemination of these information to local stakeholders (i.e., RAC association and service technicians); and training of 90 customs and enforcement officers on ODS regulations, HCFC phase-out and inspection techniques of HCFCs and HCFC-based equipment, (UNEP) (US $</w:t>
      </w:r>
      <w:r w:rsidR="00D07E8F" w:rsidRPr="00E66CE1">
        <w:t>7,650</w:t>
      </w:r>
      <w:r w:rsidRPr="00E66CE1">
        <w:t xml:space="preserve">); </w:t>
      </w:r>
    </w:p>
    <w:p w:rsidR="000358CF" w:rsidRPr="00E66CE1" w:rsidRDefault="000358CF" w:rsidP="00E66CE1">
      <w:pPr>
        <w:pStyle w:val="Heading2"/>
        <w:numPr>
          <w:ilvl w:val="1"/>
          <w:numId w:val="1"/>
        </w:numPr>
      </w:pPr>
      <w:r w:rsidRPr="00E66CE1">
        <w:t>Finalization of national training curriculum; 17 training workshops on good servicing practices, handling of flammable refrigerants in RAC systems, and management of HCFCs for the marine and fisheries refrigeration sectors for 425 RAC technicians (UNEP) (US $24,000);</w:t>
      </w:r>
    </w:p>
    <w:p w:rsidR="000358CF" w:rsidRPr="00E66CE1" w:rsidRDefault="000358CF" w:rsidP="00E66CE1">
      <w:pPr>
        <w:pStyle w:val="Heading2"/>
        <w:numPr>
          <w:ilvl w:val="1"/>
          <w:numId w:val="1"/>
        </w:numPr>
      </w:pPr>
      <w:r w:rsidRPr="00E66CE1">
        <w:t xml:space="preserve">Procurement of two additional recovery and reclamation equipment for HCFC-22 refrigerant and servicing tools (e.g., locking tools, vacuum pumps, manifold gauges), and training for their use (UNDP) (US $14,850); </w:t>
      </w:r>
    </w:p>
    <w:p w:rsidR="000358CF" w:rsidRPr="00E66CE1" w:rsidRDefault="000358CF" w:rsidP="00E66CE1">
      <w:pPr>
        <w:pStyle w:val="Heading2"/>
        <w:numPr>
          <w:ilvl w:val="1"/>
          <w:numId w:val="1"/>
        </w:numPr>
      </w:pPr>
      <w:r w:rsidRPr="00E66CE1">
        <w:t xml:space="preserve">Finalization of implementation modality and procedures for the incentive programme to replace existing HCFC-22-based refrigeration systems that cannot be retrofitted </w:t>
      </w:r>
      <w:r w:rsidR="00D07E8F" w:rsidRPr="00E66CE1">
        <w:t xml:space="preserve">with </w:t>
      </w:r>
      <w:r w:rsidRPr="00E66CE1">
        <w:t>available alternatives (i.e., HFC-32, HC</w:t>
      </w:r>
      <w:r w:rsidR="00D07E8F" w:rsidRPr="00E66CE1">
        <w:t>-</w:t>
      </w:r>
      <w:r w:rsidRPr="00E66CE1">
        <w:t>600, HC-290, ammonia), identification of beneficiaries for the replacement support incentive programme for end-users, and two workshops on the implementation of the programme (UNDP) (US $25,000) ;</w:t>
      </w:r>
    </w:p>
    <w:p w:rsidR="000358CF" w:rsidRPr="00E66CE1" w:rsidRDefault="000358CF" w:rsidP="00E66CE1">
      <w:pPr>
        <w:pStyle w:val="Heading2"/>
        <w:numPr>
          <w:ilvl w:val="1"/>
          <w:numId w:val="1"/>
        </w:numPr>
      </w:pPr>
      <w:r w:rsidRPr="00E66CE1">
        <w:t xml:space="preserve"> Communication and outreach on HPMP implementation to publicize training schedules for RAC technicians, certification system for RAC technicians, and benefits of using energy-efficient and low-GWP refrigerant systems; and to disseminate information on handling flammable refrigerants to enforcement officers (UNEP) (US $10,000); and</w:t>
      </w:r>
    </w:p>
    <w:p w:rsidR="000358CF" w:rsidRPr="00E66CE1" w:rsidRDefault="000358CF" w:rsidP="00E66CE1">
      <w:pPr>
        <w:pStyle w:val="Heading2"/>
        <w:numPr>
          <w:ilvl w:val="1"/>
          <w:numId w:val="1"/>
        </w:numPr>
      </w:pPr>
      <w:r w:rsidRPr="00E66CE1">
        <w:t xml:space="preserve">Continue planning, implementation, and monitoring activities of the HPMP (UNDP) </w:t>
      </w:r>
      <w:r w:rsidR="00373DC7">
        <w:br/>
      </w:r>
      <w:bookmarkStart w:id="0" w:name="_GoBack"/>
      <w:bookmarkEnd w:id="0"/>
      <w:r w:rsidRPr="00E66CE1">
        <w:t>(US $20,000).</w:t>
      </w:r>
    </w:p>
    <w:p w:rsidR="000358CF" w:rsidRPr="00E66CE1" w:rsidRDefault="000358CF" w:rsidP="00E66CE1">
      <w:pPr>
        <w:spacing w:after="240"/>
        <w:jc w:val="center"/>
        <w:rPr>
          <w:b/>
          <w:lang w:val="en-CA"/>
        </w:rPr>
      </w:pPr>
      <w:r w:rsidRPr="00E66CE1">
        <w:rPr>
          <w:b/>
          <w:lang w:val="en-CA"/>
        </w:rPr>
        <w:t>SECRETARIAT’S COMMENTS AND RECOMMENDATION</w:t>
      </w:r>
    </w:p>
    <w:p w:rsidR="000358CF" w:rsidRPr="00E66CE1" w:rsidRDefault="000358CF" w:rsidP="00E66CE1">
      <w:pPr>
        <w:spacing w:after="240"/>
        <w:rPr>
          <w:b/>
          <w:lang w:val="en-CA"/>
        </w:rPr>
      </w:pPr>
      <w:r w:rsidRPr="00E66CE1">
        <w:rPr>
          <w:b/>
          <w:lang w:val="en-CA"/>
        </w:rPr>
        <w:t>COMMENTS</w:t>
      </w:r>
    </w:p>
    <w:p w:rsidR="000358CF" w:rsidRPr="00E66CE1" w:rsidRDefault="000358CF" w:rsidP="00E66CE1">
      <w:pPr>
        <w:spacing w:after="240"/>
        <w:rPr>
          <w:u w:val="single"/>
          <w:lang w:val="en-CA"/>
        </w:rPr>
      </w:pPr>
      <w:r w:rsidRPr="00E66CE1">
        <w:rPr>
          <w:u w:val="single"/>
          <w:lang w:val="en-CA"/>
        </w:rPr>
        <w:t>Report on HCFC consumption</w:t>
      </w:r>
    </w:p>
    <w:p w:rsidR="00883FC6" w:rsidRPr="00E66CE1" w:rsidRDefault="00883FC6" w:rsidP="00E66CE1">
      <w:pPr>
        <w:pStyle w:val="Heading1"/>
        <w:rPr>
          <w:lang w:val="en-CA"/>
        </w:rPr>
      </w:pPr>
      <w:r w:rsidRPr="00E66CE1">
        <w:rPr>
          <w:lang w:val="en-CA"/>
        </w:rPr>
        <w:t>HCFC</w:t>
      </w:r>
      <w:r w:rsidR="0094641D" w:rsidRPr="00E66CE1">
        <w:rPr>
          <w:lang w:val="en-CA"/>
        </w:rPr>
        <w:t>-22</w:t>
      </w:r>
      <w:r w:rsidRPr="00E66CE1">
        <w:rPr>
          <w:lang w:val="en-CA"/>
        </w:rPr>
        <w:t xml:space="preserve"> consumption in 2011 and 2012 was high</w:t>
      </w:r>
      <w:r w:rsidR="0094641D" w:rsidRPr="00E66CE1">
        <w:rPr>
          <w:lang w:val="en-CA"/>
        </w:rPr>
        <w:t>er than that of the baseline</w:t>
      </w:r>
      <w:r w:rsidRPr="00E66CE1">
        <w:rPr>
          <w:lang w:val="en-CA"/>
        </w:rPr>
        <w:t xml:space="preserve"> as </w:t>
      </w:r>
      <w:r w:rsidR="0094641D" w:rsidRPr="00E66CE1">
        <w:rPr>
          <w:lang w:val="en-CA"/>
        </w:rPr>
        <w:t xml:space="preserve">it </w:t>
      </w:r>
      <w:r w:rsidRPr="00E66CE1">
        <w:rPr>
          <w:lang w:val="en-CA"/>
        </w:rPr>
        <w:t>included consumption for bulk sales to foreign-owned vessels</w:t>
      </w:r>
      <w:r w:rsidR="0094641D" w:rsidRPr="00E66CE1">
        <w:rPr>
          <w:lang w:val="en-CA"/>
        </w:rPr>
        <w:t>. The consumption of HCFC-22 used to service the refrigeration equipment of foreign-owned vessels was considered as an export under the Montreal Protocol</w:t>
      </w:r>
      <w:r w:rsidRPr="00E66CE1">
        <w:rPr>
          <w:lang w:val="en-CA"/>
        </w:rPr>
        <w:t xml:space="preserve"> </w:t>
      </w:r>
      <w:r w:rsidR="00213087">
        <w:rPr>
          <w:lang w:val="en-CA"/>
        </w:rPr>
        <w:t xml:space="preserve">and this was enforced through </w:t>
      </w:r>
      <w:r w:rsidRPr="00E66CE1">
        <w:rPr>
          <w:lang w:val="en-CA"/>
        </w:rPr>
        <w:t xml:space="preserve">a national policy in 2013. </w:t>
      </w:r>
    </w:p>
    <w:p w:rsidR="000358CF" w:rsidRPr="00E66CE1" w:rsidRDefault="000358CF" w:rsidP="00E66CE1">
      <w:pPr>
        <w:pStyle w:val="Heading1"/>
        <w:rPr>
          <w:lang w:val="en-CA"/>
        </w:rPr>
      </w:pPr>
      <w:r w:rsidRPr="00E66CE1">
        <w:rPr>
          <w:lang w:val="en-CA"/>
        </w:rPr>
        <w:t xml:space="preserve">The starting point for sustained aggregate reduction in HCFC consumption was revised at the </w:t>
      </w:r>
      <w:r w:rsidR="00E66CE1">
        <w:rPr>
          <w:lang w:val="en-CA"/>
        </w:rPr>
        <w:br/>
      </w:r>
      <w:r w:rsidRPr="00E66CE1">
        <w:rPr>
          <w:lang w:val="en-CA"/>
        </w:rPr>
        <w:t>73</w:t>
      </w:r>
      <w:r w:rsidRPr="00E66CE1">
        <w:rPr>
          <w:vertAlign w:val="superscript"/>
          <w:lang w:val="en-CA"/>
        </w:rPr>
        <w:t>rd</w:t>
      </w:r>
      <w:r w:rsidRPr="00E66CE1">
        <w:rPr>
          <w:lang w:val="en-CA"/>
        </w:rPr>
        <w:t xml:space="preserve"> meeting </w:t>
      </w:r>
      <w:r w:rsidR="0094641D" w:rsidRPr="00E66CE1">
        <w:rPr>
          <w:lang w:val="en-CA"/>
        </w:rPr>
        <w:t xml:space="preserve">from 8.40 ODP tonnes </w:t>
      </w:r>
      <w:r w:rsidRPr="00E66CE1">
        <w:rPr>
          <w:lang w:val="en-CA"/>
        </w:rPr>
        <w:t xml:space="preserve">to 5.77 ODP tonnes. The 2015 HCFC consumption reported at </w:t>
      </w:r>
      <w:r w:rsidR="00373DC7">
        <w:rPr>
          <w:lang w:val="en-CA"/>
        </w:rPr>
        <w:br/>
      </w:r>
      <w:r w:rsidRPr="00E66CE1">
        <w:rPr>
          <w:lang w:val="en-CA"/>
        </w:rPr>
        <w:t>3.87 ODP tonnes is lower than its starting point</w:t>
      </w:r>
      <w:r w:rsidR="0094641D" w:rsidRPr="00E66CE1">
        <w:rPr>
          <w:lang w:val="en-CA"/>
        </w:rPr>
        <w:t>.</w:t>
      </w:r>
    </w:p>
    <w:p w:rsidR="000358CF" w:rsidRPr="00E66CE1" w:rsidRDefault="000358CF" w:rsidP="00E66CE1">
      <w:pPr>
        <w:pStyle w:val="Heading1"/>
        <w:rPr>
          <w:lang w:val="en-CA"/>
        </w:rPr>
      </w:pPr>
      <w:r w:rsidRPr="00E66CE1">
        <w:rPr>
          <w:lang w:val="en-CA"/>
        </w:rPr>
        <w:t>In line with decision 73/60(a</w:t>
      </w:r>
      <w:proofErr w:type="gramStart"/>
      <w:r w:rsidRPr="00E66CE1">
        <w:rPr>
          <w:lang w:val="en-CA"/>
        </w:rPr>
        <w:t>)(</w:t>
      </w:r>
      <w:proofErr w:type="gramEnd"/>
      <w:r w:rsidRPr="00E66CE1">
        <w:rPr>
          <w:lang w:val="en-CA"/>
        </w:rPr>
        <w:t xml:space="preserve">ii), Fiji submitted a request to the </w:t>
      </w:r>
      <w:r w:rsidR="00383984" w:rsidRPr="00E66CE1">
        <w:rPr>
          <w:lang w:val="en-CA"/>
        </w:rPr>
        <w:br/>
      </w:r>
      <w:r w:rsidRPr="00E66CE1">
        <w:rPr>
          <w:lang w:val="en-CA"/>
        </w:rPr>
        <w:t>57</w:t>
      </w:r>
      <w:r w:rsidRPr="00E66CE1">
        <w:rPr>
          <w:vertAlign w:val="superscript"/>
          <w:lang w:val="en-CA"/>
        </w:rPr>
        <w:t>th</w:t>
      </w:r>
      <w:r w:rsidRPr="00E66CE1">
        <w:rPr>
          <w:lang w:val="en-CA"/>
        </w:rPr>
        <w:t xml:space="preserve"> Implementation Committee </w:t>
      </w:r>
      <w:r w:rsidR="0094641D" w:rsidRPr="00E66CE1">
        <w:rPr>
          <w:lang w:val="en-CA"/>
        </w:rPr>
        <w:t>under the Non-Compliance Procedures of the Montreal Protocol</w:t>
      </w:r>
      <w:r w:rsidR="0094641D" w:rsidRPr="00E66CE1">
        <w:rPr>
          <w:rStyle w:val="FootnoteReference"/>
          <w:lang w:val="en-CA"/>
        </w:rPr>
        <w:footnoteReference w:id="2"/>
      </w:r>
      <w:r w:rsidR="0094641D" w:rsidRPr="00E66CE1">
        <w:rPr>
          <w:lang w:val="en-CA"/>
        </w:rPr>
        <w:t xml:space="preserve"> </w:t>
      </w:r>
      <w:r w:rsidR="00213087">
        <w:rPr>
          <w:lang w:val="en-CA"/>
        </w:rPr>
        <w:t>to</w:t>
      </w:r>
      <w:r w:rsidR="00213087" w:rsidRPr="00E66CE1">
        <w:rPr>
          <w:lang w:val="en-CA"/>
        </w:rPr>
        <w:t xml:space="preserve"> </w:t>
      </w:r>
      <w:r w:rsidRPr="00E66CE1">
        <w:rPr>
          <w:lang w:val="en-CA"/>
        </w:rPr>
        <w:t xml:space="preserve">change its baseline to be consistent with its policy to exclude bulk sales of HCFC to foreign flagged vessels. The Committee had noted the participation and presentation made by the NOU at this meeting to provide information on the request, but in view of the late submission of the request and the large volume of information to be considered, the Committee had agreed to defer consideration of the matter to its </w:t>
      </w:r>
      <w:r w:rsidR="00373DC7">
        <w:rPr>
          <w:lang w:val="en-CA"/>
        </w:rPr>
        <w:br/>
      </w:r>
      <w:r w:rsidRPr="00E66CE1">
        <w:rPr>
          <w:lang w:val="en-CA"/>
        </w:rPr>
        <w:t>58</w:t>
      </w:r>
      <w:r w:rsidRPr="00E66CE1">
        <w:rPr>
          <w:vertAlign w:val="superscript"/>
          <w:lang w:val="en-CA"/>
        </w:rPr>
        <w:t>th</w:t>
      </w:r>
      <w:r w:rsidRPr="00E66CE1">
        <w:rPr>
          <w:lang w:val="en-CA"/>
        </w:rPr>
        <w:t xml:space="preserve"> meeting</w:t>
      </w:r>
      <w:r w:rsidR="0094641D" w:rsidRPr="00E66CE1">
        <w:rPr>
          <w:rStyle w:val="FootnoteReference"/>
          <w:lang w:val="en-CA"/>
        </w:rPr>
        <w:footnoteReference w:id="3"/>
      </w:r>
      <w:r w:rsidRPr="00E66CE1">
        <w:rPr>
          <w:lang w:val="en-CA"/>
        </w:rPr>
        <w:t>.</w:t>
      </w:r>
    </w:p>
    <w:p w:rsidR="0094641D" w:rsidRPr="00E66CE1" w:rsidRDefault="0094641D" w:rsidP="00E66CE1">
      <w:pPr>
        <w:pStyle w:val="Heading1"/>
        <w:rPr>
          <w:lang w:val="en-CA"/>
        </w:rPr>
      </w:pPr>
      <w:r w:rsidRPr="00E66CE1">
        <w:rPr>
          <w:lang w:val="en-CA"/>
        </w:rPr>
        <w:t>The Government of Fiji had also confirmed through UNDP that issues on the licensing and quota system identified in the verification report submitted to the 73</w:t>
      </w:r>
      <w:r w:rsidRPr="00E66CE1">
        <w:rPr>
          <w:vertAlign w:val="superscript"/>
          <w:lang w:val="en-CA"/>
        </w:rPr>
        <w:t>rd</w:t>
      </w:r>
      <w:r w:rsidRPr="00E66CE1">
        <w:rPr>
          <w:lang w:val="en-CA"/>
        </w:rPr>
        <w:t xml:space="preserve"> meeting were satisfactorily addressed (i.e., close monitoring and recording of exports of HCFCs to foreign flagged vessels as part of its licensing system).</w:t>
      </w:r>
    </w:p>
    <w:p w:rsidR="000358CF" w:rsidRPr="00E66CE1" w:rsidRDefault="000358CF" w:rsidP="00373DC7">
      <w:pPr>
        <w:pStyle w:val="Heading1"/>
        <w:rPr>
          <w:lang w:val="en-CA"/>
        </w:rPr>
      </w:pPr>
      <w:r w:rsidRPr="00E66CE1">
        <w:rPr>
          <w:lang w:val="en-CA"/>
        </w:rPr>
        <w:t xml:space="preserve">The Government of Fiji had established import quotas in 2016 and 2017 </w:t>
      </w:r>
      <w:r w:rsidR="00373DC7" w:rsidRPr="00373DC7">
        <w:rPr>
          <w:lang w:val="en-CA"/>
        </w:rPr>
        <w:t xml:space="preserve">of 5.19 ODP tonnes </w:t>
      </w:r>
      <w:r w:rsidRPr="00E66CE1">
        <w:rPr>
          <w:lang w:val="en-CA"/>
        </w:rPr>
        <w:t>consistent with its Agreement with the Executive Committee.</w:t>
      </w:r>
    </w:p>
    <w:p w:rsidR="000358CF" w:rsidRPr="00E66CE1" w:rsidRDefault="000358CF" w:rsidP="00E66CE1">
      <w:pPr>
        <w:pStyle w:val="Heading1"/>
        <w:numPr>
          <w:ilvl w:val="0"/>
          <w:numId w:val="0"/>
        </w:numPr>
        <w:rPr>
          <w:u w:val="single"/>
          <w:lang w:val="en-CA"/>
        </w:rPr>
      </w:pPr>
      <w:r w:rsidRPr="00E66CE1">
        <w:rPr>
          <w:u w:val="single"/>
          <w:lang w:val="en-CA"/>
        </w:rPr>
        <w:t>Progress report on the implementation of the second tranche of the HPMP</w:t>
      </w:r>
    </w:p>
    <w:p w:rsidR="000358CF" w:rsidRPr="00E66CE1" w:rsidRDefault="000358CF" w:rsidP="00E66CE1">
      <w:pPr>
        <w:spacing w:after="240"/>
        <w:rPr>
          <w:i/>
          <w:lang w:val="en-CA"/>
        </w:rPr>
      </w:pPr>
      <w:r w:rsidRPr="00E66CE1">
        <w:rPr>
          <w:i/>
          <w:lang w:val="en-CA"/>
        </w:rPr>
        <w:t>Refrigeration servicing sector</w:t>
      </w:r>
    </w:p>
    <w:p w:rsidR="000358CF" w:rsidRPr="00E66CE1" w:rsidRDefault="000358CF" w:rsidP="00E66CE1">
      <w:pPr>
        <w:pStyle w:val="Heading1"/>
        <w:rPr>
          <w:lang w:val="en-CA"/>
        </w:rPr>
      </w:pPr>
      <w:r w:rsidRPr="00E66CE1">
        <w:rPr>
          <w:lang w:val="en-CA"/>
        </w:rPr>
        <w:t>In ensuring the sustainability of the technicians’ training programme, the Fiji National University implements the refrigeration servicing training programme; the NOU, the RAC industry and the Higher Education Commission are developing and upgrading the training curriculum to include good service practices in refrigeration in the University’s academic programmes to professionalise refrigeration servicing; and support to the certification scheme for technicians is being provided.</w:t>
      </w:r>
    </w:p>
    <w:p w:rsidR="000358CF" w:rsidRPr="00E66CE1" w:rsidRDefault="000358CF" w:rsidP="00E66CE1">
      <w:pPr>
        <w:pStyle w:val="Heading1"/>
        <w:rPr>
          <w:lang w:val="en-CA"/>
        </w:rPr>
      </w:pPr>
      <w:r w:rsidRPr="00E66CE1">
        <w:rPr>
          <w:lang w:val="en-CA"/>
        </w:rPr>
        <w:t xml:space="preserve">With regard to the retrofit incentive programme for the fisheries sector, UNDP explained that the activities </w:t>
      </w:r>
      <w:r w:rsidR="00D07E8F" w:rsidRPr="00E66CE1">
        <w:rPr>
          <w:lang w:val="en-CA"/>
        </w:rPr>
        <w:t xml:space="preserve">will </w:t>
      </w:r>
      <w:r w:rsidRPr="00E66CE1">
        <w:rPr>
          <w:lang w:val="en-CA"/>
        </w:rPr>
        <w:t>focus on conducting workshops for the RAC Industry Association and the fishing vessels stakeholders to explore options for retrofitting and/or replacing refrigeration equipment and building capacity. UNDP expects that during the third tranche, beneficiaries will be identified and retrofitting or replacement of refrigeration systems will commence once a technical alternative is agreed upon. Since low-GWP options for use in fishing boats are not currently available, ongoing technical assistance will continue to determine the best option to assist this sector.</w:t>
      </w:r>
    </w:p>
    <w:p w:rsidR="000358CF" w:rsidRPr="00E66CE1" w:rsidRDefault="000358CF" w:rsidP="00E66CE1">
      <w:pPr>
        <w:spacing w:after="240"/>
        <w:rPr>
          <w:u w:val="single"/>
          <w:lang w:val="en-CA"/>
        </w:rPr>
      </w:pPr>
      <w:r w:rsidRPr="00E66CE1">
        <w:rPr>
          <w:u w:val="single"/>
          <w:lang w:val="en-CA"/>
        </w:rPr>
        <w:t xml:space="preserve">Conclusion </w:t>
      </w:r>
    </w:p>
    <w:p w:rsidR="000358CF" w:rsidRPr="00E66CE1" w:rsidRDefault="000358CF" w:rsidP="00E66CE1">
      <w:pPr>
        <w:numPr>
          <w:ilvl w:val="0"/>
          <w:numId w:val="1"/>
        </w:numPr>
        <w:spacing w:after="240"/>
        <w:outlineLvl w:val="0"/>
      </w:pPr>
      <w:r w:rsidRPr="00E66CE1">
        <w:t xml:space="preserve">The Secretariat noted that the country’s import licensing and quota system continues to be operational and will enable HCFC consumption reductions in line with the Montreal Protocol’s phase-out schedule, and that the reported 2015 HCFC consumption is already below 10 per cent of the revised starting point established in the </w:t>
      </w:r>
      <w:r w:rsidR="008A4F37" w:rsidRPr="00E66CE1">
        <w:t>Agreement</w:t>
      </w:r>
      <w:r w:rsidRPr="00E66CE1">
        <w:t xml:space="preserve"> with the Executive Committee; and conditions </w:t>
      </w:r>
      <w:r w:rsidR="008A4F37" w:rsidRPr="00E66CE1">
        <w:t xml:space="preserve">of decision </w:t>
      </w:r>
      <w:r w:rsidR="008A4F37" w:rsidRPr="00E66CE1">
        <w:br/>
        <w:t>7</w:t>
      </w:r>
      <w:r w:rsidR="00373DC7">
        <w:t>3</w:t>
      </w:r>
      <w:r w:rsidR="008A4F37" w:rsidRPr="00E66CE1">
        <w:t>/</w:t>
      </w:r>
      <w:r w:rsidR="00373DC7">
        <w:t>6</w:t>
      </w:r>
      <w:r w:rsidR="00373DC7" w:rsidRPr="00E66CE1">
        <w:t>0</w:t>
      </w:r>
      <w:r w:rsidR="008A4F37" w:rsidRPr="00E66CE1">
        <w:t xml:space="preserve">(c) have been fulfilled. </w:t>
      </w:r>
      <w:r w:rsidRPr="00E66CE1">
        <w:rPr>
          <w:rFonts w:eastAsia="Times New Roman Bold"/>
        </w:rPr>
        <w:t xml:space="preserve">The activities in the </w:t>
      </w:r>
      <w:r w:rsidR="008A4F37" w:rsidRPr="00E66CE1">
        <w:rPr>
          <w:rFonts w:eastAsia="Times New Roman Bold"/>
        </w:rPr>
        <w:t xml:space="preserve">RAC </w:t>
      </w:r>
      <w:r w:rsidRPr="00E66CE1">
        <w:rPr>
          <w:rFonts w:eastAsia="Times New Roman Bold"/>
        </w:rPr>
        <w:t>servicing sector are being implemented in close coordination with stakeholders; and sustainability of the training programme is ensured with the country’s ongoing work with Fiji National University, the RAC industry, the Higher Education Commission, and the NOU.</w:t>
      </w:r>
      <w:r w:rsidRPr="00E66CE1">
        <w:t xml:space="preserve"> The country is therefore on track to compliance with the Montreal Protocol measures for the 35 per cent reduction in HCFC consumption to which Fiji had committed in stage </w:t>
      </w:r>
      <w:proofErr w:type="gramStart"/>
      <w:r w:rsidRPr="00E66CE1">
        <w:t>I</w:t>
      </w:r>
      <w:proofErr w:type="gramEnd"/>
      <w:r w:rsidRPr="00E66CE1">
        <w:t xml:space="preserve"> of the HPMP. </w:t>
      </w:r>
    </w:p>
    <w:p w:rsidR="000358CF" w:rsidRPr="00E66CE1" w:rsidRDefault="000358CF" w:rsidP="00E66CE1">
      <w:pPr>
        <w:rPr>
          <w:b/>
          <w:lang w:val="en-CA"/>
        </w:rPr>
      </w:pPr>
      <w:r w:rsidRPr="00E66CE1">
        <w:rPr>
          <w:b/>
          <w:lang w:val="en-CA"/>
        </w:rPr>
        <w:t>RECOMMENDATION</w:t>
      </w:r>
      <w:r w:rsidRPr="00E66CE1">
        <w:rPr>
          <w:lang w:val="en-CA"/>
        </w:rPr>
        <w:t xml:space="preserve"> </w:t>
      </w:r>
    </w:p>
    <w:p w:rsidR="000358CF" w:rsidRPr="00E66CE1" w:rsidRDefault="000358CF" w:rsidP="00E66CE1">
      <w:pPr>
        <w:rPr>
          <w:lang w:val="en-CA"/>
        </w:rPr>
      </w:pPr>
    </w:p>
    <w:p w:rsidR="000358CF" w:rsidRPr="00E66CE1" w:rsidRDefault="000358CF" w:rsidP="00E66CE1">
      <w:pPr>
        <w:numPr>
          <w:ilvl w:val="0"/>
          <w:numId w:val="1"/>
        </w:numPr>
        <w:spacing w:after="240"/>
        <w:outlineLvl w:val="0"/>
      </w:pPr>
      <w:r w:rsidRPr="00E66CE1">
        <w:t>The Fund Secretariat recommends that the Executive Committee takes note of the progress report on the implementation of the second tranche of stage I of the HCFC phase-out management plan of (HPMP) for Fiji; and further recommends blanket approval of the third tranche of stage I of the HPMP for Fiji, and the corresponding 2017-2020 tranche implementation plan, with associated support costs at the funding levels shown in the table below, on the understanding that if Fiji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3813"/>
        <w:gridCol w:w="1846"/>
        <w:gridCol w:w="1574"/>
        <w:gridCol w:w="1706"/>
      </w:tblGrid>
      <w:tr w:rsidR="000358CF" w:rsidRPr="00572436" w:rsidTr="008A4F37">
        <w:tc>
          <w:tcPr>
            <w:tcW w:w="450" w:type="dxa"/>
          </w:tcPr>
          <w:p w:rsidR="000358CF" w:rsidRPr="00572436" w:rsidRDefault="000358CF" w:rsidP="008A4F37">
            <w:pPr>
              <w:jc w:val="center"/>
              <w:rPr>
                <w:b/>
                <w:bCs/>
                <w:sz w:val="20"/>
                <w:szCs w:val="20"/>
                <w:lang w:val="en-CA"/>
              </w:rPr>
            </w:pPr>
          </w:p>
        </w:tc>
        <w:tc>
          <w:tcPr>
            <w:tcW w:w="3813" w:type="dxa"/>
          </w:tcPr>
          <w:p w:rsidR="000358CF" w:rsidRPr="00572436" w:rsidRDefault="000358CF" w:rsidP="008A4F37">
            <w:pPr>
              <w:jc w:val="center"/>
              <w:rPr>
                <w:b/>
                <w:bCs/>
                <w:sz w:val="20"/>
                <w:szCs w:val="20"/>
                <w:lang w:val="en-CA"/>
              </w:rPr>
            </w:pPr>
            <w:r w:rsidRPr="00572436">
              <w:rPr>
                <w:b/>
                <w:bCs/>
                <w:sz w:val="20"/>
                <w:szCs w:val="20"/>
                <w:lang w:val="en-CA"/>
              </w:rPr>
              <w:t>Project title</w:t>
            </w:r>
          </w:p>
        </w:tc>
        <w:tc>
          <w:tcPr>
            <w:tcW w:w="1846" w:type="dxa"/>
            <w:tcMar>
              <w:left w:w="29" w:type="dxa"/>
              <w:right w:w="29" w:type="dxa"/>
            </w:tcMar>
          </w:tcPr>
          <w:p w:rsidR="000358CF" w:rsidRPr="00572436" w:rsidRDefault="000358CF" w:rsidP="008A4F37">
            <w:pPr>
              <w:jc w:val="center"/>
              <w:rPr>
                <w:b/>
                <w:bCs/>
                <w:sz w:val="20"/>
                <w:szCs w:val="20"/>
                <w:lang w:val="en-CA"/>
              </w:rPr>
            </w:pPr>
            <w:r w:rsidRPr="00572436">
              <w:rPr>
                <w:b/>
                <w:bCs/>
                <w:sz w:val="20"/>
                <w:szCs w:val="20"/>
                <w:lang w:val="en-CA"/>
              </w:rPr>
              <w:t>Project funding (US $)</w:t>
            </w:r>
          </w:p>
        </w:tc>
        <w:tc>
          <w:tcPr>
            <w:tcW w:w="1574" w:type="dxa"/>
            <w:tcMar>
              <w:left w:w="29" w:type="dxa"/>
              <w:right w:w="29" w:type="dxa"/>
            </w:tcMar>
          </w:tcPr>
          <w:p w:rsidR="000358CF" w:rsidRPr="00572436" w:rsidRDefault="000358CF" w:rsidP="008A4F37">
            <w:pPr>
              <w:jc w:val="center"/>
              <w:rPr>
                <w:b/>
                <w:bCs/>
                <w:sz w:val="20"/>
                <w:szCs w:val="20"/>
                <w:lang w:val="en-CA"/>
              </w:rPr>
            </w:pPr>
            <w:r w:rsidRPr="00572436">
              <w:rPr>
                <w:b/>
                <w:bCs/>
                <w:sz w:val="20"/>
                <w:szCs w:val="20"/>
                <w:lang w:val="en-CA"/>
              </w:rPr>
              <w:t>Support cost (US $)</w:t>
            </w:r>
          </w:p>
        </w:tc>
        <w:tc>
          <w:tcPr>
            <w:tcW w:w="1706" w:type="dxa"/>
            <w:tcMar>
              <w:left w:w="29" w:type="dxa"/>
              <w:right w:w="29" w:type="dxa"/>
            </w:tcMar>
          </w:tcPr>
          <w:p w:rsidR="000358CF" w:rsidRPr="00572436" w:rsidRDefault="000358CF" w:rsidP="008A4F37">
            <w:pPr>
              <w:jc w:val="center"/>
              <w:rPr>
                <w:b/>
                <w:bCs/>
                <w:sz w:val="20"/>
                <w:szCs w:val="20"/>
                <w:lang w:val="en-CA"/>
              </w:rPr>
            </w:pPr>
            <w:r w:rsidRPr="00572436">
              <w:rPr>
                <w:b/>
                <w:bCs/>
                <w:sz w:val="20"/>
                <w:szCs w:val="20"/>
                <w:lang w:val="en-CA"/>
              </w:rPr>
              <w:t>Implementing agency</w:t>
            </w:r>
          </w:p>
        </w:tc>
      </w:tr>
      <w:tr w:rsidR="000358CF" w:rsidRPr="00572436" w:rsidTr="008A4F37">
        <w:tc>
          <w:tcPr>
            <w:tcW w:w="450" w:type="dxa"/>
          </w:tcPr>
          <w:p w:rsidR="000358CF" w:rsidRPr="00C743AF" w:rsidRDefault="000358CF" w:rsidP="008A4F37">
            <w:pPr>
              <w:rPr>
                <w:sz w:val="20"/>
                <w:szCs w:val="20"/>
                <w:lang w:val="en-CA"/>
              </w:rPr>
            </w:pPr>
            <w:r w:rsidRPr="00C743AF">
              <w:rPr>
                <w:sz w:val="20"/>
                <w:szCs w:val="20"/>
                <w:lang w:val="en-CA"/>
              </w:rPr>
              <w:t>(a)</w:t>
            </w:r>
          </w:p>
        </w:tc>
        <w:tc>
          <w:tcPr>
            <w:tcW w:w="3813" w:type="dxa"/>
          </w:tcPr>
          <w:p w:rsidR="000358CF" w:rsidRPr="00C743AF" w:rsidRDefault="000358CF" w:rsidP="008A4F37">
            <w:pPr>
              <w:rPr>
                <w:sz w:val="20"/>
                <w:szCs w:val="20"/>
                <w:lang w:val="en-CA"/>
              </w:rPr>
            </w:pPr>
            <w:r w:rsidRPr="00C743AF">
              <w:rPr>
                <w:sz w:val="20"/>
                <w:szCs w:val="20"/>
                <w:lang w:val="en-CA"/>
              </w:rPr>
              <w:t>HCFC phase-out management plan (stage I, third  tranche)</w:t>
            </w:r>
          </w:p>
        </w:tc>
        <w:tc>
          <w:tcPr>
            <w:tcW w:w="1846" w:type="dxa"/>
          </w:tcPr>
          <w:p w:rsidR="000358CF" w:rsidRPr="00C743AF" w:rsidRDefault="000358CF" w:rsidP="008A4F37">
            <w:pPr>
              <w:jc w:val="right"/>
              <w:rPr>
                <w:sz w:val="20"/>
                <w:szCs w:val="20"/>
                <w:lang w:val="en-CA"/>
              </w:rPr>
            </w:pPr>
            <w:r w:rsidRPr="009E4D84">
              <w:rPr>
                <w:sz w:val="20"/>
                <w:szCs w:val="20"/>
                <w:lang w:val="en-CA"/>
              </w:rPr>
              <w:t>59,850</w:t>
            </w:r>
          </w:p>
        </w:tc>
        <w:tc>
          <w:tcPr>
            <w:tcW w:w="1574" w:type="dxa"/>
          </w:tcPr>
          <w:p w:rsidR="000358CF" w:rsidRPr="009E4D84" w:rsidRDefault="000358CF" w:rsidP="008A4F37">
            <w:pPr>
              <w:jc w:val="right"/>
              <w:rPr>
                <w:sz w:val="20"/>
                <w:szCs w:val="20"/>
                <w:lang w:val="en-CA"/>
              </w:rPr>
            </w:pPr>
            <w:r w:rsidRPr="009E4D84">
              <w:rPr>
                <w:sz w:val="20"/>
                <w:szCs w:val="20"/>
                <w:lang w:val="en-CA"/>
              </w:rPr>
              <w:t>5,387</w:t>
            </w:r>
          </w:p>
        </w:tc>
        <w:tc>
          <w:tcPr>
            <w:tcW w:w="1706" w:type="dxa"/>
          </w:tcPr>
          <w:p w:rsidR="000358CF" w:rsidRPr="00C743AF" w:rsidRDefault="000358CF" w:rsidP="008A4F37">
            <w:pPr>
              <w:jc w:val="center"/>
              <w:rPr>
                <w:sz w:val="20"/>
                <w:szCs w:val="20"/>
                <w:lang w:val="en-CA"/>
              </w:rPr>
            </w:pPr>
            <w:r w:rsidRPr="00C743AF">
              <w:rPr>
                <w:sz w:val="20"/>
                <w:szCs w:val="20"/>
                <w:lang w:val="en-CA"/>
              </w:rPr>
              <w:t>UNDP</w:t>
            </w:r>
          </w:p>
        </w:tc>
      </w:tr>
      <w:tr w:rsidR="000358CF" w:rsidRPr="00572436" w:rsidTr="008A4F37">
        <w:tc>
          <w:tcPr>
            <w:tcW w:w="450" w:type="dxa"/>
          </w:tcPr>
          <w:p w:rsidR="000358CF" w:rsidRPr="00C743AF" w:rsidRDefault="000358CF" w:rsidP="008A4F37">
            <w:pPr>
              <w:rPr>
                <w:sz w:val="20"/>
                <w:szCs w:val="20"/>
                <w:lang w:val="en-CA"/>
              </w:rPr>
            </w:pPr>
            <w:r w:rsidRPr="00C743AF">
              <w:rPr>
                <w:sz w:val="20"/>
                <w:szCs w:val="20"/>
                <w:lang w:val="en-CA"/>
              </w:rPr>
              <w:t>(b)</w:t>
            </w:r>
          </w:p>
        </w:tc>
        <w:tc>
          <w:tcPr>
            <w:tcW w:w="3813" w:type="dxa"/>
          </w:tcPr>
          <w:p w:rsidR="000358CF" w:rsidRPr="00C743AF" w:rsidRDefault="000358CF" w:rsidP="008A4F37">
            <w:pPr>
              <w:rPr>
                <w:sz w:val="20"/>
                <w:szCs w:val="20"/>
                <w:lang w:val="en-CA"/>
              </w:rPr>
            </w:pPr>
            <w:r w:rsidRPr="00C743AF">
              <w:rPr>
                <w:sz w:val="20"/>
                <w:szCs w:val="20"/>
                <w:lang w:val="en-CA"/>
              </w:rPr>
              <w:t>HCFC phase-out management plan (stage I, third tranche)</w:t>
            </w:r>
          </w:p>
        </w:tc>
        <w:tc>
          <w:tcPr>
            <w:tcW w:w="1846" w:type="dxa"/>
          </w:tcPr>
          <w:p w:rsidR="000358CF" w:rsidRPr="00D07E8F" w:rsidRDefault="00D07E8F" w:rsidP="008A4F37">
            <w:pPr>
              <w:jc w:val="right"/>
              <w:rPr>
                <w:sz w:val="20"/>
                <w:szCs w:val="20"/>
                <w:lang w:val="en-CA"/>
              </w:rPr>
            </w:pPr>
            <w:r w:rsidRPr="00D07E8F">
              <w:rPr>
                <w:sz w:val="20"/>
                <w:szCs w:val="20"/>
                <w:lang w:val="en-CA"/>
              </w:rPr>
              <w:t>41,650</w:t>
            </w:r>
          </w:p>
        </w:tc>
        <w:tc>
          <w:tcPr>
            <w:tcW w:w="1574" w:type="dxa"/>
          </w:tcPr>
          <w:p w:rsidR="000358CF" w:rsidRPr="00D07E8F" w:rsidRDefault="00D07E8F" w:rsidP="00383984">
            <w:pPr>
              <w:jc w:val="right"/>
              <w:rPr>
                <w:sz w:val="20"/>
                <w:szCs w:val="20"/>
                <w:lang w:val="en-CA"/>
              </w:rPr>
            </w:pPr>
            <w:r w:rsidRPr="00D07E8F">
              <w:rPr>
                <w:sz w:val="20"/>
                <w:szCs w:val="20"/>
                <w:lang w:val="en-CA"/>
              </w:rPr>
              <w:t>5,415</w:t>
            </w:r>
          </w:p>
        </w:tc>
        <w:tc>
          <w:tcPr>
            <w:tcW w:w="1706" w:type="dxa"/>
          </w:tcPr>
          <w:p w:rsidR="000358CF" w:rsidRPr="00C743AF" w:rsidRDefault="000358CF" w:rsidP="008A4F37">
            <w:pPr>
              <w:jc w:val="center"/>
              <w:rPr>
                <w:sz w:val="20"/>
                <w:szCs w:val="20"/>
                <w:lang w:val="en-CA"/>
              </w:rPr>
            </w:pPr>
            <w:r w:rsidRPr="00C743AF">
              <w:rPr>
                <w:sz w:val="20"/>
                <w:szCs w:val="20"/>
                <w:lang w:val="en-CA"/>
              </w:rPr>
              <w:t>UNEP</w:t>
            </w:r>
          </w:p>
        </w:tc>
      </w:tr>
    </w:tbl>
    <w:p w:rsidR="000358CF" w:rsidRDefault="000358CF" w:rsidP="000358CF">
      <w:pPr>
        <w:rPr>
          <w:lang w:val="en-CA"/>
        </w:rPr>
      </w:pPr>
    </w:p>
    <w:p w:rsidR="004E7F9C" w:rsidRDefault="004E7F9C" w:rsidP="004E7F9C">
      <w:pPr>
        <w:pStyle w:val="StyleHeader4Para4Left0Firstline0"/>
        <w:numPr>
          <w:ilvl w:val="0"/>
          <w:numId w:val="0"/>
        </w:numPr>
      </w:pPr>
    </w:p>
    <w:sectPr w:rsidR="004E7F9C"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F37" w:rsidRDefault="008A4F37" w:rsidP="004A504B">
      <w:r>
        <w:separator/>
      </w:r>
    </w:p>
  </w:endnote>
  <w:endnote w:type="continuationSeparator" w:id="0">
    <w:p w:rsidR="008A4F37" w:rsidRDefault="008A4F3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F37" w:rsidRPr="0033525D" w:rsidRDefault="008A4F37">
    <w:pPr>
      <w:jc w:val="center"/>
    </w:pPr>
    <w:r>
      <w:fldChar w:fldCharType="begin"/>
    </w:r>
    <w:r>
      <w:instrText xml:space="preserve"> PAGE </w:instrText>
    </w:r>
    <w:r>
      <w:fldChar w:fldCharType="separate"/>
    </w:r>
    <w:r w:rsidR="00373DC7">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F37" w:rsidRPr="0033525D" w:rsidRDefault="008A4F37">
    <w:pPr>
      <w:jc w:val="center"/>
    </w:pPr>
    <w:r>
      <w:fldChar w:fldCharType="begin"/>
    </w:r>
    <w:r>
      <w:instrText xml:space="preserve"> PAGE </w:instrText>
    </w:r>
    <w:r>
      <w:fldChar w:fldCharType="separate"/>
    </w:r>
    <w:r w:rsidR="00373DC7">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F37" w:rsidRDefault="008A4F3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8A4F37" w:rsidRDefault="008A4F3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F37" w:rsidRDefault="008A4F37" w:rsidP="004A504B">
      <w:r>
        <w:separator/>
      </w:r>
    </w:p>
  </w:footnote>
  <w:footnote w:type="continuationSeparator" w:id="0">
    <w:p w:rsidR="008A4F37" w:rsidRDefault="008A4F37" w:rsidP="004A504B">
      <w:r>
        <w:continuationSeparator/>
      </w:r>
    </w:p>
  </w:footnote>
  <w:footnote w:id="1">
    <w:p w:rsidR="008A4F37" w:rsidRPr="00FD5EF3" w:rsidRDefault="008A4F37" w:rsidP="000358CF">
      <w:pPr>
        <w:pStyle w:val="FootnoteText"/>
        <w:rPr>
          <w:lang w:val="en-CA"/>
        </w:rPr>
      </w:pPr>
      <w:r>
        <w:rPr>
          <w:rStyle w:val="FootnoteReference"/>
        </w:rPr>
        <w:footnoteRef/>
      </w:r>
      <w:r>
        <w:t xml:space="preserve"> </w:t>
      </w:r>
      <w:proofErr w:type="gramStart"/>
      <w:r w:rsidRPr="006F335A">
        <w:t xml:space="preserve">As per the letter of </w:t>
      </w:r>
      <w:r>
        <w:t>23 September</w:t>
      </w:r>
      <w:r w:rsidRPr="006F335A">
        <w:t xml:space="preserve"> 2016 from the </w:t>
      </w:r>
      <w:r>
        <w:t xml:space="preserve">Department of </w:t>
      </w:r>
      <w:r w:rsidRPr="006F335A">
        <w:t xml:space="preserve">Environment of </w:t>
      </w:r>
      <w:r>
        <w:t>the Republic of Fiji</w:t>
      </w:r>
      <w:r w:rsidRPr="006F335A">
        <w:t xml:space="preserve"> to UNDP.</w:t>
      </w:r>
      <w:proofErr w:type="gramEnd"/>
    </w:p>
  </w:footnote>
  <w:footnote w:id="2">
    <w:p w:rsidR="0094641D" w:rsidRPr="00E66CE1" w:rsidRDefault="0094641D">
      <w:pPr>
        <w:pStyle w:val="FootnoteText"/>
        <w:rPr>
          <w:lang w:val="en-CA"/>
        </w:rPr>
      </w:pPr>
      <w:r>
        <w:rPr>
          <w:rStyle w:val="FootnoteReference"/>
        </w:rPr>
        <w:footnoteRef/>
      </w:r>
      <w:r>
        <w:t xml:space="preserve"> </w:t>
      </w:r>
      <w:r>
        <w:rPr>
          <w:lang w:val="en-CA"/>
        </w:rPr>
        <w:t>Kigali, Rwanda, 9 October 2016.</w:t>
      </w:r>
    </w:p>
  </w:footnote>
  <w:footnote w:id="3">
    <w:p w:rsidR="0094641D" w:rsidRPr="00E66CE1" w:rsidRDefault="0094641D">
      <w:pPr>
        <w:pStyle w:val="FootnoteText"/>
        <w:rPr>
          <w:lang w:val="en-CA"/>
        </w:rPr>
      </w:pPr>
      <w:r>
        <w:rPr>
          <w:rStyle w:val="FootnoteReference"/>
        </w:rPr>
        <w:footnoteRef/>
      </w:r>
      <w:r>
        <w:t xml:space="preserve"> </w:t>
      </w:r>
      <w:r>
        <w:rPr>
          <w:lang w:val="en-CA"/>
        </w:rPr>
        <w:t>Bangkok, Thailand, 9 July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F37" w:rsidRPr="0033525D" w:rsidRDefault="00883FC6" w:rsidP="00B434EE">
    <w:r w:rsidRPr="00883FC6">
      <w:t>UNEP/</w:t>
    </w:r>
    <w:proofErr w:type="spellStart"/>
    <w:r w:rsidRPr="00883FC6">
      <w:t>OzL.Pro</w:t>
    </w:r>
    <w:proofErr w:type="spellEnd"/>
    <w:r w:rsidRPr="00883FC6">
      <w:t>/ExCom/77/</w:t>
    </w:r>
    <w:r>
      <w:t>45</w:t>
    </w:r>
  </w:p>
  <w:p w:rsidR="008A4F37" w:rsidRPr="0033525D" w:rsidRDefault="008A4F37"/>
  <w:p w:rsidR="008A4F37" w:rsidRPr="0033525D" w:rsidRDefault="008A4F3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F37" w:rsidRPr="0033525D" w:rsidRDefault="00883FC6" w:rsidP="00B434EE">
    <w:pPr>
      <w:jc w:val="right"/>
    </w:pPr>
    <w:r w:rsidRPr="00883FC6">
      <w:t>UNEP/</w:t>
    </w:r>
    <w:proofErr w:type="spellStart"/>
    <w:r w:rsidRPr="00883FC6">
      <w:t>OzL.Pro</w:t>
    </w:r>
    <w:proofErr w:type="spellEnd"/>
    <w:r w:rsidRPr="00883FC6">
      <w:t>/ExCom/77/</w:t>
    </w:r>
    <w:r>
      <w:t>45</w:t>
    </w:r>
  </w:p>
  <w:p w:rsidR="008A4F37" w:rsidRPr="0033525D" w:rsidRDefault="008A4F37"/>
  <w:p w:rsidR="008A4F37" w:rsidRPr="0033525D" w:rsidRDefault="008A4F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8CF"/>
    <w:rsid w:val="00000FED"/>
    <w:rsid w:val="0000434E"/>
    <w:rsid w:val="000211A9"/>
    <w:rsid w:val="00031260"/>
    <w:rsid w:val="000358CF"/>
    <w:rsid w:val="0003681A"/>
    <w:rsid w:val="00080ED0"/>
    <w:rsid w:val="00085B8F"/>
    <w:rsid w:val="00090481"/>
    <w:rsid w:val="000B60BC"/>
    <w:rsid w:val="000E07BC"/>
    <w:rsid w:val="000F1CD4"/>
    <w:rsid w:val="000F4103"/>
    <w:rsid w:val="000F70A7"/>
    <w:rsid w:val="00135980"/>
    <w:rsid w:val="00157F06"/>
    <w:rsid w:val="001634C3"/>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3087"/>
    <w:rsid w:val="002156B4"/>
    <w:rsid w:val="00253222"/>
    <w:rsid w:val="00262847"/>
    <w:rsid w:val="002B5016"/>
    <w:rsid w:val="002B72E9"/>
    <w:rsid w:val="002C7998"/>
    <w:rsid w:val="002F1E53"/>
    <w:rsid w:val="002F2CAA"/>
    <w:rsid w:val="003306E1"/>
    <w:rsid w:val="003320E4"/>
    <w:rsid w:val="0033525D"/>
    <w:rsid w:val="003414F3"/>
    <w:rsid w:val="0035613E"/>
    <w:rsid w:val="00363EE9"/>
    <w:rsid w:val="0037042C"/>
    <w:rsid w:val="00373DC7"/>
    <w:rsid w:val="00376128"/>
    <w:rsid w:val="0037742E"/>
    <w:rsid w:val="0038245A"/>
    <w:rsid w:val="00383984"/>
    <w:rsid w:val="0039337A"/>
    <w:rsid w:val="003A3189"/>
    <w:rsid w:val="003B569D"/>
    <w:rsid w:val="003C3C0E"/>
    <w:rsid w:val="003D4FAC"/>
    <w:rsid w:val="003E7906"/>
    <w:rsid w:val="003F3C50"/>
    <w:rsid w:val="0040628C"/>
    <w:rsid w:val="00406A6A"/>
    <w:rsid w:val="00406B22"/>
    <w:rsid w:val="004328A7"/>
    <w:rsid w:val="00434C74"/>
    <w:rsid w:val="00453449"/>
    <w:rsid w:val="004553C8"/>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4671"/>
    <w:rsid w:val="00512B09"/>
    <w:rsid w:val="00555564"/>
    <w:rsid w:val="00555D75"/>
    <w:rsid w:val="00560DF0"/>
    <w:rsid w:val="0056759C"/>
    <w:rsid w:val="0059513E"/>
    <w:rsid w:val="005B48FF"/>
    <w:rsid w:val="005C5D91"/>
    <w:rsid w:val="00604C15"/>
    <w:rsid w:val="006158D5"/>
    <w:rsid w:val="00625D83"/>
    <w:rsid w:val="00650644"/>
    <w:rsid w:val="006623E7"/>
    <w:rsid w:val="00662B80"/>
    <w:rsid w:val="00667244"/>
    <w:rsid w:val="006852C7"/>
    <w:rsid w:val="006A4E26"/>
    <w:rsid w:val="006C1727"/>
    <w:rsid w:val="006C32FD"/>
    <w:rsid w:val="006C39CE"/>
    <w:rsid w:val="006D0FCC"/>
    <w:rsid w:val="006E4A75"/>
    <w:rsid w:val="0070616B"/>
    <w:rsid w:val="00706FDA"/>
    <w:rsid w:val="00711F9A"/>
    <w:rsid w:val="00713810"/>
    <w:rsid w:val="007303A5"/>
    <w:rsid w:val="00730B3E"/>
    <w:rsid w:val="0073420B"/>
    <w:rsid w:val="0074760E"/>
    <w:rsid w:val="00754ABA"/>
    <w:rsid w:val="0076266D"/>
    <w:rsid w:val="007A1546"/>
    <w:rsid w:val="007A228C"/>
    <w:rsid w:val="007A368E"/>
    <w:rsid w:val="007A5868"/>
    <w:rsid w:val="007B04CE"/>
    <w:rsid w:val="007B6871"/>
    <w:rsid w:val="007B7A2F"/>
    <w:rsid w:val="007C3D33"/>
    <w:rsid w:val="007D294A"/>
    <w:rsid w:val="007D47D2"/>
    <w:rsid w:val="007D6EC0"/>
    <w:rsid w:val="007D7E1D"/>
    <w:rsid w:val="00851352"/>
    <w:rsid w:val="00860FAA"/>
    <w:rsid w:val="00863230"/>
    <w:rsid w:val="008717D8"/>
    <w:rsid w:val="0087215C"/>
    <w:rsid w:val="00883FC6"/>
    <w:rsid w:val="008875FE"/>
    <w:rsid w:val="00887F8E"/>
    <w:rsid w:val="00896234"/>
    <w:rsid w:val="00897E43"/>
    <w:rsid w:val="008A0675"/>
    <w:rsid w:val="008A4F37"/>
    <w:rsid w:val="008C5738"/>
    <w:rsid w:val="008C7EAD"/>
    <w:rsid w:val="008D6152"/>
    <w:rsid w:val="008F0F81"/>
    <w:rsid w:val="008F14C3"/>
    <w:rsid w:val="008F27BF"/>
    <w:rsid w:val="00923540"/>
    <w:rsid w:val="00926767"/>
    <w:rsid w:val="009361D5"/>
    <w:rsid w:val="0094506D"/>
    <w:rsid w:val="0094641D"/>
    <w:rsid w:val="009659F4"/>
    <w:rsid w:val="00970D60"/>
    <w:rsid w:val="009960E5"/>
    <w:rsid w:val="009A7ADC"/>
    <w:rsid w:val="009C19B7"/>
    <w:rsid w:val="009D7C51"/>
    <w:rsid w:val="009F36BF"/>
    <w:rsid w:val="00A07D67"/>
    <w:rsid w:val="00A111B6"/>
    <w:rsid w:val="00A42A99"/>
    <w:rsid w:val="00A5151A"/>
    <w:rsid w:val="00A57E0A"/>
    <w:rsid w:val="00A76113"/>
    <w:rsid w:val="00A823F6"/>
    <w:rsid w:val="00A962B9"/>
    <w:rsid w:val="00AA0A89"/>
    <w:rsid w:val="00AA6429"/>
    <w:rsid w:val="00AB3E1B"/>
    <w:rsid w:val="00AC01AA"/>
    <w:rsid w:val="00AC4F72"/>
    <w:rsid w:val="00AD0A71"/>
    <w:rsid w:val="00AF741A"/>
    <w:rsid w:val="00B01ADB"/>
    <w:rsid w:val="00B04161"/>
    <w:rsid w:val="00B04D33"/>
    <w:rsid w:val="00B056F9"/>
    <w:rsid w:val="00B11E3D"/>
    <w:rsid w:val="00B136C3"/>
    <w:rsid w:val="00B17E82"/>
    <w:rsid w:val="00B434EE"/>
    <w:rsid w:val="00B4575A"/>
    <w:rsid w:val="00B575BA"/>
    <w:rsid w:val="00B76429"/>
    <w:rsid w:val="00B956D4"/>
    <w:rsid w:val="00B97446"/>
    <w:rsid w:val="00BA7432"/>
    <w:rsid w:val="00BC1AA0"/>
    <w:rsid w:val="00BC2495"/>
    <w:rsid w:val="00BC7EB9"/>
    <w:rsid w:val="00BD2643"/>
    <w:rsid w:val="00BD56B1"/>
    <w:rsid w:val="00BD6558"/>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07E8F"/>
    <w:rsid w:val="00D14F22"/>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14E0"/>
    <w:rsid w:val="00E66A74"/>
    <w:rsid w:val="00E66CE1"/>
    <w:rsid w:val="00E73F7F"/>
    <w:rsid w:val="00EA429F"/>
    <w:rsid w:val="00EA4F9E"/>
    <w:rsid w:val="00EA63CA"/>
    <w:rsid w:val="00EA6D3B"/>
    <w:rsid w:val="00EB00AD"/>
    <w:rsid w:val="00EB136C"/>
    <w:rsid w:val="00EB480E"/>
    <w:rsid w:val="00EB5EC6"/>
    <w:rsid w:val="00EB7FC9"/>
    <w:rsid w:val="00EC21DD"/>
    <w:rsid w:val="00ED27E8"/>
    <w:rsid w:val="00ED7137"/>
    <w:rsid w:val="00F21088"/>
    <w:rsid w:val="00F327E7"/>
    <w:rsid w:val="00F35746"/>
    <w:rsid w:val="00F447C7"/>
    <w:rsid w:val="00F554A9"/>
    <w:rsid w:val="00F716FD"/>
    <w:rsid w:val="00F80355"/>
    <w:rsid w:val="00FA4171"/>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358CF"/>
    <w:rPr>
      <w:sz w:val="22"/>
      <w:szCs w:val="22"/>
      <w:lang w:val="en-GB"/>
    </w:rPr>
  </w:style>
  <w:style w:type="paragraph" w:styleId="FootnoteText">
    <w:name w:val="footnote text"/>
    <w:basedOn w:val="Normal"/>
    <w:link w:val="FootnoteTextChar"/>
    <w:uiPriority w:val="99"/>
    <w:semiHidden/>
    <w:unhideWhenUsed/>
    <w:rsid w:val="000358CF"/>
    <w:rPr>
      <w:sz w:val="20"/>
      <w:szCs w:val="20"/>
    </w:rPr>
  </w:style>
  <w:style w:type="character" w:customStyle="1" w:styleId="FootnoteTextChar">
    <w:name w:val="Footnote Text Char"/>
    <w:basedOn w:val="DefaultParagraphFont"/>
    <w:link w:val="FootnoteText"/>
    <w:uiPriority w:val="99"/>
    <w:semiHidden/>
    <w:rsid w:val="000358CF"/>
    <w:rPr>
      <w:lang w:val="en-GB"/>
    </w:rPr>
  </w:style>
  <w:style w:type="character" w:styleId="FootnoteReference">
    <w:name w:val="footnote reference"/>
    <w:basedOn w:val="DefaultParagraphFont"/>
    <w:uiPriority w:val="99"/>
    <w:semiHidden/>
    <w:unhideWhenUsed/>
    <w:rsid w:val="000358C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358CF"/>
    <w:rPr>
      <w:sz w:val="22"/>
      <w:szCs w:val="22"/>
      <w:lang w:val="en-GB"/>
    </w:rPr>
  </w:style>
  <w:style w:type="paragraph" w:styleId="FootnoteText">
    <w:name w:val="footnote text"/>
    <w:basedOn w:val="Normal"/>
    <w:link w:val="FootnoteTextChar"/>
    <w:uiPriority w:val="99"/>
    <w:semiHidden/>
    <w:unhideWhenUsed/>
    <w:rsid w:val="000358CF"/>
    <w:rPr>
      <w:sz w:val="20"/>
      <w:szCs w:val="20"/>
    </w:rPr>
  </w:style>
  <w:style w:type="character" w:customStyle="1" w:styleId="FootnoteTextChar">
    <w:name w:val="Footnote Text Char"/>
    <w:basedOn w:val="DefaultParagraphFont"/>
    <w:link w:val="FootnoteText"/>
    <w:uiPriority w:val="99"/>
    <w:semiHidden/>
    <w:rsid w:val="000358CF"/>
    <w:rPr>
      <w:lang w:val="en-GB"/>
    </w:rPr>
  </w:style>
  <w:style w:type="character" w:styleId="FootnoteReference">
    <w:name w:val="footnote reference"/>
    <w:basedOn w:val="DefaultParagraphFont"/>
    <w:uiPriority w:val="99"/>
    <w:semiHidden/>
    <w:unhideWhenUsed/>
    <w:rsid w:val="000358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7th%20meeting\misc\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UNEP/OzL.Pro/ExCom/77/45</Document_x0020_Number>
    <DocumentType xmlns="64e33b30-101d-41de-b951-961aab25ea29">Pre-session</DocumentType>
  </documentManagement>
</p:properties>
</file>

<file path=customXml/itemProps1.xml><?xml version="1.0" encoding="utf-8"?>
<ds:datastoreItem xmlns:ds="http://schemas.openxmlformats.org/officeDocument/2006/customXml" ds:itemID="{DA347CC0-5C2F-4DB6-BDFE-CE19F3CB27FA}"/>
</file>

<file path=customXml/itemProps2.xml><?xml version="1.0" encoding="utf-8"?>
<ds:datastoreItem xmlns:ds="http://schemas.openxmlformats.org/officeDocument/2006/customXml" ds:itemID="{CA666077-BEAB-4B0C-B775-997E4757146D}"/>
</file>

<file path=customXml/itemProps3.xml><?xml version="1.0" encoding="utf-8"?>
<ds:datastoreItem xmlns:ds="http://schemas.openxmlformats.org/officeDocument/2006/customXml" ds:itemID="{0996BA8F-B616-4159-9130-2D338EEE91BC}"/>
</file>

<file path=customXml/itemProps4.xml><?xml version="1.0" encoding="utf-8"?>
<ds:datastoreItem xmlns:ds="http://schemas.openxmlformats.org/officeDocument/2006/customXml" ds:itemID="{AB1B5588-73EA-4592-9D2D-B6421540D832}"/>
</file>

<file path=docProps/app.xml><?xml version="1.0" encoding="utf-8"?>
<Properties xmlns="http://schemas.openxmlformats.org/officeDocument/2006/extended-properties" xmlns:vt="http://schemas.openxmlformats.org/officeDocument/2006/docPropsVTypes">
  <Template>Eec77G</Template>
  <TotalTime>124</TotalTime>
  <Pages>6</Pages>
  <Words>2069</Words>
  <Characters>11568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Project proposal: Fiji</vt:lpstr>
    </vt:vector>
  </TitlesOfParts>
  <Company/>
  <LinksUpToDate>false</LinksUpToDate>
  <CharactersWithSpaces>13610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subject>UNEP/OzL.Pro/ExCom/77/45</dc:subject>
  <dc:creator/>
  <cp:lastModifiedBy>Nanette Guerin</cp:lastModifiedBy>
  <cp:revision>4</cp:revision>
  <cp:lastPrinted>2016-10-31T16:46:00Z</cp:lastPrinted>
  <dcterms:created xsi:type="dcterms:W3CDTF">2016-10-28T19:33:00Z</dcterms:created>
  <dcterms:modified xsi:type="dcterms:W3CDTF">2016-10-31T17:52:00Z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vt:lpwstr>
  </property>
  <property fmtid="{D5CDD505-2E9C-101B-9397-08002B2CF9AE}" pid="3" name="Revision date">
    <vt:lpwstr>16/07/2017</vt:lpwstr>
  </property>
  <property fmtid="{D5CDD505-2E9C-101B-9397-08002B2CF9AE}" pid="4" name="ContentTypeId">
    <vt:lpwstr>0x010100F409F5B17BF82F4083D32896D3516BC1</vt:lpwstr>
  </property>
</Properties>
</file>