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825AF0B" w14:textId="77777777" w:rsidTr="00084EA4">
        <w:trPr>
          <w:trHeight w:val="720"/>
        </w:trPr>
        <w:tc>
          <w:tcPr>
            <w:tcW w:w="5490" w:type="dxa"/>
            <w:gridSpan w:val="2"/>
            <w:tcBorders>
              <w:bottom w:val="single" w:sz="18" w:space="0" w:color="auto"/>
            </w:tcBorders>
          </w:tcPr>
          <w:p w14:paraId="4F61B724" w14:textId="77777777" w:rsidR="00C15867" w:rsidRPr="009B0D30" w:rsidRDefault="00C15867" w:rsidP="00084E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2BBC29B" w14:textId="77777777" w:rsidR="00C15867" w:rsidRPr="009B0D30" w:rsidRDefault="00C15867" w:rsidP="00084EA4">
            <w:pPr>
              <w:jc w:val="right"/>
              <w:rPr>
                <w:sz w:val="52"/>
                <w:szCs w:val="52"/>
              </w:rPr>
            </w:pPr>
            <w:r w:rsidRPr="009B0D30">
              <w:rPr>
                <w:rFonts w:ascii="Univers Bold" w:hAnsi="Univers Bold"/>
                <w:b/>
                <w:sz w:val="72"/>
              </w:rPr>
              <w:t>EP</w:t>
            </w:r>
          </w:p>
        </w:tc>
      </w:tr>
      <w:tr w:rsidR="00C15867" w:rsidRPr="009B0D30" w14:paraId="551965AC" w14:textId="77777777" w:rsidTr="00084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8B900DA" w14:textId="77777777" w:rsidR="00C15867" w:rsidRPr="009B0D30" w:rsidRDefault="00E52838" w:rsidP="00084EA4">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53B629E" wp14:editId="7243162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53AA55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C628C73" w14:textId="77777777" w:rsidR="00C15867" w:rsidRPr="009B0D30" w:rsidRDefault="00C15867" w:rsidP="00084E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BB30F23" w14:textId="77777777" w:rsidR="00C15867" w:rsidRPr="009B0D30" w:rsidRDefault="00C15867" w:rsidP="00084E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F589931" w14:textId="77777777" w:rsidR="00C15867" w:rsidRPr="009B0D30" w:rsidRDefault="00C15867" w:rsidP="00084E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4F9C0CC" w14:textId="77777777" w:rsidR="00C15867" w:rsidRPr="009B0D30" w:rsidRDefault="00C15867" w:rsidP="00084EA4">
            <w:pPr>
              <w:spacing w:before="720"/>
              <w:ind w:left="158"/>
            </w:pPr>
          </w:p>
        </w:tc>
        <w:tc>
          <w:tcPr>
            <w:tcW w:w="4590" w:type="dxa"/>
            <w:tcBorders>
              <w:top w:val="nil"/>
              <w:left w:val="nil"/>
              <w:bottom w:val="single" w:sz="36" w:space="0" w:color="auto"/>
              <w:right w:val="nil"/>
            </w:tcBorders>
          </w:tcPr>
          <w:p w14:paraId="4C661D56" w14:textId="77777777" w:rsidR="00C15867" w:rsidRPr="009B0D30" w:rsidRDefault="00C15867" w:rsidP="00084EA4">
            <w:r w:rsidRPr="009B0D30">
              <w:t>Distr.</w:t>
            </w:r>
          </w:p>
          <w:p w14:paraId="0480542C" w14:textId="77777777" w:rsidR="00923540" w:rsidRPr="009B0D30" w:rsidRDefault="00923540" w:rsidP="00923540">
            <w:r w:rsidRPr="009B0D30">
              <w:t>GENERAL</w:t>
            </w:r>
          </w:p>
          <w:p w14:paraId="4A29CCFD" w14:textId="77777777" w:rsidR="00C15867" w:rsidRPr="009B0D30" w:rsidRDefault="00C15867" w:rsidP="00084EA4"/>
          <w:p w14:paraId="40A9D7CF" w14:textId="77777777" w:rsidR="00C15867" w:rsidRPr="009B0D30" w:rsidRDefault="00C15867" w:rsidP="00084EA4"/>
          <w:p w14:paraId="4EC8E821" w14:textId="245736FB" w:rsidR="00C15867" w:rsidRPr="009B0D30" w:rsidRDefault="004134B5" w:rsidP="00084EA4">
            <w:fldSimple w:instr="DOCPROPERTY &quot;Document number&quot;  \* MERGEFORMAT">
              <w:r w:rsidR="00995412">
                <w:t>UNEP/OzL.Pro/ExCom/92/53</w:t>
              </w:r>
            </w:fldSimple>
          </w:p>
          <w:p w14:paraId="0C7E2238" w14:textId="637F5535" w:rsidR="00C15867" w:rsidRPr="009B0D30" w:rsidRDefault="00BC2495" w:rsidP="00084EA4">
            <w:r w:rsidRPr="009B0D30">
              <w:fldChar w:fldCharType="begin"/>
            </w:r>
            <w:r w:rsidR="00851352" w:rsidRPr="009B0D30">
              <w:instrText xml:space="preserve"> DOCPROPERTY "Revision date" \@ "d MMMM YYYY"  \* MERGEFORMAT </w:instrText>
            </w:r>
            <w:r w:rsidRPr="009B0D30">
              <w:fldChar w:fldCharType="separate"/>
            </w:r>
            <w:r w:rsidR="00FC6863">
              <w:t>5 May 2023</w:t>
            </w:r>
            <w:r w:rsidRPr="009B0D30">
              <w:fldChar w:fldCharType="end"/>
            </w:r>
          </w:p>
          <w:p w14:paraId="5DF364DB" w14:textId="77777777" w:rsidR="00C15867" w:rsidRPr="009B0D30" w:rsidRDefault="00C15867" w:rsidP="00084EA4">
            <w:pPr>
              <w:rPr>
                <w:caps/>
              </w:rPr>
            </w:pPr>
          </w:p>
          <w:p w14:paraId="5D710D55" w14:textId="77777777" w:rsidR="00C15867" w:rsidRPr="009B0D30" w:rsidRDefault="00C15867" w:rsidP="00084EA4">
            <w:r w:rsidRPr="009B0D30">
              <w:t>ORIGINAL: ENGLISH</w:t>
            </w:r>
          </w:p>
        </w:tc>
      </w:tr>
    </w:tbl>
    <w:p w14:paraId="4A5E519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1F6E2E4F" w14:textId="0E1ACE93" w:rsidR="00CA59FB" w:rsidRDefault="00CA59FB" w:rsidP="00CA59FB">
      <w:pPr>
        <w:jc w:val="left"/>
      </w:pPr>
      <w:r>
        <w:t xml:space="preserve">Montreal, </w:t>
      </w:r>
      <w:r w:rsidR="00DA2387" w:rsidRPr="00DA2387">
        <w:t>29 May to 2 June 2023</w:t>
      </w:r>
    </w:p>
    <w:p w14:paraId="023924CF" w14:textId="39210A00" w:rsidR="000A0A91" w:rsidRDefault="000A0A91" w:rsidP="000A0A91">
      <w:pPr>
        <w:jc w:val="left"/>
      </w:pPr>
      <w:r>
        <w:t>Item 1</w:t>
      </w:r>
      <w:r w:rsidR="00E42FDB">
        <w:t>3</w:t>
      </w:r>
      <w:r>
        <w:t xml:space="preserve"> of the provisional agenda</w:t>
      </w:r>
      <w:r>
        <w:rPr>
          <w:rStyle w:val="FootnoteReference"/>
        </w:rPr>
        <w:footnoteReference w:id="2"/>
      </w:r>
    </w:p>
    <w:p w14:paraId="60F3559A" w14:textId="6E8B49B7" w:rsidR="00C15867" w:rsidRPr="009B0D30" w:rsidRDefault="00C15867" w:rsidP="00CA59FB">
      <w:pPr>
        <w:jc w:val="left"/>
      </w:pPr>
    </w:p>
    <w:p w14:paraId="3968F6FB" w14:textId="77777777" w:rsidR="00E03E43" w:rsidRPr="009B0D30" w:rsidRDefault="00E03E43" w:rsidP="00E753E8">
      <w:pPr>
        <w:pStyle w:val="Heading5"/>
        <w:numPr>
          <w:ilvl w:val="0"/>
          <w:numId w:val="0"/>
        </w:numPr>
        <w:ind w:left="3600"/>
      </w:pPr>
    </w:p>
    <w:p w14:paraId="75693E8B" w14:textId="77777777" w:rsidR="004E7F9C" w:rsidRPr="005C670D" w:rsidRDefault="004E7F9C" w:rsidP="008953BD">
      <w:pPr>
        <w:pStyle w:val="Title1"/>
        <w:jc w:val="both"/>
        <w:rPr>
          <w:b w:val="0"/>
          <w:lang w:val="en-CA"/>
        </w:rPr>
      </w:pPr>
    </w:p>
    <w:p w14:paraId="57A714E3" w14:textId="268D52CA" w:rsidR="00084A78" w:rsidRPr="00213873" w:rsidRDefault="00084A78" w:rsidP="00084A78">
      <w:pPr>
        <w:jc w:val="center"/>
        <w:rPr>
          <w:b/>
          <w:bCs/>
        </w:rPr>
      </w:pPr>
      <w:r w:rsidRPr="00213873">
        <w:rPr>
          <w:b/>
          <w:bCs/>
        </w:rPr>
        <w:t>SCORECARD FOR THE MULTILATERAL FUND</w:t>
      </w:r>
    </w:p>
    <w:p w14:paraId="619149D7" w14:textId="34877766" w:rsidR="004E7F9C" w:rsidRDefault="002253FC" w:rsidP="004E7F9C">
      <w:pPr>
        <w:pStyle w:val="Title1"/>
      </w:pPr>
      <w:r w:rsidRPr="002253FC">
        <w:t>(</w:t>
      </w:r>
      <w:proofErr w:type="gramStart"/>
      <w:r w:rsidR="00DA6474">
        <w:rPr>
          <w:caps w:val="0"/>
        </w:rPr>
        <w:t>d</w:t>
      </w:r>
      <w:r w:rsidR="00BB0C90" w:rsidRPr="002253FC">
        <w:rPr>
          <w:caps w:val="0"/>
        </w:rPr>
        <w:t>ecision</w:t>
      </w:r>
      <w:proofErr w:type="gramEnd"/>
      <w:r w:rsidR="00BB0C90" w:rsidRPr="002253FC">
        <w:rPr>
          <w:caps w:val="0"/>
        </w:rPr>
        <w:t xml:space="preserve"> 89/1(c)(i</w:t>
      </w:r>
      <w:r w:rsidRPr="002253FC">
        <w:t>))</w:t>
      </w:r>
    </w:p>
    <w:p w14:paraId="250A5352" w14:textId="77777777" w:rsidR="00F83644" w:rsidRDefault="00F83644" w:rsidP="00884771">
      <w:pPr>
        <w:spacing w:before="240"/>
        <w:jc w:val="left"/>
        <w:rPr>
          <w:b/>
          <w:bCs/>
          <w:sz w:val="24"/>
          <w:szCs w:val="24"/>
        </w:rPr>
      </w:pPr>
      <w:r>
        <w:rPr>
          <w:b/>
          <w:bCs/>
          <w:sz w:val="24"/>
          <w:szCs w:val="24"/>
        </w:rPr>
        <w:t>Introduction</w:t>
      </w:r>
    </w:p>
    <w:p w14:paraId="18AB1EA9" w14:textId="77777777" w:rsidR="005E0A76" w:rsidRPr="005E0A76" w:rsidRDefault="005E0A76" w:rsidP="005E0A76">
      <w:pPr>
        <w:jc w:val="left"/>
        <w:rPr>
          <w:b/>
          <w:bCs/>
        </w:rPr>
      </w:pPr>
    </w:p>
    <w:p w14:paraId="31D05F48" w14:textId="0D8879A7" w:rsidR="005E0A76" w:rsidRPr="005E0A76" w:rsidRDefault="005E0A76" w:rsidP="005E0A76">
      <w:pPr>
        <w:numPr>
          <w:ilvl w:val="0"/>
          <w:numId w:val="1"/>
        </w:numPr>
        <w:spacing w:after="240"/>
        <w:outlineLvl w:val="0"/>
      </w:pPr>
      <w:r w:rsidRPr="005E0A76">
        <w:t>At the 89</w:t>
      </w:r>
      <w:r w:rsidRPr="005E0A76">
        <w:rPr>
          <w:vertAlign w:val="superscript"/>
        </w:rPr>
        <w:t>th</w:t>
      </w:r>
      <w:r w:rsidRPr="005E0A76">
        <w:t xml:space="preserve"> meeting, the Executive Committee requested the Secretariat to develop a results framework and a scorecard that fit the operations of the </w:t>
      </w:r>
      <w:r w:rsidR="00EB21B2">
        <w:t>Multilateral Fund (</w:t>
      </w:r>
      <w:r w:rsidRPr="005E0A76">
        <w:t>MLF</w:t>
      </w:r>
      <w:r w:rsidR="00EB21B2">
        <w:t>)</w:t>
      </w:r>
      <w:r w:rsidRPr="005E0A76">
        <w:t>, for consideration by the Executive Committee at its</w:t>
      </w:r>
      <w:r w:rsidR="00AC61C8">
        <w:t xml:space="preserve"> </w:t>
      </w:r>
      <w:r w:rsidRPr="005E0A76">
        <w:t>92</w:t>
      </w:r>
      <w:r w:rsidRPr="005E0A76">
        <w:rPr>
          <w:vertAlign w:val="superscript"/>
        </w:rPr>
        <w:t>nd</w:t>
      </w:r>
      <w:r w:rsidR="007D0497">
        <w:t xml:space="preserve"> </w:t>
      </w:r>
      <w:r w:rsidRPr="005E0A76">
        <w:t>meeting.</w:t>
      </w:r>
      <w:r w:rsidRPr="005E0A76">
        <w:rPr>
          <w:vertAlign w:val="superscript"/>
        </w:rPr>
        <w:footnoteReference w:id="3"/>
      </w:r>
      <w:r w:rsidRPr="005E0A76">
        <w:t xml:space="preserve"> The results framework is contained in document</w:t>
      </w:r>
      <w:r w:rsidR="00EB21B2">
        <w:t> </w:t>
      </w:r>
      <w:r w:rsidRPr="005E0A76">
        <w:t xml:space="preserve">UNEP/OzL.Pro/ExCom/92/52. </w:t>
      </w:r>
    </w:p>
    <w:p w14:paraId="21E4129E" w14:textId="5E4B919A" w:rsidR="005E0A76" w:rsidRPr="005E0A76" w:rsidRDefault="005E0A76" w:rsidP="005E0A76">
      <w:pPr>
        <w:numPr>
          <w:ilvl w:val="0"/>
          <w:numId w:val="1"/>
        </w:numPr>
        <w:spacing w:after="240"/>
        <w:outlineLvl w:val="0"/>
      </w:pPr>
      <w:r w:rsidRPr="005E0A76">
        <w:t xml:space="preserve">Based on the results framework, the Secretariat developed a corporate scorecard for the </w:t>
      </w:r>
      <w:r w:rsidR="005E77D4">
        <w:t xml:space="preserve">consideration </w:t>
      </w:r>
      <w:r w:rsidRPr="005E0A76">
        <w:t>of the Executive Committee</w:t>
      </w:r>
      <w:r w:rsidR="009A0B39">
        <w:t xml:space="preserve"> which </w:t>
      </w:r>
      <w:r w:rsidR="000A3B33">
        <w:t xml:space="preserve">can be found on the meeting portal for the </w:t>
      </w:r>
      <w:r w:rsidR="00734019">
        <w:t>92</w:t>
      </w:r>
      <w:r w:rsidR="00734019" w:rsidRPr="00517465">
        <w:rPr>
          <w:vertAlign w:val="superscript"/>
        </w:rPr>
        <w:t>nd</w:t>
      </w:r>
      <w:r w:rsidR="00734019">
        <w:t xml:space="preserve"> meeting under agenda item 13.</w:t>
      </w:r>
    </w:p>
    <w:p w14:paraId="33975486" w14:textId="38C2B622" w:rsidR="005E0A76" w:rsidRDefault="003D1527" w:rsidP="00383C13">
      <w:pPr>
        <w:spacing w:before="240" w:after="240"/>
        <w:jc w:val="left"/>
        <w:rPr>
          <w:b/>
          <w:bCs/>
          <w:sz w:val="24"/>
          <w:szCs w:val="24"/>
        </w:rPr>
      </w:pPr>
      <w:r w:rsidRPr="003D1527">
        <w:rPr>
          <w:b/>
          <w:bCs/>
          <w:sz w:val="24"/>
          <w:szCs w:val="24"/>
        </w:rPr>
        <w:t>About the Multilateral Fund corporate scorecard</w:t>
      </w:r>
    </w:p>
    <w:p w14:paraId="3DF1A071" w14:textId="05BB9B94" w:rsidR="00C8505E" w:rsidRDefault="00C8505E" w:rsidP="00C8505E">
      <w:pPr>
        <w:pStyle w:val="Heading1"/>
      </w:pPr>
      <w:r w:rsidRPr="000D4DD3">
        <w:t xml:space="preserve">The purpose of the current scorecard design is to provide a general overview of the outcomes and impacts of the activities supported by the Fund in the countries </w:t>
      </w:r>
      <w:r>
        <w:t>assisted</w:t>
      </w:r>
      <w:r w:rsidRPr="000D4DD3">
        <w:t xml:space="preserve">. It is not intended to be a comprehensive report on the Fund's performance, but rather a communication tool to highlight the progress made in achieving the </w:t>
      </w:r>
      <w:r w:rsidR="001B4A0D">
        <w:t>k</w:t>
      </w:r>
      <w:r w:rsidR="001B4A0D" w:rsidRPr="000D4DD3">
        <w:t xml:space="preserve">ey </w:t>
      </w:r>
      <w:r w:rsidR="001B4A0D">
        <w:t>r</w:t>
      </w:r>
      <w:r w:rsidR="001B4A0D" w:rsidRPr="000D4DD3">
        <w:t xml:space="preserve">esult </w:t>
      </w:r>
      <w:r w:rsidR="001B4A0D">
        <w:t>areas</w:t>
      </w:r>
      <w:r w:rsidR="001B4A0D" w:rsidRPr="000D4DD3">
        <w:t xml:space="preserve"> </w:t>
      </w:r>
      <w:r w:rsidRPr="000D4DD3">
        <w:t>identified in the results framework. The scorecard describes the cumulative achievements of the Fund since its inception.</w:t>
      </w:r>
    </w:p>
    <w:p w14:paraId="477B9982" w14:textId="7B2AE905" w:rsidR="00C8505E" w:rsidRPr="005763CC" w:rsidRDefault="00C8505E" w:rsidP="00C8505E">
      <w:pPr>
        <w:pStyle w:val="Heading1"/>
      </w:pPr>
      <w:r>
        <w:t xml:space="preserve">The present scorecard covers the period 1991- present and is structured </w:t>
      </w:r>
      <w:r w:rsidR="007E6376">
        <w:t>in the following sections</w:t>
      </w:r>
      <w:r>
        <w:t>:</w:t>
      </w:r>
    </w:p>
    <w:p w14:paraId="6BBCE4AB" w14:textId="39DD31D9" w:rsidR="00C8505E" w:rsidRDefault="00C8505E" w:rsidP="00C8505E">
      <w:pPr>
        <w:pStyle w:val="Heading2"/>
        <w:numPr>
          <w:ilvl w:val="1"/>
          <w:numId w:val="1"/>
        </w:numPr>
      </w:pPr>
      <w:r w:rsidRPr="007A10D0">
        <w:rPr>
          <w:b/>
          <w:bCs/>
        </w:rPr>
        <w:t>Introduction</w:t>
      </w:r>
      <w:r w:rsidR="00E514B9" w:rsidRPr="007A10D0">
        <w:rPr>
          <w:b/>
          <w:bCs/>
        </w:rPr>
        <w:t xml:space="preserve">: A </w:t>
      </w:r>
      <w:r w:rsidR="00504823">
        <w:rPr>
          <w:b/>
          <w:bCs/>
        </w:rPr>
        <w:t>g</w:t>
      </w:r>
      <w:r w:rsidR="00E514B9" w:rsidRPr="007A10D0">
        <w:rPr>
          <w:b/>
          <w:bCs/>
        </w:rPr>
        <w:t xml:space="preserve">lobal challenge, </w:t>
      </w:r>
      <w:r w:rsidR="00504823">
        <w:rPr>
          <w:b/>
          <w:bCs/>
        </w:rPr>
        <w:t>u</w:t>
      </w:r>
      <w:r w:rsidR="00E514B9" w:rsidRPr="007A10D0">
        <w:rPr>
          <w:b/>
          <w:bCs/>
        </w:rPr>
        <w:t>niversal solidarity</w:t>
      </w:r>
      <w:r w:rsidR="00BB4E5D">
        <w:t> </w:t>
      </w:r>
      <w:r w:rsidR="006A43E0">
        <w:t>-</w:t>
      </w:r>
      <w:r w:rsidR="00BB4E5D">
        <w:t> </w:t>
      </w:r>
      <w:r>
        <w:t>provides the overall mandate of the Multilateral Fund;</w:t>
      </w:r>
    </w:p>
    <w:p w14:paraId="489D6929" w14:textId="799BF26C" w:rsidR="00C8505E" w:rsidRDefault="00C8505E" w:rsidP="00C8505E">
      <w:pPr>
        <w:pStyle w:val="Heading2"/>
        <w:numPr>
          <w:ilvl w:val="1"/>
          <w:numId w:val="1"/>
        </w:numPr>
      </w:pPr>
      <w:r w:rsidRPr="007A10D0">
        <w:rPr>
          <w:b/>
          <w:bCs/>
        </w:rPr>
        <w:lastRenderedPageBreak/>
        <w:t>Section 1</w:t>
      </w:r>
      <w:r w:rsidR="006A43E0" w:rsidRPr="007A10D0">
        <w:rPr>
          <w:b/>
          <w:bCs/>
        </w:rPr>
        <w:t xml:space="preserve">: Funding for good: </w:t>
      </w:r>
      <w:r w:rsidR="00FF0DFC">
        <w:rPr>
          <w:b/>
          <w:bCs/>
        </w:rPr>
        <w:t>t</w:t>
      </w:r>
      <w:r w:rsidR="006A43E0" w:rsidRPr="007A10D0">
        <w:rPr>
          <w:b/>
          <w:bCs/>
        </w:rPr>
        <w:t>he Multilateral Fund’s investment in developing countries</w:t>
      </w:r>
      <w:r w:rsidR="00BB4E5D">
        <w:t> </w:t>
      </w:r>
      <w:r w:rsidR="004C515A">
        <w:t>-</w:t>
      </w:r>
      <w:r w:rsidR="00BB4E5D">
        <w:t> </w:t>
      </w:r>
      <w:r w:rsidR="00A022CC">
        <w:t xml:space="preserve">showcases </w:t>
      </w:r>
      <w:r>
        <w:t xml:space="preserve">the </w:t>
      </w:r>
      <w:r w:rsidRPr="00862E8E">
        <w:t>mobilisation and allocation of funds for different projects/programmes</w:t>
      </w:r>
      <w:r>
        <w:t xml:space="preserve"> and regions;</w:t>
      </w:r>
    </w:p>
    <w:p w14:paraId="59D8193E" w14:textId="074A3F68" w:rsidR="00C8505E" w:rsidRDefault="00C8505E" w:rsidP="00C8505E">
      <w:pPr>
        <w:pStyle w:val="Heading2"/>
        <w:numPr>
          <w:ilvl w:val="1"/>
          <w:numId w:val="1"/>
        </w:numPr>
      </w:pPr>
      <w:r w:rsidRPr="000B5ABC">
        <w:rPr>
          <w:b/>
          <w:bCs/>
        </w:rPr>
        <w:t>Section 2</w:t>
      </w:r>
      <w:r w:rsidR="007A10D0" w:rsidRPr="000B5ABC">
        <w:rPr>
          <w:b/>
          <w:bCs/>
        </w:rPr>
        <w:t xml:space="preserve">: </w:t>
      </w:r>
      <w:r w:rsidR="000B5ABC" w:rsidRPr="000B5ABC">
        <w:rPr>
          <w:b/>
          <w:bCs/>
        </w:rPr>
        <w:t xml:space="preserve">A </w:t>
      </w:r>
      <w:r w:rsidR="00504823">
        <w:rPr>
          <w:b/>
          <w:bCs/>
        </w:rPr>
        <w:t>w</w:t>
      </w:r>
      <w:r w:rsidR="000B5ABC" w:rsidRPr="000B5ABC">
        <w:rPr>
          <w:b/>
          <w:bCs/>
        </w:rPr>
        <w:t xml:space="preserve">in-win: </w:t>
      </w:r>
      <w:r w:rsidR="00FF0DFC">
        <w:rPr>
          <w:b/>
          <w:bCs/>
        </w:rPr>
        <w:t>p</w:t>
      </w:r>
      <w:r w:rsidR="000B5ABC" w:rsidRPr="000B5ABC">
        <w:rPr>
          <w:b/>
          <w:bCs/>
        </w:rPr>
        <w:t>rotecting the ozone layer, cooling the planet</w:t>
      </w:r>
      <w:r w:rsidR="00BB4E5D">
        <w:t> </w:t>
      </w:r>
      <w:r w:rsidR="000B5ABC">
        <w:t>-</w:t>
      </w:r>
      <w:r w:rsidR="00BB4E5D">
        <w:t> </w:t>
      </w:r>
      <w:r>
        <w:t xml:space="preserve">highlights the </w:t>
      </w:r>
      <w:r w:rsidRPr="001E7128">
        <w:t xml:space="preserve">performance of the Fund </w:t>
      </w:r>
      <w:r w:rsidR="00C97880">
        <w:t>in O</w:t>
      </w:r>
      <w:r w:rsidR="00A022CC">
        <w:t xml:space="preserve">zone </w:t>
      </w:r>
      <w:r w:rsidR="00C97880">
        <w:t>D</w:t>
      </w:r>
      <w:r w:rsidR="00A022CC">
        <w:t xml:space="preserve">epleting </w:t>
      </w:r>
      <w:r w:rsidR="00C97880">
        <w:t>S</w:t>
      </w:r>
      <w:r w:rsidR="00A022CC">
        <w:t>ubstances (ODS)</w:t>
      </w:r>
      <w:r w:rsidR="00C97880">
        <w:t xml:space="preserve"> phase out,</w:t>
      </w:r>
      <w:r w:rsidRPr="001E7128">
        <w:t xml:space="preserve"> its contributions in achieving the targets of the Montreal Proto</w:t>
      </w:r>
      <w:r>
        <w:t>col including the climate benefits</w:t>
      </w:r>
      <w:r w:rsidR="00E005B0">
        <w:t xml:space="preserve"> </w:t>
      </w:r>
      <w:r w:rsidR="00F05F1A">
        <w:t>achieved by the phase</w:t>
      </w:r>
      <w:r w:rsidR="00E005B0">
        <w:t>-</w:t>
      </w:r>
      <w:r w:rsidR="00F05F1A">
        <w:t>out</w:t>
      </w:r>
      <w:r>
        <w:t>;</w:t>
      </w:r>
    </w:p>
    <w:p w14:paraId="524D4713" w14:textId="08737A42" w:rsidR="00C8505E" w:rsidRDefault="00C8505E" w:rsidP="00C8505E">
      <w:pPr>
        <w:pStyle w:val="Heading2"/>
        <w:numPr>
          <w:ilvl w:val="1"/>
          <w:numId w:val="1"/>
        </w:numPr>
      </w:pPr>
      <w:r w:rsidRPr="007E6376">
        <w:rPr>
          <w:b/>
          <w:bCs/>
        </w:rPr>
        <w:t>Section 3</w:t>
      </w:r>
      <w:r w:rsidR="00C97880" w:rsidRPr="007E6376">
        <w:rPr>
          <w:b/>
          <w:bCs/>
        </w:rPr>
        <w:t xml:space="preserve">: </w:t>
      </w:r>
      <w:r w:rsidR="007E6376" w:rsidRPr="007E6376">
        <w:rPr>
          <w:b/>
          <w:bCs/>
        </w:rPr>
        <w:t>Sustainable financing, strategic partnerships</w:t>
      </w:r>
      <w:r w:rsidR="00BB4E5D">
        <w:t> </w:t>
      </w:r>
      <w:r w:rsidR="00F60232">
        <w:t>-</w:t>
      </w:r>
      <w:r w:rsidR="00BB4E5D">
        <w:t> </w:t>
      </w:r>
      <w:r w:rsidR="00F60232">
        <w:t>focuses</w:t>
      </w:r>
      <w:r>
        <w:t xml:space="preserve"> on </w:t>
      </w:r>
      <w:r w:rsidR="00F60232">
        <w:t xml:space="preserve">broad </w:t>
      </w:r>
      <w:r>
        <w:t xml:space="preserve">indicators that show the </w:t>
      </w:r>
      <w:r w:rsidRPr="002432F7">
        <w:t xml:space="preserve">cost effective and timely </w:t>
      </w:r>
      <w:r>
        <w:t xml:space="preserve">implementation of projects </w:t>
      </w:r>
      <w:r w:rsidRPr="002432F7">
        <w:t xml:space="preserve">and </w:t>
      </w:r>
      <w:r>
        <w:t>project monitoring approaches;</w:t>
      </w:r>
    </w:p>
    <w:p w14:paraId="79AC7ECA" w14:textId="0DD26D18" w:rsidR="00C8505E" w:rsidRDefault="00C8505E" w:rsidP="00C8505E">
      <w:pPr>
        <w:pStyle w:val="Heading2"/>
        <w:numPr>
          <w:ilvl w:val="1"/>
          <w:numId w:val="1"/>
        </w:numPr>
      </w:pPr>
      <w:r w:rsidRPr="00F60232">
        <w:rPr>
          <w:b/>
          <w:bCs/>
        </w:rPr>
        <w:t>Section 4</w:t>
      </w:r>
      <w:r w:rsidR="007E6376" w:rsidRPr="00F60232">
        <w:rPr>
          <w:b/>
          <w:bCs/>
        </w:rPr>
        <w:t xml:space="preserve">: </w:t>
      </w:r>
      <w:r w:rsidR="00F60232" w:rsidRPr="00F60232">
        <w:rPr>
          <w:b/>
          <w:bCs/>
        </w:rPr>
        <w:t xml:space="preserve">Empowering people, transforming </w:t>
      </w:r>
      <w:r w:rsidR="0044421A" w:rsidRPr="00887A74">
        <w:rPr>
          <w:b/>
          <w:bCs/>
        </w:rPr>
        <w:t>economies</w:t>
      </w:r>
      <w:r w:rsidR="00887A74">
        <w:rPr>
          <w:b/>
          <w:bCs/>
        </w:rPr>
        <w:t xml:space="preserve"> </w:t>
      </w:r>
      <w:r w:rsidR="00F60232">
        <w:t>-</w:t>
      </w:r>
      <w:r>
        <w:t xml:space="preserve"> provides a</w:t>
      </w:r>
      <w:r w:rsidR="00121475">
        <w:t xml:space="preserve"> bird’s-eye view of the impact </w:t>
      </w:r>
      <w:r>
        <w:t xml:space="preserve">of the Fund’s investments in technology transfer, capacity building and training; and </w:t>
      </w:r>
    </w:p>
    <w:p w14:paraId="246D08BC" w14:textId="75B1AFD7" w:rsidR="007E6376" w:rsidRDefault="00C8505E" w:rsidP="00C8505E">
      <w:pPr>
        <w:pStyle w:val="Heading2"/>
        <w:numPr>
          <w:ilvl w:val="1"/>
          <w:numId w:val="1"/>
        </w:numPr>
      </w:pPr>
      <w:r w:rsidRPr="00B84880">
        <w:rPr>
          <w:b/>
          <w:bCs/>
        </w:rPr>
        <w:t>Section 5</w:t>
      </w:r>
      <w:r w:rsidR="00121475" w:rsidRPr="00B84880">
        <w:rPr>
          <w:b/>
          <w:bCs/>
        </w:rPr>
        <w:t xml:space="preserve">: </w:t>
      </w:r>
      <w:r w:rsidR="00B84880" w:rsidRPr="00B84880">
        <w:rPr>
          <w:b/>
          <w:bCs/>
        </w:rPr>
        <w:t>Connecting the dots: the real-world impact of protecting the ozone layer</w:t>
      </w:r>
      <w:r w:rsidR="00BB4E5D">
        <w:rPr>
          <w:b/>
          <w:bCs/>
        </w:rPr>
        <w:t> </w:t>
      </w:r>
      <w:r w:rsidR="00B84880">
        <w:t>-</w:t>
      </w:r>
      <w:r w:rsidR="00BB4E5D">
        <w:t> </w:t>
      </w:r>
      <w:r>
        <w:t xml:space="preserve">demonstrates the </w:t>
      </w:r>
      <w:r w:rsidR="00B84880">
        <w:t xml:space="preserve">larger </w:t>
      </w:r>
      <w:r>
        <w:t>impact of the Fund’s activities not only on ozone protection but also on climate action and relates these to the relevant Sustainable Development Goals (SDG</w:t>
      </w:r>
      <w:r w:rsidR="00801F28">
        <w:t>s</w:t>
      </w:r>
      <w:r>
        <w:t>) including the operational gender mainstreaming policy of the Multilateral Fund</w:t>
      </w:r>
      <w:r w:rsidR="00B84880">
        <w:t>.</w:t>
      </w:r>
    </w:p>
    <w:p w14:paraId="6988F1E2" w14:textId="0DE0E07D" w:rsidR="00C8505E" w:rsidRDefault="007E6376" w:rsidP="00C8505E">
      <w:pPr>
        <w:pStyle w:val="Heading2"/>
        <w:numPr>
          <w:ilvl w:val="1"/>
          <w:numId w:val="1"/>
        </w:numPr>
      </w:pPr>
      <w:r w:rsidRPr="007E6376">
        <w:rPr>
          <w:b/>
          <w:bCs/>
        </w:rPr>
        <w:t>Conclusion</w:t>
      </w:r>
    </w:p>
    <w:p w14:paraId="6F451D7D" w14:textId="4A7D233B" w:rsidR="009E7727" w:rsidRDefault="00AE3E92" w:rsidP="00431CE3">
      <w:pPr>
        <w:pStyle w:val="Heading1"/>
      </w:pPr>
      <w:r>
        <w:t xml:space="preserve">For section 5, </w:t>
      </w:r>
      <w:r w:rsidR="009E7727">
        <w:t xml:space="preserve">the Secretariat had made the following calculations: </w:t>
      </w:r>
    </w:p>
    <w:p w14:paraId="371D6E29" w14:textId="68E45D06" w:rsidR="005420E0" w:rsidRDefault="009E7727" w:rsidP="005420E0">
      <w:pPr>
        <w:pStyle w:val="Heading2"/>
      </w:pPr>
      <w:r w:rsidRPr="00A264C7">
        <w:rPr>
          <w:u w:val="single"/>
        </w:rPr>
        <w:t xml:space="preserve">Avoided </w:t>
      </w:r>
      <w:r w:rsidR="002361D5">
        <w:rPr>
          <w:u w:val="single"/>
        </w:rPr>
        <w:t xml:space="preserve">climate </w:t>
      </w:r>
      <w:r w:rsidRPr="00A264C7">
        <w:rPr>
          <w:u w:val="single"/>
        </w:rPr>
        <w:t>emissions</w:t>
      </w:r>
      <w:r>
        <w:t xml:space="preserve">: </w:t>
      </w:r>
      <w:r w:rsidR="00A5759B">
        <w:t>To</w:t>
      </w:r>
      <w:r w:rsidR="00F930F5">
        <w:t xml:space="preserve"> assess the climate </w:t>
      </w:r>
      <w:r w:rsidR="006A696A">
        <w:t>benefits achieved with the support of the Multilateral Fund</w:t>
      </w:r>
      <w:r w:rsidR="00333A13">
        <w:t>, the Secretariat followed the approach used by the Scientific Assessment Panel</w:t>
      </w:r>
      <w:r w:rsidR="00123AE7">
        <w:rPr>
          <w:rStyle w:val="FootnoteReference"/>
        </w:rPr>
        <w:footnoteReference w:id="4"/>
      </w:r>
      <w:r w:rsidR="00333A13">
        <w:t xml:space="preserve"> </w:t>
      </w:r>
      <w:r w:rsidR="00520212">
        <w:t xml:space="preserve">to develop a </w:t>
      </w:r>
      <w:r w:rsidR="00BA1682">
        <w:t xml:space="preserve">scenario of ODS emissions the world has avoided through the implementation of activities supported by the Multilateral Fund. </w:t>
      </w:r>
      <w:r w:rsidR="00ED0FF8">
        <w:t>The world</w:t>
      </w:r>
      <w:r w:rsidR="00520212">
        <w:t xml:space="preserve">-avoided scenario </w:t>
      </w:r>
      <w:r w:rsidR="00ED0FF8">
        <w:t xml:space="preserve">was derived by </w:t>
      </w:r>
      <w:r w:rsidR="000E1A86">
        <w:t xml:space="preserve">assuming </w:t>
      </w:r>
      <w:r w:rsidR="00C85DC8">
        <w:t xml:space="preserve">Article 5 countries’ </w:t>
      </w:r>
      <w:r w:rsidR="000E1A86">
        <w:t xml:space="preserve">emissions of </w:t>
      </w:r>
      <w:r w:rsidR="006E64D8">
        <w:t xml:space="preserve">ODS increase beyond </w:t>
      </w:r>
      <w:r w:rsidR="00546910">
        <w:t>the</w:t>
      </w:r>
      <w:r w:rsidR="001D6C86">
        <w:t>ir</w:t>
      </w:r>
      <w:r w:rsidR="00546910">
        <w:t xml:space="preserve"> </w:t>
      </w:r>
      <w:r w:rsidR="006E64D8">
        <w:t>1995</w:t>
      </w:r>
      <w:r w:rsidR="00277C63">
        <w:t xml:space="preserve"> consumption level at a 3 per cent annual growth rate</w:t>
      </w:r>
      <w:r w:rsidR="002354BA">
        <w:t xml:space="preserve"> through 2021</w:t>
      </w:r>
      <w:r w:rsidR="00A65430">
        <w:t xml:space="preserve">. The </w:t>
      </w:r>
      <w:r w:rsidR="006A4DFB" w:rsidRPr="006A4DFB">
        <w:t xml:space="preserve">cumulative avoided emissions from Article 5 countries are estimated based on the annual difference between </w:t>
      </w:r>
      <w:r w:rsidR="00B168FE">
        <w:t xml:space="preserve">the </w:t>
      </w:r>
      <w:r w:rsidR="006A4DFB" w:rsidRPr="006A4DFB">
        <w:t>world-avoided</w:t>
      </w:r>
      <w:r w:rsidR="00B168FE">
        <w:t xml:space="preserve"> </w:t>
      </w:r>
      <w:r w:rsidR="006A4DFB" w:rsidRPr="006A4DFB">
        <w:t xml:space="preserve">and the </w:t>
      </w:r>
      <w:r w:rsidR="00B168FE">
        <w:t xml:space="preserve">reported </w:t>
      </w:r>
      <w:r w:rsidR="006A4DFB" w:rsidRPr="006A4DFB">
        <w:t xml:space="preserve">consumption of ODS </w:t>
      </w:r>
      <w:r w:rsidR="000468A6" w:rsidRPr="006A4DFB">
        <w:t>after</w:t>
      </w:r>
      <w:r w:rsidR="006A4DFB" w:rsidRPr="006A4DFB">
        <w:t xml:space="preserve"> the implementation of Multilateral Fund-supported projects and activities</w:t>
      </w:r>
      <w:r w:rsidR="00182EFE">
        <w:t>. In those cases</w:t>
      </w:r>
      <w:r w:rsidR="00D0519F">
        <w:t>,</w:t>
      </w:r>
      <w:r w:rsidR="00182EFE">
        <w:t xml:space="preserve"> where </w:t>
      </w:r>
      <w:r w:rsidR="00C6619E">
        <w:t>consumption in developing countries grew more than the 3</w:t>
      </w:r>
      <w:r w:rsidR="001C66B9">
        <w:t xml:space="preserve"> per cent</w:t>
      </w:r>
      <w:r w:rsidR="00C6619E">
        <w:t xml:space="preserve"> </w:t>
      </w:r>
      <w:r w:rsidR="00526453">
        <w:t xml:space="preserve">per year, the difference was set to zero. This calculation </w:t>
      </w:r>
      <w:r w:rsidR="00D0519F">
        <w:t xml:space="preserve">resulted in </w:t>
      </w:r>
      <w:r w:rsidR="00333A13">
        <w:t>cumulative avoided emissions of ODS from Article 5 countries between 1995 and 2021 of 51.1 gigaton</w:t>
      </w:r>
      <w:r w:rsidR="004B01BD">
        <w:t>ne</w:t>
      </w:r>
      <w:r w:rsidR="00333A13">
        <w:t>s of carbon dioxide equivalent</w:t>
      </w:r>
      <w:r w:rsidR="00BD39B0">
        <w:t xml:space="preserve"> (CO</w:t>
      </w:r>
      <w:r w:rsidR="00BD39B0" w:rsidRPr="00BD4DEF">
        <w:rPr>
          <w:vertAlign w:val="subscript"/>
        </w:rPr>
        <w:t>2</w:t>
      </w:r>
      <w:r w:rsidR="00BD39B0">
        <w:t>-eq)</w:t>
      </w:r>
      <w:r w:rsidR="005A5A23">
        <w:t>;</w:t>
      </w:r>
      <w:r w:rsidR="00333A13">
        <w:t xml:space="preserve"> </w:t>
      </w:r>
    </w:p>
    <w:p w14:paraId="17F241C2" w14:textId="2B50EE30" w:rsidR="005420E0" w:rsidRDefault="005420E0" w:rsidP="005420E0">
      <w:pPr>
        <w:pStyle w:val="Heading2"/>
      </w:pPr>
      <w:r w:rsidRPr="00A264C7">
        <w:rPr>
          <w:u w:val="single"/>
        </w:rPr>
        <w:t>Cost effectiveness of the Fund</w:t>
      </w:r>
      <w:r>
        <w:t xml:space="preserve">: </w:t>
      </w:r>
      <w:r w:rsidR="007E6783">
        <w:t xml:space="preserve">Based on </w:t>
      </w:r>
      <w:r w:rsidR="00B63ACF">
        <w:t>the Fund’s cumulative disbursements through 2021, th</w:t>
      </w:r>
      <w:r w:rsidR="0048396A">
        <w:t xml:space="preserve">e climate benefits from </w:t>
      </w:r>
      <w:r w:rsidR="007D2CFC">
        <w:t xml:space="preserve">Multilateral Fund-supported activities have a </w:t>
      </w:r>
      <w:r w:rsidR="00B63ACF">
        <w:t>cost</w:t>
      </w:r>
      <w:r w:rsidR="00BD39B0">
        <w:t>-effectiveness of US $0.07/CO</w:t>
      </w:r>
      <w:r w:rsidR="00BD39B0" w:rsidRPr="005420E0">
        <w:rPr>
          <w:vertAlign w:val="subscript"/>
        </w:rPr>
        <w:t>2</w:t>
      </w:r>
      <w:r w:rsidR="00BD39B0">
        <w:t>-eq tonne</w:t>
      </w:r>
      <w:r w:rsidR="00A5759B">
        <w:t xml:space="preserve">; </w:t>
      </w:r>
    </w:p>
    <w:p w14:paraId="0C400AB8" w14:textId="5ACE7211" w:rsidR="00136633" w:rsidRDefault="005420E0" w:rsidP="00D6012A">
      <w:pPr>
        <w:pStyle w:val="Heading2"/>
        <w:widowControl/>
      </w:pPr>
      <w:r w:rsidRPr="00A264C7">
        <w:rPr>
          <w:u w:val="single"/>
        </w:rPr>
        <w:t xml:space="preserve">Social </w:t>
      </w:r>
      <w:r w:rsidR="006007F3">
        <w:rPr>
          <w:u w:val="single"/>
        </w:rPr>
        <w:t>cost savings</w:t>
      </w:r>
      <w:r>
        <w:t xml:space="preserve">: </w:t>
      </w:r>
      <w:r w:rsidR="00A5759B">
        <w:t xml:space="preserve">To estimate </w:t>
      </w:r>
      <w:r w:rsidR="00BA2102">
        <w:t xml:space="preserve">the </w:t>
      </w:r>
      <w:r w:rsidR="002361D5">
        <w:t>social cost savings associated with the avoided climate emissions (</w:t>
      </w:r>
      <w:r w:rsidR="00285B35">
        <w:t>i.e.</w:t>
      </w:r>
      <w:r w:rsidR="00585CFD">
        <w:t>,</w:t>
      </w:r>
      <w:r w:rsidR="00285B35">
        <w:t xml:space="preserve"> averting </w:t>
      </w:r>
      <w:r w:rsidR="00A5759B">
        <w:t>potential</w:t>
      </w:r>
      <w:r w:rsidR="00285B35">
        <w:t xml:space="preserve"> storms, heatwaves, wildfire</w:t>
      </w:r>
      <w:r w:rsidR="00A5759B">
        <w:t>s, d</w:t>
      </w:r>
      <w:r w:rsidR="00285B35">
        <w:t>rought</w:t>
      </w:r>
      <w:r w:rsidR="003B4AC5">
        <w:t>s, a</w:t>
      </w:r>
      <w:r w:rsidR="00A5759B">
        <w:t>n</w:t>
      </w:r>
      <w:r w:rsidR="003B4AC5">
        <w:t xml:space="preserve">d other climate </w:t>
      </w:r>
      <w:r w:rsidR="003B4AC5">
        <w:lastRenderedPageBreak/>
        <w:t>related natural disasters)</w:t>
      </w:r>
      <w:r w:rsidR="00152101">
        <w:t xml:space="preserve">, the Secretariat used </w:t>
      </w:r>
      <w:r w:rsidR="003B4AC5">
        <w:t xml:space="preserve">the </w:t>
      </w:r>
      <w:r w:rsidR="004232D1">
        <w:t>social price of carbon of US $40/CO</w:t>
      </w:r>
      <w:r w:rsidR="004232D1">
        <w:rPr>
          <w:vertAlign w:val="subscript"/>
        </w:rPr>
        <w:t>2</w:t>
      </w:r>
      <w:r w:rsidR="00C153EE">
        <w:rPr>
          <w:vertAlign w:val="subscript"/>
        </w:rPr>
        <w:t>-</w:t>
      </w:r>
      <w:r w:rsidR="004232D1">
        <w:t>e</w:t>
      </w:r>
      <w:r w:rsidR="00C153EE">
        <w:t>q tonne</w:t>
      </w:r>
      <w:r w:rsidR="004232D1">
        <w:rPr>
          <w:rStyle w:val="FootnoteReference"/>
        </w:rPr>
        <w:footnoteReference w:id="5"/>
      </w:r>
      <w:r w:rsidR="004232D1">
        <w:t xml:space="preserve"> resulting in </w:t>
      </w:r>
      <w:r w:rsidR="00152101">
        <w:t>US $</w:t>
      </w:r>
      <w:r w:rsidR="004232D1">
        <w:t xml:space="preserve">2 </w:t>
      </w:r>
      <w:r w:rsidR="00152101">
        <w:t>trillion</w:t>
      </w:r>
      <w:r w:rsidR="004232D1">
        <w:t xml:space="preserve"> </w:t>
      </w:r>
      <w:r w:rsidR="0045090C">
        <w:t>savings</w:t>
      </w:r>
      <w:r w:rsidR="00152101">
        <w:t xml:space="preserve"> </w:t>
      </w:r>
      <w:r w:rsidR="004232D1">
        <w:t xml:space="preserve">to </w:t>
      </w:r>
      <w:r w:rsidR="00B50FE1">
        <w:t xml:space="preserve">society. </w:t>
      </w:r>
    </w:p>
    <w:p w14:paraId="0D10FB71" w14:textId="44808769" w:rsidR="002252C3" w:rsidRPr="00B84880" w:rsidRDefault="00C8505E" w:rsidP="00C153EE">
      <w:pPr>
        <w:pStyle w:val="Heading1"/>
      </w:pPr>
      <w:r>
        <w:t>Annex I</w:t>
      </w:r>
      <w:r w:rsidR="00AD6E3A">
        <w:t xml:space="preserve"> to the present document</w:t>
      </w:r>
      <w:r>
        <w:t xml:space="preserve"> provides </w:t>
      </w:r>
      <w:r w:rsidR="00967CAD">
        <w:t xml:space="preserve">the data used </w:t>
      </w:r>
      <w:r>
        <w:t xml:space="preserve">to determine the </w:t>
      </w:r>
      <w:r w:rsidR="00967CAD">
        <w:t xml:space="preserve">comparative benefits from the </w:t>
      </w:r>
      <w:r>
        <w:t>emissions avoided with the support of the Multilateral Fund</w:t>
      </w:r>
      <w:r w:rsidR="00DD26F8">
        <w:t xml:space="preserve"> included in the scorecard</w:t>
      </w:r>
      <w:r w:rsidRPr="0078306A">
        <w:t xml:space="preserve">. </w:t>
      </w:r>
    </w:p>
    <w:p w14:paraId="29086C78" w14:textId="0C8820A3" w:rsidR="005049EA" w:rsidRDefault="005049EA" w:rsidP="00431CE3">
      <w:pPr>
        <w:spacing w:after="240"/>
        <w:rPr>
          <w:b/>
          <w:bCs/>
          <w:sz w:val="24"/>
          <w:szCs w:val="24"/>
        </w:rPr>
      </w:pPr>
      <w:r>
        <w:rPr>
          <w:b/>
          <w:bCs/>
          <w:sz w:val="24"/>
          <w:szCs w:val="24"/>
        </w:rPr>
        <w:t xml:space="preserve">Frequency </w:t>
      </w:r>
      <w:r w:rsidR="004B1413">
        <w:rPr>
          <w:b/>
          <w:bCs/>
          <w:sz w:val="24"/>
          <w:szCs w:val="24"/>
        </w:rPr>
        <w:t>in producing the scorecard</w:t>
      </w:r>
    </w:p>
    <w:p w14:paraId="03671B14" w14:textId="68C66360" w:rsidR="00431CE3" w:rsidRDefault="001E6EB1" w:rsidP="00431CE3">
      <w:pPr>
        <w:pStyle w:val="Heading1"/>
      </w:pPr>
      <w:r>
        <w:t xml:space="preserve">The Secretariat produces an end-of year annual newsletter which </w:t>
      </w:r>
      <w:r w:rsidR="002F4A2C">
        <w:t xml:space="preserve">will include information on </w:t>
      </w:r>
      <w:r w:rsidR="00431CE3" w:rsidRPr="0078306A">
        <w:t>activities approved for the year</w:t>
      </w:r>
      <w:r w:rsidR="002F4A2C">
        <w:t xml:space="preserve">. </w:t>
      </w:r>
      <w:r w:rsidR="00431CE3" w:rsidRPr="0078306A">
        <w:t xml:space="preserve">This would provide a more up-to-date picture of progress and enable the Fund to make any necessary adjustments to activities or strategies as needed. </w:t>
      </w:r>
    </w:p>
    <w:p w14:paraId="25867348" w14:textId="6A3051E8" w:rsidR="00431CE3" w:rsidRDefault="002F4A2C" w:rsidP="00431CE3">
      <w:pPr>
        <w:pStyle w:val="Heading1"/>
      </w:pPr>
      <w:r>
        <w:t>It is proposed that the scorecard will be produced e</w:t>
      </w:r>
      <w:r w:rsidR="00431CE3" w:rsidRPr="0078306A">
        <w:t xml:space="preserve">very </w:t>
      </w:r>
      <w:r w:rsidR="004B1413">
        <w:t>three</w:t>
      </w:r>
      <w:r w:rsidR="00431CE3" w:rsidRPr="0078306A">
        <w:t xml:space="preserve"> years</w:t>
      </w:r>
      <w:r w:rsidR="00EA10C1">
        <w:t xml:space="preserve"> bearing in mind that the avera</w:t>
      </w:r>
      <w:r w:rsidR="00DE3662">
        <w:t>ge number of months to project completion is 36; t</w:t>
      </w:r>
      <w:r w:rsidR="00431CE3" w:rsidRPr="0078306A">
        <w:t xml:space="preserve">his would allow for a more comprehensive </w:t>
      </w:r>
      <w:r w:rsidR="00DE3662" w:rsidRPr="0078306A">
        <w:t>account</w:t>
      </w:r>
      <w:r w:rsidR="00431CE3" w:rsidRPr="0078306A">
        <w:t xml:space="preserve"> o</w:t>
      </w:r>
      <w:r w:rsidR="00DE3662">
        <w:t>f</w:t>
      </w:r>
      <w:r w:rsidR="00431CE3" w:rsidRPr="0078306A">
        <w:t xml:space="preserve"> the Fund's achievements and</w:t>
      </w:r>
      <w:r w:rsidR="00DE3662">
        <w:t xml:space="preserve"> implementation</w:t>
      </w:r>
      <w:r w:rsidR="00431CE3" w:rsidRPr="0078306A">
        <w:t xml:space="preserve"> challenges</w:t>
      </w:r>
      <w:r w:rsidR="00DE3662">
        <w:t xml:space="preserve"> faced</w:t>
      </w:r>
      <w:r w:rsidR="00431CE3" w:rsidRPr="0078306A">
        <w:t xml:space="preserve"> over three years. The </w:t>
      </w:r>
      <w:r w:rsidR="00431CE3">
        <w:t>key result areas</w:t>
      </w:r>
      <w:r w:rsidR="00431CE3" w:rsidRPr="0078306A">
        <w:t xml:space="preserve"> agreed by the Executive Committee in the results framework should guide the selection of specific indicators to be included in the scorecard. </w:t>
      </w:r>
      <w:r w:rsidR="00B61E41">
        <w:t xml:space="preserve">The regular </w:t>
      </w:r>
      <w:r w:rsidR="00D73C32">
        <w:t>production</w:t>
      </w:r>
      <w:r w:rsidR="0021796D">
        <w:t xml:space="preserve"> of the</w:t>
      </w:r>
      <w:r w:rsidR="00431CE3" w:rsidRPr="0078306A">
        <w:t xml:space="preserve"> scorecard would demonstrate the Fund's commitment to transparency and accountability.</w:t>
      </w:r>
    </w:p>
    <w:p w14:paraId="54B9CDD3" w14:textId="77777777" w:rsidR="003F5975" w:rsidRPr="00D44AD3" w:rsidRDefault="003F5975" w:rsidP="00014A58">
      <w:pPr>
        <w:spacing w:after="240"/>
        <w:rPr>
          <w:b/>
          <w:bCs/>
          <w:sz w:val="24"/>
          <w:szCs w:val="24"/>
        </w:rPr>
      </w:pPr>
      <w:r w:rsidRPr="00D44AD3">
        <w:rPr>
          <w:b/>
          <w:bCs/>
          <w:sz w:val="24"/>
          <w:szCs w:val="24"/>
        </w:rPr>
        <w:t>Recommendation</w:t>
      </w:r>
    </w:p>
    <w:p w14:paraId="55E2A49E" w14:textId="77777777" w:rsidR="00014A58" w:rsidRPr="00D44AD3" w:rsidRDefault="00014A58" w:rsidP="00014A58">
      <w:pPr>
        <w:pStyle w:val="Heading1"/>
      </w:pPr>
      <w:r>
        <w:t>The Executive Committee may wish:</w:t>
      </w:r>
    </w:p>
    <w:p w14:paraId="72D22DE4" w14:textId="65BC62B7" w:rsidR="00014A58" w:rsidRDefault="00014A58" w:rsidP="00014A58">
      <w:pPr>
        <w:pStyle w:val="Heading2"/>
        <w:numPr>
          <w:ilvl w:val="1"/>
          <w:numId w:val="1"/>
        </w:numPr>
      </w:pPr>
      <w:r>
        <w:t>To note the scorecard for the Multilateral Fund;</w:t>
      </w:r>
    </w:p>
    <w:p w14:paraId="043784A2" w14:textId="06A3987D" w:rsidR="00014A58" w:rsidRDefault="00014A58" w:rsidP="00014A58">
      <w:pPr>
        <w:pStyle w:val="Heading2"/>
        <w:numPr>
          <w:ilvl w:val="1"/>
          <w:numId w:val="1"/>
        </w:numPr>
      </w:pPr>
      <w:r>
        <w:t>To request the Secretariat</w:t>
      </w:r>
      <w:r w:rsidR="000973A8" w:rsidRPr="000973A8">
        <w:t xml:space="preserve"> </w:t>
      </w:r>
      <w:r w:rsidR="000973A8">
        <w:t xml:space="preserve">to produce a 3-year scorecard using </w:t>
      </w:r>
      <w:r w:rsidR="00996663">
        <w:t xml:space="preserve">indicators </w:t>
      </w:r>
      <w:r w:rsidR="000973A8">
        <w:t>fr</w:t>
      </w:r>
      <w:r w:rsidR="00D52ED5">
        <w:t>om</w:t>
      </w:r>
      <w:r w:rsidR="000973A8">
        <w:t xml:space="preserve"> the key result areas agreed in the results framework contained in </w:t>
      </w:r>
      <w:r w:rsidR="00001DCD">
        <w:t>document</w:t>
      </w:r>
      <w:r w:rsidR="00164AFE">
        <w:t> </w:t>
      </w:r>
      <w:r w:rsidR="000973A8" w:rsidRPr="001B040C">
        <w:t>UNEP/OzL.Pro/ExCom/92/52</w:t>
      </w:r>
      <w:r w:rsidR="000973A8">
        <w:t>, for the first meeting of the Executive Committee beginning in 2027</w:t>
      </w:r>
      <w:r w:rsidR="00996663">
        <w:t>.</w:t>
      </w:r>
    </w:p>
    <w:p w14:paraId="516A44BF" w14:textId="77777777" w:rsidR="00300664" w:rsidRDefault="00300664" w:rsidP="00383C13">
      <w:pPr>
        <w:spacing w:before="240" w:after="240"/>
        <w:jc w:val="left"/>
        <w:rPr>
          <w:b/>
          <w:bCs/>
          <w:sz w:val="24"/>
          <w:szCs w:val="24"/>
        </w:rPr>
        <w:sectPr w:rsidR="0030066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C7CFADA" w14:textId="4D1DBABE" w:rsidR="00F32B40" w:rsidRDefault="00F32B40" w:rsidP="00F32B40">
      <w:pPr>
        <w:jc w:val="center"/>
        <w:rPr>
          <w:b/>
          <w:bCs/>
        </w:rPr>
      </w:pPr>
      <w:r w:rsidRPr="00A33581">
        <w:rPr>
          <w:b/>
          <w:bCs/>
        </w:rPr>
        <w:lastRenderedPageBreak/>
        <w:t>Annex I</w:t>
      </w:r>
    </w:p>
    <w:p w14:paraId="11B07B3A" w14:textId="77777777" w:rsidR="00F32B40" w:rsidRDefault="00F32B40" w:rsidP="00F32B40">
      <w:pPr>
        <w:jc w:val="center"/>
        <w:rPr>
          <w:b/>
          <w:bCs/>
        </w:rPr>
      </w:pPr>
    </w:p>
    <w:p w14:paraId="3A7427A1" w14:textId="604E52BA" w:rsidR="00F32B40" w:rsidRPr="008B0D9D" w:rsidRDefault="001A7053" w:rsidP="00F32B40">
      <w:pPr>
        <w:jc w:val="center"/>
        <w:rPr>
          <w:b/>
          <w:bCs/>
          <w:caps/>
        </w:rPr>
      </w:pPr>
      <w:r w:rsidRPr="008B0D9D">
        <w:rPr>
          <w:b/>
          <w:bCs/>
          <w:caps/>
        </w:rPr>
        <w:t xml:space="preserve">Data used to </w:t>
      </w:r>
      <w:r w:rsidR="007E6783" w:rsidRPr="008B0D9D">
        <w:rPr>
          <w:b/>
          <w:bCs/>
          <w:caps/>
        </w:rPr>
        <w:t xml:space="preserve">derive comparative benefits from </w:t>
      </w:r>
      <w:r w:rsidR="00F32B40" w:rsidRPr="008B0D9D">
        <w:rPr>
          <w:b/>
          <w:bCs/>
          <w:caps/>
        </w:rPr>
        <w:t xml:space="preserve">emissions avoided with support of the Multilateral Fund </w:t>
      </w:r>
    </w:p>
    <w:p w14:paraId="152110E0" w14:textId="77777777" w:rsidR="00F32B40" w:rsidRPr="008B0D9D" w:rsidRDefault="00F32B40" w:rsidP="00F32B40">
      <w:pPr>
        <w:rPr>
          <w:caps/>
        </w:rPr>
      </w:pPr>
    </w:p>
    <w:p w14:paraId="49FEF3AD" w14:textId="77777777" w:rsidR="00F32B40" w:rsidRDefault="00F32B40" w:rsidP="00F32B40">
      <w:pPr>
        <w:pStyle w:val="Heading1"/>
        <w:numPr>
          <w:ilvl w:val="0"/>
          <w:numId w:val="21"/>
        </w:numPr>
      </w:pPr>
      <w:r>
        <w:t>The cumulative disbursements of the Multilateral Fund through 2021 are US $</w:t>
      </w:r>
      <w:r w:rsidRPr="00A30264">
        <w:t>3,763,932,486</w:t>
      </w:r>
      <w:r>
        <w:t>, including</w:t>
      </w:r>
      <w:r>
        <w:rPr>
          <w:lang w:val="en-US"/>
        </w:rPr>
        <w:t xml:space="preserve"> all projects and activities supported by the Multilateral Fund, agency support costs, and Secretariat and treasurer costs. In line with relevant decisions of the Parties, the Multilateral Fund does not fund projects and activities in the Republic of Korea, Singapore, and the United Arab Emirates.</w:t>
      </w:r>
    </w:p>
    <w:p w14:paraId="54D70EE2" w14:textId="5BA7C1E1" w:rsidR="00F32B40" w:rsidRDefault="00F32B40" w:rsidP="00F32B40">
      <w:pPr>
        <w:pStyle w:val="Heading1"/>
        <w:numPr>
          <w:ilvl w:val="0"/>
          <w:numId w:val="21"/>
        </w:numPr>
      </w:pPr>
      <w:r>
        <w:t>The following data were used to derive comparative benefits</w:t>
      </w:r>
      <w:r w:rsidR="001D3C90">
        <w:t xml:space="preserve"> that are shown in the scorecard</w:t>
      </w:r>
      <w:r>
        <w:t>:</w:t>
      </w:r>
    </w:p>
    <w:p w14:paraId="5962E88A" w14:textId="37349A41" w:rsidR="00F32B40" w:rsidRDefault="00F32B40" w:rsidP="00F32B40">
      <w:pPr>
        <w:pStyle w:val="Heading2"/>
        <w:numPr>
          <w:ilvl w:val="1"/>
          <w:numId w:val="1"/>
        </w:numPr>
      </w:pPr>
      <w:r>
        <w:t xml:space="preserve">The global carbon dioxide emissions from energy combustion and industrial processes in 2022 is 36.8 </w:t>
      </w:r>
      <w:r w:rsidR="009A2AF8">
        <w:t xml:space="preserve">gigatonnnes </w:t>
      </w:r>
      <w:r w:rsidR="00C666A3">
        <w:t>of CO</w:t>
      </w:r>
      <w:r w:rsidR="00C666A3" w:rsidRPr="00C666A3">
        <w:rPr>
          <w:vertAlign w:val="subscript"/>
        </w:rPr>
        <w:t>2</w:t>
      </w:r>
      <w:r w:rsidR="009A2AF8">
        <w:t>-eq</w:t>
      </w:r>
      <w:r>
        <w:t>;</w:t>
      </w:r>
      <w:r>
        <w:rPr>
          <w:rStyle w:val="FootnoteReference"/>
        </w:rPr>
        <w:footnoteReference w:id="6"/>
      </w:r>
    </w:p>
    <w:p w14:paraId="427FDA50" w14:textId="7D24D456" w:rsidR="00F32B40" w:rsidRDefault="00F32B40" w:rsidP="00F32B40">
      <w:pPr>
        <w:pStyle w:val="Heading2"/>
        <w:numPr>
          <w:ilvl w:val="1"/>
          <w:numId w:val="1"/>
        </w:numPr>
      </w:pPr>
      <w:r>
        <w:t xml:space="preserve">The global anthropogenic greenhouse gas emissions in 2019 is 59 </w:t>
      </w:r>
      <w:r w:rsidR="00C666A3">
        <w:t>gigatonnnes of CO</w:t>
      </w:r>
      <w:r w:rsidR="00C666A3" w:rsidRPr="00C666A3">
        <w:rPr>
          <w:vertAlign w:val="subscript"/>
        </w:rPr>
        <w:t>2</w:t>
      </w:r>
      <w:r w:rsidR="00C666A3">
        <w:t>-eq</w:t>
      </w:r>
      <w:r>
        <w:rPr>
          <w:vertAlign w:val="subscript"/>
        </w:rPr>
        <w:t>;</w:t>
      </w:r>
      <w:r>
        <w:rPr>
          <w:rStyle w:val="FootnoteReference"/>
        </w:rPr>
        <w:footnoteReference w:id="7"/>
      </w:r>
      <w:r>
        <w:rPr>
          <w:vertAlign w:val="subscript"/>
        </w:rPr>
        <w:t xml:space="preserve"> </w:t>
      </w:r>
    </w:p>
    <w:p w14:paraId="3DE70348" w14:textId="29B34F99" w:rsidR="00F32B40" w:rsidRDefault="00F32B40" w:rsidP="00F32B40">
      <w:pPr>
        <w:pStyle w:val="Heading2"/>
        <w:numPr>
          <w:ilvl w:val="1"/>
          <w:numId w:val="1"/>
        </w:numPr>
      </w:pPr>
      <w:r>
        <w:t>The social price of carbon of US $40/</w:t>
      </w:r>
      <w:r w:rsidR="00CE1A13">
        <w:t>CO</w:t>
      </w:r>
      <w:r w:rsidR="00CE1A13">
        <w:rPr>
          <w:vertAlign w:val="subscript"/>
        </w:rPr>
        <w:t>2</w:t>
      </w:r>
      <w:r w:rsidR="00CE1A13">
        <w:t>-eq tonne</w:t>
      </w:r>
      <w:r>
        <w:t>;</w:t>
      </w:r>
      <w:r>
        <w:rPr>
          <w:rStyle w:val="FootnoteReference"/>
        </w:rPr>
        <w:footnoteReference w:id="8"/>
      </w:r>
      <w:r>
        <w:t xml:space="preserve"> and</w:t>
      </w:r>
    </w:p>
    <w:p w14:paraId="6275C14A" w14:textId="77777777" w:rsidR="00F32B40" w:rsidRDefault="00F32B40" w:rsidP="00F32B40">
      <w:pPr>
        <w:pStyle w:val="Heading2"/>
        <w:numPr>
          <w:ilvl w:val="1"/>
          <w:numId w:val="1"/>
        </w:numPr>
      </w:pPr>
      <w:r>
        <w:t>The cumulative public domestic health spending of all developing countries between 1995 and 2004 is US $1.96 trillion.</w:t>
      </w:r>
      <w:r>
        <w:rPr>
          <w:rStyle w:val="FootnoteReference"/>
        </w:rPr>
        <w:footnoteReference w:id="9"/>
      </w:r>
    </w:p>
    <w:p w14:paraId="3F6B49B4" w14:textId="77777777" w:rsidR="00383C13" w:rsidRPr="00FE0566" w:rsidRDefault="00383C13" w:rsidP="00383C13">
      <w:pPr>
        <w:spacing w:before="240" w:after="240"/>
        <w:jc w:val="left"/>
        <w:rPr>
          <w:b/>
          <w:bCs/>
          <w:sz w:val="24"/>
          <w:szCs w:val="24"/>
        </w:rPr>
      </w:pPr>
    </w:p>
    <w:p w14:paraId="1DCA9F57" w14:textId="77777777" w:rsidR="008C5738" w:rsidRDefault="008C5738" w:rsidP="00383C13">
      <w:pPr>
        <w:pStyle w:val="StyleHeader4Para4Left0Firstline0"/>
        <w:numPr>
          <w:ilvl w:val="0"/>
          <w:numId w:val="0"/>
        </w:numPr>
        <w:jc w:val="left"/>
        <w:rPr>
          <w:b/>
          <w:sz w:val="22"/>
        </w:rPr>
      </w:pPr>
    </w:p>
    <w:p w14:paraId="1B9634FA" w14:textId="77777777" w:rsidR="00383C13" w:rsidRPr="0066768F" w:rsidRDefault="00383C13" w:rsidP="00383C13">
      <w:pPr>
        <w:pStyle w:val="StyleHeader4Para4Left0Firstline0"/>
        <w:numPr>
          <w:ilvl w:val="0"/>
          <w:numId w:val="0"/>
        </w:numPr>
        <w:jc w:val="left"/>
        <w:rPr>
          <w:b/>
          <w:sz w:val="22"/>
        </w:rPr>
      </w:pPr>
    </w:p>
    <w:p w14:paraId="014F851B" w14:textId="77777777" w:rsidR="00BB2764" w:rsidRPr="009B0D30" w:rsidRDefault="00BB2764" w:rsidP="00BB2764"/>
    <w:p w14:paraId="7762E1FB" w14:textId="77777777" w:rsidR="00E85409" w:rsidRPr="009B0D30" w:rsidRDefault="00E85409" w:rsidP="004E7F9C"/>
    <w:p w14:paraId="27845584" w14:textId="77777777" w:rsidR="00E85409" w:rsidRPr="009B0D30" w:rsidRDefault="00E85409" w:rsidP="004E7F9C"/>
    <w:p w14:paraId="1AD18232"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6AB0D09" w14:textId="77777777" w:rsidTr="00084EA4">
        <w:tc>
          <w:tcPr>
            <w:tcW w:w="1915" w:type="dxa"/>
          </w:tcPr>
          <w:p w14:paraId="727C7873" w14:textId="77777777" w:rsidR="00E85409" w:rsidRPr="009B0D30" w:rsidRDefault="00E85409" w:rsidP="00084EA4"/>
        </w:tc>
        <w:tc>
          <w:tcPr>
            <w:tcW w:w="1915" w:type="dxa"/>
          </w:tcPr>
          <w:p w14:paraId="2C25CE23" w14:textId="77777777" w:rsidR="00E85409" w:rsidRPr="009B0D30" w:rsidRDefault="00E85409" w:rsidP="00084EA4"/>
        </w:tc>
        <w:tc>
          <w:tcPr>
            <w:tcW w:w="1915" w:type="dxa"/>
            <w:tcBorders>
              <w:bottom w:val="single" w:sz="4" w:space="0" w:color="auto"/>
            </w:tcBorders>
          </w:tcPr>
          <w:p w14:paraId="4161E005" w14:textId="77777777" w:rsidR="00E85409" w:rsidRPr="009B0D30" w:rsidRDefault="00E85409" w:rsidP="00084EA4"/>
        </w:tc>
        <w:tc>
          <w:tcPr>
            <w:tcW w:w="1915" w:type="dxa"/>
          </w:tcPr>
          <w:p w14:paraId="62DBE858" w14:textId="77777777" w:rsidR="00E85409" w:rsidRPr="009B0D30" w:rsidRDefault="00E85409" w:rsidP="00084EA4"/>
        </w:tc>
        <w:tc>
          <w:tcPr>
            <w:tcW w:w="1916" w:type="dxa"/>
          </w:tcPr>
          <w:p w14:paraId="296D7194" w14:textId="77777777" w:rsidR="00E85409" w:rsidRPr="009B0D30" w:rsidRDefault="00E85409" w:rsidP="00084EA4"/>
        </w:tc>
      </w:tr>
    </w:tbl>
    <w:p w14:paraId="4B1FFD0B" w14:textId="77777777" w:rsidR="00E85409" w:rsidRPr="009B0D30" w:rsidRDefault="00E85409" w:rsidP="004E7F9C"/>
    <w:sectPr w:rsidR="00E85409" w:rsidRPr="009B0D30" w:rsidSect="00300664">
      <w:headerReference w:type="default" r:id="rId20"/>
      <w:footerReference w:type="default"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63368" w14:textId="77777777" w:rsidR="001F38A3" w:rsidRDefault="001F38A3" w:rsidP="004A504B">
      <w:r>
        <w:separator/>
      </w:r>
    </w:p>
  </w:endnote>
  <w:endnote w:type="continuationSeparator" w:id="0">
    <w:p w14:paraId="3D814AEF" w14:textId="77777777" w:rsidR="001F38A3" w:rsidRDefault="001F38A3" w:rsidP="004A504B">
      <w:r>
        <w:continuationSeparator/>
      </w:r>
    </w:p>
  </w:endnote>
  <w:endnote w:type="continuationNotice" w:id="1">
    <w:p w14:paraId="2A7718F2" w14:textId="77777777" w:rsidR="001F38A3" w:rsidRDefault="001F3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481F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AB4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940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1CA9F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F1B1" w14:textId="77777777" w:rsidR="00D42E02" w:rsidRPr="0033525D" w:rsidRDefault="00D42E0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CB0DA" w14:textId="77777777" w:rsidR="001F38A3" w:rsidRDefault="001F38A3" w:rsidP="004A504B">
      <w:r>
        <w:separator/>
      </w:r>
    </w:p>
  </w:footnote>
  <w:footnote w:type="continuationSeparator" w:id="0">
    <w:p w14:paraId="63F8DC9F" w14:textId="77777777" w:rsidR="001F38A3" w:rsidRDefault="001F38A3" w:rsidP="004A504B">
      <w:r>
        <w:continuationSeparator/>
      </w:r>
    </w:p>
  </w:footnote>
  <w:footnote w:type="continuationNotice" w:id="1">
    <w:p w14:paraId="4AD2229E" w14:textId="77777777" w:rsidR="001F38A3" w:rsidRDefault="001F38A3"/>
  </w:footnote>
  <w:footnote w:id="2">
    <w:p w14:paraId="6545D9DC" w14:textId="77777777" w:rsidR="000A0A91" w:rsidRDefault="000A0A91" w:rsidP="000A0A91">
      <w:pPr>
        <w:pStyle w:val="FootnoteText"/>
      </w:pPr>
      <w:r>
        <w:rPr>
          <w:rStyle w:val="FootnoteReference"/>
        </w:rPr>
        <w:footnoteRef/>
      </w:r>
      <w:r>
        <w:t xml:space="preserve"> UNEP/OzL.Pro/ExCom/92/1</w:t>
      </w:r>
    </w:p>
  </w:footnote>
  <w:footnote w:id="3">
    <w:p w14:paraId="45AAF97C" w14:textId="4725A36A" w:rsidR="005E0A76" w:rsidRDefault="005E0A76" w:rsidP="005E0A76">
      <w:pPr>
        <w:pStyle w:val="FootnoteText"/>
      </w:pPr>
      <w:r>
        <w:rPr>
          <w:rStyle w:val="FootnoteReference"/>
        </w:rPr>
        <w:footnoteRef/>
      </w:r>
      <w:r>
        <w:t xml:space="preserve"> D</w:t>
      </w:r>
      <w:r w:rsidRPr="00A359F1">
        <w:t>ecision 89/1(c)(i)</w:t>
      </w:r>
    </w:p>
  </w:footnote>
  <w:footnote w:id="4">
    <w:p w14:paraId="37FE5BD0" w14:textId="1D3ADBC5" w:rsidR="00123AE7" w:rsidRDefault="00123AE7" w:rsidP="00A264C7">
      <w:pPr>
        <w:pStyle w:val="FootnoteText"/>
        <w:jc w:val="left"/>
      </w:pPr>
      <w:r>
        <w:rPr>
          <w:rStyle w:val="FootnoteReference"/>
        </w:rPr>
        <w:footnoteRef/>
      </w:r>
      <w:r w:rsidR="00E743A4">
        <w:t> </w:t>
      </w:r>
      <w:r w:rsidR="00D56BF0">
        <w:t>Twenty Questions and Answers about the Ozone Layer: 2018 Update</w:t>
      </w:r>
      <w:r w:rsidR="0001049D">
        <w:t>, available at</w:t>
      </w:r>
      <w:r w:rsidR="0088100E">
        <w:t xml:space="preserve">: </w:t>
      </w:r>
      <w:hyperlink r:id="rId1" w:history="1">
        <w:r w:rsidR="0088100E" w:rsidRPr="00A264C7">
          <w:rPr>
            <w:rStyle w:val="Hyperlink"/>
            <w:sz w:val="18"/>
            <w:szCs w:val="18"/>
          </w:rPr>
          <w:t>https://ozone.unep.org/sites/default/files/2023-05/Final_20Qs%202022%20full%20document_26April2023_digital%20version-reduced_0.pdf</w:t>
        </w:r>
      </w:hyperlink>
      <w:r w:rsidR="00423A86" w:rsidRPr="00A264C7">
        <w:rPr>
          <w:sz w:val="18"/>
          <w:szCs w:val="18"/>
        </w:rPr>
        <w:t xml:space="preserve"> </w:t>
      </w:r>
    </w:p>
  </w:footnote>
  <w:footnote w:id="5">
    <w:p w14:paraId="567F3438" w14:textId="77777777" w:rsidR="004232D1" w:rsidRPr="00F32B40" w:rsidRDefault="004232D1" w:rsidP="004232D1">
      <w:pPr>
        <w:pStyle w:val="FootnoteText"/>
        <w:jc w:val="left"/>
      </w:pPr>
      <w:r w:rsidRPr="00F32B40">
        <w:rPr>
          <w:rStyle w:val="FootnoteReference"/>
        </w:rPr>
        <w:footnoteRef/>
      </w:r>
      <w:r w:rsidRPr="00F32B40">
        <w:t xml:space="preserve"> https://pubdocs.worldbank.org/en/911381516303509498/2017-Shadow-Price-of-Carbon-Guidance-Note-FINAL-CLEARED.pdf</w:t>
      </w:r>
    </w:p>
  </w:footnote>
  <w:footnote w:id="6">
    <w:p w14:paraId="5A850F72" w14:textId="77777777" w:rsidR="00F32B40" w:rsidRPr="00144E56" w:rsidRDefault="00F32B40" w:rsidP="00F32B40">
      <w:pPr>
        <w:pStyle w:val="FootnoteText"/>
      </w:pPr>
      <w:r w:rsidRPr="00F32B40">
        <w:rPr>
          <w:rStyle w:val="FootnoteReference"/>
        </w:rPr>
        <w:footnoteRef/>
      </w:r>
      <w:r w:rsidRPr="00F32B40">
        <w:t xml:space="preserve"> </w:t>
      </w:r>
      <w:hyperlink r:id="rId2" w:history="1">
        <w:r w:rsidRPr="00144E56">
          <w:rPr>
            <w:rStyle w:val="Hyperlink"/>
            <w:rFonts w:eastAsiaTheme="majorEastAsia"/>
            <w:color w:val="auto"/>
            <w:lang w:val="en-US"/>
          </w:rPr>
          <w:t>https://www.iea.org/reports/co2-emissions-in-2022</w:t>
        </w:r>
      </w:hyperlink>
    </w:p>
  </w:footnote>
  <w:footnote w:id="7">
    <w:p w14:paraId="3DAE60E8" w14:textId="77777777" w:rsidR="00F32B40" w:rsidRPr="00144E56" w:rsidRDefault="00F32B40" w:rsidP="00F32B40">
      <w:pPr>
        <w:pStyle w:val="FootnoteText"/>
      </w:pPr>
      <w:r w:rsidRPr="00144E56">
        <w:rPr>
          <w:rStyle w:val="FootnoteReference"/>
        </w:rPr>
        <w:footnoteRef/>
      </w:r>
      <w:r w:rsidRPr="00144E56">
        <w:t xml:space="preserve"> Synthesis report of the IPCC 6</w:t>
      </w:r>
      <w:r w:rsidRPr="00144E56">
        <w:rPr>
          <w:vertAlign w:val="superscript"/>
        </w:rPr>
        <w:t>th</w:t>
      </w:r>
      <w:r w:rsidRPr="00144E56">
        <w:t xml:space="preserve"> assessment report, </w:t>
      </w:r>
      <w:hyperlink r:id="rId3" w:history="1">
        <w:r w:rsidRPr="00144E56">
          <w:rPr>
            <w:rStyle w:val="Hyperlink"/>
            <w:color w:val="auto"/>
          </w:rPr>
          <w:t>https://report.ipcc.ch/ar6syr/pdf/IPCC_AR6_SYR_SPM.pdf</w:t>
        </w:r>
      </w:hyperlink>
      <w:r w:rsidRPr="00144E56">
        <w:t xml:space="preserve"> </w:t>
      </w:r>
    </w:p>
  </w:footnote>
  <w:footnote w:id="8">
    <w:p w14:paraId="65C86B9C" w14:textId="77777777" w:rsidR="00F32B40" w:rsidRPr="00144E56" w:rsidRDefault="00F32B40" w:rsidP="00F32B40">
      <w:pPr>
        <w:pStyle w:val="FootnoteText"/>
        <w:jc w:val="left"/>
      </w:pPr>
      <w:r w:rsidRPr="00144E56">
        <w:rPr>
          <w:rStyle w:val="FootnoteReference"/>
        </w:rPr>
        <w:footnoteRef/>
      </w:r>
      <w:r w:rsidRPr="00144E56">
        <w:t xml:space="preserve"> https://pubdocs.worldbank.org/en/911381516303509498/2017-Shadow-Price-of-Carbon-Guidance-Note-FINAL-CLEARED.pdf</w:t>
      </w:r>
    </w:p>
  </w:footnote>
  <w:footnote w:id="9">
    <w:p w14:paraId="54D53CE0" w14:textId="2AD56A6C" w:rsidR="00F32B40" w:rsidRDefault="00F32B40" w:rsidP="00F32B40">
      <w:pPr>
        <w:pStyle w:val="FootnoteText"/>
      </w:pPr>
      <w:r w:rsidRPr="00144E56">
        <w:rPr>
          <w:rStyle w:val="FootnoteReference"/>
        </w:rPr>
        <w:footnoteRef/>
      </w:r>
      <w:r w:rsidRPr="00144E56">
        <w:t xml:space="preserve"> </w:t>
      </w:r>
      <w:hyperlink r:id="rId4" w:history="1">
        <w:r w:rsidRPr="00144E56">
          <w:rPr>
            <w:rStyle w:val="Hyperlink"/>
            <w:color w:val="auto"/>
          </w:rPr>
          <w:t>https://www.healthdata.org/sites/default/files/files/policy_report/2011/FGH2011/IHME_FGH2011_Chapter3.pdf</w:t>
        </w:r>
      </w:hyperlink>
      <w:r w:rsidRPr="00144E5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EB06" w14:textId="741CB724" w:rsidR="00DC6A10" w:rsidRPr="0033525D" w:rsidRDefault="004134B5">
    <w:fldSimple w:instr="DOCPROPERTY &quot;Document number&quot;  \* MERGEFORMAT">
      <w:r w:rsidR="00300664">
        <w:t>UNEP/OzL.Pro/ExCom/92/53</w:t>
      </w:r>
    </w:fldSimple>
  </w:p>
  <w:p w14:paraId="50FE0A6A" w14:textId="77777777" w:rsidR="00DC6A10" w:rsidRPr="0033525D" w:rsidRDefault="00DC6A10"/>
  <w:p w14:paraId="3CE2580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496F0" w14:textId="138ADFB9" w:rsidR="00DC6A10" w:rsidRPr="0033525D" w:rsidRDefault="004134B5">
    <w:pPr>
      <w:jc w:val="right"/>
    </w:pPr>
    <w:fldSimple w:instr="DOCPROPERTY &quot;Document number&quot;  \* MERGEFORMAT">
      <w:r w:rsidR="00300664">
        <w:t>UNEP/OzL.Pro/ExCom/92/53</w:t>
      </w:r>
    </w:fldSimple>
  </w:p>
  <w:p w14:paraId="0BF2795E" w14:textId="77777777" w:rsidR="00DC6A10" w:rsidRDefault="00DC6A10">
    <w:pPr>
      <w:pStyle w:val="Header"/>
    </w:pPr>
  </w:p>
  <w:p w14:paraId="70B85501" w14:textId="77777777" w:rsidR="00D42E02" w:rsidRPr="0033525D" w:rsidRDefault="00D42E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10BD1" w14:textId="7BBE476C" w:rsidR="00D42E02" w:rsidRPr="0033525D" w:rsidRDefault="004134B5">
    <w:pPr>
      <w:jc w:val="right"/>
    </w:pPr>
    <w:fldSimple w:instr="DOCPROPERTY &quot;Document number&quot;  \* MERGEFORMAT">
      <w:r w:rsidR="00D42E02">
        <w:t>UNEP/OzL.Pro/ExCom/92/53</w:t>
      </w:r>
    </w:fldSimple>
  </w:p>
  <w:p w14:paraId="02AF3196" w14:textId="1FAF0A06" w:rsidR="00D42E02" w:rsidRPr="0033525D" w:rsidRDefault="00D42E02" w:rsidP="00C8522A">
    <w:pPr>
      <w:jc w:val="right"/>
    </w:pPr>
    <w:r>
      <w:t>Annex I</w:t>
    </w:r>
  </w:p>
  <w:p w14:paraId="160E071C" w14:textId="77777777" w:rsidR="00D42E02" w:rsidRPr="0033525D" w:rsidRDefault="00D42E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FBC9" w14:textId="77777777" w:rsidR="00300664" w:rsidRDefault="003006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926158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B71B1"/>
    <w:rsid w:val="00000FED"/>
    <w:rsid w:val="00001DCD"/>
    <w:rsid w:val="0000434E"/>
    <w:rsid w:val="0001049D"/>
    <w:rsid w:val="00014A58"/>
    <w:rsid w:val="000211A9"/>
    <w:rsid w:val="00021238"/>
    <w:rsid w:val="00023B11"/>
    <w:rsid w:val="00031260"/>
    <w:rsid w:val="0003681A"/>
    <w:rsid w:val="000372B7"/>
    <w:rsid w:val="000468A6"/>
    <w:rsid w:val="00050F6E"/>
    <w:rsid w:val="00053708"/>
    <w:rsid w:val="00061520"/>
    <w:rsid w:val="00061EC2"/>
    <w:rsid w:val="00062D12"/>
    <w:rsid w:val="00066CE8"/>
    <w:rsid w:val="00074693"/>
    <w:rsid w:val="00080ED0"/>
    <w:rsid w:val="00084A78"/>
    <w:rsid w:val="00084EA4"/>
    <w:rsid w:val="00085B8F"/>
    <w:rsid w:val="00090481"/>
    <w:rsid w:val="000973A8"/>
    <w:rsid w:val="000A0A91"/>
    <w:rsid w:val="000A3826"/>
    <w:rsid w:val="000A3B33"/>
    <w:rsid w:val="000A6C26"/>
    <w:rsid w:val="000B5ABC"/>
    <w:rsid w:val="000D52A4"/>
    <w:rsid w:val="000E07BC"/>
    <w:rsid w:val="000E1A86"/>
    <w:rsid w:val="000E2E21"/>
    <w:rsid w:val="000E3816"/>
    <w:rsid w:val="000F1CD4"/>
    <w:rsid w:val="000F4103"/>
    <w:rsid w:val="000F70A7"/>
    <w:rsid w:val="00113CCA"/>
    <w:rsid w:val="00121475"/>
    <w:rsid w:val="00122F25"/>
    <w:rsid w:val="00123AE7"/>
    <w:rsid w:val="00135980"/>
    <w:rsid w:val="00136633"/>
    <w:rsid w:val="0013786F"/>
    <w:rsid w:val="00144E56"/>
    <w:rsid w:val="00152101"/>
    <w:rsid w:val="00164719"/>
    <w:rsid w:val="00164AFE"/>
    <w:rsid w:val="00166EFB"/>
    <w:rsid w:val="00166FC4"/>
    <w:rsid w:val="001677AC"/>
    <w:rsid w:val="001804EA"/>
    <w:rsid w:val="00182EFE"/>
    <w:rsid w:val="00183BD7"/>
    <w:rsid w:val="001901D2"/>
    <w:rsid w:val="00190A61"/>
    <w:rsid w:val="001A2215"/>
    <w:rsid w:val="001A3342"/>
    <w:rsid w:val="001A3E3D"/>
    <w:rsid w:val="001A7049"/>
    <w:rsid w:val="001A7053"/>
    <w:rsid w:val="001B1E40"/>
    <w:rsid w:val="001B4906"/>
    <w:rsid w:val="001B4A0D"/>
    <w:rsid w:val="001C5C60"/>
    <w:rsid w:val="001C66B9"/>
    <w:rsid w:val="001C764E"/>
    <w:rsid w:val="001D3C90"/>
    <w:rsid w:val="001D6C86"/>
    <w:rsid w:val="001E1052"/>
    <w:rsid w:val="001E21B1"/>
    <w:rsid w:val="001E2F93"/>
    <w:rsid w:val="001E4554"/>
    <w:rsid w:val="001E61E5"/>
    <w:rsid w:val="001E6EB1"/>
    <w:rsid w:val="001E7E3C"/>
    <w:rsid w:val="001F2159"/>
    <w:rsid w:val="001F38A3"/>
    <w:rsid w:val="001F53FD"/>
    <w:rsid w:val="00210B8B"/>
    <w:rsid w:val="0021203B"/>
    <w:rsid w:val="00213873"/>
    <w:rsid w:val="00214863"/>
    <w:rsid w:val="002156B4"/>
    <w:rsid w:val="0021796D"/>
    <w:rsid w:val="00224FCD"/>
    <w:rsid w:val="002252C3"/>
    <w:rsid w:val="002253FC"/>
    <w:rsid w:val="002354BA"/>
    <w:rsid w:val="002361D5"/>
    <w:rsid w:val="00251619"/>
    <w:rsid w:val="00253222"/>
    <w:rsid w:val="00261C13"/>
    <w:rsid w:val="00262847"/>
    <w:rsid w:val="002750C3"/>
    <w:rsid w:val="00277C63"/>
    <w:rsid w:val="00281BB2"/>
    <w:rsid w:val="002826A9"/>
    <w:rsid w:val="00285B35"/>
    <w:rsid w:val="00291942"/>
    <w:rsid w:val="0029265E"/>
    <w:rsid w:val="00297E77"/>
    <w:rsid w:val="002A03C3"/>
    <w:rsid w:val="002A5C3E"/>
    <w:rsid w:val="002B254E"/>
    <w:rsid w:val="002B4511"/>
    <w:rsid w:val="002B72E9"/>
    <w:rsid w:val="002C7998"/>
    <w:rsid w:val="002F1E53"/>
    <w:rsid w:val="002F2CAA"/>
    <w:rsid w:val="002F4A2C"/>
    <w:rsid w:val="0030052C"/>
    <w:rsid w:val="00300664"/>
    <w:rsid w:val="0030615F"/>
    <w:rsid w:val="00306DFF"/>
    <w:rsid w:val="003306E1"/>
    <w:rsid w:val="003320E4"/>
    <w:rsid w:val="00333A13"/>
    <w:rsid w:val="0033525D"/>
    <w:rsid w:val="003414F3"/>
    <w:rsid w:val="0035613E"/>
    <w:rsid w:val="00361810"/>
    <w:rsid w:val="00363EE9"/>
    <w:rsid w:val="00376128"/>
    <w:rsid w:val="0037742E"/>
    <w:rsid w:val="00377D56"/>
    <w:rsid w:val="0038245A"/>
    <w:rsid w:val="00383C13"/>
    <w:rsid w:val="003840E6"/>
    <w:rsid w:val="00385CFC"/>
    <w:rsid w:val="0039337A"/>
    <w:rsid w:val="00394EE4"/>
    <w:rsid w:val="00395872"/>
    <w:rsid w:val="003A3189"/>
    <w:rsid w:val="003A3CA7"/>
    <w:rsid w:val="003B0083"/>
    <w:rsid w:val="003B33BD"/>
    <w:rsid w:val="003B4AC5"/>
    <w:rsid w:val="003B569D"/>
    <w:rsid w:val="003C3C0E"/>
    <w:rsid w:val="003D0932"/>
    <w:rsid w:val="003D1527"/>
    <w:rsid w:val="003D42A6"/>
    <w:rsid w:val="003D4F21"/>
    <w:rsid w:val="003D4FAC"/>
    <w:rsid w:val="003E7906"/>
    <w:rsid w:val="003F000F"/>
    <w:rsid w:val="003F2F46"/>
    <w:rsid w:val="003F37F0"/>
    <w:rsid w:val="003F3C50"/>
    <w:rsid w:val="003F5975"/>
    <w:rsid w:val="00406202"/>
    <w:rsid w:val="00406A6A"/>
    <w:rsid w:val="00406B22"/>
    <w:rsid w:val="004078FA"/>
    <w:rsid w:val="004134B5"/>
    <w:rsid w:val="00414B36"/>
    <w:rsid w:val="004232D1"/>
    <w:rsid w:val="00423A86"/>
    <w:rsid w:val="00431CE3"/>
    <w:rsid w:val="004328A7"/>
    <w:rsid w:val="00434C74"/>
    <w:rsid w:val="0044180B"/>
    <w:rsid w:val="0044421A"/>
    <w:rsid w:val="0045090C"/>
    <w:rsid w:val="00456EB4"/>
    <w:rsid w:val="00457827"/>
    <w:rsid w:val="004718F3"/>
    <w:rsid w:val="00474139"/>
    <w:rsid w:val="00475040"/>
    <w:rsid w:val="0048396A"/>
    <w:rsid w:val="00490C06"/>
    <w:rsid w:val="00493D40"/>
    <w:rsid w:val="00493EE3"/>
    <w:rsid w:val="004967B6"/>
    <w:rsid w:val="004A504B"/>
    <w:rsid w:val="004A6911"/>
    <w:rsid w:val="004B01BD"/>
    <w:rsid w:val="004B1413"/>
    <w:rsid w:val="004B54E0"/>
    <w:rsid w:val="004B7384"/>
    <w:rsid w:val="004C4269"/>
    <w:rsid w:val="004C515A"/>
    <w:rsid w:val="004D6236"/>
    <w:rsid w:val="004D7F90"/>
    <w:rsid w:val="004E4DBB"/>
    <w:rsid w:val="004E4E41"/>
    <w:rsid w:val="004E73DB"/>
    <w:rsid w:val="004E7F9C"/>
    <w:rsid w:val="004F3493"/>
    <w:rsid w:val="004F5143"/>
    <w:rsid w:val="00501EFF"/>
    <w:rsid w:val="0050338C"/>
    <w:rsid w:val="00504823"/>
    <w:rsid w:val="005049EA"/>
    <w:rsid w:val="0050511C"/>
    <w:rsid w:val="00512B09"/>
    <w:rsid w:val="00517465"/>
    <w:rsid w:val="00520212"/>
    <w:rsid w:val="005220ED"/>
    <w:rsid w:val="00526453"/>
    <w:rsid w:val="00533796"/>
    <w:rsid w:val="00537343"/>
    <w:rsid w:val="00540C73"/>
    <w:rsid w:val="005420E0"/>
    <w:rsid w:val="00546910"/>
    <w:rsid w:val="005524BE"/>
    <w:rsid w:val="0055486F"/>
    <w:rsid w:val="00555D75"/>
    <w:rsid w:val="00560DF0"/>
    <w:rsid w:val="00565A07"/>
    <w:rsid w:val="0056759C"/>
    <w:rsid w:val="005846B8"/>
    <w:rsid w:val="00585CFD"/>
    <w:rsid w:val="0059513E"/>
    <w:rsid w:val="00597D49"/>
    <w:rsid w:val="005A5A23"/>
    <w:rsid w:val="005A6AA4"/>
    <w:rsid w:val="005A6D9F"/>
    <w:rsid w:val="005B48FF"/>
    <w:rsid w:val="005B5E0A"/>
    <w:rsid w:val="005C1E32"/>
    <w:rsid w:val="005C670D"/>
    <w:rsid w:val="005C6D92"/>
    <w:rsid w:val="005D363F"/>
    <w:rsid w:val="005E0A76"/>
    <w:rsid w:val="005E77D4"/>
    <w:rsid w:val="006007F3"/>
    <w:rsid w:val="00603287"/>
    <w:rsid w:val="00604C15"/>
    <w:rsid w:val="006158D5"/>
    <w:rsid w:val="00625D83"/>
    <w:rsid w:val="006274BD"/>
    <w:rsid w:val="00631C42"/>
    <w:rsid w:val="00641A9D"/>
    <w:rsid w:val="006438BD"/>
    <w:rsid w:val="0065146C"/>
    <w:rsid w:val="00651984"/>
    <w:rsid w:val="006623E7"/>
    <w:rsid w:val="00662B80"/>
    <w:rsid w:val="0066768F"/>
    <w:rsid w:val="00670F6C"/>
    <w:rsid w:val="00676E58"/>
    <w:rsid w:val="006852C7"/>
    <w:rsid w:val="006852CE"/>
    <w:rsid w:val="00692D14"/>
    <w:rsid w:val="006A43E0"/>
    <w:rsid w:val="006A4DFB"/>
    <w:rsid w:val="006A696A"/>
    <w:rsid w:val="006B10A2"/>
    <w:rsid w:val="006B6351"/>
    <w:rsid w:val="006B65C7"/>
    <w:rsid w:val="006C122E"/>
    <w:rsid w:val="006C1727"/>
    <w:rsid w:val="006C32FD"/>
    <w:rsid w:val="006C39CE"/>
    <w:rsid w:val="006D0FCC"/>
    <w:rsid w:val="006D21F5"/>
    <w:rsid w:val="006D3089"/>
    <w:rsid w:val="006E126D"/>
    <w:rsid w:val="006E1FC3"/>
    <w:rsid w:val="006E64D8"/>
    <w:rsid w:val="00704CE9"/>
    <w:rsid w:val="0070616B"/>
    <w:rsid w:val="00706295"/>
    <w:rsid w:val="00706FDA"/>
    <w:rsid w:val="007101C2"/>
    <w:rsid w:val="0071025D"/>
    <w:rsid w:val="00711F9A"/>
    <w:rsid w:val="00713810"/>
    <w:rsid w:val="00730193"/>
    <w:rsid w:val="007303A5"/>
    <w:rsid w:val="00730B3E"/>
    <w:rsid w:val="00734019"/>
    <w:rsid w:val="0073420B"/>
    <w:rsid w:val="00736367"/>
    <w:rsid w:val="0074760E"/>
    <w:rsid w:val="00754ABA"/>
    <w:rsid w:val="00761A96"/>
    <w:rsid w:val="00782B0D"/>
    <w:rsid w:val="00792C0B"/>
    <w:rsid w:val="007A10D0"/>
    <w:rsid w:val="007A1546"/>
    <w:rsid w:val="007A228C"/>
    <w:rsid w:val="007A368E"/>
    <w:rsid w:val="007A5868"/>
    <w:rsid w:val="007B04CE"/>
    <w:rsid w:val="007B4AFF"/>
    <w:rsid w:val="007B6871"/>
    <w:rsid w:val="007B7613"/>
    <w:rsid w:val="007B7A2F"/>
    <w:rsid w:val="007C3D33"/>
    <w:rsid w:val="007D0497"/>
    <w:rsid w:val="007D294A"/>
    <w:rsid w:val="007D2CFC"/>
    <w:rsid w:val="007D36D1"/>
    <w:rsid w:val="007D47D2"/>
    <w:rsid w:val="007D4FCF"/>
    <w:rsid w:val="007D6EC0"/>
    <w:rsid w:val="007D7E1D"/>
    <w:rsid w:val="007E6376"/>
    <w:rsid w:val="007E6783"/>
    <w:rsid w:val="00801F28"/>
    <w:rsid w:val="00815DEE"/>
    <w:rsid w:val="008230E4"/>
    <w:rsid w:val="00831979"/>
    <w:rsid w:val="00841858"/>
    <w:rsid w:val="00851352"/>
    <w:rsid w:val="00857077"/>
    <w:rsid w:val="00863230"/>
    <w:rsid w:val="00865BD0"/>
    <w:rsid w:val="008717D8"/>
    <w:rsid w:val="0087215C"/>
    <w:rsid w:val="00875D25"/>
    <w:rsid w:val="00880E35"/>
    <w:rsid w:val="0088100E"/>
    <w:rsid w:val="00884771"/>
    <w:rsid w:val="008875FE"/>
    <w:rsid w:val="00887A74"/>
    <w:rsid w:val="00887F8E"/>
    <w:rsid w:val="008953BD"/>
    <w:rsid w:val="00896234"/>
    <w:rsid w:val="0089792E"/>
    <w:rsid w:val="00897E43"/>
    <w:rsid w:val="008B0D9D"/>
    <w:rsid w:val="008C222B"/>
    <w:rsid w:val="008C5738"/>
    <w:rsid w:val="008C7EAD"/>
    <w:rsid w:val="008D0CFE"/>
    <w:rsid w:val="008D6152"/>
    <w:rsid w:val="008E7BA9"/>
    <w:rsid w:val="008F048F"/>
    <w:rsid w:val="008F0F81"/>
    <w:rsid w:val="008F27BF"/>
    <w:rsid w:val="008F3A45"/>
    <w:rsid w:val="00912C05"/>
    <w:rsid w:val="009142EC"/>
    <w:rsid w:val="009154C3"/>
    <w:rsid w:val="00923540"/>
    <w:rsid w:val="00926767"/>
    <w:rsid w:val="009361D5"/>
    <w:rsid w:val="00940618"/>
    <w:rsid w:val="009428A4"/>
    <w:rsid w:val="0094336F"/>
    <w:rsid w:val="00947B41"/>
    <w:rsid w:val="00955D45"/>
    <w:rsid w:val="009659F4"/>
    <w:rsid w:val="00967CAD"/>
    <w:rsid w:val="00970D60"/>
    <w:rsid w:val="0099390E"/>
    <w:rsid w:val="00995412"/>
    <w:rsid w:val="009960E5"/>
    <w:rsid w:val="00996663"/>
    <w:rsid w:val="009A0B39"/>
    <w:rsid w:val="009A148A"/>
    <w:rsid w:val="009A2AF8"/>
    <w:rsid w:val="009A79C9"/>
    <w:rsid w:val="009A7ADC"/>
    <w:rsid w:val="009A7D08"/>
    <w:rsid w:val="009B0D30"/>
    <w:rsid w:val="009C19B7"/>
    <w:rsid w:val="009C5ABB"/>
    <w:rsid w:val="009D7C51"/>
    <w:rsid w:val="009E196C"/>
    <w:rsid w:val="009E3C52"/>
    <w:rsid w:val="009E6A0A"/>
    <w:rsid w:val="009E7727"/>
    <w:rsid w:val="009F36BF"/>
    <w:rsid w:val="00A01E55"/>
    <w:rsid w:val="00A022CC"/>
    <w:rsid w:val="00A111B6"/>
    <w:rsid w:val="00A264C7"/>
    <w:rsid w:val="00A26D27"/>
    <w:rsid w:val="00A34251"/>
    <w:rsid w:val="00A376EE"/>
    <w:rsid w:val="00A42A99"/>
    <w:rsid w:val="00A438A9"/>
    <w:rsid w:val="00A5151A"/>
    <w:rsid w:val="00A5759B"/>
    <w:rsid w:val="00A57E0A"/>
    <w:rsid w:val="00A65430"/>
    <w:rsid w:val="00A823F6"/>
    <w:rsid w:val="00A85B72"/>
    <w:rsid w:val="00A8719E"/>
    <w:rsid w:val="00AA0A89"/>
    <w:rsid w:val="00AA5368"/>
    <w:rsid w:val="00AA6429"/>
    <w:rsid w:val="00AB0DBB"/>
    <w:rsid w:val="00AB7E24"/>
    <w:rsid w:val="00AC01AA"/>
    <w:rsid w:val="00AC4F72"/>
    <w:rsid w:val="00AC61C8"/>
    <w:rsid w:val="00AD2F6B"/>
    <w:rsid w:val="00AD6E3A"/>
    <w:rsid w:val="00AE1EE7"/>
    <w:rsid w:val="00AE3E92"/>
    <w:rsid w:val="00AF741A"/>
    <w:rsid w:val="00AF7498"/>
    <w:rsid w:val="00B01704"/>
    <w:rsid w:val="00B01ADB"/>
    <w:rsid w:val="00B04161"/>
    <w:rsid w:val="00B056F9"/>
    <w:rsid w:val="00B11E3D"/>
    <w:rsid w:val="00B14D2C"/>
    <w:rsid w:val="00B168FE"/>
    <w:rsid w:val="00B17E82"/>
    <w:rsid w:val="00B4575A"/>
    <w:rsid w:val="00B50FE1"/>
    <w:rsid w:val="00B51F40"/>
    <w:rsid w:val="00B575BA"/>
    <w:rsid w:val="00B61E41"/>
    <w:rsid w:val="00B63ACF"/>
    <w:rsid w:val="00B71608"/>
    <w:rsid w:val="00B76429"/>
    <w:rsid w:val="00B84880"/>
    <w:rsid w:val="00B86471"/>
    <w:rsid w:val="00B90E1A"/>
    <w:rsid w:val="00B956D4"/>
    <w:rsid w:val="00B97446"/>
    <w:rsid w:val="00BA1682"/>
    <w:rsid w:val="00BA2102"/>
    <w:rsid w:val="00BA7432"/>
    <w:rsid w:val="00BB0C90"/>
    <w:rsid w:val="00BB2764"/>
    <w:rsid w:val="00BB4E5D"/>
    <w:rsid w:val="00BC1AA0"/>
    <w:rsid w:val="00BC2495"/>
    <w:rsid w:val="00BC314A"/>
    <w:rsid w:val="00BC7EB9"/>
    <w:rsid w:val="00BD2643"/>
    <w:rsid w:val="00BD39B0"/>
    <w:rsid w:val="00BD47B3"/>
    <w:rsid w:val="00BD4DEF"/>
    <w:rsid w:val="00BD56B1"/>
    <w:rsid w:val="00BD6558"/>
    <w:rsid w:val="00BD66FA"/>
    <w:rsid w:val="00BF2AD7"/>
    <w:rsid w:val="00BF2F76"/>
    <w:rsid w:val="00BF3022"/>
    <w:rsid w:val="00BF3214"/>
    <w:rsid w:val="00BF5573"/>
    <w:rsid w:val="00C03523"/>
    <w:rsid w:val="00C128BD"/>
    <w:rsid w:val="00C153EE"/>
    <w:rsid w:val="00C15867"/>
    <w:rsid w:val="00C2296D"/>
    <w:rsid w:val="00C23155"/>
    <w:rsid w:val="00C40C41"/>
    <w:rsid w:val="00C45885"/>
    <w:rsid w:val="00C466CA"/>
    <w:rsid w:val="00C50F22"/>
    <w:rsid w:val="00C55C70"/>
    <w:rsid w:val="00C57971"/>
    <w:rsid w:val="00C65BD7"/>
    <w:rsid w:val="00C6619E"/>
    <w:rsid w:val="00C666A3"/>
    <w:rsid w:val="00C76BA4"/>
    <w:rsid w:val="00C83A48"/>
    <w:rsid w:val="00C8505E"/>
    <w:rsid w:val="00C8522A"/>
    <w:rsid w:val="00C85865"/>
    <w:rsid w:val="00C85DC8"/>
    <w:rsid w:val="00C85E85"/>
    <w:rsid w:val="00C97880"/>
    <w:rsid w:val="00CA2EAE"/>
    <w:rsid w:val="00CA4AC1"/>
    <w:rsid w:val="00CA59FB"/>
    <w:rsid w:val="00CB0316"/>
    <w:rsid w:val="00CB0B11"/>
    <w:rsid w:val="00CB426A"/>
    <w:rsid w:val="00CB5354"/>
    <w:rsid w:val="00CC30A0"/>
    <w:rsid w:val="00CC3C9E"/>
    <w:rsid w:val="00CC4B95"/>
    <w:rsid w:val="00CC6A14"/>
    <w:rsid w:val="00CC70A3"/>
    <w:rsid w:val="00CC73FD"/>
    <w:rsid w:val="00CD4442"/>
    <w:rsid w:val="00CD53C3"/>
    <w:rsid w:val="00CD574E"/>
    <w:rsid w:val="00CE1797"/>
    <w:rsid w:val="00CE1A13"/>
    <w:rsid w:val="00CE4C22"/>
    <w:rsid w:val="00CE76E5"/>
    <w:rsid w:val="00CF41EC"/>
    <w:rsid w:val="00CF5D04"/>
    <w:rsid w:val="00D04DE4"/>
    <w:rsid w:val="00D0519F"/>
    <w:rsid w:val="00D063F1"/>
    <w:rsid w:val="00D14F22"/>
    <w:rsid w:val="00D42E02"/>
    <w:rsid w:val="00D4741C"/>
    <w:rsid w:val="00D52ED5"/>
    <w:rsid w:val="00D56BF0"/>
    <w:rsid w:val="00D57918"/>
    <w:rsid w:val="00D6012A"/>
    <w:rsid w:val="00D73C32"/>
    <w:rsid w:val="00D73DC6"/>
    <w:rsid w:val="00D74C1A"/>
    <w:rsid w:val="00D754C1"/>
    <w:rsid w:val="00D77393"/>
    <w:rsid w:val="00D77A35"/>
    <w:rsid w:val="00D81B3E"/>
    <w:rsid w:val="00D90C70"/>
    <w:rsid w:val="00D90E49"/>
    <w:rsid w:val="00D96ADE"/>
    <w:rsid w:val="00DA0CE2"/>
    <w:rsid w:val="00DA2387"/>
    <w:rsid w:val="00DA6474"/>
    <w:rsid w:val="00DB591D"/>
    <w:rsid w:val="00DC6A10"/>
    <w:rsid w:val="00DD26F8"/>
    <w:rsid w:val="00DD2E90"/>
    <w:rsid w:val="00DD79FE"/>
    <w:rsid w:val="00DE3662"/>
    <w:rsid w:val="00DE5800"/>
    <w:rsid w:val="00DE657E"/>
    <w:rsid w:val="00DF0F04"/>
    <w:rsid w:val="00DF4704"/>
    <w:rsid w:val="00E005B0"/>
    <w:rsid w:val="00E024AA"/>
    <w:rsid w:val="00E03E43"/>
    <w:rsid w:val="00E15C77"/>
    <w:rsid w:val="00E250F1"/>
    <w:rsid w:val="00E31C62"/>
    <w:rsid w:val="00E3550D"/>
    <w:rsid w:val="00E42FDB"/>
    <w:rsid w:val="00E514B9"/>
    <w:rsid w:val="00E52838"/>
    <w:rsid w:val="00E614E0"/>
    <w:rsid w:val="00E73F7F"/>
    <w:rsid w:val="00E743A4"/>
    <w:rsid w:val="00E753E8"/>
    <w:rsid w:val="00E85409"/>
    <w:rsid w:val="00E878D4"/>
    <w:rsid w:val="00EA10C1"/>
    <w:rsid w:val="00EA429F"/>
    <w:rsid w:val="00EA4F9E"/>
    <w:rsid w:val="00EA5B8E"/>
    <w:rsid w:val="00EA63CA"/>
    <w:rsid w:val="00EA6C65"/>
    <w:rsid w:val="00EA6D3B"/>
    <w:rsid w:val="00EB00AD"/>
    <w:rsid w:val="00EB136C"/>
    <w:rsid w:val="00EB21B2"/>
    <w:rsid w:val="00EB480E"/>
    <w:rsid w:val="00EB5EC6"/>
    <w:rsid w:val="00EB71B1"/>
    <w:rsid w:val="00EB7FC9"/>
    <w:rsid w:val="00ED0FF8"/>
    <w:rsid w:val="00ED27E8"/>
    <w:rsid w:val="00ED7137"/>
    <w:rsid w:val="00EF06EA"/>
    <w:rsid w:val="00EF3E0F"/>
    <w:rsid w:val="00F05F1A"/>
    <w:rsid w:val="00F119BD"/>
    <w:rsid w:val="00F21088"/>
    <w:rsid w:val="00F327E7"/>
    <w:rsid w:val="00F32B40"/>
    <w:rsid w:val="00F35746"/>
    <w:rsid w:val="00F4432A"/>
    <w:rsid w:val="00F447C7"/>
    <w:rsid w:val="00F459B4"/>
    <w:rsid w:val="00F5211B"/>
    <w:rsid w:val="00F554A9"/>
    <w:rsid w:val="00F60232"/>
    <w:rsid w:val="00F62251"/>
    <w:rsid w:val="00F716FD"/>
    <w:rsid w:val="00F76C20"/>
    <w:rsid w:val="00F80355"/>
    <w:rsid w:val="00F83644"/>
    <w:rsid w:val="00F87C43"/>
    <w:rsid w:val="00F92EB8"/>
    <w:rsid w:val="00F930F5"/>
    <w:rsid w:val="00FA5722"/>
    <w:rsid w:val="00FB0C81"/>
    <w:rsid w:val="00FB4C33"/>
    <w:rsid w:val="00FC2200"/>
    <w:rsid w:val="00FC2540"/>
    <w:rsid w:val="00FC4358"/>
    <w:rsid w:val="00FC6863"/>
    <w:rsid w:val="00FF0204"/>
    <w:rsid w:val="00FF0DF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01AB2"/>
  <w15:docId w15:val="{8A969BDE-DFF0-460F-93DB-AFBD24A6F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
    <w:basedOn w:val="DefaultParagraphFont"/>
    <w:link w:val="FootnoteText"/>
    <w:uiPriority w:val="99"/>
    <w:semiHidden/>
    <w:rsid w:val="006E126D"/>
    <w:rPr>
      <w:lang w:val="en-GB"/>
    </w:rPr>
  </w:style>
  <w:style w:type="character" w:styleId="FootnoteReference">
    <w:name w:val="footnote reference"/>
    <w:aliases w:val="16 Point,Superscript 6 Point,Footnote text,Footnote Text1,Footnote Text2"/>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505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14A58"/>
    <w:rPr>
      <w:sz w:val="22"/>
      <w:szCs w:val="22"/>
      <w:lang w:val="en-CA"/>
    </w:rPr>
  </w:style>
  <w:style w:type="character" w:styleId="Hyperlink">
    <w:name w:val="Hyperlink"/>
    <w:basedOn w:val="DefaultParagraphFont"/>
    <w:uiPriority w:val="99"/>
    <w:unhideWhenUsed/>
    <w:rsid w:val="00F32B40"/>
    <w:rPr>
      <w:color w:val="0563C1"/>
      <w:u w:val="single"/>
    </w:rPr>
  </w:style>
  <w:style w:type="character" w:styleId="UnresolvedMention">
    <w:name w:val="Unresolved Mention"/>
    <w:basedOn w:val="DefaultParagraphFont"/>
    <w:uiPriority w:val="99"/>
    <w:semiHidden/>
    <w:unhideWhenUsed/>
    <w:rsid w:val="00F32B40"/>
    <w:rPr>
      <w:color w:val="605E5C"/>
      <w:shd w:val="clear" w:color="auto" w:fill="E1DFDD"/>
    </w:rPr>
  </w:style>
  <w:style w:type="paragraph" w:styleId="Revision">
    <w:name w:val="Revision"/>
    <w:hidden/>
    <w:uiPriority w:val="99"/>
    <w:semiHidden/>
    <w:rsid w:val="0060328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8480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report.ipcc.ch/ar6syr/pdf/IPCC_AR6_SYR_SPM.pdf" TargetMode="External"/><Relationship Id="rId2" Type="http://schemas.openxmlformats.org/officeDocument/2006/relationships/hyperlink" Target="https://eur02.safelinks.protection.outlook.com/?url=https%3A%2F%2Fwww.iea.org%2Freports%2Fco2-emissions-in-2022&amp;data=05%7C01%7Cfederico.sanmartini%40un.org%7C83fa38773579465401a008db3cf871d9%7C0f9e35db544f4f60bdcc5ea416e6dc70%7C0%7C0%7C638170809975265307%7CUnknown%7CTWFpbGZsb3d8eyJWIjoiMC4wLjAwMDAiLCJQIjoiV2luMzIiLCJBTiI6Ik1haWwiLCJXVCI6Mn0%3D%7C3000%7C%7C%7C&amp;sdata=IeHQZ2yUr%2Fb8tYBKWspIxPoDyDWsQXNb9XONqTDR4Io%3D&amp;reserved=0" TargetMode="External"/><Relationship Id="rId1" Type="http://schemas.openxmlformats.org/officeDocument/2006/relationships/hyperlink" Target="https://ozone.unep.org/sites/default/files/2023-05/Final_20Qs%202022%20full%20document_26April2023_digital%20version-reduced_0.pdf" TargetMode="External"/><Relationship Id="rId4" Type="http://schemas.openxmlformats.org/officeDocument/2006/relationships/hyperlink" Target="https://www.healthdata.org/sites/default/files/files/policy_report/2011/FGH2011/IHME_FGH2011_Chapter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UNEP/OzL.Pro/ExCom/92/53</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1601899D823BD48A585B4529DEB725C" ma:contentTypeVersion="5" ma:contentTypeDescription="Create a new document." ma:contentTypeScope="" ma:versionID="1b8f22b93d7f33c8583351e4328f8b04">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CF5DEB47-79BD-4DD1-8C49-1942F2BA85D4}"/>
</file>

<file path=docProps/app.xml><?xml version="1.0" encoding="utf-8"?>
<Properties xmlns="http://schemas.openxmlformats.org/officeDocument/2006/extended-properties" xmlns:vt="http://schemas.openxmlformats.org/officeDocument/2006/docPropsVTypes">
  <Template>Eec92G</Template>
  <TotalTime>0</TotalTime>
  <Pages>5</Pages>
  <Words>1055</Words>
  <Characters>5994</Characters>
  <Application>Microsoft Office Word</Application>
  <DocSecurity>0</DocSecurity>
  <Lines>133</Lines>
  <Paragraphs>56</Paragraphs>
  <ScaleCrop>false</ScaleCrop>
  <HeadingPairs>
    <vt:vector size="2" baseType="variant">
      <vt:variant>
        <vt:lpstr>Title</vt:lpstr>
      </vt:variant>
      <vt:variant>
        <vt:i4>1</vt:i4>
      </vt:variant>
    </vt:vector>
  </HeadingPairs>
  <TitlesOfParts>
    <vt:vector size="1" baseType="lpstr">
      <vt:lpstr>Results framework and a scorecard that fit the operations of the Multilateral Fund (decision 89/1(c)(i))</vt:lpstr>
    </vt:vector>
  </TitlesOfParts>
  <Company>UNMFS</Company>
  <LinksUpToDate>false</LinksUpToDate>
  <CharactersWithSpaces>6993</CharactersWithSpaces>
  <SharedDoc>false</SharedDoc>
  <HLinks>
    <vt:vector size="24" baseType="variant">
      <vt:variant>
        <vt:i4>2293834</vt:i4>
      </vt:variant>
      <vt:variant>
        <vt:i4>9</vt:i4>
      </vt:variant>
      <vt:variant>
        <vt:i4>0</vt:i4>
      </vt:variant>
      <vt:variant>
        <vt:i4>5</vt:i4>
      </vt:variant>
      <vt:variant>
        <vt:lpwstr>https://www.healthdata.org/sites/default/files/files/policy_report/2011/FGH2011/IHME_FGH2011_Chapter3.pdf</vt:lpwstr>
      </vt:variant>
      <vt:variant>
        <vt:lpwstr/>
      </vt:variant>
      <vt:variant>
        <vt:i4>2359360</vt:i4>
      </vt:variant>
      <vt:variant>
        <vt:i4>6</vt:i4>
      </vt:variant>
      <vt:variant>
        <vt:i4>0</vt:i4>
      </vt:variant>
      <vt:variant>
        <vt:i4>5</vt:i4>
      </vt:variant>
      <vt:variant>
        <vt:lpwstr>https://report.ipcc.ch/ar6syr/pdf/IPCC_AR6_SYR_SPM.pdf</vt:lpwstr>
      </vt:variant>
      <vt:variant>
        <vt:lpwstr/>
      </vt:variant>
      <vt:variant>
        <vt:i4>3211304</vt:i4>
      </vt:variant>
      <vt:variant>
        <vt:i4>3</vt:i4>
      </vt:variant>
      <vt:variant>
        <vt:i4>0</vt:i4>
      </vt:variant>
      <vt:variant>
        <vt:i4>5</vt:i4>
      </vt:variant>
      <vt:variant>
        <vt:lpwstr>https://eur02.safelinks.protection.outlook.com/?url=https%3A%2F%2Fwww.iea.org%2Freports%2Fco2-emissions-in-2022&amp;data=05%7C01%7Cfederico.sanmartini%40un.org%7C83fa38773579465401a008db3cf871d9%7C0f9e35db544f4f60bdcc5ea416e6dc70%7C0%7C0%7C638170809975265307%7CUnknown%7CTWFpbGZsb3d8eyJWIjoiMC4wLjAwMDAiLCJQIjoiV2luMzIiLCJBTiI6Ik1haWwiLCJXVCI6Mn0%3D%7C3000%7C%7C%7C&amp;sdata=IeHQZ2yUr%2Fb8tYBKWspIxPoDyDWsQXNb9XONqTDR4Io%3D&amp;reserved=0</vt:lpwstr>
      </vt:variant>
      <vt:variant>
        <vt:lpwstr/>
      </vt:variant>
      <vt:variant>
        <vt:i4>7209070</vt:i4>
      </vt:variant>
      <vt:variant>
        <vt:i4>0</vt:i4>
      </vt:variant>
      <vt:variant>
        <vt:i4>0</vt:i4>
      </vt:variant>
      <vt:variant>
        <vt:i4>5</vt:i4>
      </vt:variant>
      <vt:variant>
        <vt:lpwstr>https://ozone.unep.org/sites/default/files/2023-05/Final_20Qs 2022 full document_26April2023_digital version-reduced_0.pdf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Scorecard for the Multilateral Fund (decision 89/1(c)(i))</dc:title>
  <dc:subject/>
  <dc:creator>Kaleen  McNamara</dc:creator>
  <cp:keywords/>
  <cp:lastModifiedBy>Kaleen Mcnamara</cp:lastModifiedBy>
  <cp:revision>2</cp:revision>
  <cp:lastPrinted>2001-05-26T19:40:00Z</cp:lastPrinted>
  <dcterms:created xsi:type="dcterms:W3CDTF">2023-05-05T20:28:00Z</dcterms:created>
  <dcterms:modified xsi:type="dcterms:W3CDTF">2023-05-05T20:28:00Z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UNEP/OzL.Pro/ExCom/92/53</vt:lpwstr>
  </property>
  <property fmtid="{D5CDD505-2E9C-101B-9397-08002B2CF9AE}" pid="3" name="Revision date">
    <vt:lpwstr>05/05/2023</vt:lpwstr>
  </property>
  <property fmtid="{D5CDD505-2E9C-101B-9397-08002B2CF9AE}" pid="4" name="ContentTypeId">
    <vt:lpwstr>0x01010001601899D823BD48A585B4529DEB725C</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Federico San Martini66Cecilia Mercado77Elina Yuen85Tina Birmpili84Kaleen Mcnamara76</vt:lpwstr>
  </property>
  <property fmtid="{D5CDD505-2E9C-101B-9397-08002B2CF9AE}" pid="9" name="lcf76f155ced4ddcb4097134ff3c332f">
    <vt:lpwstr/>
  </property>
</Properties>
</file>