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C72E39">
        <w:trPr>
          <w:trHeight w:val="720"/>
        </w:trPr>
        <w:tc>
          <w:tcPr>
            <w:tcW w:w="5490" w:type="dxa"/>
            <w:gridSpan w:val="2"/>
            <w:tcBorders>
              <w:bottom w:val="single" w:sz="18" w:space="0" w:color="auto"/>
            </w:tcBorders>
          </w:tcPr>
          <w:p w:rsidR="00C72E39" w:rsidRDefault="00EC31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C72E39" w:rsidRDefault="00EC3166">
            <w:pPr>
              <w:jc w:val="right"/>
              <w:rPr>
                <w:rFonts w:asciiTheme="minorBidi" w:hAnsiTheme="minorBidi" w:cstheme="minorBidi"/>
                <w:sz w:val="52"/>
                <w:szCs w:val="52"/>
              </w:rPr>
            </w:pPr>
            <w:r>
              <w:rPr>
                <w:rFonts w:asciiTheme="minorBidi" w:hAnsiTheme="minorBidi" w:cstheme="minorBidi"/>
                <w:b/>
                <w:sz w:val="72"/>
              </w:rPr>
              <w:t>EP</w:t>
            </w:r>
          </w:p>
        </w:tc>
      </w:tr>
      <w:tr w:rsidR="00C72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C72E39" w:rsidRDefault="00EC3166">
            <w:pPr>
              <w:spacing w:before="120"/>
            </w:pPr>
            <w:bookmarkStart w:id="0" w:name="_GoBack"/>
            <w:r>
              <w:rPr>
                <w:noProof/>
                <w:lang w:val="en-CA" w:eastAsia="en-CA"/>
              </w:rPr>
              <w:drawing>
                <wp:anchor distT="0" distB="0" distL="114300" distR="114300" simplePos="0" relativeHeight="251660288" behindDoc="0" locked="0" layoutInCell="1" allowOverlap="1">
                  <wp:simplePos x="0" y="0"/>
                  <wp:positionH relativeFrom="column">
                    <wp:posOffset>307041</wp:posOffset>
                  </wp:positionH>
                  <wp:positionV relativeFrom="paragraph">
                    <wp:posOffset>972334</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C72E39" w:rsidRDefault="00C72E39">
            <w:pPr>
              <w:pStyle w:val="Heading3"/>
              <w:numPr>
                <w:ilvl w:val="0"/>
                <w:numId w:val="0"/>
              </w:numPr>
              <w:spacing w:after="0"/>
              <w:jc w:val="left"/>
              <w:rPr>
                <w:b/>
                <w:sz w:val="32"/>
                <w:lang w:val="en-CA"/>
              </w:rPr>
            </w:pPr>
          </w:p>
          <w:p w:rsidR="00C72E39" w:rsidRDefault="00EC3166">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C72E39" w:rsidRDefault="00EC31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C72E39" w:rsidRDefault="00C72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C72E39" w:rsidRDefault="00C72E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C72E39" w:rsidRDefault="00C72E39">
            <w:pPr>
              <w:rPr>
                <w:color w:val="000000"/>
                <w:szCs w:val="24"/>
                <w:lang w:val="ru-RU"/>
              </w:rPr>
            </w:pPr>
          </w:p>
          <w:p w:rsidR="00C72E39" w:rsidRDefault="00EC3166">
            <w:pPr>
              <w:rPr>
                <w:color w:val="000000"/>
                <w:szCs w:val="24"/>
              </w:rPr>
            </w:pPr>
            <w:r>
              <w:rPr>
                <w:color w:val="000000"/>
                <w:szCs w:val="24"/>
              </w:rPr>
              <w:t>Distr.</w:t>
            </w:r>
          </w:p>
          <w:p w:rsidR="00C72E39" w:rsidRDefault="00EC3166">
            <w:pPr>
              <w:rPr>
                <w:color w:val="000000"/>
                <w:szCs w:val="24"/>
              </w:rPr>
            </w:pPr>
            <w:r>
              <w:rPr>
                <w:rFonts w:hint="eastAsia"/>
                <w:color w:val="000000"/>
                <w:szCs w:val="24"/>
              </w:rPr>
              <w:t>GENERAL</w:t>
            </w:r>
          </w:p>
          <w:p w:rsidR="00C72E39" w:rsidRDefault="00C72E39">
            <w:pPr>
              <w:rPr>
                <w:color w:val="000000"/>
                <w:szCs w:val="24"/>
              </w:rPr>
            </w:pPr>
          </w:p>
          <w:p w:rsidR="00C72E39" w:rsidRDefault="00E55605">
            <w:pPr>
              <w:rPr>
                <w:lang w:val="en-US" w:eastAsia="zh-CN"/>
              </w:rPr>
            </w:pPr>
            <w:r>
              <w:fldChar w:fldCharType="begin"/>
            </w:r>
            <w:r>
              <w:instrText xml:space="preserve"> DOCPROPERTY "Document number"  \* MERGEFORMAT </w:instrText>
            </w:r>
            <w:r>
              <w:fldChar w:fldCharType="separate"/>
            </w:r>
            <w:r w:rsidR="00DB0AEE" w:rsidRPr="00DB0AEE">
              <w:rPr>
                <w:lang w:val="pt-BR"/>
              </w:rPr>
              <w:t>UNEP/OzL.Pro/ExCom/83/13</w:t>
            </w:r>
            <w:r>
              <w:rPr>
                <w:lang w:val="pt-BR"/>
              </w:rPr>
              <w:fldChar w:fldCharType="end"/>
            </w:r>
          </w:p>
          <w:p w:rsidR="00C72E39" w:rsidRDefault="00C72E39">
            <w:pPr>
              <w:rPr>
                <w:color w:val="000000"/>
                <w:szCs w:val="24"/>
              </w:rPr>
            </w:pPr>
            <w:r>
              <w:rPr>
                <w:color w:val="000000"/>
                <w:szCs w:val="24"/>
              </w:rPr>
              <w:fldChar w:fldCharType="begin"/>
            </w:r>
            <w:r w:rsidR="00EC3166">
              <w:rPr>
                <w:color w:val="000000"/>
                <w:szCs w:val="24"/>
              </w:rPr>
              <w:instrText xml:space="preserve"> DOCPROPERTY "Revision date" \@ "d MMMM YYYY"  \* MERGEFORMAT </w:instrText>
            </w:r>
            <w:r>
              <w:rPr>
                <w:color w:val="000000"/>
                <w:szCs w:val="24"/>
              </w:rPr>
              <w:fldChar w:fldCharType="separate"/>
            </w:r>
            <w:r w:rsidR="00EC3166">
              <w:rPr>
                <w:rFonts w:hint="eastAsia"/>
                <w:color w:val="000000"/>
                <w:szCs w:val="24"/>
                <w:lang w:val="en-US" w:eastAsia="zh-CN"/>
              </w:rPr>
              <w:t>8</w:t>
            </w:r>
            <w:r w:rsidR="00EC3166">
              <w:rPr>
                <w:color w:val="000000"/>
                <w:szCs w:val="24"/>
              </w:rPr>
              <w:t xml:space="preserve"> May 2019</w:t>
            </w:r>
            <w:r>
              <w:rPr>
                <w:color w:val="000000"/>
                <w:szCs w:val="24"/>
              </w:rPr>
              <w:fldChar w:fldCharType="end"/>
            </w:r>
          </w:p>
          <w:p w:rsidR="00C72E39" w:rsidRDefault="00C72E39">
            <w:pPr>
              <w:rPr>
                <w:color w:val="000000"/>
                <w:szCs w:val="24"/>
              </w:rPr>
            </w:pPr>
          </w:p>
          <w:p w:rsidR="00C72E39" w:rsidRDefault="00EC3166">
            <w:pPr>
              <w:tabs>
                <w:tab w:val="left" w:pos="10080"/>
              </w:tabs>
              <w:rPr>
                <w:color w:val="000000"/>
                <w:szCs w:val="24"/>
              </w:rPr>
            </w:pPr>
            <w:r>
              <w:rPr>
                <w:color w:val="000000"/>
                <w:szCs w:val="24"/>
              </w:rPr>
              <w:t>CHINESE</w:t>
            </w:r>
          </w:p>
          <w:p w:rsidR="00C72E39" w:rsidRDefault="00EC3166">
            <w:pPr>
              <w:tabs>
                <w:tab w:val="left" w:pos="10080"/>
              </w:tabs>
              <w:rPr>
                <w:color w:val="000000"/>
                <w:spacing w:val="-10"/>
                <w:szCs w:val="24"/>
              </w:rPr>
            </w:pPr>
            <w:r>
              <w:rPr>
                <w:color w:val="000000"/>
                <w:szCs w:val="24"/>
              </w:rPr>
              <w:t>ORIGINAL: ENGLISH</w:t>
            </w:r>
          </w:p>
          <w:p w:rsidR="00C72E39" w:rsidRDefault="00C72E39"/>
        </w:tc>
      </w:tr>
    </w:tbl>
    <w:p w:rsidR="00C72E39" w:rsidRDefault="00EC3166">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C72E39" w:rsidRDefault="00EC3166">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C72E39" w:rsidRDefault="00EC3166">
      <w:pPr>
        <w:ind w:left="360" w:hanging="360"/>
        <w:jc w:val="left"/>
        <w:rPr>
          <w:sz w:val="24"/>
          <w:szCs w:val="24"/>
          <w:lang w:val="en-CA"/>
        </w:rPr>
      </w:pPr>
      <w:r>
        <w:rPr>
          <w:rFonts w:hAnsi="SimSun" w:hint="eastAsia"/>
          <w:sz w:val="24"/>
          <w:szCs w:val="24"/>
          <w:lang w:val="en-CA"/>
        </w:rPr>
        <w:t>第八十三</w:t>
      </w:r>
      <w:r>
        <w:rPr>
          <w:rFonts w:hAnsi="SimSun"/>
          <w:sz w:val="24"/>
          <w:szCs w:val="24"/>
          <w:lang w:val="en-CA"/>
        </w:rPr>
        <w:t>次会议</w:t>
      </w:r>
    </w:p>
    <w:p w:rsidR="00C72E39" w:rsidRDefault="00EC3166">
      <w:pPr>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5</w:t>
      </w:r>
      <w:r>
        <w:rPr>
          <w:rFonts w:hAnsi="SimSun"/>
          <w:sz w:val="24"/>
          <w:szCs w:val="24"/>
          <w:lang w:val="en-CA"/>
        </w:rPr>
        <w:t>月</w:t>
      </w:r>
      <w:r>
        <w:rPr>
          <w:rFonts w:hAnsi="SimSun" w:hint="eastAsia"/>
          <w:sz w:val="24"/>
          <w:szCs w:val="24"/>
          <w:lang w:val="en-CA"/>
        </w:rPr>
        <w:t>27</w:t>
      </w:r>
      <w:r>
        <w:rPr>
          <w:rFonts w:hAnsi="SimSun"/>
          <w:sz w:val="24"/>
          <w:szCs w:val="24"/>
          <w:lang w:val="en-CA"/>
        </w:rPr>
        <w:t>日至</w:t>
      </w:r>
      <w:r>
        <w:rPr>
          <w:rFonts w:hAnsi="SimSun" w:hint="eastAsia"/>
          <w:sz w:val="24"/>
          <w:szCs w:val="24"/>
          <w:lang w:val="en-CA"/>
        </w:rPr>
        <w:t>31</w:t>
      </w:r>
      <w:r>
        <w:rPr>
          <w:rFonts w:hAnsi="SimSun"/>
          <w:sz w:val="24"/>
          <w:szCs w:val="24"/>
          <w:lang w:val="en-CA"/>
        </w:rPr>
        <w:t>日，蒙特利尔</w:t>
      </w:r>
    </w:p>
    <w:p w:rsidR="00C72E39" w:rsidRDefault="00C72E39">
      <w:pPr>
        <w:pStyle w:val="Normal-para"/>
        <w:numPr>
          <w:ilvl w:val="0"/>
          <w:numId w:val="0"/>
        </w:numPr>
        <w:tabs>
          <w:tab w:val="clear" w:pos="490"/>
          <w:tab w:val="clear" w:pos="979"/>
          <w:tab w:val="clear" w:pos="1469"/>
          <w:tab w:val="left" w:pos="3705"/>
        </w:tabs>
        <w:spacing w:before="0" w:after="0"/>
        <w:rPr>
          <w:color w:val="000000"/>
          <w:szCs w:val="18"/>
          <w:lang w:val="en-CA"/>
        </w:rPr>
      </w:pPr>
    </w:p>
    <w:p w:rsidR="00C72E39" w:rsidRDefault="00C72E39">
      <w:pPr>
        <w:jc w:val="center"/>
        <w:rPr>
          <w:b/>
          <w:bCs/>
          <w:color w:val="000000" w:themeColor="text1"/>
          <w:lang w:val="en-CA"/>
        </w:rPr>
      </w:pPr>
    </w:p>
    <w:p w:rsidR="00C72E39" w:rsidRDefault="00EC3166">
      <w:pPr>
        <w:jc w:val="center"/>
        <w:rPr>
          <w:b/>
          <w:bCs/>
          <w:color w:val="000000" w:themeColor="text1"/>
          <w:lang w:val="en-CA"/>
        </w:rPr>
      </w:pPr>
      <w:r>
        <w:rPr>
          <w:b/>
          <w:bCs/>
          <w:color w:val="000000" w:themeColor="text1"/>
          <w:lang w:val="en-CA"/>
        </w:rPr>
        <w:t>多边基金</w:t>
      </w:r>
      <w:r>
        <w:rPr>
          <w:b/>
          <w:bCs/>
          <w:color w:val="000000" w:themeColor="text1"/>
          <w:lang w:val="en-CA"/>
        </w:rPr>
        <w:t xml:space="preserve"> 201</w:t>
      </w:r>
      <w:r>
        <w:rPr>
          <w:rFonts w:hint="eastAsia"/>
          <w:b/>
          <w:bCs/>
          <w:color w:val="000000" w:themeColor="text1"/>
          <w:lang w:val="en-US" w:eastAsia="zh-CN"/>
        </w:rPr>
        <w:t>9</w:t>
      </w:r>
      <w:r>
        <w:rPr>
          <w:b/>
          <w:bCs/>
          <w:color w:val="000000" w:themeColor="text1"/>
          <w:lang w:val="en-CA"/>
        </w:rPr>
        <w:t>-20</w:t>
      </w:r>
      <w:r>
        <w:rPr>
          <w:rFonts w:hint="eastAsia"/>
          <w:b/>
          <w:bCs/>
          <w:color w:val="000000" w:themeColor="text1"/>
          <w:lang w:val="en-US" w:eastAsia="zh-CN"/>
        </w:rPr>
        <w:t>21</w:t>
      </w:r>
      <w:r>
        <w:rPr>
          <w:b/>
          <w:bCs/>
          <w:color w:val="000000" w:themeColor="text1"/>
          <w:lang w:val="en-CA"/>
        </w:rPr>
        <w:t xml:space="preserve"> </w:t>
      </w:r>
      <w:r>
        <w:rPr>
          <w:b/>
          <w:bCs/>
          <w:color w:val="000000" w:themeColor="text1"/>
          <w:lang w:val="en-CA"/>
        </w:rPr>
        <w:t>年综合业务计划最新执行情况</w:t>
      </w:r>
    </w:p>
    <w:p w:rsidR="00C72E39" w:rsidRDefault="00C72E39">
      <w:pPr>
        <w:jc w:val="center"/>
        <w:rPr>
          <w:b/>
          <w:bCs/>
          <w:color w:val="000000" w:themeColor="text1"/>
          <w:lang w:val="en-CA"/>
        </w:rPr>
      </w:pPr>
    </w:p>
    <w:p w:rsidR="00C72E39" w:rsidRDefault="00C72E39">
      <w:pPr>
        <w:jc w:val="center"/>
        <w:rPr>
          <w:b/>
          <w:bCs/>
          <w:color w:val="000000" w:themeColor="text1"/>
          <w:lang w:val="en-CA"/>
        </w:rPr>
      </w:pPr>
    </w:p>
    <w:p w:rsidR="00C72E39" w:rsidRDefault="00EC3166">
      <w:pPr>
        <w:pStyle w:val="StyleHeader4Para4Left0Firstline0"/>
        <w:numPr>
          <w:ilvl w:val="0"/>
          <w:numId w:val="0"/>
        </w:numPr>
        <w:spacing w:after="0"/>
        <w:rPr>
          <w:b/>
          <w:bCs/>
          <w:sz w:val="22"/>
          <w:lang w:val="en-US" w:eastAsia="zh-CN"/>
        </w:rPr>
      </w:pPr>
      <w:r>
        <w:rPr>
          <w:rFonts w:hint="eastAsia"/>
          <w:b/>
          <w:bCs/>
          <w:sz w:val="22"/>
          <w:lang w:val="en-US" w:eastAsia="zh-CN"/>
        </w:rPr>
        <w:t>导言</w:t>
      </w:r>
    </w:p>
    <w:p w:rsidR="00C72E39" w:rsidRDefault="00C72E39">
      <w:pPr>
        <w:pStyle w:val="StyleHeader4Para4Left0Firstline0"/>
        <w:numPr>
          <w:ilvl w:val="0"/>
          <w:numId w:val="0"/>
        </w:numPr>
        <w:spacing w:after="0"/>
        <w:rPr>
          <w:b/>
          <w:bCs/>
          <w:sz w:val="22"/>
          <w:lang w:val="en-CA"/>
        </w:rPr>
      </w:pPr>
    </w:p>
    <w:p w:rsidR="00C72E39" w:rsidRDefault="00EC3166">
      <w:pPr>
        <w:pStyle w:val="Heading1"/>
        <w:rPr>
          <w:lang w:val="en-CA"/>
        </w:rPr>
      </w:pPr>
      <w:r>
        <w:rPr>
          <w:rFonts w:hint="eastAsia"/>
          <w:color w:val="000000" w:themeColor="text1"/>
          <w:lang w:val="en-US" w:eastAsia="zh-CN"/>
        </w:rPr>
        <w:t>本</w:t>
      </w:r>
      <w:r>
        <w:rPr>
          <w:color w:val="000000" w:themeColor="text1"/>
          <w:lang w:val="en-CA"/>
        </w:rPr>
        <w:t>文件包括：</w:t>
      </w:r>
    </w:p>
    <w:p w:rsidR="00C72E39" w:rsidRDefault="00EC3166">
      <w:pPr>
        <w:pStyle w:val="Heading2"/>
        <w:numPr>
          <w:ilvl w:val="0"/>
          <w:numId w:val="0"/>
        </w:numPr>
        <w:spacing w:after="0"/>
        <w:ind w:left="720"/>
        <w:rPr>
          <w:color w:val="000000" w:themeColor="text1"/>
          <w:lang w:val="en-CA"/>
        </w:rPr>
      </w:pPr>
      <w:r>
        <w:rPr>
          <w:color w:val="000000" w:themeColor="text1"/>
          <w:lang w:val="en-CA"/>
        </w:rPr>
        <w:t>第一部分：</w:t>
      </w:r>
      <w:r>
        <w:rPr>
          <w:color w:val="000000" w:themeColor="text1"/>
          <w:lang w:val="en-CA"/>
        </w:rPr>
        <w:t>2019  -  2021</w:t>
      </w:r>
      <w:r>
        <w:rPr>
          <w:color w:val="000000" w:themeColor="text1"/>
          <w:lang w:val="en-CA"/>
        </w:rPr>
        <w:t>年业务计划执行情况的最新情况</w:t>
      </w:r>
    </w:p>
    <w:p w:rsidR="00C72E39" w:rsidRDefault="00C72E39">
      <w:pPr>
        <w:pStyle w:val="Heading2"/>
        <w:numPr>
          <w:ilvl w:val="0"/>
          <w:numId w:val="0"/>
        </w:numPr>
        <w:spacing w:after="0"/>
        <w:rPr>
          <w:color w:val="000000" w:themeColor="text1"/>
          <w:lang w:val="en-CA"/>
        </w:rPr>
      </w:pPr>
    </w:p>
    <w:p w:rsidR="00C72E39" w:rsidRDefault="00EC3166">
      <w:pPr>
        <w:pStyle w:val="Heading2"/>
        <w:numPr>
          <w:ilvl w:val="0"/>
          <w:numId w:val="0"/>
        </w:numPr>
        <w:spacing w:after="0"/>
        <w:ind w:left="720"/>
        <w:rPr>
          <w:color w:val="000000" w:themeColor="text1"/>
          <w:lang w:val="en-CA"/>
        </w:rPr>
      </w:pPr>
      <w:r>
        <w:rPr>
          <w:color w:val="000000" w:themeColor="text1"/>
          <w:lang w:val="en-CA"/>
        </w:rPr>
        <w:t>第二部分：</w:t>
      </w:r>
      <w:r>
        <w:rPr>
          <w:color w:val="000000" w:themeColor="text1"/>
          <w:lang w:val="en-CA"/>
        </w:rPr>
        <w:t>2018-2020</w:t>
      </w:r>
      <w:r>
        <w:rPr>
          <w:color w:val="000000" w:themeColor="text1"/>
          <w:lang w:val="en-CA"/>
        </w:rPr>
        <w:t>三年期的资源分配</w:t>
      </w:r>
    </w:p>
    <w:p w:rsidR="00C72E39" w:rsidRDefault="00C72E39">
      <w:pPr>
        <w:rPr>
          <w:color w:val="000000" w:themeColor="text1"/>
          <w:lang w:val="en-CA"/>
        </w:rPr>
      </w:pPr>
    </w:p>
    <w:p w:rsidR="00C72E39" w:rsidRDefault="00EC3166">
      <w:pPr>
        <w:pStyle w:val="Heading2"/>
        <w:numPr>
          <w:ilvl w:val="0"/>
          <w:numId w:val="0"/>
        </w:numPr>
        <w:spacing w:after="0"/>
        <w:ind w:left="720"/>
        <w:rPr>
          <w:color w:val="000000" w:themeColor="text1"/>
          <w:lang w:val="en-CA"/>
        </w:rPr>
      </w:pPr>
      <w:r>
        <w:rPr>
          <w:color w:val="000000" w:themeColor="text1"/>
          <w:lang w:val="en-CA"/>
        </w:rPr>
        <w:t>第三部分：关于定性绩效指标对话的报告</w:t>
      </w:r>
    </w:p>
    <w:p w:rsidR="00C72E39" w:rsidRDefault="00C72E39">
      <w:pPr>
        <w:rPr>
          <w:lang w:val="en-CA"/>
        </w:rPr>
      </w:pPr>
    </w:p>
    <w:p w:rsidR="00C72E39" w:rsidRDefault="00EC3166">
      <w:pPr>
        <w:rPr>
          <w:color w:val="000000" w:themeColor="text1"/>
          <w:lang w:val="en-CA"/>
        </w:rPr>
      </w:pPr>
      <w:r>
        <w:rPr>
          <w:color w:val="000000" w:themeColor="text1"/>
          <w:lang w:val="en-CA"/>
        </w:rPr>
        <w:tab/>
      </w:r>
      <w:r>
        <w:rPr>
          <w:color w:val="000000" w:themeColor="text1"/>
          <w:lang w:val="en-CA"/>
        </w:rPr>
        <w:t>建议。</w:t>
      </w:r>
    </w:p>
    <w:p w:rsidR="00C72E39" w:rsidRDefault="00C72E39">
      <w:pPr>
        <w:pStyle w:val="Heading2"/>
        <w:numPr>
          <w:ilvl w:val="0"/>
          <w:numId w:val="0"/>
        </w:numPr>
        <w:spacing w:after="0"/>
        <w:rPr>
          <w:color w:val="000000" w:themeColor="text1"/>
          <w:lang w:val="en-CA"/>
        </w:rPr>
      </w:pPr>
    </w:p>
    <w:p w:rsidR="00C72E39" w:rsidRDefault="00C72E39">
      <w:pPr>
        <w:pStyle w:val="Heading2"/>
        <w:numPr>
          <w:ilvl w:val="0"/>
          <w:numId w:val="0"/>
        </w:numPr>
        <w:spacing w:after="0"/>
        <w:ind w:left="1440" w:hanging="1440"/>
        <w:rPr>
          <w:b/>
          <w:color w:val="000000" w:themeColor="text1"/>
          <w:lang w:val="en-CA"/>
        </w:rPr>
      </w:pPr>
    </w:p>
    <w:p w:rsidR="00C72E39" w:rsidRDefault="00EC3166">
      <w:pPr>
        <w:pStyle w:val="Heading2"/>
        <w:numPr>
          <w:ilvl w:val="0"/>
          <w:numId w:val="0"/>
        </w:numPr>
        <w:spacing w:after="0"/>
        <w:ind w:left="1440" w:hanging="1440"/>
        <w:rPr>
          <w:b/>
          <w:color w:val="000000" w:themeColor="text1"/>
          <w:lang w:val="en-CA"/>
        </w:rPr>
      </w:pPr>
      <w:r>
        <w:rPr>
          <w:b/>
          <w:bCs/>
          <w:color w:val="000000" w:themeColor="text1"/>
          <w:lang w:val="en-CA"/>
        </w:rPr>
        <w:t>第一部分</w:t>
      </w:r>
      <w:r>
        <w:rPr>
          <w:b/>
          <w:color w:val="000000" w:themeColor="text1"/>
          <w:lang w:val="en-CA"/>
        </w:rPr>
        <w:t>:</w:t>
      </w:r>
      <w:r>
        <w:rPr>
          <w:b/>
          <w:color w:val="000000" w:themeColor="text1"/>
          <w:lang w:val="en-CA"/>
        </w:rPr>
        <w:tab/>
        <w:t>2019  -  2021</w:t>
      </w:r>
      <w:r>
        <w:rPr>
          <w:b/>
          <w:color w:val="000000" w:themeColor="text1"/>
          <w:lang w:val="en-CA"/>
        </w:rPr>
        <w:t>年业务计划执行情况的最新情况</w:t>
      </w:r>
    </w:p>
    <w:p w:rsidR="00C72E39" w:rsidRDefault="00C72E39">
      <w:pPr>
        <w:rPr>
          <w:color w:val="000000" w:themeColor="text1"/>
          <w:lang w:val="en-CA"/>
        </w:rPr>
      </w:pPr>
    </w:p>
    <w:p w:rsidR="00C72E39" w:rsidRDefault="00EC3166">
      <w:pPr>
        <w:pStyle w:val="Heading1"/>
        <w:rPr>
          <w:lang w:val="en-CA"/>
        </w:rPr>
      </w:pPr>
      <w:r>
        <w:rPr>
          <w:rFonts w:ascii="SimSun" w:hAnsi="SimSun" w:cs="SimSun"/>
          <w:sz w:val="24"/>
          <w:szCs w:val="24"/>
        </w:rPr>
        <w:t>在第</w:t>
      </w:r>
      <w:r>
        <w:rPr>
          <w:rFonts w:ascii="SimSun" w:hAnsi="SimSun" w:cs="SimSun" w:hint="eastAsia"/>
          <w:sz w:val="24"/>
          <w:szCs w:val="24"/>
          <w:lang w:val="en-US" w:eastAsia="zh-CN"/>
        </w:rPr>
        <w:t>八十二</w:t>
      </w:r>
      <w:r>
        <w:rPr>
          <w:rFonts w:ascii="SimSun" w:hAnsi="SimSun" w:cs="SimSun"/>
          <w:sz w:val="24"/>
          <w:szCs w:val="24"/>
        </w:rPr>
        <w:t>次会议上，执行委员会赞同</w:t>
      </w:r>
      <w:r>
        <w:rPr>
          <w:rFonts w:ascii="SimSun" w:hAnsi="SimSun" w:cs="SimSun" w:hint="eastAsia"/>
          <w:sz w:val="24"/>
          <w:szCs w:val="24"/>
          <w:lang w:val="en-US" w:eastAsia="zh-CN"/>
        </w:rPr>
        <w:t>了</w:t>
      </w:r>
      <w:r>
        <w:rPr>
          <w:rFonts w:ascii="SimSun" w:hAnsi="SimSun" w:cs="SimSun"/>
          <w:sz w:val="24"/>
          <w:szCs w:val="24"/>
        </w:rPr>
        <w:t>多边基金 201</w:t>
      </w:r>
      <w:r>
        <w:rPr>
          <w:rFonts w:ascii="SimSun" w:hAnsi="SimSun" w:cs="SimSun" w:hint="eastAsia"/>
          <w:sz w:val="24"/>
          <w:szCs w:val="24"/>
          <w:lang w:val="en-US" w:eastAsia="zh-CN"/>
        </w:rPr>
        <w:t>9</w:t>
      </w:r>
      <w:r>
        <w:rPr>
          <w:rFonts w:ascii="SimSun" w:hAnsi="SimSun" w:cs="SimSun"/>
          <w:sz w:val="24"/>
          <w:szCs w:val="24"/>
        </w:rPr>
        <w:t>-20</w:t>
      </w:r>
      <w:r>
        <w:rPr>
          <w:rFonts w:ascii="SimSun" w:hAnsi="SimSun" w:cs="SimSun" w:hint="eastAsia"/>
          <w:sz w:val="24"/>
          <w:szCs w:val="24"/>
          <w:lang w:val="en-US" w:eastAsia="zh-CN"/>
        </w:rPr>
        <w:t>2</w:t>
      </w:r>
      <w:r>
        <w:rPr>
          <w:rFonts w:ascii="SimSun" w:hAnsi="SimSun" w:cs="SimSun"/>
          <w:sz w:val="24"/>
          <w:szCs w:val="24"/>
        </w:rPr>
        <w:t>1 年综合业务计划 。根据第</w:t>
      </w:r>
      <w:r>
        <w:rPr>
          <w:lang w:val="en-CA"/>
        </w:rPr>
        <w:t>82/45</w:t>
      </w:r>
      <w:r>
        <w:rPr>
          <w:rFonts w:hint="eastAsia"/>
          <w:lang w:val="en-CA" w:eastAsia="zh-CN"/>
        </w:rPr>
        <w:t>（</w:t>
      </w:r>
      <w:r>
        <w:rPr>
          <w:lang w:val="en-CA"/>
        </w:rPr>
        <w:t>b</w:t>
      </w:r>
      <w:r>
        <w:rPr>
          <w:rFonts w:hint="eastAsia"/>
          <w:lang w:val="en-CA" w:eastAsia="zh-CN"/>
        </w:rPr>
        <w:t>）</w:t>
      </w:r>
      <w:r>
        <w:rPr>
          <w:lang w:val="en-CA"/>
        </w:rPr>
        <w:t xml:space="preserve"> and </w:t>
      </w:r>
      <w:r>
        <w:rPr>
          <w:rFonts w:hint="eastAsia"/>
          <w:lang w:val="en-CA" w:eastAsia="zh-CN"/>
        </w:rPr>
        <w:t>（</w:t>
      </w:r>
      <w:r>
        <w:rPr>
          <w:lang w:val="en-CA"/>
        </w:rPr>
        <w:t>c</w:t>
      </w:r>
      <w:r>
        <w:rPr>
          <w:rFonts w:hint="eastAsia"/>
          <w:lang w:val="en-CA" w:eastAsia="zh-CN"/>
        </w:rPr>
        <w:t>）</w:t>
      </w:r>
      <w:r>
        <w:rPr>
          <w:rFonts w:hint="eastAsia"/>
          <w:lang w:val="en-US" w:eastAsia="zh-CN"/>
        </w:rPr>
        <w:t>决定</w:t>
      </w:r>
      <w:r>
        <w:rPr>
          <w:rFonts w:ascii="SimSun" w:hAnsi="SimSun" w:cs="SimSun"/>
          <w:sz w:val="24"/>
          <w:szCs w:val="24"/>
        </w:rPr>
        <w:t>，秘书处调整了 201</w:t>
      </w:r>
      <w:r>
        <w:rPr>
          <w:rFonts w:ascii="SimSun" w:hAnsi="SimSun" w:cs="SimSun" w:hint="eastAsia"/>
          <w:sz w:val="24"/>
          <w:szCs w:val="24"/>
          <w:lang w:val="en-US" w:eastAsia="zh-CN"/>
        </w:rPr>
        <w:t>9</w:t>
      </w:r>
      <w:r>
        <w:rPr>
          <w:rFonts w:ascii="SimSun" w:hAnsi="SimSun" w:cs="SimSun"/>
          <w:sz w:val="24"/>
          <w:szCs w:val="24"/>
        </w:rPr>
        <w:t>-20</w:t>
      </w:r>
      <w:r>
        <w:rPr>
          <w:rFonts w:ascii="SimSun" w:hAnsi="SimSun" w:cs="SimSun" w:hint="eastAsia"/>
          <w:sz w:val="24"/>
          <w:szCs w:val="24"/>
          <w:lang w:val="en-US" w:eastAsia="zh-CN"/>
        </w:rPr>
        <w:t>2</w:t>
      </w:r>
      <w:r>
        <w:rPr>
          <w:rFonts w:ascii="SimSun" w:hAnsi="SimSun" w:cs="SimSun"/>
          <w:sz w:val="24"/>
          <w:szCs w:val="24"/>
        </w:rPr>
        <w:t>1 年综合业务计划，如表 1 所示。</w:t>
      </w:r>
    </w:p>
    <w:p w:rsidR="00C72E39" w:rsidRDefault="00EC3166">
      <w:pPr>
        <w:jc w:val="left"/>
        <w:rPr>
          <w:b/>
          <w:lang w:val="en-CA"/>
        </w:rPr>
      </w:pPr>
      <w:r>
        <w:rPr>
          <w:b/>
          <w:lang w:val="en-CA"/>
        </w:rPr>
        <w:br w:type="page"/>
      </w:r>
    </w:p>
    <w:p w:rsidR="00C72E39" w:rsidRDefault="00EC3166">
      <w:pPr>
        <w:keepNext/>
        <w:keepLines/>
        <w:tabs>
          <w:tab w:val="left" w:pos="142"/>
          <w:tab w:val="left" w:pos="720"/>
          <w:tab w:val="left" w:pos="1440"/>
          <w:tab w:val="left" w:pos="2160"/>
          <w:tab w:val="left" w:pos="2880"/>
          <w:tab w:val="left" w:pos="3600"/>
        </w:tabs>
        <w:rPr>
          <w:b/>
          <w:bCs/>
          <w:lang w:val="en-CA"/>
        </w:rPr>
      </w:pPr>
      <w:r>
        <w:rPr>
          <w:b/>
          <w:bCs/>
          <w:lang w:val="en-CA"/>
        </w:rPr>
        <w:lastRenderedPageBreak/>
        <w:t>表</w:t>
      </w:r>
      <w:r>
        <w:rPr>
          <w:b/>
          <w:bCs/>
          <w:lang w:val="en-CA"/>
        </w:rPr>
        <w:t xml:space="preserve"> 1. </w:t>
      </w:r>
      <w:r>
        <w:rPr>
          <w:b/>
          <w:bCs/>
          <w:lang w:val="en-CA"/>
        </w:rPr>
        <w:t>调整后的多边基金</w:t>
      </w:r>
      <w:r>
        <w:rPr>
          <w:b/>
          <w:bCs/>
          <w:lang w:val="en-CA"/>
        </w:rPr>
        <w:t xml:space="preserve"> 2019–2021 </w:t>
      </w:r>
      <w:r>
        <w:rPr>
          <w:b/>
          <w:bCs/>
          <w:lang w:val="en-CA"/>
        </w:rPr>
        <w:t>年业务计划资源分配（美元）</w:t>
      </w:r>
    </w:p>
    <w:tbl>
      <w:tblPr>
        <w:tblW w:w="9493" w:type="dxa"/>
        <w:tblLayout w:type="fixed"/>
        <w:tblLook w:val="04A0" w:firstRow="1" w:lastRow="0" w:firstColumn="1" w:lastColumn="0" w:noHBand="0" w:noVBand="1"/>
      </w:tblPr>
      <w:tblGrid>
        <w:gridCol w:w="3823"/>
        <w:gridCol w:w="1417"/>
        <w:gridCol w:w="1418"/>
        <w:gridCol w:w="1417"/>
        <w:gridCol w:w="1418"/>
      </w:tblGrid>
      <w:tr w:rsidR="00C72E39">
        <w:trPr>
          <w:trHeight w:val="264"/>
          <w:tblHead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rFonts w:hint="eastAsia"/>
                <w:b/>
                <w:bCs/>
                <w:lang w:val="en-US" w:eastAsia="zh-CN"/>
              </w:rPr>
              <w:t>项目</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C72E39" w:rsidRPr="00AA3DCE" w:rsidRDefault="00EC3166">
            <w:pPr>
              <w:jc w:val="center"/>
              <w:rPr>
                <w:b/>
                <w:bCs/>
                <w:lang w:val="en-US" w:eastAsia="zh-CN"/>
              </w:rPr>
            </w:pPr>
            <w:r w:rsidRPr="00AA3DCE">
              <w:rPr>
                <w:b/>
                <w:bCs/>
                <w:lang w:val="en-CA" w:eastAsia="en-CA"/>
              </w:rPr>
              <w:t>2019</w:t>
            </w:r>
            <w:r w:rsidRPr="00AA3DCE">
              <w:rPr>
                <w:rFonts w:hint="eastAsia"/>
                <w:b/>
                <w:bCs/>
                <w:lang w:val="en-US"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72E39" w:rsidRPr="00AA3DCE" w:rsidRDefault="00EC3166">
            <w:pPr>
              <w:jc w:val="center"/>
              <w:rPr>
                <w:b/>
                <w:bCs/>
                <w:lang w:val="en-US" w:eastAsia="zh-CN"/>
              </w:rPr>
            </w:pPr>
            <w:r w:rsidRPr="00AA3DCE">
              <w:rPr>
                <w:b/>
                <w:bCs/>
                <w:lang w:val="en-CA" w:eastAsia="en-CA"/>
              </w:rPr>
              <w:t>2020</w:t>
            </w:r>
            <w:r w:rsidRPr="00AA3DCE">
              <w:rPr>
                <w:rFonts w:hint="eastAsia"/>
                <w:b/>
                <w:bCs/>
                <w:lang w:val="en-US" w:eastAsia="zh-CN"/>
              </w:rPr>
              <w:t>年</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C72E39" w:rsidRPr="00AA3DCE" w:rsidRDefault="00EC3166">
            <w:pPr>
              <w:jc w:val="center"/>
              <w:rPr>
                <w:b/>
                <w:bCs/>
                <w:lang w:val="en-US" w:eastAsia="zh-CN"/>
              </w:rPr>
            </w:pPr>
            <w:r w:rsidRPr="00AA3DCE">
              <w:rPr>
                <w:b/>
                <w:bCs/>
                <w:lang w:val="en-CA" w:eastAsia="en-CA"/>
              </w:rPr>
              <w:t>2021</w:t>
            </w:r>
            <w:r w:rsidRPr="00AA3DCE">
              <w:rPr>
                <w:rFonts w:hint="eastAsia"/>
                <w:b/>
                <w:bCs/>
                <w:lang w:val="en-US"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C72E39" w:rsidRPr="00AA3DCE" w:rsidRDefault="00EC3166">
            <w:pPr>
              <w:jc w:val="center"/>
              <w:rPr>
                <w:b/>
                <w:bCs/>
                <w:lang w:val="en-US" w:eastAsia="zh-CN"/>
              </w:rPr>
            </w:pPr>
            <w:r w:rsidRPr="00AA3DCE">
              <w:rPr>
                <w:rFonts w:hint="eastAsia"/>
                <w:b/>
                <w:bCs/>
                <w:lang w:val="en-US" w:eastAsia="zh-CN"/>
              </w:rPr>
              <w:t>合计</w:t>
            </w:r>
          </w:p>
        </w:tc>
      </w:tr>
      <w:tr w:rsidR="00C72E39">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rFonts w:hint="eastAsia"/>
                <w:b/>
                <w:bCs/>
                <w:lang w:val="en-US" w:eastAsia="zh-CN"/>
              </w:rPr>
              <w:t>履约要求</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核准的氟氯烃淘汰管理计划</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96,379,090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111,848,069</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85,792,031</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294,019,190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第一阶段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353,978</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353,978</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第一阶段</w:t>
            </w:r>
            <w:r w:rsidRPr="00AA3DCE">
              <w:rPr>
                <w:lang w:val="en-CA" w:eastAsia="en-CA"/>
              </w:rPr>
              <w:t xml:space="preserve"> - </w:t>
            </w:r>
            <w:r w:rsidRPr="00AA3DCE">
              <w:rPr>
                <w:lang w:val="en-CA" w:eastAsia="en-CA"/>
              </w:rPr>
              <w:t>额外资金</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645,788</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645,788</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氟氯烃淘汰管理计划（</w:t>
            </w:r>
            <w:r w:rsidRPr="00AA3DCE">
              <w:rPr>
                <w:rFonts w:hint="eastAsia"/>
                <w:lang w:val="en-US" w:eastAsia="zh-CN"/>
              </w:rPr>
              <w:t>编制</w:t>
            </w:r>
            <w:r w:rsidRPr="00AA3DCE">
              <w:rPr>
                <w:lang w:val="en-CA" w:eastAsia="en-CA"/>
              </w:rPr>
              <w:t>）</w:t>
            </w:r>
            <w:r w:rsidRPr="00AA3DCE">
              <w:rPr>
                <w:lang w:val="en-CA" w:eastAsia="en-CA"/>
              </w:rPr>
              <w:t xml:space="preserve"> - </w:t>
            </w:r>
            <w:r w:rsidRPr="00AA3DCE">
              <w:rPr>
                <w:lang w:val="en-CA" w:eastAsia="en-CA"/>
              </w:rPr>
              <w:t>第二阶段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1,414,723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395,650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130,800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1,941,173</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第二阶段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1,761,439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15,034,014</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5,046,206</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21,841,660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氟氯烃生产</w:t>
            </w:r>
            <w:r w:rsidRPr="00AA3DCE">
              <w:rPr>
                <w:lang w:val="en-CA" w:eastAsia="en-CA"/>
              </w:rPr>
              <w:t xml:space="preserve"> - </w:t>
            </w:r>
            <w:r w:rsidRPr="00AA3DCE">
              <w:rPr>
                <w:lang w:val="en-CA" w:eastAsia="en-CA"/>
              </w:rPr>
              <w:t>第二阶段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23,496,000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70,488,000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 xml:space="preserve"> </w:t>
            </w:r>
            <w:r w:rsidRPr="00AA3DCE">
              <w:rPr>
                <w:rFonts w:hint="eastAsia"/>
                <w:lang w:val="en-US" w:eastAsia="zh-CN"/>
              </w:rPr>
              <w:t>编制</w:t>
            </w:r>
            <w:r w:rsidRPr="00AA3DCE">
              <w:rPr>
                <w:lang w:val="en-CA" w:eastAsia="en-CA"/>
              </w:rPr>
              <w:t xml:space="preserve">  - </w:t>
            </w:r>
            <w:r w:rsidRPr="00AA3DCE">
              <w:rPr>
                <w:lang w:val="en-CA" w:eastAsia="en-CA"/>
              </w:rPr>
              <w:t>第三阶段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246,675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894,088</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160,500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1,301,263</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第三阶段</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1,299,272</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112,059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1,411,331</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zh-CN"/>
              </w:rPr>
            </w:pPr>
            <w:r w:rsidRPr="00AA3DCE">
              <w:rPr>
                <w:rFonts w:hint="eastAsia"/>
                <w:lang w:val="en-CA" w:eastAsia="zh-CN"/>
              </w:rPr>
              <w:t>氟氯烃淘汰管理计划</w:t>
            </w:r>
            <w:r w:rsidRPr="00AA3DCE">
              <w:rPr>
                <w:rFonts w:hint="eastAsia"/>
                <w:lang w:val="en-US" w:eastAsia="zh-CN"/>
              </w:rPr>
              <w:t>核查</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1,765,800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en-CA"/>
              </w:rPr>
            </w:pPr>
            <w:r w:rsidRPr="00AA3DCE">
              <w:rPr>
                <w:rFonts w:hint="eastAsia"/>
                <w:b/>
                <w:bCs/>
                <w:lang w:val="en-US" w:eastAsia="zh-CN"/>
              </w:rPr>
              <w:t>履约要求小计</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123,886,528</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154,555,459</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115,326,196</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393,768,183</w:t>
            </w:r>
          </w:p>
        </w:tc>
      </w:tr>
      <w:tr w:rsidR="00C72E39">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b/>
                <w:bCs/>
                <w:lang w:val="en-CA" w:eastAsia="en-CA"/>
              </w:rPr>
              <w:t>HFC</w:t>
            </w:r>
            <w:r w:rsidRPr="00AA3DCE">
              <w:rPr>
                <w:rFonts w:hint="eastAsia"/>
                <w:b/>
                <w:bCs/>
                <w:lang w:val="en-US" w:eastAsia="zh-CN"/>
              </w:rPr>
              <w:t>活动</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 xml:space="preserve">HFC –  </w:t>
            </w:r>
            <w:r w:rsidRPr="00AA3DCE">
              <w:rPr>
                <w:lang w:val="en-CA" w:eastAsia="en-CA"/>
              </w:rPr>
              <w:t>启用活动</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946,950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946,950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020FFE">
            <w:pPr>
              <w:jc w:val="left"/>
              <w:rPr>
                <w:lang w:val="en-CA" w:eastAsia="zh-CN"/>
              </w:rPr>
            </w:pPr>
            <w:r w:rsidRPr="00AA3DCE">
              <w:rPr>
                <w:lang w:val="en-CA" w:eastAsia="en-CA"/>
              </w:rPr>
              <w:t xml:space="preserve">HFC – </w:t>
            </w:r>
            <w:r w:rsidRPr="00AA3DCE">
              <w:rPr>
                <w:lang w:val="en-CA" w:eastAsia="en-CA"/>
              </w:rPr>
              <w:t>投资</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15,512,484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15,512,484</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020FFE" w:rsidP="00020FFE">
            <w:pPr>
              <w:jc w:val="left"/>
              <w:rPr>
                <w:lang w:val="en-CA" w:eastAsia="zh-CN"/>
              </w:rPr>
            </w:pPr>
            <w:r w:rsidRPr="00AA3DCE">
              <w:rPr>
                <w:lang w:val="en-CA" w:eastAsia="en-CA"/>
              </w:rPr>
              <w:t xml:space="preserve">HFC – </w:t>
            </w:r>
            <w:r w:rsidRPr="00AA3DCE">
              <w:rPr>
                <w:lang w:val="en-CA" w:eastAsia="en-CA"/>
              </w:rPr>
              <w:t>投资编制</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62,100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62,100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en-CA"/>
              </w:rPr>
            </w:pPr>
            <w:r w:rsidRPr="00AA3DCE">
              <w:rPr>
                <w:b/>
                <w:bCs/>
                <w:lang w:val="en-CA" w:eastAsia="en-CA"/>
              </w:rPr>
              <w:t>HFC</w:t>
            </w:r>
            <w:r w:rsidRPr="00AA3DCE">
              <w:rPr>
                <w:rFonts w:hint="eastAsia"/>
                <w:b/>
                <w:bCs/>
                <w:lang w:val="en-US" w:eastAsia="zh-CN"/>
              </w:rPr>
              <w:t>活动小计</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16,521,534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16,521,534</w:t>
            </w:r>
          </w:p>
        </w:tc>
      </w:tr>
      <w:tr w:rsidR="00C72E39">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rFonts w:hint="eastAsia"/>
                <w:b/>
                <w:bCs/>
                <w:lang w:val="en-US" w:eastAsia="zh-CN"/>
              </w:rPr>
              <w:t>标准活动</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US" w:eastAsia="zh-CN"/>
              </w:rPr>
              <w:t>履约</w:t>
            </w:r>
            <w:r w:rsidRPr="00AA3DCE">
              <w:rPr>
                <w:lang w:val="en-CA" w:eastAsia="en-CA"/>
              </w:rPr>
              <w:t>援助计划（</w:t>
            </w:r>
            <w:r w:rsidRPr="00AA3DCE">
              <w:rPr>
                <w:lang w:val="en-CA" w:eastAsia="en-CA"/>
              </w:rPr>
              <w:t>CAP</w:t>
            </w:r>
            <w:r w:rsidRPr="00AA3DCE">
              <w:rPr>
                <w:lang w:val="en-CA" w:eastAsia="en-CA"/>
              </w:rPr>
              <w:t>）</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11,300,749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11,639,772</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11,988,965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34,929,486</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核心单位</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5,931,915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5,961,294</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5,990,878</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17,884,086</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机构</w:t>
            </w:r>
            <w:r w:rsidRPr="00AA3DCE">
              <w:rPr>
                <w:rFonts w:hint="eastAsia"/>
                <w:lang w:val="en-US" w:eastAsia="zh-CN"/>
              </w:rPr>
              <w:t>建设</w:t>
            </w:r>
            <w:r w:rsidRPr="00AA3DCE">
              <w:rPr>
                <w:lang w:val="en-CA" w:eastAsia="en-CA"/>
              </w:rPr>
              <w:t>（</w:t>
            </w:r>
            <w:r w:rsidRPr="00AA3DCE">
              <w:rPr>
                <w:lang w:val="en-CA" w:eastAsia="en-CA"/>
              </w:rPr>
              <w:t>IS</w:t>
            </w:r>
            <w:r w:rsidRPr="00AA3DCE">
              <w:rPr>
                <w:lang w:val="en-CA" w:eastAsia="en-CA"/>
              </w:rPr>
              <w:t>）</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10,461,285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10,886,318</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10,546,285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31,893,889</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秘书处</w:t>
            </w:r>
            <w:r w:rsidRPr="00AA3DCE">
              <w:rPr>
                <w:rFonts w:hint="eastAsia"/>
                <w:lang w:val="en-CA" w:eastAsia="zh-CN"/>
              </w:rPr>
              <w:t>、</w:t>
            </w:r>
            <w:r w:rsidRPr="00AA3DCE">
              <w:rPr>
                <w:lang w:val="en-CA" w:eastAsia="en-CA"/>
              </w:rPr>
              <w:t>执行委员会以及监督和评估费用</w:t>
            </w:r>
            <w:r w:rsidRPr="00AA3DCE">
              <w:rPr>
                <w:rFonts w:hint="eastAsia"/>
                <w:lang w:val="en-CA" w:eastAsia="zh-CN"/>
              </w:rPr>
              <w:t>，</w:t>
            </w:r>
            <w:r w:rsidR="00020FFE" w:rsidRPr="00AA3DCE">
              <w:rPr>
                <w:rFonts w:hint="eastAsia"/>
                <w:lang w:val="en-US" w:eastAsia="zh-CN"/>
              </w:rPr>
              <w:t>减去</w:t>
            </w:r>
            <w:r w:rsidRPr="00AA3DCE">
              <w:rPr>
                <w:lang w:val="en-CA" w:eastAsia="en-CA"/>
              </w:rPr>
              <w:t>加拿大</w:t>
            </w:r>
            <w:r w:rsidRPr="00AA3DCE">
              <w:rPr>
                <w:rFonts w:hint="eastAsia"/>
                <w:lang w:val="en-US" w:eastAsia="zh-CN"/>
              </w:rPr>
              <w:t>对应资金</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6,954,313</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7,114,045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20,867,591</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财务主任</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1,500,000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en-CA"/>
              </w:rPr>
            </w:pPr>
            <w:r w:rsidRPr="00AA3DCE">
              <w:rPr>
                <w:rFonts w:hint="eastAsia"/>
                <w:b/>
                <w:bCs/>
                <w:lang w:val="en-US" w:eastAsia="zh-CN"/>
              </w:rPr>
              <w:t>标准活动小计</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34,993,182</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35,941,697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36,140,173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107,075,052</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rFonts w:hint="eastAsia"/>
                <w:b/>
                <w:bCs/>
                <w:lang w:val="en-US" w:eastAsia="zh-CN"/>
              </w:rPr>
              <w:t>总计</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175,401,244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190,497,157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151,466,369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b/>
                <w:bCs/>
                <w:lang w:val="en-CA" w:eastAsia="en-CA"/>
              </w:rPr>
            </w:pPr>
            <w:r w:rsidRPr="00AA3DCE">
              <w:rPr>
                <w:b/>
                <w:bCs/>
                <w:lang w:val="en-CA" w:eastAsia="en-CA"/>
              </w:rPr>
              <w:t>517,364,769</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指示性预算</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174,600,000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171,000,000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180,000,000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525,600,000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zh-CN"/>
              </w:rPr>
            </w:pPr>
            <w:r w:rsidRPr="00AA3DCE">
              <w:rPr>
                <w:rFonts w:hint="eastAsia"/>
                <w:lang w:val="en-US" w:eastAsia="zh-CN"/>
              </w:rPr>
              <w:t>差额</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801,244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19,497,157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-28,533,631</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-8,235,231</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b/>
                <w:bCs/>
                <w:lang w:val="en-US" w:eastAsia="zh-CN"/>
              </w:rPr>
            </w:pPr>
            <w:r w:rsidRPr="00AA3DCE">
              <w:rPr>
                <w:rFonts w:hint="eastAsia"/>
                <w:b/>
                <w:bCs/>
                <w:lang w:val="en-US" w:eastAsia="zh-CN"/>
              </w:rPr>
              <w:t>各机构资金分配</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 </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 </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法国</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78,769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692,895</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771,664</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德国</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1,628,838</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2,611,677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2,394,232</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6,634,747</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意大利</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565,000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264,840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829,840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日本</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305,529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90,400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90,400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486,329</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开发计划署</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31,787,842</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53,743,937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32,001,629</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117,533,408</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环境规划署</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27,738,294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28,440,307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25,909,156</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82,087,758</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工发组织</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59,822,423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50,437,927</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41,319,974</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151,580,323</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US" w:eastAsia="zh-CN"/>
              </w:rPr>
            </w:pPr>
            <w:r w:rsidRPr="00AA3DCE">
              <w:rPr>
                <w:rFonts w:hint="eastAsia"/>
                <w:lang w:val="en-US" w:eastAsia="zh-CN"/>
              </w:rPr>
              <w:t>世界银行</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45,586,716</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46,172,260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41,548,333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133,307,309</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rFonts w:hint="eastAsia"/>
                <w:lang w:val="en-CA" w:eastAsia="zh-CN"/>
              </w:rPr>
              <w:t>氟氯烃淘汰管理计划</w:t>
            </w:r>
            <w:r w:rsidRPr="00AA3DCE">
              <w:rPr>
                <w:lang w:val="en-CA" w:eastAsia="en-CA"/>
              </w:rPr>
              <w:t xml:space="preserve"> </w:t>
            </w:r>
            <w:r w:rsidRPr="00AA3DCE">
              <w:rPr>
                <w:rFonts w:hint="eastAsia"/>
                <w:lang w:val="en-US" w:eastAsia="zh-CN"/>
              </w:rPr>
              <w:t>核实</w:t>
            </w:r>
            <w:r w:rsidRPr="00AA3DCE">
              <w:rPr>
                <w:lang w:val="en-CA" w:eastAsia="en-CA"/>
              </w:rPr>
              <w:t>*</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1,765,800</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EC3166">
            <w:pPr>
              <w:jc w:val="left"/>
              <w:rPr>
                <w:lang w:val="en-CA" w:eastAsia="en-CA"/>
              </w:rPr>
            </w:pPr>
            <w:r w:rsidRPr="00AA3DCE">
              <w:rPr>
                <w:lang w:val="en-CA" w:eastAsia="en-CA"/>
              </w:rPr>
              <w:t>秘书处</w:t>
            </w:r>
            <w:r w:rsidRPr="00AA3DCE">
              <w:rPr>
                <w:rFonts w:hint="eastAsia"/>
                <w:lang w:val="en-CA" w:eastAsia="zh-CN"/>
              </w:rPr>
              <w:t>、</w:t>
            </w:r>
            <w:r w:rsidRPr="00AA3DCE">
              <w:rPr>
                <w:lang w:val="en-CA" w:eastAsia="en-CA"/>
              </w:rPr>
              <w:t>执行委员会以及监督和评估费用</w:t>
            </w:r>
            <w:r w:rsidRPr="00AA3DCE">
              <w:rPr>
                <w:rFonts w:hint="eastAsia"/>
                <w:lang w:val="en-CA" w:eastAsia="zh-CN"/>
              </w:rPr>
              <w:t>，</w:t>
            </w:r>
            <w:r w:rsidR="00020FFE" w:rsidRPr="00AA3DCE">
              <w:rPr>
                <w:rFonts w:hint="eastAsia"/>
                <w:lang w:val="en-US" w:eastAsia="zh-CN"/>
              </w:rPr>
              <w:t>减去</w:t>
            </w:r>
            <w:r w:rsidRPr="00AA3DCE">
              <w:rPr>
                <w:lang w:val="en-CA" w:eastAsia="en-CA"/>
              </w:rPr>
              <w:t>加拿大</w:t>
            </w:r>
            <w:r w:rsidRPr="00AA3DCE">
              <w:rPr>
                <w:rFonts w:hint="eastAsia"/>
                <w:lang w:val="en-US" w:eastAsia="zh-CN"/>
              </w:rPr>
              <w:t>对应资金</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6,954,313</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7,114,045</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20,867,591</w:t>
            </w:r>
          </w:p>
        </w:tc>
      </w:tr>
      <w:tr w:rsidR="00C72E39">
        <w:trPr>
          <w:trHeight w:val="264"/>
        </w:trPr>
        <w:tc>
          <w:tcPr>
            <w:tcW w:w="3823" w:type="dxa"/>
            <w:tcBorders>
              <w:top w:val="nil"/>
              <w:left w:val="single" w:sz="4" w:space="0" w:color="auto"/>
              <w:bottom w:val="single" w:sz="4" w:space="0" w:color="auto"/>
              <w:right w:val="single" w:sz="4" w:space="0" w:color="auto"/>
            </w:tcBorders>
            <w:shd w:val="clear" w:color="auto" w:fill="auto"/>
            <w:noWrap/>
            <w:vAlign w:val="center"/>
          </w:tcPr>
          <w:p w:rsidR="00C72E39" w:rsidRPr="00AA3DCE" w:rsidRDefault="00020FFE">
            <w:pPr>
              <w:jc w:val="left"/>
              <w:rPr>
                <w:lang w:val="en-CA" w:eastAsia="en-CA"/>
              </w:rPr>
            </w:pPr>
            <w:r w:rsidRPr="00AA3DCE">
              <w:rPr>
                <w:lang w:val="en-CA" w:eastAsia="en-CA"/>
              </w:rPr>
              <w:t>财务主任</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7"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tcPr>
          <w:p w:rsidR="00C72E39" w:rsidRPr="00AA3DCE" w:rsidRDefault="00EC3166">
            <w:pPr>
              <w:jc w:val="right"/>
              <w:rPr>
                <w:lang w:val="en-CA" w:eastAsia="en-CA"/>
              </w:rPr>
            </w:pPr>
            <w:r w:rsidRPr="00AA3DCE">
              <w:rPr>
                <w:lang w:val="en-CA" w:eastAsia="en-CA"/>
              </w:rPr>
              <w:t>1,500,000</w:t>
            </w:r>
          </w:p>
        </w:tc>
      </w:tr>
    </w:tbl>
    <w:p w:rsidR="00C72E39" w:rsidRDefault="00EC3166">
      <w:pPr>
        <w:widowControl w:val="0"/>
        <w:rPr>
          <w:bCs/>
          <w:sz w:val="19"/>
          <w:szCs w:val="19"/>
          <w:lang w:val="en-CA"/>
        </w:rPr>
      </w:pPr>
      <w:r>
        <w:rPr>
          <w:bCs/>
          <w:sz w:val="19"/>
          <w:szCs w:val="19"/>
          <w:lang w:val="en-CA"/>
        </w:rPr>
        <w:t xml:space="preserve">* </w:t>
      </w:r>
      <w:r>
        <w:rPr>
          <w:bCs/>
          <w:sz w:val="19"/>
          <w:szCs w:val="19"/>
          <w:lang w:val="en-CA"/>
        </w:rPr>
        <w:t>执行委员会每年核准为低消费量国家（</w:t>
      </w:r>
      <w:r>
        <w:rPr>
          <w:bCs/>
          <w:sz w:val="19"/>
          <w:szCs w:val="19"/>
          <w:lang w:val="en-CA"/>
        </w:rPr>
        <w:t>LVC</w:t>
      </w:r>
      <w:r>
        <w:rPr>
          <w:bCs/>
          <w:sz w:val="19"/>
          <w:szCs w:val="19"/>
          <w:lang w:val="en-CA"/>
        </w:rPr>
        <w:t>）编制氟氯烃淘汰管理计划核查报告提供的资金。</w:t>
      </w:r>
    </w:p>
    <w:p w:rsidR="00C72E39" w:rsidRDefault="00C72E39">
      <w:pPr>
        <w:widowControl w:val="0"/>
        <w:rPr>
          <w:bCs/>
          <w:lang w:val="en-CA"/>
        </w:rPr>
      </w:pPr>
    </w:p>
    <w:p w:rsidR="00C72E39" w:rsidRDefault="00EC3166">
      <w:pPr>
        <w:widowControl w:val="0"/>
        <w:spacing w:after="240"/>
        <w:rPr>
          <w:b/>
          <w:color w:val="000000" w:themeColor="text1"/>
          <w:lang w:val="en-CA"/>
        </w:rPr>
      </w:pPr>
      <w:r>
        <w:rPr>
          <w:b/>
          <w:color w:val="000000" w:themeColor="text1"/>
          <w:lang w:val="en-CA"/>
        </w:rPr>
        <w:lastRenderedPageBreak/>
        <w:t>2019</w:t>
      </w:r>
      <w:r>
        <w:rPr>
          <w:b/>
          <w:color w:val="000000" w:themeColor="text1"/>
          <w:lang w:val="en-CA"/>
        </w:rPr>
        <w:t>年业务计划的实施情况</w:t>
      </w:r>
    </w:p>
    <w:p w:rsidR="00C72E39" w:rsidRDefault="00EC3166">
      <w:pPr>
        <w:pStyle w:val="Heading1"/>
        <w:rPr>
          <w:lang w:val="en-CA"/>
        </w:rPr>
      </w:pPr>
      <w:r>
        <w:rPr>
          <w:lang w:val="en-CA"/>
        </w:rPr>
        <w:t>表</w:t>
      </w:r>
      <w:r>
        <w:rPr>
          <w:lang w:val="en-CA"/>
        </w:rPr>
        <w:t>2</w:t>
      </w:r>
      <w:r>
        <w:rPr>
          <w:lang w:val="en-CA"/>
        </w:rPr>
        <w:t>列出了各机构向第</w:t>
      </w:r>
      <w:r>
        <w:rPr>
          <w:lang w:val="en-CA"/>
        </w:rPr>
        <w:t>83</w:t>
      </w:r>
      <w:r>
        <w:rPr>
          <w:lang w:val="en-CA"/>
        </w:rPr>
        <w:t>次会议提交的</w:t>
      </w:r>
      <w:r>
        <w:rPr>
          <w:rFonts w:hint="eastAsia"/>
          <w:lang w:val="en-US" w:eastAsia="zh-CN"/>
        </w:rPr>
        <w:t>数据</w:t>
      </w:r>
      <w:r w:rsidR="001A7294">
        <w:rPr>
          <w:lang w:val="en-CA"/>
        </w:rPr>
        <w:t>（截至</w:t>
      </w:r>
      <w:r w:rsidR="001A7294">
        <w:rPr>
          <w:lang w:val="en-CA"/>
        </w:rPr>
        <w:t>2019</w:t>
      </w:r>
      <w:r w:rsidR="001A7294">
        <w:rPr>
          <w:lang w:val="en-CA"/>
        </w:rPr>
        <w:t>年</w:t>
      </w:r>
      <w:r w:rsidR="001A7294">
        <w:rPr>
          <w:lang w:val="en-CA"/>
        </w:rPr>
        <w:t>5</w:t>
      </w:r>
      <w:r w:rsidR="001A7294">
        <w:rPr>
          <w:lang w:val="en-CA"/>
        </w:rPr>
        <w:t>月</w:t>
      </w:r>
      <w:r w:rsidR="001A7294">
        <w:rPr>
          <w:lang w:val="en-CA"/>
        </w:rPr>
        <w:t>8</w:t>
      </w:r>
      <w:r w:rsidR="001A7294">
        <w:rPr>
          <w:lang w:val="en-CA"/>
        </w:rPr>
        <w:t>日）</w:t>
      </w:r>
      <w:r>
        <w:rPr>
          <w:lang w:val="en-CA"/>
        </w:rPr>
        <w:t>，</w:t>
      </w:r>
      <w:r>
        <w:rPr>
          <w:rFonts w:hint="eastAsia"/>
          <w:lang w:val="en-US" w:eastAsia="zh-CN"/>
        </w:rPr>
        <w:t>和</w:t>
      </w:r>
      <w:r>
        <w:rPr>
          <w:lang w:val="en-CA"/>
        </w:rPr>
        <w:t>2019</w:t>
      </w:r>
      <w:r>
        <w:rPr>
          <w:lang w:val="en-CA"/>
        </w:rPr>
        <w:t>年业务计划中项目的资金余额。</w:t>
      </w:r>
    </w:p>
    <w:p w:rsidR="00C72E39" w:rsidRDefault="00EC3166" w:rsidP="001A7294">
      <w:pPr>
        <w:pStyle w:val="Heading1"/>
        <w:numPr>
          <w:ilvl w:val="0"/>
          <w:numId w:val="0"/>
        </w:numPr>
        <w:rPr>
          <w:b/>
          <w:bCs/>
          <w:lang w:val="en-CA"/>
        </w:rPr>
      </w:pPr>
      <w:r>
        <w:rPr>
          <w:rFonts w:hint="eastAsia"/>
          <w:b/>
          <w:bCs/>
          <w:lang w:val="en-US" w:eastAsia="zh-CN"/>
        </w:rPr>
        <w:t>表</w:t>
      </w:r>
      <w:r>
        <w:rPr>
          <w:rFonts w:hint="eastAsia"/>
          <w:b/>
          <w:bCs/>
          <w:lang w:val="en-US" w:eastAsia="zh-CN"/>
        </w:rPr>
        <w:t xml:space="preserve">2. </w:t>
      </w:r>
      <w:r w:rsidR="001A7294">
        <w:rPr>
          <w:rFonts w:hint="eastAsia"/>
          <w:b/>
          <w:bCs/>
          <w:lang w:val="en-US" w:eastAsia="zh-CN"/>
        </w:rPr>
        <w:t xml:space="preserve"> </w:t>
      </w:r>
      <w:r>
        <w:rPr>
          <w:b/>
          <w:bCs/>
          <w:lang w:val="en-CA"/>
        </w:rPr>
        <w:t>2019</w:t>
      </w:r>
      <w:r>
        <w:rPr>
          <w:b/>
          <w:bCs/>
          <w:lang w:val="en-CA"/>
        </w:rPr>
        <w:t>年</w:t>
      </w:r>
      <w:r>
        <w:rPr>
          <w:rFonts w:hint="eastAsia"/>
          <w:b/>
          <w:bCs/>
          <w:lang w:val="en-US" w:eastAsia="zh-CN"/>
        </w:rPr>
        <w:t>综合</w:t>
      </w:r>
      <w:r>
        <w:rPr>
          <w:b/>
          <w:bCs/>
          <w:lang w:val="en-CA"/>
        </w:rPr>
        <w:t>业务计划</w:t>
      </w:r>
      <w:r>
        <w:rPr>
          <w:rFonts w:hint="eastAsia"/>
          <w:b/>
          <w:bCs/>
          <w:lang w:val="en-CA" w:eastAsia="zh-CN"/>
        </w:rPr>
        <w:t>、</w:t>
      </w:r>
      <w:r>
        <w:rPr>
          <w:b/>
          <w:bCs/>
          <w:lang w:val="en-CA"/>
        </w:rPr>
        <w:t>向第</w:t>
      </w:r>
      <w:r>
        <w:rPr>
          <w:b/>
          <w:bCs/>
          <w:lang w:val="en-CA"/>
        </w:rPr>
        <w:t>83</w:t>
      </w:r>
      <w:r>
        <w:rPr>
          <w:b/>
          <w:bCs/>
          <w:lang w:val="en-CA"/>
        </w:rPr>
        <w:t>次会议提交的</w:t>
      </w:r>
      <w:r>
        <w:rPr>
          <w:rFonts w:hint="eastAsia"/>
          <w:b/>
          <w:bCs/>
          <w:lang w:val="en-US" w:eastAsia="zh-CN"/>
        </w:rPr>
        <w:t>数据和</w:t>
      </w:r>
      <w:r>
        <w:rPr>
          <w:b/>
          <w:bCs/>
          <w:lang w:val="en-CA"/>
        </w:rPr>
        <w:t>资金余额。</w:t>
      </w:r>
      <w:r>
        <w:rPr>
          <w:b/>
          <w:bCs/>
          <w:lang w:val="en-CA"/>
        </w:rPr>
        <w:t xml:space="preserve"> </w:t>
      </w:r>
      <w:r>
        <w:rPr>
          <w:rFonts w:hint="eastAsia"/>
          <w:b/>
          <w:bCs/>
          <w:lang w:val="en-CA" w:eastAsia="zh-CN"/>
        </w:rPr>
        <w:t>（</w:t>
      </w:r>
      <w:r>
        <w:rPr>
          <w:rFonts w:hint="eastAsia"/>
          <w:b/>
          <w:bCs/>
          <w:lang w:val="en-US" w:eastAsia="zh-CN"/>
        </w:rPr>
        <w:t>美元</w:t>
      </w:r>
      <w:r>
        <w:rPr>
          <w:rFonts w:hint="eastAsia"/>
          <w:b/>
          <w:bCs/>
          <w:lang w:val="en-CA" w:eastAsia="zh-CN"/>
        </w:rPr>
        <w:t>）</w:t>
      </w:r>
      <w:r>
        <w:rPr>
          <w:b/>
          <w:bCs/>
          <w:lang w:val="en-CA"/>
        </w:rPr>
        <w:t>*</w:t>
      </w:r>
    </w:p>
    <w:tbl>
      <w:tblPr>
        <w:tblW w:w="9498" w:type="dxa"/>
        <w:tblInd w:w="-5" w:type="dxa"/>
        <w:tblLayout w:type="fixed"/>
        <w:tblLook w:val="04A0" w:firstRow="1" w:lastRow="0" w:firstColumn="1" w:lastColumn="0" w:noHBand="0" w:noVBand="1"/>
      </w:tblPr>
      <w:tblGrid>
        <w:gridCol w:w="4253"/>
        <w:gridCol w:w="1559"/>
        <w:gridCol w:w="1559"/>
        <w:gridCol w:w="2127"/>
      </w:tblGrid>
      <w:tr w:rsidR="00C72E39">
        <w:trPr>
          <w:tblHead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C72E39" w:rsidRDefault="00EC3166">
            <w:pPr>
              <w:rPr>
                <w:b/>
                <w:bCs/>
                <w:color w:val="000000"/>
                <w:sz w:val="21"/>
                <w:szCs w:val="21"/>
                <w:lang w:val="en-US" w:eastAsia="zh-CN"/>
              </w:rPr>
            </w:pPr>
            <w:r>
              <w:rPr>
                <w:rFonts w:hint="eastAsia"/>
                <w:b/>
                <w:bCs/>
                <w:color w:val="000000"/>
                <w:sz w:val="21"/>
                <w:szCs w:val="21"/>
                <w:lang w:val="en-US" w:eastAsia="zh-CN"/>
              </w:rPr>
              <w:t>预算项目</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tcPr>
          <w:p w:rsidR="00C72E39" w:rsidRDefault="00EC3166">
            <w:pPr>
              <w:jc w:val="center"/>
              <w:rPr>
                <w:b/>
                <w:bCs/>
                <w:color w:val="000000"/>
                <w:sz w:val="21"/>
                <w:szCs w:val="21"/>
                <w:lang w:val="en-US" w:eastAsia="zh-CN"/>
              </w:rPr>
            </w:pPr>
            <w:r>
              <w:rPr>
                <w:rFonts w:hint="eastAsia"/>
                <w:b/>
                <w:bCs/>
                <w:color w:val="000000"/>
                <w:sz w:val="21"/>
                <w:szCs w:val="21"/>
                <w:lang w:val="en-US" w:eastAsia="zh-CN"/>
              </w:rPr>
              <w:t>业务计划总值</w:t>
            </w:r>
          </w:p>
        </w:tc>
        <w:tc>
          <w:tcPr>
            <w:tcW w:w="1559" w:type="dxa"/>
            <w:tcBorders>
              <w:top w:val="single" w:sz="4" w:space="0" w:color="auto"/>
              <w:left w:val="nil"/>
              <w:bottom w:val="single" w:sz="4" w:space="0" w:color="auto"/>
              <w:right w:val="single" w:sz="4" w:space="0" w:color="auto"/>
            </w:tcBorders>
            <w:shd w:val="clear" w:color="auto" w:fill="auto"/>
            <w:tcMar>
              <w:left w:w="0" w:type="dxa"/>
              <w:right w:w="0" w:type="dxa"/>
            </w:tcMar>
          </w:tcPr>
          <w:p w:rsidR="00C72E39" w:rsidRDefault="00EC3166">
            <w:pPr>
              <w:jc w:val="center"/>
              <w:rPr>
                <w:b/>
                <w:bCs/>
                <w:color w:val="000000"/>
                <w:sz w:val="21"/>
                <w:szCs w:val="21"/>
                <w:lang w:val="en-US"/>
              </w:rPr>
            </w:pPr>
            <w:r>
              <w:rPr>
                <w:rFonts w:hint="eastAsia"/>
                <w:b/>
                <w:bCs/>
                <w:color w:val="000000"/>
                <w:sz w:val="21"/>
                <w:szCs w:val="21"/>
                <w:lang w:val="en-US" w:eastAsia="zh-CN"/>
              </w:rPr>
              <w:t>向第</w:t>
            </w:r>
            <w:r>
              <w:rPr>
                <w:b/>
                <w:bCs/>
                <w:color w:val="000000"/>
                <w:sz w:val="21"/>
                <w:szCs w:val="21"/>
                <w:lang w:val="en-CA" w:eastAsia="en-CA"/>
              </w:rPr>
              <w:t>83</w:t>
            </w:r>
            <w:r>
              <w:rPr>
                <w:rFonts w:hint="eastAsia"/>
                <w:b/>
                <w:bCs/>
                <w:color w:val="000000"/>
                <w:sz w:val="21"/>
                <w:szCs w:val="21"/>
                <w:lang w:val="en-US" w:eastAsia="zh-CN"/>
              </w:rPr>
              <w:t>次会议提交的数据</w:t>
            </w:r>
            <w:r>
              <w:rPr>
                <w:b/>
                <w:bCs/>
                <w:color w:val="000000"/>
                <w:sz w:val="21"/>
                <w:szCs w:val="21"/>
                <w:lang w:val="en-CA" w:eastAsia="en-CA"/>
              </w:rPr>
              <w:t xml:space="preserve"> </w:t>
            </w:r>
          </w:p>
        </w:tc>
        <w:tc>
          <w:tcPr>
            <w:tcW w:w="2127" w:type="dxa"/>
            <w:tcBorders>
              <w:top w:val="single" w:sz="4" w:space="0" w:color="auto"/>
              <w:left w:val="nil"/>
              <w:bottom w:val="single" w:sz="4" w:space="0" w:color="auto"/>
              <w:right w:val="single" w:sz="4" w:space="0" w:color="auto"/>
            </w:tcBorders>
            <w:shd w:val="clear" w:color="auto" w:fill="auto"/>
            <w:tcMar>
              <w:left w:w="0" w:type="dxa"/>
              <w:right w:w="0" w:type="dxa"/>
            </w:tcMar>
          </w:tcPr>
          <w:p w:rsidR="00C72E39" w:rsidRDefault="00EC3166">
            <w:pPr>
              <w:jc w:val="center"/>
              <w:rPr>
                <w:b/>
                <w:bCs/>
                <w:color w:val="000000"/>
                <w:sz w:val="21"/>
                <w:szCs w:val="21"/>
                <w:lang w:val="en-US"/>
              </w:rPr>
            </w:pPr>
            <w:r>
              <w:rPr>
                <w:b/>
                <w:bCs/>
                <w:color w:val="000000"/>
                <w:sz w:val="21"/>
                <w:szCs w:val="21"/>
                <w:lang w:val="en-CA" w:eastAsia="en-CA"/>
              </w:rPr>
              <w:t xml:space="preserve"> </w:t>
            </w:r>
            <w:r>
              <w:rPr>
                <w:rFonts w:hint="eastAsia"/>
                <w:b/>
                <w:bCs/>
                <w:color w:val="000000"/>
                <w:sz w:val="21"/>
                <w:szCs w:val="21"/>
                <w:lang w:val="en-CA" w:eastAsia="zh-CN"/>
              </w:rPr>
              <w:t>（</w:t>
            </w:r>
            <w:r>
              <w:rPr>
                <w:rFonts w:hint="eastAsia"/>
                <w:b/>
                <w:bCs/>
                <w:color w:val="000000"/>
                <w:sz w:val="21"/>
                <w:szCs w:val="21"/>
                <w:lang w:val="en-US" w:eastAsia="zh-CN"/>
              </w:rPr>
              <w:t>高于</w:t>
            </w:r>
            <w:r>
              <w:rPr>
                <w:rFonts w:hint="eastAsia"/>
                <w:b/>
                <w:bCs/>
                <w:color w:val="000000"/>
                <w:sz w:val="21"/>
                <w:szCs w:val="21"/>
                <w:lang w:val="en-CA" w:eastAsia="zh-CN"/>
              </w:rPr>
              <w:t>）</w:t>
            </w:r>
            <w:r>
              <w:rPr>
                <w:b/>
                <w:bCs/>
                <w:color w:val="000000"/>
                <w:sz w:val="21"/>
                <w:szCs w:val="21"/>
                <w:lang w:val="en-CA" w:eastAsia="en-CA"/>
              </w:rPr>
              <w:t>/</w:t>
            </w:r>
            <w:r>
              <w:rPr>
                <w:rFonts w:hint="eastAsia"/>
                <w:b/>
                <w:bCs/>
                <w:color w:val="000000"/>
                <w:sz w:val="21"/>
                <w:szCs w:val="21"/>
                <w:lang w:val="en-US" w:eastAsia="zh-CN"/>
              </w:rPr>
              <w:t>低于</w:t>
            </w:r>
            <w:r>
              <w:rPr>
                <w:b/>
                <w:bCs/>
                <w:color w:val="000000"/>
                <w:sz w:val="21"/>
                <w:szCs w:val="21"/>
                <w:lang w:val="en-CA" w:eastAsia="en-CA"/>
              </w:rPr>
              <w:t xml:space="preserve"> </w:t>
            </w:r>
            <w:r>
              <w:rPr>
                <w:rFonts w:hint="eastAsia"/>
                <w:b/>
                <w:bCs/>
                <w:color w:val="000000"/>
                <w:sz w:val="21"/>
                <w:szCs w:val="21"/>
                <w:lang w:val="en-US" w:eastAsia="zh-CN"/>
              </w:rPr>
              <w:t>业务计划额的余额</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双边机构</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2,578,136</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650,400</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1,927,736</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开发计划署</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t xml:space="preserve"> 31,787,842 </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sz w:val="21"/>
                <w:szCs w:val="21"/>
              </w:rPr>
            </w:pPr>
            <w:r>
              <w:t xml:space="preserve"> 20,522,023 </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11,265,819</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环境规划署</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t xml:space="preserve"> 27,738,294 </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sz w:val="21"/>
                <w:szCs w:val="21"/>
              </w:rPr>
            </w:pPr>
            <w:r>
              <w:t xml:space="preserve"> 7,610,531 </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20,127,763</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工发组织</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t xml:space="preserve"> 59,822,423 </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sz w:val="21"/>
                <w:szCs w:val="21"/>
              </w:rPr>
            </w:pPr>
            <w:r>
              <w:t xml:space="preserve"> 14,147,945 </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45,674,478</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世界银行</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45,586,716</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25,138,537</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20,448,179</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CA" w:eastAsia="zh-CN"/>
              </w:rPr>
              <w:t>氟氯烃淘汰管理计划</w:t>
            </w:r>
            <w:r>
              <w:rPr>
                <w:color w:val="000000"/>
                <w:sz w:val="21"/>
                <w:szCs w:val="21"/>
                <w:lang w:val="en-CA" w:eastAsia="en-CA"/>
              </w:rPr>
              <w:t xml:space="preserve"> </w:t>
            </w:r>
            <w:r>
              <w:rPr>
                <w:rFonts w:hint="eastAsia"/>
                <w:color w:val="000000"/>
                <w:sz w:val="21"/>
                <w:szCs w:val="21"/>
                <w:lang w:val="en-US" w:eastAsia="zh-CN"/>
              </w:rPr>
              <w:t>核查</w:t>
            </w:r>
          </w:p>
        </w:tc>
        <w:tc>
          <w:tcPr>
            <w:tcW w:w="1559" w:type="dxa"/>
            <w:tcBorders>
              <w:top w:val="nil"/>
              <w:left w:val="nil"/>
              <w:bottom w:val="single" w:sz="4" w:space="0" w:color="auto"/>
              <w:right w:val="single" w:sz="4" w:space="0" w:color="auto"/>
            </w:tcBorders>
            <w:shd w:val="clear" w:color="auto" w:fill="auto"/>
            <w:noWrap/>
          </w:tcPr>
          <w:p w:rsidR="00C72E39" w:rsidRDefault="00EC3166">
            <w:pPr>
              <w:jc w:val="right"/>
              <w:rPr>
                <w:sz w:val="21"/>
                <w:szCs w:val="21"/>
                <w:lang w:val="en-US"/>
              </w:rPr>
            </w:pPr>
            <w:r>
              <w:rPr>
                <w:sz w:val="21"/>
                <w:szCs w:val="21"/>
                <w:lang w:val="en-US"/>
              </w:rPr>
              <w:t>588,600</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588,600</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b/>
                <w:bCs/>
                <w:color w:val="000000"/>
                <w:sz w:val="21"/>
                <w:szCs w:val="21"/>
                <w:lang w:val="en-US" w:eastAsia="zh-CN"/>
              </w:rPr>
            </w:pPr>
            <w:r>
              <w:rPr>
                <w:b/>
                <w:bCs/>
                <w:color w:val="000000"/>
                <w:sz w:val="21"/>
                <w:szCs w:val="21"/>
                <w:lang w:val="en-CA" w:eastAsia="en-CA"/>
              </w:rPr>
              <w:t xml:space="preserve"> </w:t>
            </w:r>
            <w:r>
              <w:rPr>
                <w:rFonts w:hint="eastAsia"/>
                <w:b/>
                <w:bCs/>
                <w:color w:val="000000"/>
                <w:sz w:val="21"/>
                <w:szCs w:val="21"/>
                <w:lang w:val="en-US" w:eastAsia="zh-CN"/>
              </w:rPr>
              <w:t>小计</w:t>
            </w:r>
            <w:r>
              <w:rPr>
                <w:rFonts w:hint="eastAsia"/>
                <w:b/>
                <w:bCs/>
                <w:color w:val="000000"/>
                <w:sz w:val="21"/>
                <w:szCs w:val="21"/>
                <w:lang w:val="en-CA" w:eastAsia="zh-CN"/>
              </w:rPr>
              <w:t>（</w:t>
            </w:r>
            <w:r>
              <w:rPr>
                <w:rFonts w:hint="eastAsia"/>
                <w:b/>
                <w:bCs/>
                <w:color w:val="000000"/>
                <w:sz w:val="21"/>
                <w:szCs w:val="21"/>
                <w:lang w:val="en-US" w:eastAsia="zh-CN"/>
              </w:rPr>
              <w:t>机构</w:t>
            </w:r>
            <w:r>
              <w:rPr>
                <w:rFonts w:hint="eastAsia"/>
                <w:b/>
                <w:bCs/>
                <w:color w:val="000000"/>
                <w:sz w:val="21"/>
                <w:szCs w:val="21"/>
                <w:lang w:val="en-CA" w:eastAsia="zh-CN"/>
              </w:rPr>
              <w:t>）</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b/>
                <w:bCs/>
                <w:color w:val="000000"/>
                <w:sz w:val="21"/>
                <w:szCs w:val="21"/>
                <w:lang w:val="en-CA"/>
              </w:rPr>
            </w:pPr>
            <w:r>
              <w:rPr>
                <w:b/>
                <w:bCs/>
                <w:color w:val="000000"/>
                <w:sz w:val="21"/>
                <w:szCs w:val="21"/>
                <w:lang w:val="en-US"/>
              </w:rPr>
              <w:t>168,102,011</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b/>
                <w:bCs/>
                <w:color w:val="000000"/>
                <w:sz w:val="21"/>
                <w:szCs w:val="21"/>
                <w:lang w:val="en-US"/>
              </w:rPr>
            </w:pPr>
            <w:r>
              <w:rPr>
                <w:b/>
                <w:bCs/>
                <w:color w:val="000000"/>
                <w:sz w:val="21"/>
                <w:szCs w:val="21"/>
                <w:lang w:val="en-US"/>
              </w:rPr>
              <w:t>68,069,436</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b/>
                <w:color w:val="000000"/>
                <w:sz w:val="21"/>
                <w:szCs w:val="21"/>
              </w:rPr>
            </w:pPr>
            <w:r>
              <w:rPr>
                <w:b/>
              </w:rPr>
              <w:t>100,032,575</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ind w:right="-113"/>
              <w:jc w:val="left"/>
              <w:rPr>
                <w:color w:val="000000"/>
                <w:sz w:val="21"/>
                <w:szCs w:val="21"/>
                <w:lang w:val="en-US" w:eastAsia="zh-CN"/>
              </w:rPr>
            </w:pPr>
            <w:r>
              <w:rPr>
                <w:sz w:val="20"/>
                <w:szCs w:val="20"/>
                <w:lang w:val="en-CA" w:eastAsia="en-CA"/>
              </w:rPr>
              <w:t>秘书处</w:t>
            </w:r>
            <w:r>
              <w:rPr>
                <w:rFonts w:hint="eastAsia"/>
                <w:sz w:val="20"/>
                <w:szCs w:val="20"/>
                <w:lang w:val="en-CA" w:eastAsia="zh-CN"/>
              </w:rPr>
              <w:t>、</w:t>
            </w:r>
            <w:r>
              <w:rPr>
                <w:sz w:val="20"/>
                <w:szCs w:val="20"/>
                <w:lang w:val="en-CA" w:eastAsia="en-CA"/>
              </w:rPr>
              <w:t>执行委员会以及监督和评估费用</w:t>
            </w:r>
            <w:r>
              <w:rPr>
                <w:rFonts w:hint="eastAsia"/>
                <w:color w:val="000000"/>
                <w:sz w:val="21"/>
                <w:szCs w:val="21"/>
                <w:lang w:val="en-CA" w:eastAsia="zh-CN"/>
              </w:rPr>
              <w:t>（</w:t>
            </w:r>
            <w:r>
              <w:rPr>
                <w:rFonts w:hint="eastAsia"/>
                <w:sz w:val="20"/>
                <w:szCs w:val="20"/>
                <w:lang w:val="en-US" w:eastAsia="zh-CN"/>
              </w:rPr>
              <w:t>不包括</w:t>
            </w:r>
            <w:r>
              <w:rPr>
                <w:sz w:val="20"/>
                <w:szCs w:val="20"/>
                <w:lang w:val="en-CA" w:eastAsia="en-CA"/>
              </w:rPr>
              <w:t>加拿大</w:t>
            </w:r>
            <w:r>
              <w:rPr>
                <w:rFonts w:hint="eastAsia"/>
                <w:sz w:val="20"/>
                <w:szCs w:val="20"/>
                <w:lang w:val="en-US" w:eastAsia="zh-CN"/>
              </w:rPr>
              <w:t>对应资金</w:t>
            </w:r>
            <w:r>
              <w:rPr>
                <w:rFonts w:hint="eastAsia"/>
                <w:color w:val="000000"/>
                <w:sz w:val="21"/>
                <w:szCs w:val="21"/>
                <w:lang w:val="en-CA" w:eastAsia="zh-CN"/>
              </w:rPr>
              <w:t>）</w:t>
            </w:r>
          </w:p>
        </w:tc>
        <w:tc>
          <w:tcPr>
            <w:tcW w:w="1559" w:type="dxa"/>
            <w:tcBorders>
              <w:top w:val="nil"/>
              <w:left w:val="nil"/>
              <w:bottom w:val="single" w:sz="4" w:space="0" w:color="auto"/>
              <w:right w:val="single" w:sz="4" w:space="0" w:color="auto"/>
            </w:tcBorders>
            <w:shd w:val="clear" w:color="auto" w:fill="auto"/>
            <w:noWrap/>
          </w:tcPr>
          <w:p w:rsidR="00C72E39" w:rsidRDefault="00EC3166">
            <w:pPr>
              <w:jc w:val="right"/>
              <w:rPr>
                <w:sz w:val="21"/>
                <w:szCs w:val="21"/>
                <w:lang w:val="en-US"/>
              </w:rPr>
            </w:pPr>
            <w:r>
              <w:t>6,799,233</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6,799,233</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color w:val="000000"/>
                <w:sz w:val="21"/>
                <w:szCs w:val="21"/>
                <w:lang w:val="en-US" w:eastAsia="zh-CN"/>
              </w:rPr>
            </w:pPr>
            <w:r>
              <w:rPr>
                <w:rFonts w:hint="eastAsia"/>
                <w:color w:val="000000"/>
                <w:sz w:val="21"/>
                <w:szCs w:val="21"/>
                <w:lang w:val="en-US" w:eastAsia="zh-CN"/>
              </w:rPr>
              <w:t>财务主任</w:t>
            </w:r>
          </w:p>
        </w:tc>
        <w:tc>
          <w:tcPr>
            <w:tcW w:w="1559" w:type="dxa"/>
            <w:tcBorders>
              <w:top w:val="nil"/>
              <w:left w:val="nil"/>
              <w:bottom w:val="single" w:sz="4" w:space="0" w:color="auto"/>
              <w:right w:val="single" w:sz="4" w:space="0" w:color="auto"/>
            </w:tcBorders>
            <w:shd w:val="clear" w:color="auto" w:fill="auto"/>
            <w:noWrap/>
          </w:tcPr>
          <w:p w:rsidR="00C72E39" w:rsidRDefault="00EC3166">
            <w:pPr>
              <w:jc w:val="right"/>
              <w:rPr>
                <w:sz w:val="21"/>
                <w:szCs w:val="21"/>
                <w:lang w:val="en-US"/>
              </w:rPr>
            </w:pPr>
            <w:r>
              <w:t>500,000</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lang w:val="en-US"/>
              </w:rPr>
            </w:pPr>
            <w:r>
              <w:rPr>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color w:val="000000"/>
                <w:sz w:val="21"/>
                <w:szCs w:val="21"/>
              </w:rPr>
            </w:pPr>
            <w:r>
              <w:t>500,000</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b/>
                <w:bCs/>
                <w:color w:val="000000"/>
                <w:sz w:val="21"/>
                <w:szCs w:val="21"/>
                <w:lang w:val="en-US" w:eastAsia="zh-CN"/>
              </w:rPr>
            </w:pPr>
            <w:r>
              <w:rPr>
                <w:rFonts w:hint="eastAsia"/>
                <w:b/>
                <w:bCs/>
                <w:color w:val="000000"/>
                <w:sz w:val="21"/>
                <w:szCs w:val="21"/>
                <w:lang w:val="en-US" w:eastAsia="zh-CN"/>
              </w:rPr>
              <w:t>小计</w:t>
            </w:r>
            <w:r>
              <w:rPr>
                <w:b/>
                <w:bCs/>
                <w:color w:val="000000"/>
                <w:sz w:val="21"/>
                <w:szCs w:val="21"/>
                <w:lang w:val="en-CA" w:eastAsia="en-CA"/>
              </w:rPr>
              <w:t xml:space="preserve"> </w:t>
            </w:r>
            <w:r>
              <w:rPr>
                <w:rFonts w:hint="eastAsia"/>
                <w:b/>
                <w:bCs/>
                <w:color w:val="000000"/>
                <w:sz w:val="21"/>
                <w:szCs w:val="21"/>
                <w:lang w:val="en-CA" w:eastAsia="zh-CN"/>
              </w:rPr>
              <w:t>（</w:t>
            </w:r>
            <w:r>
              <w:rPr>
                <w:rFonts w:hint="eastAsia"/>
                <w:b/>
                <w:bCs/>
                <w:color w:val="000000"/>
                <w:sz w:val="21"/>
                <w:szCs w:val="21"/>
                <w:lang w:val="en-US" w:eastAsia="zh-CN"/>
              </w:rPr>
              <w:t>标准费用</w:t>
            </w:r>
            <w:r>
              <w:rPr>
                <w:rFonts w:hint="eastAsia"/>
                <w:b/>
                <w:bCs/>
                <w:color w:val="000000"/>
                <w:sz w:val="21"/>
                <w:szCs w:val="21"/>
                <w:lang w:val="en-CA" w:eastAsia="zh-CN"/>
              </w:rPr>
              <w:t>）</w:t>
            </w:r>
          </w:p>
        </w:tc>
        <w:tc>
          <w:tcPr>
            <w:tcW w:w="1559" w:type="dxa"/>
            <w:tcBorders>
              <w:top w:val="nil"/>
              <w:left w:val="nil"/>
              <w:bottom w:val="single" w:sz="4" w:space="0" w:color="auto"/>
              <w:right w:val="single" w:sz="4" w:space="0" w:color="auto"/>
            </w:tcBorders>
            <w:shd w:val="clear" w:color="auto" w:fill="auto"/>
            <w:vAlign w:val="center"/>
          </w:tcPr>
          <w:p w:rsidR="00C72E39" w:rsidRDefault="00EC3166">
            <w:pPr>
              <w:jc w:val="right"/>
              <w:rPr>
                <w:b/>
                <w:bCs/>
                <w:color w:val="000000"/>
                <w:sz w:val="21"/>
                <w:szCs w:val="21"/>
                <w:lang w:val="en-US"/>
              </w:rPr>
            </w:pPr>
            <w:r>
              <w:rPr>
                <w:b/>
                <w:bCs/>
                <w:color w:val="000000"/>
                <w:sz w:val="21"/>
                <w:szCs w:val="21"/>
                <w:lang w:val="en-US"/>
              </w:rPr>
              <w:t>7,299,233</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b/>
                <w:bCs/>
                <w:color w:val="000000"/>
                <w:sz w:val="21"/>
                <w:szCs w:val="21"/>
                <w:lang w:val="en-US"/>
              </w:rPr>
            </w:pPr>
            <w:r>
              <w:rPr>
                <w:b/>
                <w:bCs/>
                <w:color w:val="000000"/>
                <w:sz w:val="21"/>
                <w:szCs w:val="21"/>
                <w:lang w:val="en-US"/>
              </w:rPr>
              <w:t>0</w:t>
            </w:r>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b/>
                <w:color w:val="000000"/>
                <w:sz w:val="21"/>
                <w:szCs w:val="21"/>
              </w:rPr>
            </w:pPr>
            <w:r>
              <w:t>7,299,233</w:t>
            </w:r>
          </w:p>
        </w:tc>
      </w:tr>
      <w:tr w:rsidR="00C72E39">
        <w:tc>
          <w:tcPr>
            <w:tcW w:w="4253" w:type="dxa"/>
            <w:tcBorders>
              <w:top w:val="nil"/>
              <w:left w:val="single" w:sz="4" w:space="0" w:color="auto"/>
              <w:bottom w:val="single" w:sz="4" w:space="0" w:color="auto"/>
              <w:right w:val="single" w:sz="4" w:space="0" w:color="auto"/>
            </w:tcBorders>
            <w:shd w:val="clear" w:color="auto" w:fill="auto"/>
          </w:tcPr>
          <w:p w:rsidR="00C72E39" w:rsidRDefault="00EC3166">
            <w:pPr>
              <w:rPr>
                <w:b/>
                <w:bCs/>
                <w:color w:val="000000"/>
                <w:sz w:val="21"/>
                <w:szCs w:val="21"/>
                <w:lang w:val="en-US" w:eastAsia="zh-CN"/>
              </w:rPr>
            </w:pPr>
            <w:r>
              <w:rPr>
                <w:rFonts w:hint="eastAsia"/>
                <w:b/>
                <w:bCs/>
                <w:color w:val="000000"/>
                <w:sz w:val="21"/>
                <w:szCs w:val="21"/>
                <w:lang w:val="en-US" w:eastAsia="zh-CN"/>
              </w:rPr>
              <w:t>总计</w:t>
            </w:r>
          </w:p>
        </w:tc>
        <w:tc>
          <w:tcPr>
            <w:tcW w:w="1559" w:type="dxa"/>
            <w:tcBorders>
              <w:top w:val="nil"/>
              <w:left w:val="nil"/>
              <w:bottom w:val="single" w:sz="4" w:space="0" w:color="auto"/>
              <w:right w:val="single" w:sz="4" w:space="0" w:color="auto"/>
            </w:tcBorders>
            <w:shd w:val="clear" w:color="auto" w:fill="auto"/>
            <w:vAlign w:val="center"/>
          </w:tcPr>
          <w:p w:rsidR="00C72E39" w:rsidRDefault="00EC3166">
            <w:pPr>
              <w:jc w:val="right"/>
              <w:rPr>
                <w:b/>
                <w:bCs/>
                <w:color w:val="000000"/>
                <w:sz w:val="21"/>
                <w:szCs w:val="21"/>
                <w:lang w:val="en-US"/>
              </w:rPr>
            </w:pPr>
            <w:r>
              <w:rPr>
                <w:b/>
                <w:bCs/>
                <w:color w:val="000000"/>
                <w:sz w:val="21"/>
                <w:szCs w:val="21"/>
                <w:lang w:val="en-US"/>
              </w:rPr>
              <w:t>175,401,244</w:t>
            </w:r>
          </w:p>
        </w:tc>
        <w:tc>
          <w:tcPr>
            <w:tcW w:w="1559" w:type="dxa"/>
            <w:tcBorders>
              <w:top w:val="nil"/>
              <w:left w:val="nil"/>
              <w:bottom w:val="single" w:sz="4" w:space="0" w:color="auto"/>
              <w:right w:val="single" w:sz="4" w:space="0" w:color="auto"/>
            </w:tcBorders>
            <w:shd w:val="clear" w:color="auto" w:fill="auto"/>
          </w:tcPr>
          <w:p w:rsidR="00C72E39" w:rsidRDefault="00EC3166">
            <w:pPr>
              <w:jc w:val="right"/>
              <w:rPr>
                <w:b/>
                <w:bCs/>
                <w:color w:val="000000"/>
                <w:sz w:val="21"/>
                <w:szCs w:val="21"/>
                <w:lang w:val="en-US"/>
              </w:rPr>
            </w:pPr>
            <w:bookmarkStart w:id="1" w:name="OLE_LINK1"/>
            <w:r>
              <w:rPr>
                <w:b/>
                <w:bCs/>
                <w:color w:val="000000"/>
                <w:sz w:val="21"/>
                <w:szCs w:val="21"/>
                <w:lang w:val="en-US"/>
              </w:rPr>
              <w:t>68,069,436</w:t>
            </w:r>
            <w:bookmarkEnd w:id="1"/>
          </w:p>
        </w:tc>
        <w:tc>
          <w:tcPr>
            <w:tcW w:w="2127" w:type="dxa"/>
            <w:tcBorders>
              <w:top w:val="nil"/>
              <w:left w:val="nil"/>
              <w:bottom w:val="single" w:sz="4" w:space="0" w:color="auto"/>
              <w:right w:val="single" w:sz="4" w:space="0" w:color="auto"/>
            </w:tcBorders>
            <w:shd w:val="clear" w:color="auto" w:fill="auto"/>
          </w:tcPr>
          <w:p w:rsidR="00C72E39" w:rsidRDefault="00EC3166">
            <w:pPr>
              <w:jc w:val="right"/>
              <w:rPr>
                <w:b/>
                <w:color w:val="000000"/>
                <w:sz w:val="21"/>
                <w:szCs w:val="21"/>
              </w:rPr>
            </w:pPr>
            <w:r>
              <w:rPr>
                <w:b/>
              </w:rPr>
              <w:t>107,331,808</w:t>
            </w:r>
          </w:p>
        </w:tc>
      </w:tr>
    </w:tbl>
    <w:p w:rsidR="00C72E39" w:rsidRDefault="00EC3166">
      <w:pPr>
        <w:tabs>
          <w:tab w:val="left" w:pos="360"/>
        </w:tabs>
        <w:rPr>
          <w:color w:val="000000" w:themeColor="text1"/>
          <w:sz w:val="19"/>
          <w:szCs w:val="19"/>
          <w:lang w:val="en-US" w:eastAsia="zh-CN"/>
        </w:rPr>
      </w:pPr>
      <w:r>
        <w:rPr>
          <w:color w:val="000000" w:themeColor="text1"/>
          <w:sz w:val="19"/>
          <w:szCs w:val="19"/>
          <w:lang w:val="en-CA"/>
        </w:rPr>
        <w:t xml:space="preserve">* </w:t>
      </w:r>
      <w:r>
        <w:rPr>
          <w:rFonts w:hint="eastAsia"/>
          <w:color w:val="000000" w:themeColor="text1"/>
          <w:sz w:val="19"/>
          <w:szCs w:val="19"/>
          <w:lang w:val="en-US" w:eastAsia="zh-CN"/>
        </w:rPr>
        <w:t>不包括核心单位费用。</w:t>
      </w:r>
    </w:p>
    <w:p w:rsidR="00C72E39" w:rsidRDefault="00C72E39">
      <w:pPr>
        <w:tabs>
          <w:tab w:val="left" w:pos="360"/>
        </w:tabs>
        <w:rPr>
          <w:color w:val="000000" w:themeColor="text1"/>
          <w:sz w:val="19"/>
          <w:szCs w:val="19"/>
          <w:lang w:val="en-CA"/>
        </w:rPr>
      </w:pPr>
    </w:p>
    <w:p w:rsidR="00C72E39" w:rsidRDefault="00EC3166">
      <w:pPr>
        <w:pStyle w:val="Heading1"/>
        <w:rPr>
          <w:color w:val="000000" w:themeColor="text1"/>
          <w:lang w:val="en-CA"/>
        </w:rPr>
      </w:pPr>
      <w:r>
        <w:rPr>
          <w:color w:val="000000" w:themeColor="text1"/>
          <w:lang w:val="en-CA"/>
        </w:rPr>
        <w:t xml:space="preserve"> </w:t>
      </w:r>
      <w:r>
        <w:rPr>
          <w:rFonts w:hint="eastAsia"/>
          <w:color w:val="000000" w:themeColor="text1"/>
          <w:lang w:val="en-US" w:eastAsia="zh-CN"/>
        </w:rPr>
        <w:t xml:space="preserve"> </w:t>
      </w:r>
      <w:r>
        <w:rPr>
          <w:color w:val="000000" w:themeColor="text1"/>
          <w:lang w:val="en-CA"/>
        </w:rPr>
        <w:t>第</w:t>
      </w:r>
      <w:r>
        <w:rPr>
          <w:color w:val="000000" w:themeColor="text1"/>
          <w:lang w:val="en-CA"/>
        </w:rPr>
        <w:t>83</w:t>
      </w:r>
      <w:r>
        <w:rPr>
          <w:color w:val="000000" w:themeColor="text1"/>
          <w:lang w:val="en-CA"/>
        </w:rPr>
        <w:t>次会议审查或建议的项目</w:t>
      </w:r>
      <w:r>
        <w:rPr>
          <w:rFonts w:hint="eastAsia"/>
          <w:color w:val="000000" w:themeColor="text1"/>
          <w:lang w:val="en-US" w:eastAsia="zh-CN"/>
        </w:rPr>
        <w:t>提案</w:t>
      </w:r>
      <w:r>
        <w:rPr>
          <w:color w:val="000000" w:themeColor="text1"/>
          <w:lang w:val="en-CA"/>
        </w:rPr>
        <w:t>价值</w:t>
      </w:r>
      <w:r>
        <w:rPr>
          <w:rFonts w:hint="eastAsia"/>
          <w:color w:val="000000" w:themeColor="text1"/>
          <w:lang w:val="en-US" w:eastAsia="zh-CN"/>
        </w:rPr>
        <w:t>为</w:t>
      </w:r>
      <w:r>
        <w:rPr>
          <w:color w:val="000000" w:themeColor="text1"/>
          <w:lang w:val="en-CA"/>
        </w:rPr>
        <w:t>68,069,436</w:t>
      </w:r>
      <w:r>
        <w:rPr>
          <w:color w:val="000000" w:themeColor="text1"/>
          <w:lang w:val="en-CA"/>
        </w:rPr>
        <w:t>美元，比</w:t>
      </w:r>
      <w:r>
        <w:rPr>
          <w:color w:val="000000" w:themeColor="text1"/>
          <w:lang w:val="en-CA"/>
        </w:rPr>
        <w:t>2019</w:t>
      </w:r>
      <w:r>
        <w:rPr>
          <w:color w:val="000000" w:themeColor="text1"/>
          <w:lang w:val="en-CA"/>
        </w:rPr>
        <w:t>年业务计划价值低</w:t>
      </w:r>
      <w:r>
        <w:rPr>
          <w:color w:val="000000" w:themeColor="text1"/>
          <w:lang w:val="en-CA"/>
        </w:rPr>
        <w:t>3,034,371</w:t>
      </w:r>
      <w:r>
        <w:rPr>
          <w:color w:val="000000" w:themeColor="text1"/>
          <w:lang w:val="en-CA"/>
        </w:rPr>
        <w:t>美元，包括与未</w:t>
      </w:r>
      <w:r>
        <w:rPr>
          <w:rFonts w:hint="eastAsia"/>
          <w:color w:val="000000" w:themeColor="text1"/>
          <w:lang w:val="en-CA" w:eastAsia="zh-CN"/>
        </w:rPr>
        <w:t>纳入</w:t>
      </w:r>
      <w:r>
        <w:rPr>
          <w:color w:val="000000" w:themeColor="text1"/>
          <w:lang w:val="en-CA"/>
        </w:rPr>
        <w:t>2019</w:t>
      </w:r>
      <w:r>
        <w:rPr>
          <w:color w:val="000000" w:themeColor="text1"/>
          <w:lang w:val="en-CA"/>
        </w:rPr>
        <w:t>年业务计划</w:t>
      </w:r>
      <w:r>
        <w:rPr>
          <w:rStyle w:val="FootnoteReference"/>
          <w:color w:val="000000" w:themeColor="text1"/>
          <w:lang w:val="en-CA"/>
        </w:rPr>
        <w:footnoteReference w:id="1"/>
      </w:r>
      <w:r>
        <w:rPr>
          <w:color w:val="000000" w:themeColor="text1"/>
          <w:lang w:val="en-CA"/>
        </w:rPr>
        <w:t>的项目</w:t>
      </w:r>
      <w:r>
        <w:rPr>
          <w:rFonts w:hint="eastAsia"/>
          <w:color w:val="000000" w:themeColor="text1"/>
          <w:lang w:val="en-US" w:eastAsia="zh-CN"/>
        </w:rPr>
        <w:t>提案</w:t>
      </w:r>
      <w:r>
        <w:rPr>
          <w:color w:val="000000" w:themeColor="text1"/>
          <w:lang w:val="en-CA"/>
        </w:rPr>
        <w:t>相关的</w:t>
      </w:r>
      <w:r>
        <w:rPr>
          <w:color w:val="000000" w:themeColor="text1"/>
          <w:lang w:val="en-CA"/>
        </w:rPr>
        <w:t>717,885</w:t>
      </w:r>
      <w:r>
        <w:rPr>
          <w:color w:val="000000" w:themeColor="text1"/>
          <w:lang w:val="en-CA"/>
        </w:rPr>
        <w:t>美元。</w:t>
      </w:r>
      <w:r>
        <w:rPr>
          <w:rFonts w:hint="eastAsia"/>
          <w:color w:val="000000" w:themeColor="text1"/>
          <w:lang w:val="en-US" w:eastAsia="zh-CN"/>
        </w:rPr>
        <w:t xml:space="preserve"> </w:t>
      </w:r>
    </w:p>
    <w:p w:rsidR="00C72E39" w:rsidRDefault="00EC3166">
      <w:pPr>
        <w:pStyle w:val="Heading1"/>
      </w:pPr>
      <w:r>
        <w:rPr>
          <w:color w:val="000000" w:themeColor="text1"/>
          <w:lang w:val="en-CA"/>
        </w:rPr>
        <w:t>提交</w:t>
      </w:r>
      <w:r>
        <w:rPr>
          <w:rFonts w:hint="eastAsia"/>
          <w:color w:val="000000" w:themeColor="text1"/>
          <w:lang w:val="en-US" w:eastAsia="zh-CN"/>
        </w:rPr>
        <w:t>给</w:t>
      </w:r>
      <w:r>
        <w:rPr>
          <w:color w:val="000000" w:themeColor="text1"/>
          <w:lang w:val="en-CA"/>
        </w:rPr>
        <w:t>第八十三次会议的氢氟碳化合物减少活动的价值为</w:t>
      </w:r>
      <w:r>
        <w:rPr>
          <w:color w:val="000000" w:themeColor="text1"/>
          <w:lang w:val="en-CA"/>
        </w:rPr>
        <w:t>1,849,684</w:t>
      </w:r>
      <w:r>
        <w:rPr>
          <w:color w:val="000000" w:themeColor="text1"/>
          <w:lang w:val="en-CA"/>
        </w:rPr>
        <w:t>美元，其中</w:t>
      </w:r>
      <w:r>
        <w:rPr>
          <w:color w:val="000000" w:themeColor="text1"/>
          <w:lang w:val="en-CA"/>
        </w:rPr>
        <w:t>64,200</w:t>
      </w:r>
      <w:r>
        <w:rPr>
          <w:color w:val="000000" w:themeColor="text1"/>
          <w:lang w:val="en-CA"/>
        </w:rPr>
        <w:t>美元与未</w:t>
      </w:r>
      <w:r>
        <w:rPr>
          <w:rFonts w:hint="eastAsia"/>
          <w:color w:val="000000" w:themeColor="text1"/>
          <w:lang w:val="en-CA" w:eastAsia="zh-CN"/>
        </w:rPr>
        <w:t>纳入</w:t>
      </w:r>
      <w:r>
        <w:rPr>
          <w:color w:val="000000" w:themeColor="text1"/>
          <w:lang w:val="en-CA"/>
        </w:rPr>
        <w:t>2019</w:t>
      </w:r>
      <w:r>
        <w:rPr>
          <w:color w:val="000000" w:themeColor="text1"/>
          <w:lang w:val="en-CA"/>
        </w:rPr>
        <w:t>年业务计划中的项目提案有关。本文件附件一列出了</w:t>
      </w:r>
      <w:r>
        <w:rPr>
          <w:rFonts w:hint="eastAsia"/>
          <w:color w:val="000000" w:themeColor="text1"/>
          <w:lang w:val="en-US" w:eastAsia="zh-CN"/>
        </w:rPr>
        <w:t>各</w:t>
      </w:r>
      <w:r>
        <w:rPr>
          <w:color w:val="000000" w:themeColor="text1"/>
          <w:lang w:val="en-CA"/>
        </w:rPr>
        <w:t>执行机构向第八十三次会议提交的与氢氟碳化合物有关的项目。</w:t>
      </w:r>
    </w:p>
    <w:p w:rsidR="00C72E39" w:rsidRDefault="00EC3166">
      <w:pPr>
        <w:pStyle w:val="Heading1"/>
        <w:numPr>
          <w:ilvl w:val="0"/>
          <w:numId w:val="0"/>
        </w:numPr>
      </w:pPr>
      <w:r>
        <w:rPr>
          <w:rFonts w:hint="eastAsia"/>
          <w:color w:val="000000" w:themeColor="text1"/>
          <w:lang w:val="en-CA" w:eastAsia="zh-CN"/>
        </w:rPr>
        <w:t xml:space="preserve">6.  </w:t>
      </w:r>
      <w:r>
        <w:rPr>
          <w:rFonts w:hint="eastAsia"/>
          <w:color w:val="000000" w:themeColor="text1"/>
          <w:lang w:val="en-US" w:eastAsia="zh-CN"/>
        </w:rPr>
        <w:t xml:space="preserve">      </w:t>
      </w:r>
      <w:r>
        <w:rPr>
          <w:color w:val="000000" w:themeColor="text1"/>
          <w:lang w:val="en-CA"/>
        </w:rPr>
        <w:t>已收到</w:t>
      </w:r>
      <w:r>
        <w:rPr>
          <w:rFonts w:hint="eastAsia"/>
          <w:color w:val="000000" w:themeColor="text1"/>
          <w:lang w:val="en-US" w:eastAsia="zh-CN"/>
        </w:rPr>
        <w:t>的</w:t>
      </w:r>
      <w:r>
        <w:rPr>
          <w:color w:val="000000" w:themeColor="text1"/>
          <w:lang w:val="en-CA"/>
        </w:rPr>
        <w:t>17</w:t>
      </w:r>
      <w:r>
        <w:rPr>
          <w:color w:val="000000" w:themeColor="text1"/>
          <w:lang w:val="en-CA"/>
        </w:rPr>
        <w:t>个非第</w:t>
      </w:r>
      <w:r>
        <w:rPr>
          <w:color w:val="000000" w:themeColor="text1"/>
          <w:lang w:val="en-CA"/>
        </w:rPr>
        <w:t>5</w:t>
      </w:r>
      <w:r>
        <w:rPr>
          <w:color w:val="000000" w:themeColor="text1"/>
          <w:lang w:val="en-CA"/>
        </w:rPr>
        <w:t>条国家</w:t>
      </w:r>
      <w:r>
        <w:rPr>
          <w:rStyle w:val="FootnoteReference"/>
        </w:rPr>
        <w:footnoteReference w:id="2"/>
      </w:r>
      <w:r>
        <w:rPr>
          <w:color w:val="000000" w:themeColor="text1"/>
          <w:lang w:val="en-CA"/>
        </w:rPr>
        <w:t>所有额外捐款的金额为</w:t>
      </w:r>
      <w:r>
        <w:rPr>
          <w:color w:val="000000" w:themeColor="text1"/>
          <w:lang w:val="en-CA"/>
        </w:rPr>
        <w:t>25,513,071</w:t>
      </w:r>
      <w:r>
        <w:rPr>
          <w:color w:val="000000" w:themeColor="text1"/>
          <w:lang w:val="en-CA"/>
        </w:rPr>
        <w:t>美元。自第</w:t>
      </w:r>
      <w:r>
        <w:rPr>
          <w:rFonts w:hint="eastAsia"/>
          <w:color w:val="000000" w:themeColor="text1"/>
          <w:lang w:val="en-CA" w:eastAsia="zh-CN"/>
        </w:rPr>
        <w:t>79</w:t>
      </w:r>
      <w:r>
        <w:rPr>
          <w:color w:val="000000" w:themeColor="text1"/>
          <w:lang w:val="en-CA"/>
        </w:rPr>
        <w:t>次会议以来，已为与氢氟碳化合物有关的</w:t>
      </w:r>
      <w:r>
        <w:rPr>
          <w:rFonts w:hint="eastAsia"/>
          <w:color w:val="000000" w:themeColor="text1"/>
          <w:lang w:val="en-CA" w:eastAsia="zh-CN"/>
        </w:rPr>
        <w:t>启动</w:t>
      </w:r>
      <w:r>
        <w:rPr>
          <w:color w:val="000000" w:themeColor="text1"/>
          <w:lang w:val="en-CA"/>
        </w:rPr>
        <w:t>活动和项目</w:t>
      </w:r>
      <w:r>
        <w:rPr>
          <w:rFonts w:hint="eastAsia"/>
          <w:color w:val="000000" w:themeColor="text1"/>
          <w:lang w:val="en-US" w:eastAsia="zh-CN"/>
        </w:rPr>
        <w:t>发放</w:t>
      </w:r>
      <w:r>
        <w:rPr>
          <w:color w:val="000000" w:themeColor="text1"/>
          <w:lang w:val="en-CA"/>
        </w:rPr>
        <w:t>了</w:t>
      </w:r>
      <w:r>
        <w:rPr>
          <w:color w:val="000000" w:themeColor="text1"/>
          <w:lang w:val="en-CA"/>
        </w:rPr>
        <w:t>25,503,180</w:t>
      </w:r>
      <w:r>
        <w:rPr>
          <w:color w:val="000000" w:themeColor="text1"/>
          <w:lang w:val="en-CA"/>
        </w:rPr>
        <w:t>美元，余额为</w:t>
      </w:r>
      <w:r>
        <w:rPr>
          <w:color w:val="000000" w:themeColor="text1"/>
          <w:lang w:val="en-CA"/>
        </w:rPr>
        <w:t>9,891</w:t>
      </w:r>
      <w:r>
        <w:rPr>
          <w:color w:val="000000" w:themeColor="text1"/>
          <w:lang w:val="en-CA"/>
        </w:rPr>
        <w:t>美元。截至</w:t>
      </w:r>
      <w:r>
        <w:rPr>
          <w:color w:val="000000" w:themeColor="text1"/>
          <w:lang w:val="en-CA"/>
        </w:rPr>
        <w:t>2018</w:t>
      </w:r>
      <w:r>
        <w:rPr>
          <w:color w:val="000000" w:themeColor="text1"/>
          <w:lang w:val="en-CA"/>
        </w:rPr>
        <w:t>年</w:t>
      </w:r>
      <w:r>
        <w:rPr>
          <w:color w:val="000000" w:themeColor="text1"/>
          <w:lang w:val="en-CA"/>
        </w:rPr>
        <w:t>12</w:t>
      </w:r>
      <w:r>
        <w:rPr>
          <w:color w:val="000000" w:themeColor="text1"/>
          <w:lang w:val="en-CA"/>
        </w:rPr>
        <w:t>月</w:t>
      </w:r>
      <w:r>
        <w:rPr>
          <w:color w:val="000000" w:themeColor="text1"/>
          <w:lang w:val="en-CA"/>
        </w:rPr>
        <w:t>31</w:t>
      </w:r>
      <w:r>
        <w:rPr>
          <w:color w:val="000000" w:themeColor="text1"/>
          <w:lang w:val="en-CA"/>
        </w:rPr>
        <w:t>日的额外供</w:t>
      </w:r>
      <w:r>
        <w:rPr>
          <w:rFonts w:hint="eastAsia"/>
          <w:color w:val="000000" w:themeColor="text1"/>
          <w:lang w:val="en-US" w:eastAsia="zh-CN"/>
        </w:rPr>
        <w:t>资</w:t>
      </w:r>
      <w:r>
        <w:rPr>
          <w:color w:val="000000" w:themeColor="text1"/>
          <w:lang w:val="en-CA"/>
        </w:rPr>
        <w:t>所产生的累计利息为</w:t>
      </w:r>
      <w:r>
        <w:rPr>
          <w:color w:val="000000" w:themeColor="text1"/>
          <w:lang w:val="en-CA"/>
        </w:rPr>
        <w:t>251,138</w:t>
      </w:r>
      <w:r>
        <w:rPr>
          <w:color w:val="000000" w:themeColor="text1"/>
          <w:lang w:val="en-CA"/>
        </w:rPr>
        <w:t>美元。此外，第</w:t>
      </w:r>
      <w:r>
        <w:rPr>
          <w:color w:val="000000" w:themeColor="text1"/>
          <w:lang w:val="en-CA"/>
        </w:rPr>
        <w:t>79</w:t>
      </w:r>
      <w:r>
        <w:rPr>
          <w:color w:val="000000" w:themeColor="text1"/>
          <w:lang w:val="en-CA"/>
        </w:rPr>
        <w:t>次会议核准的顾问费仍有未</w:t>
      </w:r>
      <w:r>
        <w:rPr>
          <w:rFonts w:hint="eastAsia"/>
          <w:color w:val="000000" w:themeColor="text1"/>
          <w:lang w:val="en-CA" w:eastAsia="zh-CN"/>
        </w:rPr>
        <w:t>支付</w:t>
      </w:r>
      <w:r>
        <w:rPr>
          <w:color w:val="000000" w:themeColor="text1"/>
          <w:lang w:val="en-CA"/>
        </w:rPr>
        <w:t>金额</w:t>
      </w:r>
      <w:r>
        <w:rPr>
          <w:rFonts w:hint="eastAsia"/>
          <w:color w:val="000000" w:themeColor="text1"/>
          <w:lang w:val="en-CA" w:eastAsia="zh-CN"/>
        </w:rPr>
        <w:t>为</w:t>
      </w:r>
      <w:r>
        <w:rPr>
          <w:color w:val="000000" w:themeColor="text1"/>
          <w:lang w:val="en-CA"/>
        </w:rPr>
        <w:t>18,003</w:t>
      </w:r>
      <w:r>
        <w:rPr>
          <w:color w:val="000000" w:themeColor="text1"/>
          <w:lang w:val="en-CA"/>
        </w:rPr>
        <w:t>美元</w:t>
      </w:r>
      <w:r>
        <w:rPr>
          <w:rStyle w:val="FootnoteReference"/>
        </w:rPr>
        <w:footnoteReference w:id="3"/>
      </w:r>
      <w:r>
        <w:rPr>
          <w:color w:val="000000" w:themeColor="text1"/>
          <w:lang w:val="en-CA"/>
        </w:rPr>
        <w:t>。因此，第</w:t>
      </w:r>
      <w:r>
        <w:rPr>
          <w:color w:val="000000" w:themeColor="text1"/>
          <w:lang w:val="en-CA"/>
        </w:rPr>
        <w:t>83</w:t>
      </w:r>
      <w:r>
        <w:rPr>
          <w:color w:val="000000" w:themeColor="text1"/>
          <w:lang w:val="en-CA"/>
        </w:rPr>
        <w:t>次会议可用于编制额外的氢氟碳化合物减少活动的总额为</w:t>
      </w:r>
      <w:r>
        <w:rPr>
          <w:color w:val="000000" w:themeColor="text1"/>
          <w:lang w:val="en-CA"/>
        </w:rPr>
        <w:t>279,032</w:t>
      </w:r>
      <w:r>
        <w:rPr>
          <w:color w:val="000000" w:themeColor="text1"/>
          <w:lang w:val="en-CA"/>
        </w:rPr>
        <w:t>美元。</w:t>
      </w:r>
    </w:p>
    <w:p w:rsidR="00077527" w:rsidRDefault="00EC3166">
      <w:pPr>
        <w:pStyle w:val="Heading1"/>
        <w:numPr>
          <w:ilvl w:val="0"/>
          <w:numId w:val="0"/>
        </w:numPr>
        <w:rPr>
          <w:lang w:val="en-CA" w:eastAsia="zh-CN"/>
        </w:rPr>
      </w:pPr>
      <w:r>
        <w:rPr>
          <w:rFonts w:hint="eastAsia"/>
          <w:lang w:val="en-CA" w:eastAsia="zh-CN"/>
        </w:rPr>
        <w:lastRenderedPageBreak/>
        <w:t xml:space="preserve">7.     </w:t>
      </w:r>
      <w:r>
        <w:rPr>
          <w:lang w:val="en-CA"/>
        </w:rPr>
        <w:t>表</w:t>
      </w:r>
      <w:r>
        <w:rPr>
          <w:lang w:val="en-CA"/>
        </w:rPr>
        <w:t>3</w:t>
      </w:r>
      <w:r>
        <w:rPr>
          <w:lang w:val="en-CA"/>
        </w:rPr>
        <w:t>列出了</w:t>
      </w:r>
      <w:r>
        <w:rPr>
          <w:rFonts w:hint="eastAsia"/>
          <w:lang w:val="en-US" w:eastAsia="zh-CN"/>
        </w:rPr>
        <w:t>纳入</w:t>
      </w:r>
      <w:r>
        <w:rPr>
          <w:lang w:val="en-CA"/>
        </w:rPr>
        <w:t>2019</w:t>
      </w:r>
      <w:r>
        <w:rPr>
          <w:lang w:val="en-CA"/>
        </w:rPr>
        <w:t>年综合业务计划但未提交</w:t>
      </w:r>
      <w:r>
        <w:rPr>
          <w:rFonts w:hint="eastAsia"/>
          <w:lang w:val="en-US" w:eastAsia="zh-CN"/>
        </w:rPr>
        <w:t>给</w:t>
      </w:r>
      <w:r>
        <w:rPr>
          <w:lang w:val="en-CA"/>
        </w:rPr>
        <w:t>第</w:t>
      </w:r>
      <w:r>
        <w:rPr>
          <w:lang w:val="en-CA"/>
        </w:rPr>
        <w:t>83</w:t>
      </w:r>
      <w:r>
        <w:rPr>
          <w:lang w:val="en-CA"/>
        </w:rPr>
        <w:t>次会议</w:t>
      </w:r>
      <w:r>
        <w:rPr>
          <w:rFonts w:hint="eastAsia"/>
          <w:lang w:val="en-US" w:eastAsia="zh-CN"/>
        </w:rPr>
        <w:t>的</w:t>
      </w:r>
      <w:r>
        <w:rPr>
          <w:lang w:val="en-CA"/>
        </w:rPr>
        <w:t>活动的价值</w:t>
      </w:r>
      <w:r>
        <w:rPr>
          <w:rStyle w:val="FootnoteReference"/>
          <w:color w:val="000000" w:themeColor="text1"/>
          <w:lang w:val="en-CA"/>
        </w:rPr>
        <w:footnoteReference w:id="4"/>
      </w:r>
      <w:r>
        <w:rPr>
          <w:rFonts w:hint="eastAsia"/>
          <w:lang w:val="en-US" w:eastAsia="zh-CN"/>
        </w:rPr>
        <w:t xml:space="preserve"> </w:t>
      </w:r>
      <w:r>
        <w:rPr>
          <w:rFonts w:hint="eastAsia"/>
          <w:lang w:val="en-US" w:eastAsia="zh-CN"/>
        </w:rPr>
        <w:t>。</w:t>
      </w:r>
      <w:r>
        <w:rPr>
          <w:rFonts w:hint="eastAsia"/>
          <w:lang w:val="en-US" w:eastAsia="zh-CN"/>
        </w:rPr>
        <w:t xml:space="preserve"> </w:t>
      </w:r>
      <w:r>
        <w:rPr>
          <w:lang w:val="en-CA"/>
        </w:rPr>
        <w:t xml:space="preserve"> </w:t>
      </w:r>
      <w:r>
        <w:rPr>
          <w:lang w:val="en-CA"/>
        </w:rPr>
        <w:t>这些活动清单载于本报告附件二。</w:t>
      </w:r>
    </w:p>
    <w:p w:rsidR="00077527" w:rsidRPr="00077527" w:rsidRDefault="00077527" w:rsidP="00077527">
      <w:pPr>
        <w:rPr>
          <w:lang w:val="en-CA" w:eastAsia="zh-CN"/>
        </w:rPr>
      </w:pPr>
    </w:p>
    <w:p w:rsidR="00C72E39" w:rsidRDefault="00EC3166">
      <w:pPr>
        <w:pStyle w:val="Heading1"/>
        <w:numPr>
          <w:ilvl w:val="0"/>
          <w:numId w:val="0"/>
        </w:numPr>
        <w:rPr>
          <w:b/>
          <w:bCs/>
          <w:color w:val="000000" w:themeColor="text1"/>
          <w:lang w:val="en-CA"/>
        </w:rPr>
      </w:pPr>
      <w:r>
        <w:rPr>
          <w:b/>
          <w:bCs/>
          <w:color w:val="000000" w:themeColor="text1"/>
          <w:lang w:val="en-CA"/>
        </w:rPr>
        <w:t>表</w:t>
      </w:r>
      <w:r>
        <w:rPr>
          <w:b/>
          <w:bCs/>
          <w:color w:val="000000" w:themeColor="text1"/>
          <w:lang w:val="en-CA"/>
        </w:rPr>
        <w:t>3.</w:t>
      </w:r>
      <w:r>
        <w:rPr>
          <w:rFonts w:hint="eastAsia"/>
          <w:b/>
          <w:bCs/>
          <w:color w:val="000000" w:themeColor="text1"/>
          <w:lang w:val="en-US" w:eastAsia="zh-CN"/>
        </w:rPr>
        <w:t xml:space="preserve"> </w:t>
      </w:r>
      <w:r>
        <w:rPr>
          <w:b/>
          <w:bCs/>
          <w:color w:val="000000" w:themeColor="text1"/>
          <w:lang w:val="en-CA"/>
        </w:rPr>
        <w:t>尚未提交的</w:t>
      </w:r>
      <w:r>
        <w:rPr>
          <w:b/>
          <w:bCs/>
          <w:color w:val="000000" w:themeColor="text1"/>
          <w:lang w:val="en-CA"/>
        </w:rPr>
        <w:t>2019</w:t>
      </w:r>
      <w:r>
        <w:rPr>
          <w:b/>
          <w:bCs/>
          <w:color w:val="000000" w:themeColor="text1"/>
          <w:lang w:val="en-CA"/>
        </w:rPr>
        <w:t>年综合业务计划的活动</w:t>
      </w:r>
    </w:p>
    <w:tbl>
      <w:tblPr>
        <w:tblW w:w="9450" w:type="dxa"/>
        <w:tblInd w:w="-5" w:type="dxa"/>
        <w:tblLayout w:type="fixed"/>
        <w:tblLook w:val="04A0" w:firstRow="1" w:lastRow="0" w:firstColumn="1" w:lastColumn="0" w:noHBand="0" w:noVBand="1"/>
      </w:tblPr>
      <w:tblGrid>
        <w:gridCol w:w="4725"/>
        <w:gridCol w:w="4725"/>
      </w:tblGrid>
      <w:tr w:rsidR="00C72E39">
        <w:trPr>
          <w:tblHeader/>
        </w:trPr>
        <w:tc>
          <w:tcPr>
            <w:tcW w:w="4725" w:type="dxa"/>
            <w:tcBorders>
              <w:top w:val="single" w:sz="4" w:space="0" w:color="auto"/>
              <w:left w:val="single" w:sz="4" w:space="0" w:color="auto"/>
              <w:bottom w:val="single" w:sz="4" w:space="0" w:color="auto"/>
              <w:right w:val="single" w:sz="4" w:space="0" w:color="auto"/>
            </w:tcBorders>
            <w:shd w:val="clear" w:color="auto" w:fill="auto"/>
          </w:tcPr>
          <w:p w:rsidR="00C72E39" w:rsidRDefault="00EC3166">
            <w:pPr>
              <w:jc w:val="center"/>
              <w:rPr>
                <w:b/>
                <w:bCs/>
                <w:color w:val="000000" w:themeColor="text1"/>
                <w:sz w:val="21"/>
                <w:szCs w:val="21"/>
                <w:lang w:val="en-US" w:eastAsia="zh-CN"/>
              </w:rPr>
            </w:pPr>
            <w:r>
              <w:rPr>
                <w:rFonts w:hint="eastAsia"/>
                <w:b/>
                <w:bCs/>
                <w:color w:val="000000" w:themeColor="text1"/>
                <w:sz w:val="21"/>
                <w:szCs w:val="21"/>
                <w:lang w:val="en-US" w:eastAsia="zh-CN"/>
              </w:rPr>
              <w:t>机构</w:t>
            </w:r>
          </w:p>
        </w:tc>
        <w:tc>
          <w:tcPr>
            <w:tcW w:w="4725" w:type="dxa"/>
            <w:tcBorders>
              <w:top w:val="single" w:sz="4" w:space="0" w:color="auto"/>
              <w:left w:val="nil"/>
              <w:bottom w:val="single" w:sz="4" w:space="0" w:color="auto"/>
              <w:right w:val="single" w:sz="4" w:space="0" w:color="auto"/>
            </w:tcBorders>
            <w:shd w:val="clear" w:color="auto" w:fill="auto"/>
          </w:tcPr>
          <w:p w:rsidR="00C72E39" w:rsidRDefault="00EC3166">
            <w:pPr>
              <w:jc w:val="center"/>
              <w:rPr>
                <w:b/>
                <w:bCs/>
                <w:color w:val="000000" w:themeColor="text1"/>
                <w:sz w:val="21"/>
                <w:szCs w:val="21"/>
                <w:lang w:val="en-CA" w:eastAsia="zh-CN"/>
              </w:rPr>
            </w:pPr>
            <w:r>
              <w:rPr>
                <w:rFonts w:hint="eastAsia"/>
                <w:b/>
                <w:bCs/>
                <w:color w:val="000000" w:themeColor="text1"/>
                <w:sz w:val="21"/>
                <w:szCs w:val="21"/>
                <w:lang w:val="en-US" w:eastAsia="zh-CN"/>
              </w:rPr>
              <w:t>价值</w:t>
            </w:r>
            <w:r>
              <w:rPr>
                <w:b/>
                <w:bCs/>
                <w:color w:val="000000" w:themeColor="text1"/>
                <w:sz w:val="21"/>
                <w:szCs w:val="21"/>
                <w:lang w:val="en-CA" w:eastAsia="en-CA"/>
              </w:rPr>
              <w:t xml:space="preserve"> </w:t>
            </w:r>
            <w:r>
              <w:rPr>
                <w:rFonts w:hint="eastAsia"/>
                <w:b/>
                <w:bCs/>
                <w:color w:val="000000" w:themeColor="text1"/>
                <w:sz w:val="21"/>
                <w:szCs w:val="21"/>
                <w:lang w:val="en-CA" w:eastAsia="zh-CN"/>
              </w:rPr>
              <w:t>（</w:t>
            </w:r>
            <w:r>
              <w:rPr>
                <w:rFonts w:hint="eastAsia"/>
                <w:b/>
                <w:bCs/>
                <w:color w:val="000000" w:themeColor="text1"/>
                <w:sz w:val="21"/>
                <w:szCs w:val="21"/>
                <w:lang w:val="en-US" w:eastAsia="zh-CN"/>
              </w:rPr>
              <w:t>美元</w:t>
            </w:r>
            <w:r>
              <w:rPr>
                <w:rFonts w:hint="eastAsia"/>
                <w:b/>
                <w:bCs/>
                <w:color w:val="000000" w:themeColor="text1"/>
                <w:sz w:val="21"/>
                <w:szCs w:val="21"/>
                <w:lang w:val="en-CA" w:eastAsia="zh-CN"/>
              </w:rPr>
              <w:t>）</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US" w:eastAsia="zh-CN"/>
              </w:rPr>
              <w:t>双边机构</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rPr>
                <w:color w:val="000000" w:themeColor="text1"/>
                <w:sz w:val="21"/>
                <w:szCs w:val="21"/>
                <w:lang w:val="en-CA"/>
              </w:rPr>
              <w:t>2,151,736</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US" w:eastAsia="zh-CN"/>
              </w:rPr>
              <w:t>开发计划署</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t>14,246,673</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US" w:eastAsia="zh-CN"/>
              </w:rPr>
              <w:t>环境规划署</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t>19,798,737</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US" w:eastAsia="zh-CN"/>
              </w:rPr>
              <w:t>工发组织</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t>37,668,288</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US" w:eastAsia="zh-CN"/>
              </w:rPr>
              <w:t>世界银行</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rPr>
                <w:color w:val="000000" w:themeColor="text1"/>
                <w:sz w:val="21"/>
                <w:szCs w:val="21"/>
                <w:lang w:val="en-CA"/>
              </w:rPr>
              <w:t>22,090,716</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rPr>
                <w:color w:val="000000" w:themeColor="text1"/>
                <w:sz w:val="21"/>
                <w:szCs w:val="21"/>
                <w:lang w:val="en-CA"/>
              </w:rPr>
            </w:pPr>
            <w:r>
              <w:rPr>
                <w:rFonts w:hint="eastAsia"/>
                <w:color w:val="000000"/>
                <w:sz w:val="21"/>
                <w:szCs w:val="21"/>
                <w:lang w:val="en-CA" w:eastAsia="zh-CN"/>
              </w:rPr>
              <w:t>氟氯烃淘汰管理计划</w:t>
            </w:r>
            <w:r>
              <w:rPr>
                <w:color w:val="000000"/>
                <w:sz w:val="21"/>
                <w:szCs w:val="21"/>
                <w:lang w:val="en-CA" w:eastAsia="en-CA"/>
              </w:rPr>
              <w:t xml:space="preserve"> </w:t>
            </w:r>
            <w:r>
              <w:rPr>
                <w:rFonts w:hint="eastAsia"/>
                <w:color w:val="000000"/>
                <w:sz w:val="21"/>
                <w:szCs w:val="21"/>
                <w:lang w:val="en-US" w:eastAsia="zh-CN"/>
              </w:rPr>
              <w:t>核查</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color w:val="000000" w:themeColor="text1"/>
                <w:sz w:val="21"/>
                <w:szCs w:val="21"/>
                <w:lang w:val="en-CA"/>
              </w:rPr>
            </w:pPr>
            <w:r>
              <w:rPr>
                <w:color w:val="000000" w:themeColor="text1"/>
                <w:sz w:val="21"/>
                <w:szCs w:val="21"/>
                <w:lang w:val="en-CA"/>
              </w:rPr>
              <w:t>588,600</w:t>
            </w:r>
          </w:p>
        </w:tc>
      </w:tr>
      <w:tr w:rsidR="00C72E39">
        <w:tc>
          <w:tcPr>
            <w:tcW w:w="4725" w:type="dxa"/>
            <w:tcBorders>
              <w:top w:val="nil"/>
              <w:left w:val="single" w:sz="4" w:space="0" w:color="auto"/>
              <w:bottom w:val="single" w:sz="4" w:space="0" w:color="auto"/>
              <w:right w:val="single" w:sz="4" w:space="0" w:color="auto"/>
            </w:tcBorders>
            <w:shd w:val="clear" w:color="auto" w:fill="auto"/>
            <w:noWrap/>
          </w:tcPr>
          <w:p w:rsidR="00C72E39" w:rsidRDefault="00EC3166">
            <w:pPr>
              <w:jc w:val="left"/>
              <w:rPr>
                <w:b/>
                <w:color w:val="000000" w:themeColor="text1"/>
                <w:sz w:val="21"/>
                <w:szCs w:val="21"/>
                <w:lang w:val="en-CA" w:eastAsia="zh-CN"/>
              </w:rPr>
            </w:pPr>
            <w:r>
              <w:rPr>
                <w:rFonts w:hint="eastAsia"/>
                <w:b/>
                <w:color w:val="000000" w:themeColor="text1"/>
                <w:sz w:val="21"/>
                <w:szCs w:val="21"/>
                <w:lang w:val="en-US" w:eastAsia="zh-CN"/>
              </w:rPr>
              <w:t>合计</w:t>
            </w:r>
          </w:p>
        </w:tc>
        <w:tc>
          <w:tcPr>
            <w:tcW w:w="4725" w:type="dxa"/>
            <w:tcBorders>
              <w:top w:val="nil"/>
              <w:left w:val="nil"/>
              <w:bottom w:val="single" w:sz="4" w:space="0" w:color="auto"/>
              <w:right w:val="single" w:sz="4" w:space="0" w:color="auto"/>
            </w:tcBorders>
            <w:shd w:val="clear" w:color="auto" w:fill="auto"/>
            <w:noWrap/>
            <w:tcMar>
              <w:left w:w="115" w:type="dxa"/>
              <w:right w:w="170" w:type="dxa"/>
            </w:tcMar>
          </w:tcPr>
          <w:p w:rsidR="00C72E39" w:rsidRDefault="00EC3166">
            <w:pPr>
              <w:jc w:val="right"/>
              <w:rPr>
                <w:b/>
                <w:color w:val="000000" w:themeColor="text1"/>
                <w:sz w:val="21"/>
                <w:szCs w:val="21"/>
                <w:lang w:val="en-CA"/>
              </w:rPr>
            </w:pPr>
            <w:bookmarkStart w:id="2" w:name="OLE_LINK2"/>
            <w:r>
              <w:rPr>
                <w:b/>
                <w:color w:val="000000" w:themeColor="text1"/>
                <w:sz w:val="21"/>
                <w:szCs w:val="21"/>
                <w:lang w:val="en-CA"/>
              </w:rPr>
              <w:t>96,544,750</w:t>
            </w:r>
            <w:bookmarkEnd w:id="2"/>
          </w:p>
        </w:tc>
      </w:tr>
    </w:tbl>
    <w:p w:rsidR="00C72E39" w:rsidRDefault="00C72E39">
      <w:pPr>
        <w:rPr>
          <w:highlight w:val="yellow"/>
        </w:rPr>
      </w:pPr>
    </w:p>
    <w:p w:rsidR="00C72E39" w:rsidRDefault="00EC3166">
      <w:pPr>
        <w:pStyle w:val="Heading1"/>
        <w:keepNext/>
        <w:numPr>
          <w:ilvl w:val="0"/>
          <w:numId w:val="0"/>
        </w:numPr>
        <w:spacing w:after="0"/>
        <w:rPr>
          <w:b/>
          <w:bCs/>
          <w:color w:val="000000" w:themeColor="text1"/>
          <w:lang w:val="en-CA"/>
        </w:rPr>
      </w:pPr>
      <w:r>
        <w:rPr>
          <w:b/>
          <w:bCs/>
          <w:color w:val="000000" w:themeColor="text1"/>
          <w:lang w:val="en-CA"/>
        </w:rPr>
        <w:t>远期承诺</w:t>
      </w:r>
    </w:p>
    <w:p w:rsidR="00C72E39" w:rsidRDefault="00C72E39">
      <w:pPr>
        <w:keepNext/>
        <w:spacing w:line="160" w:lineRule="exact"/>
        <w:rPr>
          <w:color w:val="000000" w:themeColor="text1"/>
          <w:lang w:val="en-CA"/>
        </w:rPr>
      </w:pPr>
    </w:p>
    <w:p w:rsidR="00C72E39" w:rsidRDefault="00C02BDD" w:rsidP="00C02BDD">
      <w:pPr>
        <w:pStyle w:val="Heading1"/>
        <w:keepNext/>
        <w:numPr>
          <w:ilvl w:val="0"/>
          <w:numId w:val="0"/>
        </w:numPr>
      </w:pPr>
      <w:r>
        <w:rPr>
          <w:rFonts w:hint="eastAsia"/>
          <w:lang w:eastAsia="zh-CN"/>
        </w:rPr>
        <w:t xml:space="preserve">8.    </w:t>
      </w:r>
      <w:r w:rsidR="00EC3166">
        <w:t xml:space="preserve"> 2019</w:t>
      </w:r>
      <w:r w:rsidR="00EC3166">
        <w:t>年至</w:t>
      </w:r>
      <w:r w:rsidR="00EC3166">
        <w:t>2031</w:t>
      </w:r>
      <w:r w:rsidR="00EC3166">
        <w:t>年期间多年期协定的现有远期承诺总额为</w:t>
      </w:r>
      <w:r w:rsidR="00EC3166">
        <w:t>6.3641</w:t>
      </w:r>
      <w:r w:rsidR="00EC3166">
        <w:t>亿美元，假</w:t>
      </w:r>
      <w:r w:rsidR="00EC3166">
        <w:rPr>
          <w:rFonts w:hint="eastAsia"/>
          <w:lang w:val="en-US" w:eastAsia="zh-CN"/>
        </w:rPr>
        <w:t>定</w:t>
      </w:r>
      <w:r w:rsidR="00EC3166">
        <w:t>提交第</w:t>
      </w:r>
      <w:r w:rsidR="00EC3166">
        <w:t>83</w:t>
      </w:r>
      <w:r w:rsidR="00EC3166">
        <w:t>次会议的多年期协定的供资申请原则上</w:t>
      </w:r>
      <w:r w:rsidR="00EC3166">
        <w:rPr>
          <w:rFonts w:hint="eastAsia"/>
          <w:lang w:val="en-US" w:eastAsia="zh-CN"/>
        </w:rPr>
        <w:t>将</w:t>
      </w:r>
      <w:r w:rsidR="00EC3166">
        <w:t>得到批准，如表所示</w:t>
      </w:r>
      <w:r w:rsidR="00EC3166">
        <w:t>4</w:t>
      </w:r>
      <w:r w:rsidR="00EC3166">
        <w:t>。</w:t>
      </w:r>
    </w:p>
    <w:p w:rsidR="00C72E39" w:rsidRDefault="00EC3166">
      <w:pPr>
        <w:pStyle w:val="Heading1"/>
        <w:keepNext/>
        <w:numPr>
          <w:ilvl w:val="0"/>
          <w:numId w:val="0"/>
        </w:numPr>
        <w:rPr>
          <w:b/>
          <w:bCs/>
          <w:color w:val="000000" w:themeColor="text1"/>
        </w:rPr>
      </w:pPr>
      <w:r>
        <w:rPr>
          <w:b/>
          <w:bCs/>
          <w:color w:val="000000" w:themeColor="text1"/>
        </w:rPr>
        <w:t>表</w:t>
      </w:r>
      <w:r>
        <w:rPr>
          <w:b/>
          <w:bCs/>
          <w:color w:val="000000" w:themeColor="text1"/>
        </w:rPr>
        <w:t>4.</w:t>
      </w:r>
      <w:r>
        <w:rPr>
          <w:b/>
          <w:bCs/>
          <w:color w:val="000000" w:themeColor="text1"/>
        </w:rPr>
        <w:t>远期承诺（</w:t>
      </w:r>
      <w:r>
        <w:rPr>
          <w:b/>
          <w:bCs/>
          <w:color w:val="000000" w:themeColor="text1"/>
        </w:rPr>
        <w:t>2019-2031</w:t>
      </w:r>
      <w:r w:rsidR="00C02BDD">
        <w:rPr>
          <w:b/>
          <w:bCs/>
          <w:color w:val="000000" w:themeColor="text1"/>
        </w:rPr>
        <w:t>年</w:t>
      </w:r>
      <w:r>
        <w:rPr>
          <w:b/>
          <w:bCs/>
          <w:color w:val="000000" w:themeColor="text1"/>
        </w:rPr>
        <w:t>）（</w:t>
      </w:r>
      <w:r>
        <w:rPr>
          <w:b/>
          <w:bCs/>
          <w:color w:val="000000" w:themeColor="text1"/>
        </w:rPr>
        <w:t>000</w:t>
      </w:r>
      <w:r>
        <w:rPr>
          <w:b/>
          <w:bCs/>
          <w:color w:val="000000" w:themeColor="text1"/>
        </w:rPr>
        <w:t>美元）</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709"/>
        <w:gridCol w:w="710"/>
        <w:gridCol w:w="710"/>
        <w:gridCol w:w="710"/>
        <w:gridCol w:w="709"/>
        <w:gridCol w:w="710"/>
        <w:gridCol w:w="710"/>
        <w:gridCol w:w="710"/>
        <w:gridCol w:w="710"/>
        <w:gridCol w:w="496"/>
        <w:gridCol w:w="496"/>
        <w:gridCol w:w="851"/>
      </w:tblGrid>
      <w:tr w:rsidR="00C72E39">
        <w:trPr>
          <w:trHeight w:val="276"/>
          <w:tblHeader/>
        </w:trPr>
        <w:tc>
          <w:tcPr>
            <w:tcW w:w="1262" w:type="dxa"/>
            <w:shd w:val="clear" w:color="auto" w:fill="auto"/>
            <w:vAlign w:val="center"/>
          </w:tcPr>
          <w:p w:rsidR="00C72E39" w:rsidRDefault="00EC3166">
            <w:pPr>
              <w:jc w:val="center"/>
              <w:rPr>
                <w:b/>
                <w:bCs/>
                <w:color w:val="000000"/>
                <w:sz w:val="20"/>
                <w:szCs w:val="20"/>
                <w:lang w:val="en-US" w:eastAsia="zh-CN"/>
              </w:rPr>
            </w:pPr>
            <w:r>
              <w:rPr>
                <w:rFonts w:hint="eastAsia"/>
                <w:b/>
                <w:bCs/>
                <w:color w:val="000000"/>
                <w:sz w:val="20"/>
                <w:szCs w:val="20"/>
                <w:lang w:val="en-US" w:eastAsia="zh-CN"/>
              </w:rPr>
              <w:t>说明</w:t>
            </w:r>
          </w:p>
        </w:tc>
        <w:tc>
          <w:tcPr>
            <w:tcW w:w="709"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2019</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2020</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2021</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2022</w:t>
            </w:r>
            <w:r>
              <w:rPr>
                <w:rFonts w:hint="eastAsia"/>
                <w:b/>
                <w:bCs/>
                <w:sz w:val="20"/>
                <w:szCs w:val="20"/>
                <w:lang w:val="en-US" w:eastAsia="zh-CN"/>
              </w:rPr>
              <w:t>年</w:t>
            </w:r>
          </w:p>
        </w:tc>
        <w:tc>
          <w:tcPr>
            <w:tcW w:w="709"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2023</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2024</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2025</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2026</w:t>
            </w:r>
            <w:r>
              <w:rPr>
                <w:rFonts w:hint="eastAsia"/>
                <w:b/>
                <w:bCs/>
                <w:sz w:val="20"/>
                <w:szCs w:val="20"/>
                <w:lang w:val="en-US" w:eastAsia="zh-CN"/>
              </w:rPr>
              <w:t>年</w:t>
            </w:r>
          </w:p>
        </w:tc>
        <w:tc>
          <w:tcPr>
            <w:tcW w:w="710"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2027</w:t>
            </w:r>
            <w:r>
              <w:rPr>
                <w:rFonts w:hint="eastAsia"/>
                <w:b/>
                <w:bCs/>
                <w:sz w:val="20"/>
                <w:szCs w:val="20"/>
                <w:lang w:val="en-US" w:eastAsia="zh-CN"/>
              </w:rPr>
              <w:t>年</w:t>
            </w:r>
          </w:p>
        </w:tc>
        <w:tc>
          <w:tcPr>
            <w:tcW w:w="496" w:type="dxa"/>
            <w:shd w:val="clear" w:color="auto" w:fill="auto"/>
            <w:vAlign w:val="center"/>
          </w:tcPr>
          <w:p w:rsidR="00C72E39" w:rsidRDefault="00EC3166">
            <w:pPr>
              <w:ind w:left="-200" w:right="-173"/>
              <w:jc w:val="center"/>
              <w:rPr>
                <w:b/>
                <w:bCs/>
                <w:sz w:val="20"/>
                <w:szCs w:val="20"/>
                <w:lang w:val="en-US" w:eastAsia="zh-CN"/>
              </w:rPr>
            </w:pPr>
            <w:r>
              <w:rPr>
                <w:b/>
                <w:bCs/>
                <w:sz w:val="20"/>
                <w:szCs w:val="20"/>
                <w:lang w:val="en-CA" w:eastAsia="en-CA"/>
              </w:rPr>
              <w:t>2030</w:t>
            </w:r>
            <w:r>
              <w:rPr>
                <w:rFonts w:hint="eastAsia"/>
                <w:b/>
                <w:bCs/>
                <w:sz w:val="20"/>
                <w:szCs w:val="20"/>
                <w:lang w:val="en-US" w:eastAsia="zh-CN"/>
              </w:rPr>
              <w:t>年</w:t>
            </w:r>
          </w:p>
        </w:tc>
        <w:tc>
          <w:tcPr>
            <w:tcW w:w="496" w:type="dxa"/>
            <w:shd w:val="clear" w:color="auto" w:fill="auto"/>
            <w:tcMar>
              <w:left w:w="28" w:type="dxa"/>
              <w:right w:w="28" w:type="dxa"/>
            </w:tcMar>
            <w:vAlign w:val="center"/>
          </w:tcPr>
          <w:p w:rsidR="00C72E39" w:rsidRDefault="00EC3166">
            <w:pPr>
              <w:ind w:left="-200" w:right="-173"/>
              <w:jc w:val="center"/>
              <w:rPr>
                <w:b/>
                <w:bCs/>
                <w:sz w:val="20"/>
                <w:szCs w:val="20"/>
                <w:lang w:val="en-US" w:eastAsia="zh-CN"/>
              </w:rPr>
            </w:pPr>
            <w:r>
              <w:rPr>
                <w:b/>
                <w:bCs/>
                <w:sz w:val="20"/>
                <w:szCs w:val="20"/>
                <w:lang w:val="en-CA" w:eastAsia="en-CA"/>
              </w:rPr>
              <w:t>2031</w:t>
            </w:r>
            <w:r>
              <w:rPr>
                <w:rFonts w:hint="eastAsia"/>
                <w:b/>
                <w:bCs/>
                <w:sz w:val="20"/>
                <w:szCs w:val="20"/>
                <w:lang w:val="en-US" w:eastAsia="zh-CN"/>
              </w:rPr>
              <w:t>年</w:t>
            </w:r>
          </w:p>
        </w:tc>
        <w:tc>
          <w:tcPr>
            <w:tcW w:w="851" w:type="dxa"/>
            <w:shd w:val="clear" w:color="auto" w:fill="auto"/>
            <w:vAlign w:val="center"/>
          </w:tcPr>
          <w:p w:rsidR="00C72E39" w:rsidRDefault="00EC3166">
            <w:pPr>
              <w:ind w:left="-200" w:right="-173"/>
              <w:jc w:val="center"/>
              <w:rPr>
                <w:b/>
                <w:bCs/>
                <w:sz w:val="20"/>
                <w:szCs w:val="20"/>
                <w:lang w:val="en-CA" w:eastAsia="zh-CN"/>
              </w:rPr>
            </w:pPr>
            <w:r>
              <w:rPr>
                <w:rFonts w:hint="eastAsia"/>
                <w:b/>
                <w:bCs/>
                <w:sz w:val="20"/>
                <w:szCs w:val="20"/>
                <w:lang w:val="en-US" w:eastAsia="zh-CN"/>
              </w:rPr>
              <w:t>合计</w:t>
            </w:r>
          </w:p>
        </w:tc>
      </w:tr>
      <w:tr w:rsidR="00C72E39">
        <w:trPr>
          <w:trHeight w:val="320"/>
        </w:trPr>
        <w:tc>
          <w:tcPr>
            <w:tcW w:w="1262" w:type="dxa"/>
            <w:shd w:val="clear" w:color="auto" w:fill="auto"/>
            <w:vAlign w:val="center"/>
          </w:tcPr>
          <w:p w:rsidR="00C72E39" w:rsidRDefault="00EC3166">
            <w:pPr>
              <w:jc w:val="left"/>
              <w:rPr>
                <w:color w:val="000000"/>
                <w:sz w:val="20"/>
                <w:szCs w:val="20"/>
                <w:lang w:val="en-CA" w:eastAsia="en-CA"/>
              </w:rPr>
            </w:pPr>
            <w:r>
              <w:rPr>
                <w:rFonts w:hint="eastAsia"/>
                <w:color w:val="000000"/>
                <w:sz w:val="20"/>
                <w:szCs w:val="20"/>
                <w:lang w:val="en-US" w:eastAsia="zh-CN"/>
              </w:rPr>
              <w:t>原则上核</w:t>
            </w:r>
            <w:r w:rsidR="00C02BDD">
              <w:rPr>
                <w:rFonts w:hint="eastAsia"/>
                <w:color w:val="000000"/>
                <w:sz w:val="20"/>
                <w:szCs w:val="20"/>
                <w:lang w:val="en-US" w:eastAsia="zh-CN"/>
              </w:rPr>
              <w:t>准</w:t>
            </w:r>
            <w:r>
              <w:rPr>
                <w:color w:val="000000"/>
                <w:sz w:val="20"/>
                <w:szCs w:val="20"/>
                <w:lang w:val="en-CA" w:eastAsia="en-CA"/>
              </w:rPr>
              <w:t>*</w:t>
            </w:r>
          </w:p>
        </w:tc>
        <w:tc>
          <w:tcPr>
            <w:tcW w:w="709" w:type="dxa"/>
            <w:shd w:val="clear" w:color="auto" w:fill="auto"/>
            <w:tcMar>
              <w:left w:w="28" w:type="dxa"/>
              <w:right w:w="28" w:type="dxa"/>
            </w:tcMar>
          </w:tcPr>
          <w:p w:rsidR="00C72E39" w:rsidRDefault="00EC3166">
            <w:pPr>
              <w:ind w:right="-29"/>
              <w:jc w:val="right"/>
              <w:rPr>
                <w:sz w:val="20"/>
                <w:szCs w:val="20"/>
                <w:lang w:val="en-CA" w:eastAsia="en-CA"/>
              </w:rPr>
            </w:pPr>
            <w:r>
              <w:rPr>
                <w:sz w:val="20"/>
                <w:szCs w:val="20"/>
                <w:lang w:val="en-CA" w:eastAsia="en-CA"/>
              </w:rPr>
              <w:t>109,215</w:t>
            </w:r>
          </w:p>
        </w:tc>
        <w:tc>
          <w:tcPr>
            <w:tcW w:w="710" w:type="dxa"/>
            <w:shd w:val="clear" w:color="auto" w:fill="auto"/>
            <w:tcMar>
              <w:left w:w="28" w:type="dxa"/>
              <w:right w:w="28" w:type="dxa"/>
            </w:tcMar>
          </w:tcPr>
          <w:p w:rsidR="00C72E39" w:rsidRDefault="00EC3166">
            <w:pPr>
              <w:ind w:left="-117"/>
              <w:jc w:val="right"/>
              <w:rPr>
                <w:sz w:val="20"/>
                <w:szCs w:val="20"/>
                <w:lang w:val="en-CA" w:eastAsia="en-CA"/>
              </w:rPr>
            </w:pPr>
            <w:r>
              <w:rPr>
                <w:sz w:val="20"/>
                <w:szCs w:val="20"/>
                <w:lang w:val="en-CA" w:eastAsia="en-CA"/>
              </w:rPr>
              <w:t>128,389</w:t>
            </w:r>
          </w:p>
        </w:tc>
        <w:tc>
          <w:tcPr>
            <w:tcW w:w="710"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95,710</w:t>
            </w:r>
          </w:p>
        </w:tc>
        <w:tc>
          <w:tcPr>
            <w:tcW w:w="710" w:type="dxa"/>
            <w:shd w:val="clear" w:color="auto" w:fill="auto"/>
          </w:tcPr>
          <w:p w:rsidR="00C72E39" w:rsidRDefault="00EC3166">
            <w:pPr>
              <w:ind w:left="-123"/>
              <w:jc w:val="right"/>
              <w:rPr>
                <w:sz w:val="20"/>
                <w:szCs w:val="20"/>
                <w:lang w:val="en-CA" w:eastAsia="en-CA"/>
              </w:rPr>
            </w:pPr>
            <w:r>
              <w:rPr>
                <w:sz w:val="20"/>
                <w:szCs w:val="20"/>
                <w:lang w:val="en-CA" w:eastAsia="en-CA"/>
              </w:rPr>
              <w:t>78,374</w:t>
            </w:r>
          </w:p>
        </w:tc>
        <w:tc>
          <w:tcPr>
            <w:tcW w:w="709" w:type="dxa"/>
            <w:shd w:val="clear" w:color="auto" w:fill="auto"/>
          </w:tcPr>
          <w:p w:rsidR="00C72E39" w:rsidRDefault="00EC3166">
            <w:pPr>
              <w:ind w:left="-170"/>
              <w:jc w:val="right"/>
              <w:rPr>
                <w:sz w:val="20"/>
                <w:szCs w:val="20"/>
                <w:lang w:val="en-CA" w:eastAsia="en-CA"/>
              </w:rPr>
            </w:pPr>
            <w:r>
              <w:rPr>
                <w:sz w:val="20"/>
                <w:szCs w:val="20"/>
                <w:lang w:val="en-CA" w:eastAsia="en-CA"/>
              </w:rPr>
              <w:t>40,142</w:t>
            </w:r>
          </w:p>
        </w:tc>
        <w:tc>
          <w:tcPr>
            <w:tcW w:w="710" w:type="dxa"/>
            <w:shd w:val="clear" w:color="auto" w:fill="auto"/>
          </w:tcPr>
          <w:p w:rsidR="00C72E39" w:rsidRDefault="00EC3166">
            <w:pPr>
              <w:ind w:left="-193" w:right="-86"/>
              <w:jc w:val="right"/>
              <w:rPr>
                <w:sz w:val="20"/>
                <w:szCs w:val="20"/>
                <w:lang w:val="en-CA" w:eastAsia="en-CA"/>
              </w:rPr>
            </w:pPr>
            <w:r>
              <w:rPr>
                <w:sz w:val="20"/>
                <w:szCs w:val="20"/>
                <w:lang w:val="en-CA" w:eastAsia="en-CA"/>
              </w:rPr>
              <w:t>33,458</w:t>
            </w:r>
          </w:p>
        </w:tc>
        <w:tc>
          <w:tcPr>
            <w:tcW w:w="710" w:type="dxa"/>
            <w:shd w:val="clear" w:color="auto" w:fill="auto"/>
          </w:tcPr>
          <w:p w:rsidR="00C72E39" w:rsidRDefault="00EC3166">
            <w:pPr>
              <w:ind w:left="-156"/>
              <w:jc w:val="right"/>
              <w:rPr>
                <w:sz w:val="20"/>
                <w:szCs w:val="20"/>
                <w:lang w:val="en-CA" w:eastAsia="en-CA"/>
              </w:rPr>
            </w:pPr>
            <w:r>
              <w:rPr>
                <w:sz w:val="20"/>
                <w:szCs w:val="20"/>
                <w:lang w:val="en-CA" w:eastAsia="en-CA"/>
              </w:rPr>
              <w:t>28,641</w:t>
            </w:r>
          </w:p>
        </w:tc>
        <w:tc>
          <w:tcPr>
            <w:tcW w:w="710"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26,657</w:t>
            </w:r>
          </w:p>
        </w:tc>
        <w:tc>
          <w:tcPr>
            <w:tcW w:w="710"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17,094</w:t>
            </w:r>
          </w:p>
        </w:tc>
        <w:tc>
          <w:tcPr>
            <w:tcW w:w="496"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212</w:t>
            </w:r>
          </w:p>
        </w:tc>
        <w:tc>
          <w:tcPr>
            <w:tcW w:w="496"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57</w:t>
            </w:r>
          </w:p>
        </w:tc>
        <w:tc>
          <w:tcPr>
            <w:tcW w:w="851" w:type="dxa"/>
            <w:shd w:val="clear" w:color="auto" w:fill="auto"/>
            <w:tcMar>
              <w:left w:w="57" w:type="dxa"/>
              <w:right w:w="57" w:type="dxa"/>
            </w:tcMar>
          </w:tcPr>
          <w:p w:rsidR="00C72E39" w:rsidRDefault="00EC3166">
            <w:pPr>
              <w:ind w:left="-208"/>
              <w:jc w:val="right"/>
              <w:rPr>
                <w:sz w:val="20"/>
                <w:szCs w:val="20"/>
                <w:lang w:val="en-CA" w:eastAsia="en-CA"/>
              </w:rPr>
            </w:pPr>
            <w:r>
              <w:rPr>
                <w:sz w:val="20"/>
                <w:szCs w:val="20"/>
                <w:lang w:val="en-CA" w:eastAsia="en-CA"/>
              </w:rPr>
              <w:t>557,948</w:t>
            </w:r>
          </w:p>
        </w:tc>
      </w:tr>
      <w:tr w:rsidR="00C72E39">
        <w:trPr>
          <w:trHeight w:val="412"/>
        </w:trPr>
        <w:tc>
          <w:tcPr>
            <w:tcW w:w="1262" w:type="dxa"/>
            <w:shd w:val="clear" w:color="auto" w:fill="auto"/>
          </w:tcPr>
          <w:p w:rsidR="00C72E39" w:rsidRDefault="00EC3166">
            <w:pPr>
              <w:ind w:right="-112"/>
              <w:jc w:val="left"/>
              <w:rPr>
                <w:color w:val="000000"/>
                <w:sz w:val="20"/>
                <w:szCs w:val="20"/>
                <w:lang w:val="en-US" w:eastAsia="zh-CN"/>
              </w:rPr>
            </w:pPr>
            <w:r>
              <w:rPr>
                <w:rFonts w:hint="eastAsia"/>
                <w:color w:val="000000"/>
                <w:sz w:val="20"/>
                <w:szCs w:val="20"/>
                <w:lang w:val="en-US" w:eastAsia="zh-CN"/>
              </w:rPr>
              <w:t>提交给第</w:t>
            </w:r>
            <w:r>
              <w:rPr>
                <w:color w:val="000000"/>
                <w:sz w:val="20"/>
                <w:szCs w:val="20"/>
                <w:lang w:val="en-CA" w:eastAsia="en-CA"/>
              </w:rPr>
              <w:t>83</w:t>
            </w:r>
            <w:r>
              <w:rPr>
                <w:rFonts w:hint="eastAsia"/>
                <w:color w:val="000000"/>
                <w:sz w:val="20"/>
                <w:szCs w:val="20"/>
                <w:lang w:val="en-US" w:eastAsia="zh-CN"/>
              </w:rPr>
              <w:t>次会议</w:t>
            </w:r>
          </w:p>
        </w:tc>
        <w:tc>
          <w:tcPr>
            <w:tcW w:w="709"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26,155</w:t>
            </w:r>
          </w:p>
        </w:tc>
        <w:tc>
          <w:tcPr>
            <w:tcW w:w="710"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26,155</w:t>
            </w:r>
          </w:p>
        </w:tc>
        <w:tc>
          <w:tcPr>
            <w:tcW w:w="710"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26,155</w:t>
            </w:r>
          </w:p>
        </w:tc>
        <w:tc>
          <w:tcPr>
            <w:tcW w:w="710" w:type="dxa"/>
            <w:shd w:val="clear" w:color="auto" w:fill="auto"/>
          </w:tcPr>
          <w:p w:rsidR="00C72E39" w:rsidRDefault="00EC3166">
            <w:pPr>
              <w:jc w:val="right"/>
              <w:rPr>
                <w:sz w:val="20"/>
                <w:szCs w:val="20"/>
                <w:lang w:val="en-CA" w:eastAsia="en-CA"/>
              </w:rPr>
            </w:pPr>
            <w:r>
              <w:rPr>
                <w:sz w:val="20"/>
                <w:szCs w:val="20"/>
                <w:lang w:val="en-CA" w:eastAsia="en-CA"/>
              </w:rPr>
              <w:t>0</w:t>
            </w:r>
          </w:p>
        </w:tc>
        <w:tc>
          <w:tcPr>
            <w:tcW w:w="709" w:type="dxa"/>
            <w:shd w:val="clear" w:color="auto" w:fill="auto"/>
          </w:tcPr>
          <w:p w:rsidR="00C72E39" w:rsidRDefault="00EC3166">
            <w:pPr>
              <w:jc w:val="right"/>
              <w:rPr>
                <w:sz w:val="20"/>
                <w:szCs w:val="20"/>
                <w:lang w:val="en-CA" w:eastAsia="en-CA"/>
              </w:rPr>
            </w:pPr>
            <w:r>
              <w:rPr>
                <w:sz w:val="20"/>
                <w:szCs w:val="20"/>
                <w:lang w:val="en-CA" w:eastAsia="en-CA"/>
              </w:rPr>
              <w:t>0</w:t>
            </w:r>
          </w:p>
        </w:tc>
        <w:tc>
          <w:tcPr>
            <w:tcW w:w="710" w:type="dxa"/>
            <w:shd w:val="clear" w:color="auto" w:fill="auto"/>
          </w:tcPr>
          <w:p w:rsidR="00C72E39" w:rsidRDefault="00EC3166">
            <w:pPr>
              <w:jc w:val="right"/>
              <w:rPr>
                <w:sz w:val="20"/>
                <w:szCs w:val="20"/>
                <w:lang w:val="en-CA" w:eastAsia="en-CA"/>
              </w:rPr>
            </w:pPr>
            <w:r>
              <w:rPr>
                <w:sz w:val="20"/>
                <w:szCs w:val="20"/>
                <w:lang w:val="en-CA" w:eastAsia="en-CA"/>
              </w:rPr>
              <w:t>0</w:t>
            </w:r>
          </w:p>
        </w:tc>
        <w:tc>
          <w:tcPr>
            <w:tcW w:w="710" w:type="dxa"/>
            <w:shd w:val="clear" w:color="auto" w:fill="auto"/>
          </w:tcPr>
          <w:p w:rsidR="00C72E39" w:rsidRDefault="00EC3166">
            <w:pPr>
              <w:jc w:val="right"/>
              <w:rPr>
                <w:sz w:val="20"/>
                <w:szCs w:val="20"/>
                <w:lang w:val="en-CA" w:eastAsia="en-CA"/>
              </w:rPr>
            </w:pPr>
            <w:r>
              <w:rPr>
                <w:sz w:val="20"/>
                <w:szCs w:val="20"/>
                <w:lang w:val="en-CA" w:eastAsia="en-CA"/>
              </w:rPr>
              <w:t>0</w:t>
            </w:r>
          </w:p>
        </w:tc>
        <w:tc>
          <w:tcPr>
            <w:tcW w:w="710"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0</w:t>
            </w:r>
          </w:p>
        </w:tc>
        <w:tc>
          <w:tcPr>
            <w:tcW w:w="710"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0</w:t>
            </w:r>
          </w:p>
        </w:tc>
        <w:tc>
          <w:tcPr>
            <w:tcW w:w="496"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0</w:t>
            </w:r>
          </w:p>
        </w:tc>
        <w:tc>
          <w:tcPr>
            <w:tcW w:w="496" w:type="dxa"/>
            <w:shd w:val="clear" w:color="auto" w:fill="auto"/>
            <w:tcMar>
              <w:left w:w="28" w:type="dxa"/>
              <w:right w:w="28" w:type="dxa"/>
            </w:tcMar>
          </w:tcPr>
          <w:p w:rsidR="00C72E39" w:rsidRDefault="00EC3166">
            <w:pPr>
              <w:jc w:val="right"/>
              <w:rPr>
                <w:sz w:val="20"/>
                <w:szCs w:val="20"/>
                <w:lang w:val="en-CA" w:eastAsia="en-CA"/>
              </w:rPr>
            </w:pPr>
            <w:r>
              <w:rPr>
                <w:sz w:val="20"/>
                <w:szCs w:val="20"/>
                <w:lang w:val="en-CA" w:eastAsia="en-CA"/>
              </w:rPr>
              <w:t>0</w:t>
            </w:r>
          </w:p>
        </w:tc>
        <w:tc>
          <w:tcPr>
            <w:tcW w:w="851" w:type="dxa"/>
            <w:shd w:val="clear" w:color="auto" w:fill="auto"/>
            <w:tcMar>
              <w:left w:w="57" w:type="dxa"/>
              <w:right w:w="57" w:type="dxa"/>
            </w:tcMar>
          </w:tcPr>
          <w:p w:rsidR="00C72E39" w:rsidRDefault="00EC3166">
            <w:pPr>
              <w:jc w:val="right"/>
              <w:rPr>
                <w:sz w:val="20"/>
                <w:szCs w:val="20"/>
                <w:lang w:val="en-CA" w:eastAsia="en-CA"/>
              </w:rPr>
            </w:pPr>
            <w:r>
              <w:rPr>
                <w:sz w:val="20"/>
                <w:szCs w:val="20"/>
                <w:lang w:val="en-CA" w:eastAsia="en-CA"/>
              </w:rPr>
              <w:t>78,465</w:t>
            </w:r>
          </w:p>
        </w:tc>
      </w:tr>
      <w:tr w:rsidR="00C72E39">
        <w:trPr>
          <w:trHeight w:val="276"/>
        </w:trPr>
        <w:tc>
          <w:tcPr>
            <w:tcW w:w="1262" w:type="dxa"/>
            <w:shd w:val="clear" w:color="auto" w:fill="auto"/>
            <w:vAlign w:val="center"/>
          </w:tcPr>
          <w:p w:rsidR="00C72E39" w:rsidRDefault="00EC3166">
            <w:pPr>
              <w:jc w:val="left"/>
              <w:rPr>
                <w:color w:val="000000"/>
                <w:sz w:val="20"/>
                <w:szCs w:val="20"/>
                <w:lang w:val="en-CA" w:eastAsia="zh-CN"/>
              </w:rPr>
            </w:pPr>
            <w:r>
              <w:rPr>
                <w:rFonts w:hint="eastAsia"/>
                <w:color w:val="000000"/>
                <w:sz w:val="20"/>
                <w:szCs w:val="20"/>
                <w:lang w:val="en-US" w:eastAsia="zh-CN"/>
              </w:rPr>
              <w:t>合计</w:t>
            </w:r>
          </w:p>
        </w:tc>
        <w:tc>
          <w:tcPr>
            <w:tcW w:w="709" w:type="dxa"/>
            <w:shd w:val="clear" w:color="auto" w:fill="auto"/>
            <w:tcMar>
              <w:left w:w="28" w:type="dxa"/>
              <w:right w:w="28" w:type="dxa"/>
            </w:tcMar>
          </w:tcPr>
          <w:p w:rsidR="00C72E39" w:rsidRDefault="00EC3166">
            <w:pPr>
              <w:jc w:val="right"/>
              <w:rPr>
                <w:b/>
                <w:bCs/>
                <w:sz w:val="20"/>
                <w:szCs w:val="20"/>
                <w:lang w:val="en-CA" w:eastAsia="en-CA"/>
              </w:rPr>
            </w:pPr>
            <w:r>
              <w:rPr>
                <w:b/>
                <w:bCs/>
                <w:sz w:val="20"/>
                <w:szCs w:val="20"/>
                <w:lang w:val="en-CA" w:eastAsia="en-CA"/>
              </w:rPr>
              <w:t>135,370</w:t>
            </w:r>
          </w:p>
        </w:tc>
        <w:tc>
          <w:tcPr>
            <w:tcW w:w="710" w:type="dxa"/>
            <w:shd w:val="clear" w:color="auto" w:fill="auto"/>
            <w:tcMar>
              <w:left w:w="28" w:type="dxa"/>
              <w:right w:w="57" w:type="dxa"/>
            </w:tcMar>
          </w:tcPr>
          <w:p w:rsidR="00C72E39" w:rsidRDefault="00EC3166">
            <w:pPr>
              <w:ind w:left="-117" w:right="-27"/>
              <w:jc w:val="right"/>
              <w:rPr>
                <w:b/>
                <w:bCs/>
                <w:sz w:val="20"/>
                <w:szCs w:val="20"/>
                <w:lang w:val="en-CA" w:eastAsia="en-CA"/>
              </w:rPr>
            </w:pPr>
            <w:r>
              <w:rPr>
                <w:b/>
                <w:bCs/>
                <w:sz w:val="20"/>
                <w:szCs w:val="20"/>
                <w:lang w:val="en-CA" w:eastAsia="en-CA"/>
              </w:rPr>
              <w:t>154,544</w:t>
            </w:r>
          </w:p>
        </w:tc>
        <w:tc>
          <w:tcPr>
            <w:tcW w:w="710" w:type="dxa"/>
            <w:shd w:val="clear" w:color="auto" w:fill="auto"/>
            <w:tcMar>
              <w:left w:w="28" w:type="dxa"/>
              <w:right w:w="28" w:type="dxa"/>
            </w:tcMar>
          </w:tcPr>
          <w:p w:rsidR="00C72E39" w:rsidRDefault="00EC3166">
            <w:pPr>
              <w:jc w:val="right"/>
              <w:rPr>
                <w:b/>
                <w:bCs/>
                <w:sz w:val="20"/>
                <w:szCs w:val="20"/>
                <w:lang w:val="en-CA" w:eastAsia="en-CA"/>
              </w:rPr>
            </w:pPr>
            <w:r>
              <w:rPr>
                <w:b/>
                <w:bCs/>
                <w:sz w:val="20"/>
                <w:szCs w:val="20"/>
                <w:lang w:val="en-CA" w:eastAsia="en-CA"/>
              </w:rPr>
              <w:t>121,865</w:t>
            </w:r>
          </w:p>
        </w:tc>
        <w:tc>
          <w:tcPr>
            <w:tcW w:w="710" w:type="dxa"/>
            <w:shd w:val="clear" w:color="auto" w:fill="auto"/>
          </w:tcPr>
          <w:p w:rsidR="00C72E39" w:rsidRDefault="00EC3166">
            <w:pPr>
              <w:ind w:left="-193" w:right="-86"/>
              <w:jc w:val="right"/>
              <w:rPr>
                <w:b/>
                <w:bCs/>
                <w:sz w:val="20"/>
                <w:szCs w:val="20"/>
                <w:lang w:val="en-CA" w:eastAsia="en-CA"/>
              </w:rPr>
            </w:pPr>
            <w:r>
              <w:rPr>
                <w:b/>
                <w:bCs/>
                <w:sz w:val="20"/>
                <w:szCs w:val="20"/>
                <w:lang w:val="en-CA" w:eastAsia="en-CA"/>
              </w:rPr>
              <w:t>78,374</w:t>
            </w:r>
          </w:p>
        </w:tc>
        <w:tc>
          <w:tcPr>
            <w:tcW w:w="709" w:type="dxa"/>
            <w:shd w:val="clear" w:color="auto" w:fill="auto"/>
          </w:tcPr>
          <w:p w:rsidR="00C72E39" w:rsidRDefault="00EC3166">
            <w:pPr>
              <w:ind w:left="-193" w:right="-86"/>
              <w:jc w:val="right"/>
              <w:rPr>
                <w:b/>
                <w:bCs/>
                <w:sz w:val="20"/>
                <w:szCs w:val="20"/>
                <w:lang w:val="en-CA" w:eastAsia="en-CA"/>
              </w:rPr>
            </w:pPr>
            <w:r>
              <w:rPr>
                <w:b/>
                <w:bCs/>
                <w:sz w:val="20"/>
                <w:szCs w:val="20"/>
                <w:lang w:val="en-CA" w:eastAsia="en-CA"/>
              </w:rPr>
              <w:t>40,142</w:t>
            </w:r>
          </w:p>
        </w:tc>
        <w:tc>
          <w:tcPr>
            <w:tcW w:w="710" w:type="dxa"/>
            <w:shd w:val="clear" w:color="auto" w:fill="auto"/>
          </w:tcPr>
          <w:p w:rsidR="00C72E39" w:rsidRDefault="00EC3166">
            <w:pPr>
              <w:ind w:left="-193" w:right="-86"/>
              <w:jc w:val="right"/>
              <w:rPr>
                <w:b/>
                <w:bCs/>
                <w:sz w:val="20"/>
                <w:szCs w:val="20"/>
                <w:lang w:val="en-CA" w:eastAsia="en-CA"/>
              </w:rPr>
            </w:pPr>
            <w:r>
              <w:rPr>
                <w:b/>
                <w:bCs/>
                <w:sz w:val="20"/>
                <w:szCs w:val="20"/>
                <w:lang w:val="en-CA" w:eastAsia="en-CA"/>
              </w:rPr>
              <w:t>33,458</w:t>
            </w:r>
          </w:p>
        </w:tc>
        <w:tc>
          <w:tcPr>
            <w:tcW w:w="710" w:type="dxa"/>
            <w:shd w:val="clear" w:color="auto" w:fill="auto"/>
          </w:tcPr>
          <w:p w:rsidR="00C72E39" w:rsidRDefault="00EC3166">
            <w:pPr>
              <w:ind w:left="-193" w:right="-86"/>
              <w:jc w:val="right"/>
              <w:rPr>
                <w:b/>
                <w:bCs/>
                <w:sz w:val="20"/>
                <w:szCs w:val="20"/>
                <w:lang w:val="en-CA" w:eastAsia="en-CA"/>
              </w:rPr>
            </w:pPr>
            <w:r>
              <w:rPr>
                <w:b/>
                <w:bCs/>
                <w:sz w:val="20"/>
                <w:szCs w:val="20"/>
                <w:lang w:val="en-CA" w:eastAsia="en-CA"/>
              </w:rPr>
              <w:t>28,641</w:t>
            </w:r>
          </w:p>
        </w:tc>
        <w:tc>
          <w:tcPr>
            <w:tcW w:w="710" w:type="dxa"/>
            <w:shd w:val="clear" w:color="auto" w:fill="auto"/>
            <w:tcMar>
              <w:left w:w="57" w:type="dxa"/>
              <w:right w:w="57" w:type="dxa"/>
            </w:tcMar>
          </w:tcPr>
          <w:p w:rsidR="00C72E39" w:rsidRDefault="00EC3166">
            <w:pPr>
              <w:jc w:val="right"/>
              <w:rPr>
                <w:b/>
                <w:sz w:val="20"/>
                <w:szCs w:val="20"/>
                <w:lang w:val="en-CA" w:eastAsia="en-CA"/>
              </w:rPr>
            </w:pPr>
            <w:r>
              <w:rPr>
                <w:b/>
                <w:sz w:val="20"/>
                <w:szCs w:val="20"/>
                <w:lang w:val="en-CA" w:eastAsia="en-CA"/>
              </w:rPr>
              <w:t>26,657</w:t>
            </w:r>
          </w:p>
        </w:tc>
        <w:tc>
          <w:tcPr>
            <w:tcW w:w="710" w:type="dxa"/>
            <w:shd w:val="clear" w:color="auto" w:fill="auto"/>
            <w:tcMar>
              <w:left w:w="57" w:type="dxa"/>
              <w:right w:w="57" w:type="dxa"/>
            </w:tcMar>
          </w:tcPr>
          <w:p w:rsidR="00C72E39" w:rsidRDefault="00EC3166">
            <w:pPr>
              <w:jc w:val="right"/>
              <w:rPr>
                <w:b/>
                <w:bCs/>
                <w:sz w:val="20"/>
                <w:szCs w:val="20"/>
                <w:lang w:val="en-CA" w:eastAsia="en-CA"/>
              </w:rPr>
            </w:pPr>
            <w:r>
              <w:rPr>
                <w:b/>
                <w:bCs/>
                <w:sz w:val="20"/>
                <w:szCs w:val="20"/>
                <w:lang w:val="en-CA" w:eastAsia="en-CA"/>
              </w:rPr>
              <w:t>17,094</w:t>
            </w:r>
          </w:p>
        </w:tc>
        <w:tc>
          <w:tcPr>
            <w:tcW w:w="496" w:type="dxa"/>
            <w:shd w:val="clear" w:color="auto" w:fill="auto"/>
            <w:tcMar>
              <w:left w:w="57" w:type="dxa"/>
              <w:right w:w="57" w:type="dxa"/>
            </w:tcMar>
          </w:tcPr>
          <w:p w:rsidR="00C72E39" w:rsidRDefault="00EC3166">
            <w:pPr>
              <w:jc w:val="right"/>
              <w:rPr>
                <w:b/>
                <w:bCs/>
                <w:sz w:val="20"/>
                <w:szCs w:val="20"/>
                <w:lang w:val="en-CA" w:eastAsia="en-CA"/>
              </w:rPr>
            </w:pPr>
            <w:r>
              <w:rPr>
                <w:b/>
                <w:bCs/>
                <w:sz w:val="20"/>
                <w:szCs w:val="20"/>
                <w:lang w:val="en-CA" w:eastAsia="en-CA"/>
              </w:rPr>
              <w:t>212</w:t>
            </w:r>
          </w:p>
        </w:tc>
        <w:tc>
          <w:tcPr>
            <w:tcW w:w="496" w:type="dxa"/>
            <w:shd w:val="clear" w:color="auto" w:fill="auto"/>
            <w:tcMar>
              <w:left w:w="28" w:type="dxa"/>
              <w:right w:w="28" w:type="dxa"/>
            </w:tcMar>
          </w:tcPr>
          <w:p w:rsidR="00C72E39" w:rsidRDefault="00EC3166">
            <w:pPr>
              <w:jc w:val="right"/>
              <w:rPr>
                <w:b/>
                <w:bCs/>
                <w:sz w:val="20"/>
                <w:szCs w:val="20"/>
                <w:lang w:val="en-CA" w:eastAsia="en-CA"/>
              </w:rPr>
            </w:pPr>
            <w:r>
              <w:rPr>
                <w:b/>
                <w:bCs/>
                <w:sz w:val="20"/>
                <w:szCs w:val="20"/>
                <w:lang w:val="en-CA" w:eastAsia="en-CA"/>
              </w:rPr>
              <w:t>57</w:t>
            </w:r>
          </w:p>
        </w:tc>
        <w:tc>
          <w:tcPr>
            <w:tcW w:w="851" w:type="dxa"/>
            <w:shd w:val="clear" w:color="auto" w:fill="auto"/>
            <w:tcMar>
              <w:left w:w="57" w:type="dxa"/>
              <w:right w:w="57" w:type="dxa"/>
            </w:tcMar>
          </w:tcPr>
          <w:p w:rsidR="00C72E39" w:rsidRDefault="00EC3166">
            <w:pPr>
              <w:ind w:left="-208"/>
              <w:jc w:val="right"/>
              <w:rPr>
                <w:b/>
                <w:bCs/>
                <w:sz w:val="20"/>
                <w:szCs w:val="20"/>
                <w:lang w:val="en-CA" w:eastAsia="en-CA"/>
              </w:rPr>
            </w:pPr>
            <w:r>
              <w:rPr>
                <w:b/>
                <w:bCs/>
                <w:sz w:val="20"/>
                <w:szCs w:val="20"/>
                <w:lang w:val="en-CA" w:eastAsia="en-CA"/>
              </w:rPr>
              <w:t>636,413</w:t>
            </w:r>
          </w:p>
        </w:tc>
      </w:tr>
    </w:tbl>
    <w:p w:rsidR="00C72E39" w:rsidRDefault="00EC3166">
      <w:pPr>
        <w:keepNext/>
        <w:rPr>
          <w:bCs/>
          <w:color w:val="000000" w:themeColor="text1"/>
          <w:sz w:val="20"/>
          <w:szCs w:val="20"/>
          <w:lang w:eastAsia="zh-CN"/>
        </w:rPr>
      </w:pPr>
      <w:r>
        <w:rPr>
          <w:bCs/>
          <w:color w:val="000000" w:themeColor="text1"/>
          <w:sz w:val="20"/>
          <w:szCs w:val="20"/>
        </w:rPr>
        <w:t>*</w:t>
      </w:r>
      <w:r>
        <w:rPr>
          <w:rFonts w:hint="eastAsia"/>
          <w:bCs/>
          <w:color w:val="000000" w:themeColor="text1"/>
          <w:sz w:val="20"/>
          <w:szCs w:val="20"/>
          <w:lang w:val="en-US" w:eastAsia="zh-CN"/>
        </w:rPr>
        <w:t xml:space="preserve"> </w:t>
      </w:r>
      <w:r>
        <w:rPr>
          <w:bCs/>
          <w:color w:val="000000" w:themeColor="text1"/>
          <w:sz w:val="20"/>
          <w:szCs w:val="20"/>
        </w:rPr>
        <w:t>包括</w:t>
      </w:r>
      <w:r>
        <w:rPr>
          <w:rFonts w:hint="eastAsia"/>
          <w:bCs/>
          <w:color w:val="000000" w:themeColor="text1"/>
          <w:sz w:val="20"/>
          <w:szCs w:val="20"/>
          <w:lang w:val="en-US" w:eastAsia="zh-CN"/>
        </w:rPr>
        <w:t>经</w:t>
      </w:r>
      <w:r>
        <w:rPr>
          <w:bCs/>
          <w:color w:val="000000" w:themeColor="text1"/>
          <w:sz w:val="20"/>
          <w:szCs w:val="20"/>
        </w:rPr>
        <w:t>修订的</w:t>
      </w:r>
      <w:r>
        <w:rPr>
          <w:rFonts w:hint="eastAsia"/>
          <w:bCs/>
          <w:color w:val="000000" w:themeColor="text1"/>
          <w:sz w:val="20"/>
          <w:szCs w:val="20"/>
          <w:lang w:eastAsia="zh-CN"/>
        </w:rPr>
        <w:t>氟氯烃淘汰管理计划</w:t>
      </w:r>
      <w:r>
        <w:rPr>
          <w:bCs/>
          <w:color w:val="000000" w:themeColor="text1"/>
          <w:sz w:val="20"/>
          <w:szCs w:val="20"/>
        </w:rPr>
        <w:t>协议</w:t>
      </w:r>
      <w:r>
        <w:rPr>
          <w:rFonts w:hint="eastAsia"/>
          <w:bCs/>
          <w:color w:val="000000" w:themeColor="text1"/>
          <w:sz w:val="20"/>
          <w:szCs w:val="20"/>
          <w:lang w:eastAsia="zh-CN"/>
        </w:rPr>
        <w:t>。</w:t>
      </w:r>
    </w:p>
    <w:p w:rsidR="00C72E39" w:rsidRDefault="00C72E39">
      <w:pPr>
        <w:keepNext/>
        <w:spacing w:line="160" w:lineRule="exact"/>
        <w:rPr>
          <w:bCs/>
          <w:color w:val="000000" w:themeColor="text1"/>
          <w:sz w:val="20"/>
          <w:szCs w:val="20"/>
        </w:rPr>
      </w:pPr>
    </w:p>
    <w:p w:rsidR="00C72E39" w:rsidRDefault="00EC3166">
      <w:pPr>
        <w:pStyle w:val="Heading2"/>
        <w:numPr>
          <w:ilvl w:val="0"/>
          <w:numId w:val="0"/>
        </w:numPr>
        <w:spacing w:after="0" w:line="180" w:lineRule="exact"/>
        <w:rPr>
          <w:b/>
          <w:color w:val="000000" w:themeColor="text1"/>
          <w:lang w:val="en-CA" w:eastAsia="zh-CN"/>
        </w:rPr>
      </w:pPr>
      <w:r>
        <w:rPr>
          <w:b/>
          <w:color w:val="000000" w:themeColor="text1"/>
          <w:lang w:val="en-CA" w:eastAsia="zh-CN"/>
        </w:rPr>
        <w:t>第二部分：</w:t>
      </w:r>
      <w:r>
        <w:rPr>
          <w:b/>
          <w:color w:val="000000" w:themeColor="text1"/>
          <w:lang w:val="en-CA" w:eastAsia="zh-CN"/>
        </w:rPr>
        <w:t>2018-2020</w:t>
      </w:r>
      <w:r>
        <w:rPr>
          <w:b/>
          <w:color w:val="000000" w:themeColor="text1"/>
          <w:lang w:val="en-CA" w:eastAsia="zh-CN"/>
        </w:rPr>
        <w:t>三年期的资源分配</w:t>
      </w:r>
    </w:p>
    <w:p w:rsidR="00C72E39" w:rsidRDefault="00C72E39">
      <w:pPr>
        <w:spacing w:line="180" w:lineRule="exact"/>
        <w:rPr>
          <w:lang w:val="en-CA"/>
        </w:rPr>
      </w:pPr>
    </w:p>
    <w:p w:rsidR="00C72E39" w:rsidRDefault="00C02BDD" w:rsidP="00C02BDD">
      <w:pPr>
        <w:pStyle w:val="Heading1"/>
        <w:numPr>
          <w:ilvl w:val="0"/>
          <w:numId w:val="0"/>
        </w:numPr>
        <w:rPr>
          <w:lang w:val="en-CA"/>
        </w:rPr>
      </w:pPr>
      <w:r>
        <w:rPr>
          <w:rFonts w:hint="eastAsia"/>
          <w:lang w:val="en-CA" w:eastAsia="zh-CN"/>
        </w:rPr>
        <w:t xml:space="preserve">9.   </w:t>
      </w:r>
      <w:r w:rsidR="00EC3166">
        <w:rPr>
          <w:rFonts w:hint="eastAsia"/>
          <w:lang w:val="en-CA" w:eastAsia="zh-CN"/>
        </w:rPr>
        <w:t>《</w:t>
      </w:r>
      <w:r w:rsidR="00EC3166">
        <w:rPr>
          <w:lang w:val="en-CA"/>
        </w:rPr>
        <w:t>蒙特利尔议定书</w:t>
      </w:r>
      <w:r w:rsidR="00EC3166">
        <w:rPr>
          <w:rFonts w:hint="eastAsia"/>
          <w:lang w:val="en-CA" w:eastAsia="zh-CN"/>
        </w:rPr>
        <w:t>》</w:t>
      </w:r>
      <w:r w:rsidR="00EC3166">
        <w:rPr>
          <w:lang w:val="en-CA"/>
        </w:rPr>
        <w:t>缔约方为</w:t>
      </w:r>
      <w:r w:rsidR="00EC3166">
        <w:rPr>
          <w:lang w:val="en-CA"/>
        </w:rPr>
        <w:t>2018-2020</w:t>
      </w:r>
      <w:r w:rsidR="00EC3166">
        <w:rPr>
          <w:lang w:val="en-CA"/>
        </w:rPr>
        <w:t>三年期</w:t>
      </w:r>
      <w:r w:rsidR="00EC3166">
        <w:rPr>
          <w:rStyle w:val="FootnoteReference"/>
          <w:lang w:val="en-CA"/>
        </w:rPr>
        <w:footnoteReference w:id="5"/>
      </w:r>
      <w:r w:rsidR="00EC3166">
        <w:rPr>
          <w:lang w:val="en-CA"/>
        </w:rPr>
        <w:t xml:space="preserve"> </w:t>
      </w:r>
      <w:r w:rsidR="00EC3166">
        <w:rPr>
          <w:lang w:val="en-CA"/>
        </w:rPr>
        <w:t>核准的资源金额为</w:t>
      </w:r>
      <w:r w:rsidR="00EC3166">
        <w:rPr>
          <w:lang w:val="en-CA"/>
        </w:rPr>
        <w:t>540,000,000</w:t>
      </w:r>
      <w:r w:rsidR="00EC3166">
        <w:rPr>
          <w:lang w:val="en-CA"/>
        </w:rPr>
        <w:t>美元。</w:t>
      </w:r>
      <w:r w:rsidR="00EC3166">
        <w:rPr>
          <w:lang w:val="en-CA"/>
        </w:rPr>
        <w:t xml:space="preserve"> </w:t>
      </w:r>
      <w:r w:rsidR="00EC3166">
        <w:rPr>
          <w:lang w:val="en-CA"/>
        </w:rPr>
        <w:t>其中，</w:t>
      </w:r>
      <w:r w:rsidR="00EC3166">
        <w:rPr>
          <w:lang w:val="en-CA"/>
        </w:rPr>
        <w:t>144,488,023</w:t>
      </w:r>
      <w:r w:rsidR="00EC3166">
        <w:rPr>
          <w:lang w:val="en-CA"/>
        </w:rPr>
        <w:t>美元已分配给</w:t>
      </w:r>
      <w:r w:rsidR="00EC3166">
        <w:rPr>
          <w:lang w:val="en-CA"/>
        </w:rPr>
        <w:t>2018</w:t>
      </w:r>
      <w:r w:rsidR="00EC3166">
        <w:rPr>
          <w:lang w:val="en-CA"/>
        </w:rPr>
        <w:t>年核准的活动，</w:t>
      </w:r>
      <w:r w:rsidR="00EC3166">
        <w:rPr>
          <w:lang w:val="en-CA"/>
        </w:rPr>
        <w:t>2019</w:t>
      </w:r>
      <w:r w:rsidR="00EC3166">
        <w:rPr>
          <w:lang w:val="en-CA"/>
        </w:rPr>
        <w:t>年和</w:t>
      </w:r>
      <w:r w:rsidR="00EC3166">
        <w:rPr>
          <w:lang w:val="en-CA"/>
        </w:rPr>
        <w:t>2020</w:t>
      </w:r>
      <w:r w:rsidR="00EC3166">
        <w:rPr>
          <w:lang w:val="en-CA"/>
        </w:rPr>
        <w:t>年剩余</w:t>
      </w:r>
      <w:r w:rsidR="00EC3166">
        <w:rPr>
          <w:rFonts w:hint="eastAsia"/>
          <w:lang w:val="en-US" w:eastAsia="zh-CN"/>
        </w:rPr>
        <w:t>金额</w:t>
      </w:r>
      <w:r w:rsidR="00EC3166">
        <w:rPr>
          <w:lang w:val="en-CA"/>
        </w:rPr>
        <w:t>395,511,977</w:t>
      </w:r>
      <w:r w:rsidR="00EC3166">
        <w:rPr>
          <w:lang w:val="en-CA"/>
        </w:rPr>
        <w:t>美元。</w:t>
      </w:r>
    </w:p>
    <w:p w:rsidR="00C72E39" w:rsidRDefault="00C02BDD" w:rsidP="00C02BDD">
      <w:pPr>
        <w:pStyle w:val="Heading1"/>
        <w:numPr>
          <w:ilvl w:val="0"/>
          <w:numId w:val="0"/>
        </w:numPr>
        <w:rPr>
          <w:lang w:val="en-CA"/>
        </w:rPr>
      </w:pPr>
      <w:r>
        <w:rPr>
          <w:rFonts w:hint="eastAsia"/>
          <w:lang w:val="en-CA" w:eastAsia="zh-CN"/>
        </w:rPr>
        <w:t xml:space="preserve">10.    </w:t>
      </w:r>
      <w:r w:rsidR="00EC3166">
        <w:rPr>
          <w:lang w:val="en-CA"/>
        </w:rPr>
        <w:t>第</w:t>
      </w:r>
      <w:r w:rsidR="00EC3166">
        <w:rPr>
          <w:lang w:val="en-CA"/>
        </w:rPr>
        <w:t>83</w:t>
      </w:r>
      <w:r w:rsidR="00EC3166">
        <w:rPr>
          <w:lang w:val="en-CA"/>
        </w:rPr>
        <w:t>次会议审查或建议的活动价值，业务计划中的</w:t>
      </w:r>
      <w:r w:rsidR="00EC3166">
        <w:rPr>
          <w:rFonts w:hint="eastAsia"/>
          <w:lang w:val="en-US" w:eastAsia="zh-CN"/>
        </w:rPr>
        <w:t>剩</w:t>
      </w:r>
      <w:r w:rsidR="00EC3166">
        <w:rPr>
          <w:lang w:val="en-CA"/>
        </w:rPr>
        <w:t>余活动以及秘书处</w:t>
      </w:r>
      <w:r w:rsidR="00EC3166">
        <w:rPr>
          <w:lang w:val="en-CA"/>
        </w:rPr>
        <w:t>/</w:t>
      </w:r>
      <w:r w:rsidR="00EC3166">
        <w:rPr>
          <w:lang w:val="en-CA"/>
        </w:rPr>
        <w:t>执行委员会</w:t>
      </w:r>
      <w:r w:rsidR="00EC3166">
        <w:rPr>
          <w:lang w:val="en-CA"/>
        </w:rPr>
        <w:t>/</w:t>
      </w:r>
      <w:r w:rsidR="00EC3166">
        <w:rPr>
          <w:lang w:val="en-CA"/>
        </w:rPr>
        <w:t>监测和评价及财务主任</w:t>
      </w:r>
      <w:r>
        <w:rPr>
          <w:lang w:val="en-CA"/>
        </w:rPr>
        <w:t>运作</w:t>
      </w:r>
      <w:r>
        <w:rPr>
          <w:rFonts w:hint="eastAsia"/>
          <w:lang w:val="en-US" w:eastAsia="zh-CN"/>
        </w:rPr>
        <w:t>的</w:t>
      </w:r>
      <w:r w:rsidR="00EC3166">
        <w:rPr>
          <w:lang w:val="en-CA"/>
        </w:rPr>
        <w:t>2019</w:t>
      </w:r>
      <w:r w:rsidR="00EC3166">
        <w:rPr>
          <w:lang w:val="en-CA"/>
        </w:rPr>
        <w:t>年</w:t>
      </w:r>
      <w:r w:rsidR="00EC3166">
        <w:rPr>
          <w:rFonts w:hint="eastAsia"/>
          <w:lang w:val="en-US" w:eastAsia="zh-CN"/>
        </w:rPr>
        <w:t>至</w:t>
      </w:r>
      <w:r w:rsidR="00EC3166">
        <w:rPr>
          <w:lang w:val="en-CA"/>
        </w:rPr>
        <w:t>2020</w:t>
      </w:r>
      <w:r w:rsidR="00EC3166">
        <w:rPr>
          <w:lang w:val="en-CA"/>
        </w:rPr>
        <w:t>年期间金额为</w:t>
      </w:r>
      <w:r w:rsidR="00EC3166">
        <w:rPr>
          <w:lang w:val="en-CA"/>
        </w:rPr>
        <w:t>362,410,576</w:t>
      </w:r>
      <w:r w:rsidR="00EC3166">
        <w:rPr>
          <w:lang w:val="en-CA"/>
        </w:rPr>
        <w:t>美元，</w:t>
      </w:r>
      <w:r w:rsidR="00EC3166">
        <w:rPr>
          <w:lang w:val="en-CA"/>
        </w:rPr>
        <w:t xml:space="preserve"> </w:t>
      </w:r>
      <w:r w:rsidR="00EC3166">
        <w:rPr>
          <w:lang w:val="en-CA"/>
        </w:rPr>
        <w:t>低于如表</w:t>
      </w:r>
      <w:r w:rsidR="00EC3166">
        <w:rPr>
          <w:lang w:val="en-CA"/>
        </w:rPr>
        <w:t>5</w:t>
      </w:r>
      <w:r w:rsidR="00EC3166">
        <w:rPr>
          <w:lang w:val="en-CA"/>
        </w:rPr>
        <w:t>所示</w:t>
      </w:r>
      <w:r w:rsidR="00EC3166">
        <w:rPr>
          <w:rFonts w:hint="eastAsia"/>
          <w:lang w:val="en-US" w:eastAsia="zh-CN"/>
        </w:rPr>
        <w:t>的</w:t>
      </w:r>
      <w:r w:rsidR="00EC3166">
        <w:rPr>
          <w:lang w:val="en-CA"/>
        </w:rPr>
        <w:t>可用资源</w:t>
      </w:r>
      <w:r w:rsidR="00EC3166">
        <w:rPr>
          <w:rFonts w:hint="eastAsia"/>
          <w:lang w:val="en-US" w:eastAsia="zh-CN"/>
        </w:rPr>
        <w:t>达</w:t>
      </w:r>
      <w:r w:rsidR="00EC3166">
        <w:rPr>
          <w:lang w:val="en-CA"/>
        </w:rPr>
        <w:t>33,101,402</w:t>
      </w:r>
      <w:r w:rsidR="00EC3166">
        <w:rPr>
          <w:lang w:val="en-CA"/>
        </w:rPr>
        <w:t>美元，。</w:t>
      </w:r>
    </w:p>
    <w:p w:rsidR="00C72E39" w:rsidRDefault="00EC3166">
      <w:pPr>
        <w:rPr>
          <w:b/>
          <w:lang w:val="en-CA"/>
        </w:rPr>
      </w:pPr>
      <w:r>
        <w:rPr>
          <w:b/>
          <w:lang w:val="en-CA"/>
        </w:rPr>
        <w:t>表</w:t>
      </w:r>
      <w:r>
        <w:rPr>
          <w:b/>
          <w:lang w:val="en-CA"/>
        </w:rPr>
        <w:t>5</w:t>
      </w:r>
      <w:r>
        <w:rPr>
          <w:b/>
          <w:lang w:val="en-CA"/>
        </w:rPr>
        <w:t>：</w:t>
      </w:r>
      <w:r>
        <w:rPr>
          <w:b/>
          <w:lang w:val="en-CA"/>
        </w:rPr>
        <w:t>2019</w:t>
      </w:r>
      <w:r>
        <w:rPr>
          <w:b/>
          <w:lang w:val="en-CA"/>
        </w:rPr>
        <w:t>年和</w:t>
      </w:r>
      <w:r>
        <w:rPr>
          <w:b/>
          <w:lang w:val="en-CA"/>
        </w:rPr>
        <w:t>2020</w:t>
      </w:r>
      <w:r>
        <w:rPr>
          <w:b/>
          <w:lang w:val="en-CA"/>
        </w:rPr>
        <w:t>年的资源分配（美元）</w:t>
      </w:r>
    </w:p>
    <w:tbl>
      <w:tblPr>
        <w:tblW w:w="9642" w:type="dxa"/>
        <w:tblLayout w:type="fixed"/>
        <w:tblLook w:val="04A0" w:firstRow="1" w:lastRow="0" w:firstColumn="1" w:lastColumn="0" w:noHBand="0" w:noVBand="1"/>
      </w:tblPr>
      <w:tblGrid>
        <w:gridCol w:w="4640"/>
        <w:gridCol w:w="932"/>
        <w:gridCol w:w="1339"/>
        <w:gridCol w:w="1361"/>
        <w:gridCol w:w="1370"/>
      </w:tblGrid>
      <w:tr w:rsidR="00C72E39">
        <w:trPr>
          <w:trHeight w:val="264"/>
          <w:tblHeader/>
        </w:trPr>
        <w:tc>
          <w:tcPr>
            <w:tcW w:w="4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2E39" w:rsidRDefault="00EC3166">
            <w:pPr>
              <w:jc w:val="left"/>
              <w:rPr>
                <w:b/>
                <w:bCs/>
                <w:color w:val="000000"/>
                <w:lang w:val="en-US" w:eastAsia="zh-CN"/>
              </w:rPr>
            </w:pPr>
            <w:r>
              <w:rPr>
                <w:rFonts w:hint="eastAsia"/>
                <w:b/>
                <w:bCs/>
                <w:color w:val="000000"/>
                <w:lang w:val="en-US" w:eastAsia="zh-CN"/>
              </w:rPr>
              <w:t>说明</w:t>
            </w:r>
          </w:p>
        </w:tc>
        <w:tc>
          <w:tcPr>
            <w:tcW w:w="932" w:type="dxa"/>
            <w:tcBorders>
              <w:top w:val="single" w:sz="4" w:space="0" w:color="auto"/>
              <w:left w:val="nil"/>
              <w:bottom w:val="single" w:sz="4" w:space="0" w:color="auto"/>
              <w:right w:val="single" w:sz="4" w:space="0" w:color="auto"/>
            </w:tcBorders>
            <w:shd w:val="clear" w:color="auto" w:fill="auto"/>
            <w:noWrap/>
            <w:vAlign w:val="center"/>
          </w:tcPr>
          <w:p w:rsidR="00C72E39" w:rsidRDefault="00C72E39">
            <w:pPr>
              <w:jc w:val="center"/>
              <w:rPr>
                <w:b/>
                <w:bCs/>
                <w:color w:val="000000"/>
                <w:lang w:val="en-CA" w:eastAsia="en-CA"/>
              </w:rPr>
            </w:pPr>
          </w:p>
        </w:tc>
        <w:tc>
          <w:tcPr>
            <w:tcW w:w="1339" w:type="dxa"/>
            <w:tcBorders>
              <w:top w:val="single" w:sz="4" w:space="0" w:color="auto"/>
              <w:left w:val="nil"/>
              <w:bottom w:val="single" w:sz="4" w:space="0" w:color="auto"/>
              <w:right w:val="single" w:sz="4" w:space="0" w:color="auto"/>
            </w:tcBorders>
            <w:shd w:val="clear" w:color="auto" w:fill="auto"/>
            <w:noWrap/>
            <w:vAlign w:val="center"/>
          </w:tcPr>
          <w:p w:rsidR="00C72E39" w:rsidRDefault="00EC3166">
            <w:pPr>
              <w:jc w:val="center"/>
              <w:rPr>
                <w:b/>
                <w:bCs/>
                <w:color w:val="000000"/>
                <w:lang w:val="en-US" w:eastAsia="zh-CN"/>
              </w:rPr>
            </w:pPr>
            <w:r>
              <w:rPr>
                <w:b/>
                <w:bCs/>
                <w:color w:val="000000"/>
                <w:lang w:val="en-CA" w:eastAsia="en-CA"/>
              </w:rPr>
              <w:t>2019</w:t>
            </w:r>
            <w:r>
              <w:rPr>
                <w:rFonts w:hint="eastAsia"/>
                <w:b/>
                <w:bCs/>
                <w:color w:val="000000"/>
                <w:lang w:val="en-US" w:eastAsia="zh-CN"/>
              </w:rPr>
              <w:t>年</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C72E39" w:rsidRDefault="00EC3166">
            <w:pPr>
              <w:jc w:val="center"/>
              <w:rPr>
                <w:b/>
                <w:bCs/>
                <w:color w:val="000000"/>
                <w:lang w:val="en-US" w:eastAsia="zh-CN"/>
              </w:rPr>
            </w:pPr>
            <w:r>
              <w:rPr>
                <w:b/>
                <w:bCs/>
                <w:color w:val="000000"/>
                <w:lang w:val="en-CA" w:eastAsia="en-CA"/>
              </w:rPr>
              <w:t>2020</w:t>
            </w:r>
            <w:r>
              <w:rPr>
                <w:rFonts w:hint="eastAsia"/>
                <w:b/>
                <w:bCs/>
                <w:color w:val="000000"/>
                <w:lang w:val="en-US" w:eastAsia="zh-CN"/>
              </w:rPr>
              <w:t>年</w:t>
            </w:r>
          </w:p>
        </w:tc>
        <w:tc>
          <w:tcPr>
            <w:tcW w:w="1370" w:type="dxa"/>
            <w:tcBorders>
              <w:top w:val="single" w:sz="4" w:space="0" w:color="auto"/>
              <w:left w:val="nil"/>
              <w:bottom w:val="single" w:sz="4" w:space="0" w:color="auto"/>
              <w:right w:val="single" w:sz="4" w:space="0" w:color="auto"/>
            </w:tcBorders>
            <w:shd w:val="clear" w:color="auto" w:fill="auto"/>
            <w:noWrap/>
            <w:vAlign w:val="center"/>
          </w:tcPr>
          <w:p w:rsidR="00C72E39" w:rsidRDefault="00EC3166">
            <w:pPr>
              <w:jc w:val="center"/>
              <w:rPr>
                <w:b/>
                <w:bCs/>
                <w:color w:val="000000"/>
                <w:lang w:val="en-CA" w:eastAsia="zh-CN"/>
              </w:rPr>
            </w:pPr>
            <w:r>
              <w:rPr>
                <w:rFonts w:hint="eastAsia"/>
                <w:b/>
                <w:bCs/>
                <w:color w:val="000000"/>
                <w:lang w:val="en-US" w:eastAsia="zh-CN"/>
              </w:rPr>
              <w:t>合计</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CA" w:eastAsia="en-CA"/>
              </w:rPr>
            </w:pPr>
            <w:r>
              <w:rPr>
                <w:rFonts w:hint="eastAsia"/>
                <w:bCs/>
                <w:color w:val="000000" w:themeColor="text1"/>
                <w:sz w:val="20"/>
                <w:szCs w:val="20"/>
                <w:lang w:val="en-US" w:eastAsia="zh-CN"/>
              </w:rPr>
              <w:t>经</w:t>
            </w:r>
            <w:r>
              <w:rPr>
                <w:bCs/>
                <w:color w:val="000000" w:themeColor="text1"/>
                <w:sz w:val="20"/>
                <w:szCs w:val="20"/>
              </w:rPr>
              <w:t>修订的</w:t>
            </w:r>
            <w:r>
              <w:rPr>
                <w:rFonts w:hint="eastAsia"/>
                <w:bCs/>
                <w:color w:val="000000" w:themeColor="text1"/>
                <w:sz w:val="20"/>
                <w:szCs w:val="20"/>
                <w:lang w:val="en-US" w:eastAsia="zh-CN"/>
              </w:rPr>
              <w:t>资源分配</w:t>
            </w:r>
            <w:r>
              <w:rPr>
                <w:color w:val="000000"/>
                <w:lang w:val="en-CA" w:eastAsia="en-CA"/>
              </w:rPr>
              <w:t xml:space="preserve"> </w:t>
            </w:r>
            <w:r>
              <w:rPr>
                <w:rFonts w:hint="eastAsia"/>
                <w:color w:val="000000"/>
                <w:lang w:val="en-CA" w:eastAsia="zh-CN"/>
              </w:rPr>
              <w:t>（</w:t>
            </w:r>
            <w:r>
              <w:rPr>
                <w:color w:val="000000"/>
                <w:lang w:val="en-CA" w:eastAsia="en-CA"/>
              </w:rPr>
              <w:t>a</w:t>
            </w:r>
            <w:r>
              <w:rPr>
                <w:rFonts w:hint="eastAsia"/>
                <w:color w:val="000000"/>
                <w:lang w:val="en-CA" w:eastAsia="zh-CN"/>
              </w:rPr>
              <w:t>）</w:t>
            </w:r>
            <w:r>
              <w:rPr>
                <w:color w:val="000000"/>
                <w:lang w:val="en-CA" w:eastAsia="en-CA"/>
              </w:rPr>
              <w:t>*</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224,511,977</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171,000,000</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395,511,977</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b/>
                <w:bCs/>
                <w:color w:val="000000"/>
                <w:lang w:val="en-US" w:eastAsia="zh-CN"/>
              </w:rPr>
            </w:pPr>
            <w:r>
              <w:rPr>
                <w:rFonts w:hint="eastAsia"/>
                <w:b/>
                <w:bCs/>
                <w:color w:val="000000"/>
                <w:lang w:val="en-US" w:eastAsia="zh-CN"/>
              </w:rPr>
              <w:t>项目费用</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left"/>
              <w:rPr>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left"/>
              <w:rPr>
                <w:lang w:val="en-CA" w:eastAsia="en-CA"/>
              </w:rPr>
            </w:pPr>
            <w:r>
              <w:rPr>
                <w:lang w:val="en-CA" w:eastAsia="en-CA"/>
              </w:rPr>
              <w:t> </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left"/>
              <w:rPr>
                <w:lang w:val="en-CA" w:eastAsia="en-CA"/>
              </w:rPr>
            </w:pPr>
            <w:r>
              <w:rPr>
                <w:lang w:val="en-CA" w:eastAsia="en-CA"/>
              </w:rPr>
              <w:t> </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left"/>
              <w:rPr>
                <w:lang w:val="en-CA" w:eastAsia="en-CA"/>
              </w:rPr>
            </w:pPr>
            <w:r>
              <w:rPr>
                <w:lang w:val="en-CA" w:eastAsia="en-CA"/>
              </w:rPr>
              <w:t> </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US" w:eastAsia="zh-CN"/>
              </w:rPr>
            </w:pPr>
            <w:r>
              <w:rPr>
                <w:rFonts w:hint="eastAsia"/>
                <w:color w:val="000000"/>
                <w:lang w:val="en-US" w:eastAsia="zh-CN"/>
              </w:rPr>
              <w:t>第</w:t>
            </w:r>
            <w:r>
              <w:rPr>
                <w:color w:val="000000"/>
                <w:lang w:val="en-CA" w:eastAsia="en-CA"/>
              </w:rPr>
              <w:t xml:space="preserve"> 83</w:t>
            </w:r>
            <w:r>
              <w:rPr>
                <w:rFonts w:hint="eastAsia"/>
                <w:color w:val="000000"/>
                <w:lang w:val="en-US" w:eastAsia="zh-CN"/>
              </w:rPr>
              <w:t>次会议审查或建议的金额</w:t>
            </w:r>
          </w:p>
        </w:tc>
        <w:tc>
          <w:tcPr>
            <w:tcW w:w="932" w:type="dxa"/>
            <w:tcBorders>
              <w:top w:val="nil"/>
              <w:left w:val="nil"/>
              <w:bottom w:val="single" w:sz="4" w:space="0" w:color="auto"/>
              <w:right w:val="single" w:sz="4" w:space="0" w:color="auto"/>
            </w:tcBorders>
            <w:shd w:val="clear" w:color="auto" w:fill="auto"/>
            <w:noWrap/>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68,069,436</w:t>
            </w:r>
          </w:p>
        </w:tc>
        <w:tc>
          <w:tcPr>
            <w:tcW w:w="1361" w:type="dxa"/>
            <w:tcBorders>
              <w:top w:val="nil"/>
              <w:left w:val="nil"/>
              <w:bottom w:val="single" w:sz="4" w:space="0" w:color="auto"/>
              <w:right w:val="single" w:sz="4" w:space="0" w:color="auto"/>
            </w:tcBorders>
            <w:shd w:val="clear" w:color="auto" w:fill="auto"/>
            <w:noWrap/>
          </w:tcPr>
          <w:p w:rsidR="00C72E39" w:rsidRDefault="00EC3166">
            <w:pPr>
              <w:jc w:val="left"/>
              <w:rPr>
                <w:lang w:val="en-CA" w:eastAsia="en-CA"/>
              </w:rPr>
            </w:pPr>
            <w:r>
              <w:rPr>
                <w:lang w:val="en-CA" w:eastAsia="en-CA"/>
              </w:rPr>
              <w:t> </w:t>
            </w:r>
          </w:p>
        </w:tc>
        <w:tc>
          <w:tcPr>
            <w:tcW w:w="1370"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68,069,436</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US" w:eastAsia="zh-CN"/>
              </w:rPr>
            </w:pPr>
            <w:r>
              <w:rPr>
                <w:rFonts w:hint="eastAsia"/>
                <w:color w:val="000000"/>
                <w:lang w:val="en-US" w:eastAsia="zh-CN"/>
              </w:rPr>
              <w:t>剩余的业务计划价值</w:t>
            </w:r>
          </w:p>
        </w:tc>
        <w:tc>
          <w:tcPr>
            <w:tcW w:w="932" w:type="dxa"/>
            <w:tcBorders>
              <w:top w:val="nil"/>
              <w:left w:val="nil"/>
              <w:bottom w:val="single" w:sz="4" w:space="0" w:color="auto"/>
              <w:right w:val="single" w:sz="4" w:space="0" w:color="auto"/>
            </w:tcBorders>
            <w:shd w:val="clear" w:color="auto" w:fill="auto"/>
            <w:noWrap/>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96,544,750</w:t>
            </w:r>
          </w:p>
        </w:tc>
        <w:tc>
          <w:tcPr>
            <w:tcW w:w="1361" w:type="dxa"/>
            <w:tcBorders>
              <w:top w:val="nil"/>
              <w:left w:val="nil"/>
              <w:bottom w:val="single" w:sz="4" w:space="0" w:color="auto"/>
              <w:right w:val="single" w:sz="4" w:space="0" w:color="auto"/>
            </w:tcBorders>
            <w:shd w:val="clear" w:color="auto" w:fill="auto"/>
            <w:noWrap/>
          </w:tcPr>
          <w:p w:rsidR="00C72E39" w:rsidRDefault="00EC3166">
            <w:pPr>
              <w:jc w:val="right"/>
              <w:rPr>
                <w:color w:val="000000"/>
                <w:lang w:val="en-CA" w:eastAsia="en-CA"/>
              </w:rPr>
            </w:pPr>
            <w:r>
              <w:rPr>
                <w:color w:val="000000"/>
                <w:lang w:val="en-CA" w:eastAsia="en-CA"/>
              </w:rPr>
              <w:t>183,042,844</w:t>
            </w:r>
          </w:p>
        </w:tc>
        <w:tc>
          <w:tcPr>
            <w:tcW w:w="1370"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279,587,594</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CA" w:eastAsia="zh-CN"/>
              </w:rPr>
            </w:pPr>
            <w:r>
              <w:rPr>
                <w:rFonts w:hint="eastAsia"/>
                <w:color w:val="000000"/>
                <w:lang w:val="en-US" w:eastAsia="zh-CN"/>
              </w:rPr>
              <w:lastRenderedPageBreak/>
              <w:t>项目费用小计</w:t>
            </w:r>
            <w:r>
              <w:rPr>
                <w:color w:val="000000"/>
                <w:lang w:val="en-CA" w:eastAsia="en-CA"/>
              </w:rPr>
              <w:t xml:space="preserve"> </w:t>
            </w:r>
            <w:r>
              <w:rPr>
                <w:rFonts w:hint="eastAsia"/>
                <w:color w:val="000000"/>
                <w:lang w:val="en-CA" w:eastAsia="zh-CN"/>
              </w:rPr>
              <w:t>（</w:t>
            </w:r>
            <w:r>
              <w:rPr>
                <w:color w:val="000000"/>
                <w:lang w:val="en-CA" w:eastAsia="en-CA"/>
              </w:rPr>
              <w:t>b</w:t>
            </w:r>
            <w:r>
              <w:rPr>
                <w:rFonts w:hint="eastAsia"/>
                <w:color w:val="000000"/>
                <w:lang w:val="en-CA" w:eastAsia="zh-CN"/>
              </w:rPr>
              <w:t>）</w:t>
            </w:r>
          </w:p>
        </w:tc>
        <w:tc>
          <w:tcPr>
            <w:tcW w:w="932" w:type="dxa"/>
            <w:tcBorders>
              <w:top w:val="nil"/>
              <w:left w:val="nil"/>
              <w:bottom w:val="single" w:sz="4" w:space="0" w:color="auto"/>
              <w:right w:val="single" w:sz="4" w:space="0" w:color="auto"/>
            </w:tcBorders>
            <w:shd w:val="clear" w:color="auto" w:fill="auto"/>
            <w:noWrap/>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164,614,186</w:t>
            </w:r>
          </w:p>
        </w:tc>
        <w:tc>
          <w:tcPr>
            <w:tcW w:w="1361"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183,042,844</w:t>
            </w:r>
          </w:p>
        </w:tc>
        <w:tc>
          <w:tcPr>
            <w:tcW w:w="1370"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347,657,030</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b/>
                <w:bCs/>
                <w:color w:val="000000"/>
                <w:lang w:val="en-CA" w:eastAsia="en-CA"/>
              </w:rPr>
            </w:pPr>
            <w:r>
              <w:rPr>
                <w:b/>
                <w:bCs/>
                <w:color w:val="000000"/>
                <w:lang w:val="en-CA" w:eastAsia="en-CA"/>
              </w:rPr>
              <w:t>经常性费用</w:t>
            </w:r>
          </w:p>
        </w:tc>
        <w:tc>
          <w:tcPr>
            <w:tcW w:w="932" w:type="dxa"/>
            <w:tcBorders>
              <w:top w:val="nil"/>
              <w:left w:val="nil"/>
              <w:bottom w:val="single" w:sz="4" w:space="0" w:color="auto"/>
              <w:right w:val="single" w:sz="4" w:space="0" w:color="auto"/>
            </w:tcBorders>
            <w:shd w:val="clear" w:color="auto" w:fill="auto"/>
            <w:noWrap/>
          </w:tcPr>
          <w:p w:rsidR="00C72E39" w:rsidRDefault="00C72E39">
            <w:pPr>
              <w:jc w:val="left"/>
              <w:rPr>
                <w:lang w:val="en-CA" w:eastAsia="en-CA"/>
              </w:rPr>
            </w:pPr>
          </w:p>
        </w:tc>
        <w:tc>
          <w:tcPr>
            <w:tcW w:w="1339" w:type="dxa"/>
            <w:tcBorders>
              <w:top w:val="nil"/>
              <w:left w:val="nil"/>
              <w:bottom w:val="single" w:sz="4" w:space="0" w:color="auto"/>
              <w:right w:val="single" w:sz="4" w:space="0" w:color="auto"/>
            </w:tcBorders>
            <w:shd w:val="clear" w:color="auto" w:fill="auto"/>
            <w:noWrap/>
          </w:tcPr>
          <w:p w:rsidR="00C72E39" w:rsidRDefault="00EC3166">
            <w:pPr>
              <w:jc w:val="left"/>
              <w:rPr>
                <w:lang w:val="en-CA" w:eastAsia="en-CA"/>
              </w:rPr>
            </w:pPr>
            <w:r>
              <w:rPr>
                <w:lang w:val="en-CA" w:eastAsia="en-CA"/>
              </w:rPr>
              <w:t> </w:t>
            </w:r>
          </w:p>
        </w:tc>
        <w:tc>
          <w:tcPr>
            <w:tcW w:w="1361" w:type="dxa"/>
            <w:tcBorders>
              <w:top w:val="nil"/>
              <w:left w:val="nil"/>
              <w:bottom w:val="single" w:sz="4" w:space="0" w:color="auto"/>
              <w:right w:val="single" w:sz="4" w:space="0" w:color="auto"/>
            </w:tcBorders>
            <w:shd w:val="clear" w:color="auto" w:fill="auto"/>
            <w:noWrap/>
          </w:tcPr>
          <w:p w:rsidR="00C72E39" w:rsidRDefault="00EC3166">
            <w:pPr>
              <w:jc w:val="left"/>
              <w:rPr>
                <w:lang w:val="en-CA" w:eastAsia="en-CA"/>
              </w:rPr>
            </w:pPr>
            <w:r>
              <w:rPr>
                <w:lang w:val="en-CA" w:eastAsia="en-CA"/>
              </w:rPr>
              <w:t> </w:t>
            </w:r>
          </w:p>
        </w:tc>
        <w:tc>
          <w:tcPr>
            <w:tcW w:w="1370" w:type="dxa"/>
            <w:tcBorders>
              <w:top w:val="nil"/>
              <w:left w:val="nil"/>
              <w:bottom w:val="single" w:sz="4" w:space="0" w:color="auto"/>
              <w:right w:val="single" w:sz="4" w:space="0" w:color="auto"/>
            </w:tcBorders>
            <w:shd w:val="clear" w:color="auto" w:fill="auto"/>
            <w:noWrap/>
          </w:tcPr>
          <w:p w:rsidR="00C72E39" w:rsidRDefault="00EC3166">
            <w:pPr>
              <w:jc w:val="left"/>
              <w:rPr>
                <w:lang w:val="en-CA" w:eastAsia="en-CA"/>
              </w:rPr>
            </w:pPr>
            <w:r>
              <w:rPr>
                <w:lang w:val="en-CA" w:eastAsia="en-CA"/>
              </w:rPr>
              <w:t> </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CA" w:eastAsia="en-CA"/>
              </w:rPr>
            </w:pPr>
            <w:r>
              <w:rPr>
                <w:sz w:val="20"/>
                <w:szCs w:val="20"/>
                <w:lang w:val="en-CA" w:eastAsia="en-CA"/>
              </w:rPr>
              <w:t>秘书处</w:t>
            </w:r>
            <w:r>
              <w:rPr>
                <w:rFonts w:hint="eastAsia"/>
                <w:sz w:val="20"/>
                <w:szCs w:val="20"/>
                <w:lang w:val="en-CA" w:eastAsia="zh-CN"/>
              </w:rPr>
              <w:t>、</w:t>
            </w:r>
            <w:r>
              <w:rPr>
                <w:sz w:val="20"/>
                <w:szCs w:val="20"/>
                <w:lang w:val="en-CA" w:eastAsia="en-CA"/>
              </w:rPr>
              <w:t>执行委员会以及监督和评估费用</w:t>
            </w:r>
          </w:p>
        </w:tc>
        <w:tc>
          <w:tcPr>
            <w:tcW w:w="932" w:type="dxa"/>
            <w:tcBorders>
              <w:top w:val="nil"/>
              <w:left w:val="nil"/>
              <w:bottom w:val="single" w:sz="4" w:space="0" w:color="auto"/>
              <w:right w:val="single" w:sz="4" w:space="0" w:color="auto"/>
            </w:tcBorders>
            <w:shd w:val="clear" w:color="auto" w:fill="auto"/>
            <w:noWrap/>
          </w:tcPr>
          <w:p w:rsidR="00C72E39" w:rsidRDefault="00C72E39">
            <w:pPr>
              <w:jc w:val="right"/>
              <w:rPr>
                <w:color w:val="000000"/>
                <w:lang w:val="en-CA" w:eastAsia="en-CA"/>
              </w:rPr>
            </w:pPr>
          </w:p>
        </w:tc>
        <w:tc>
          <w:tcPr>
            <w:tcW w:w="1339" w:type="dxa"/>
            <w:tcBorders>
              <w:top w:val="nil"/>
              <w:left w:val="nil"/>
              <w:bottom w:val="single" w:sz="4" w:space="0" w:color="auto"/>
              <w:right w:val="single" w:sz="4" w:space="0" w:color="auto"/>
            </w:tcBorders>
            <w:shd w:val="clear" w:color="auto" w:fill="auto"/>
            <w:noWrap/>
          </w:tcPr>
          <w:p w:rsidR="00C72E39" w:rsidRDefault="00EC3166">
            <w:pPr>
              <w:jc w:val="right"/>
              <w:rPr>
                <w:color w:val="000000"/>
                <w:lang w:val="en-CA" w:eastAsia="en-CA"/>
              </w:rPr>
            </w:pPr>
            <w:r>
              <w:rPr>
                <w:color w:val="000000"/>
                <w:lang w:val="en-CA" w:eastAsia="en-CA"/>
              </w:rPr>
              <w:t>6,799,233</w:t>
            </w:r>
          </w:p>
        </w:tc>
        <w:tc>
          <w:tcPr>
            <w:tcW w:w="1361" w:type="dxa"/>
            <w:tcBorders>
              <w:top w:val="nil"/>
              <w:left w:val="nil"/>
              <w:bottom w:val="single" w:sz="4" w:space="0" w:color="auto"/>
              <w:right w:val="single" w:sz="4" w:space="0" w:color="auto"/>
            </w:tcBorders>
            <w:shd w:val="clear" w:color="auto" w:fill="auto"/>
            <w:noWrap/>
          </w:tcPr>
          <w:p w:rsidR="00C72E39" w:rsidRDefault="00EC3166">
            <w:pPr>
              <w:jc w:val="right"/>
              <w:rPr>
                <w:color w:val="000000"/>
                <w:lang w:val="en-CA" w:eastAsia="en-CA"/>
              </w:rPr>
            </w:pPr>
            <w:r>
              <w:rPr>
                <w:color w:val="000000"/>
                <w:lang w:val="en-CA" w:eastAsia="en-CA"/>
              </w:rPr>
              <w:t>6,954,313</w:t>
            </w:r>
          </w:p>
        </w:tc>
        <w:tc>
          <w:tcPr>
            <w:tcW w:w="1370" w:type="dxa"/>
            <w:tcBorders>
              <w:top w:val="nil"/>
              <w:left w:val="nil"/>
              <w:bottom w:val="single" w:sz="4" w:space="0" w:color="auto"/>
              <w:right w:val="single" w:sz="4" w:space="0" w:color="auto"/>
            </w:tcBorders>
            <w:shd w:val="clear" w:color="auto" w:fill="auto"/>
            <w:noWrap/>
          </w:tcPr>
          <w:p w:rsidR="00C72E39" w:rsidRDefault="00EC3166">
            <w:pPr>
              <w:jc w:val="right"/>
              <w:rPr>
                <w:lang w:val="en-CA" w:eastAsia="en-CA"/>
              </w:rPr>
            </w:pPr>
            <w:r>
              <w:rPr>
                <w:lang w:val="en-CA" w:eastAsia="en-CA"/>
              </w:rPr>
              <w:t>13,753,546</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US" w:eastAsia="zh-CN"/>
              </w:rPr>
            </w:pPr>
            <w:r>
              <w:rPr>
                <w:rFonts w:hint="eastAsia"/>
                <w:color w:val="000000"/>
                <w:lang w:val="en-US" w:eastAsia="zh-CN"/>
              </w:rPr>
              <w:t>财务主任</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right"/>
              <w:rPr>
                <w:color w:val="000000"/>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right"/>
              <w:rPr>
                <w:color w:val="000000"/>
                <w:lang w:val="en-CA" w:eastAsia="en-CA"/>
              </w:rPr>
            </w:pPr>
            <w:r>
              <w:rPr>
                <w:color w:val="000000"/>
                <w:lang w:val="en-CA" w:eastAsia="en-CA"/>
              </w:rPr>
              <w:t>500,000</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right"/>
              <w:rPr>
                <w:color w:val="000000"/>
                <w:lang w:val="en-CA" w:eastAsia="en-CA"/>
              </w:rPr>
            </w:pPr>
            <w:r>
              <w:rPr>
                <w:color w:val="000000"/>
                <w:lang w:val="en-CA" w:eastAsia="en-CA"/>
              </w:rPr>
              <w:t>500,000</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1,000,000</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CA" w:eastAsia="zh-CN"/>
              </w:rPr>
            </w:pPr>
            <w:r>
              <w:rPr>
                <w:rFonts w:hint="eastAsia"/>
                <w:color w:val="000000"/>
                <w:lang w:val="en-US" w:eastAsia="zh-CN"/>
              </w:rPr>
              <w:t>经常性费用小计</w:t>
            </w:r>
            <w:r>
              <w:rPr>
                <w:color w:val="000000"/>
                <w:lang w:val="en-CA" w:eastAsia="en-CA"/>
              </w:rPr>
              <w:t xml:space="preserve"> </w:t>
            </w:r>
            <w:r>
              <w:rPr>
                <w:rFonts w:hint="eastAsia"/>
                <w:color w:val="000000"/>
                <w:lang w:val="en-CA" w:eastAsia="zh-CN"/>
              </w:rPr>
              <w:t>（</w:t>
            </w:r>
            <w:r>
              <w:rPr>
                <w:color w:val="000000"/>
                <w:lang w:val="en-CA" w:eastAsia="en-CA"/>
              </w:rPr>
              <w:t>c</w:t>
            </w:r>
            <w:r>
              <w:rPr>
                <w:rFonts w:hint="eastAsia"/>
                <w:color w:val="000000"/>
                <w:lang w:val="en-CA" w:eastAsia="zh-CN"/>
              </w:rPr>
              <w:t>）</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7,299,233</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7,454,313</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14,753,546</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color w:val="000000"/>
                <w:lang w:val="en-CA" w:eastAsia="zh-CN"/>
              </w:rPr>
            </w:pPr>
            <w:r>
              <w:rPr>
                <w:rFonts w:hint="eastAsia"/>
                <w:color w:val="000000"/>
                <w:lang w:val="en-US" w:eastAsia="zh-CN"/>
              </w:rPr>
              <w:t>合计</w:t>
            </w:r>
            <w:r>
              <w:rPr>
                <w:color w:val="000000"/>
                <w:lang w:val="en-CA" w:eastAsia="en-CA"/>
              </w:rPr>
              <w:t xml:space="preserve"> </w:t>
            </w:r>
            <w:r>
              <w:rPr>
                <w:rFonts w:hint="eastAsia"/>
                <w:color w:val="000000"/>
                <w:lang w:val="en-CA" w:eastAsia="zh-CN"/>
              </w:rPr>
              <w:t>（</w:t>
            </w:r>
            <w:r>
              <w:rPr>
                <w:color w:val="000000"/>
                <w:lang w:val="en-CA" w:eastAsia="en-CA"/>
              </w:rPr>
              <w:t>d</w:t>
            </w:r>
            <w:r>
              <w:rPr>
                <w:rFonts w:hint="eastAsia"/>
                <w:color w:val="000000"/>
                <w:lang w:val="en-CA" w:eastAsia="zh-CN"/>
              </w:rPr>
              <w:t>）</w:t>
            </w:r>
            <w:r>
              <w:rPr>
                <w:color w:val="000000"/>
                <w:lang w:val="en-CA" w:eastAsia="en-CA"/>
              </w:rPr>
              <w:t xml:space="preserve"> = </w:t>
            </w:r>
            <w:r>
              <w:rPr>
                <w:rFonts w:hint="eastAsia"/>
                <w:color w:val="000000"/>
                <w:lang w:val="en-CA" w:eastAsia="zh-CN"/>
              </w:rPr>
              <w:t>（</w:t>
            </w:r>
            <w:r>
              <w:rPr>
                <w:color w:val="000000"/>
                <w:lang w:val="en-CA" w:eastAsia="en-CA"/>
              </w:rPr>
              <w:t>b</w:t>
            </w:r>
            <w:r>
              <w:rPr>
                <w:rFonts w:hint="eastAsia"/>
                <w:color w:val="000000"/>
                <w:lang w:val="en-CA" w:eastAsia="zh-CN"/>
              </w:rPr>
              <w:t>）</w:t>
            </w:r>
            <w:r>
              <w:rPr>
                <w:color w:val="000000"/>
                <w:lang w:val="en-CA" w:eastAsia="en-CA"/>
              </w:rPr>
              <w:t xml:space="preserve"> + </w:t>
            </w:r>
            <w:r>
              <w:rPr>
                <w:rFonts w:hint="eastAsia"/>
                <w:color w:val="000000"/>
                <w:lang w:val="en-CA" w:eastAsia="zh-CN"/>
              </w:rPr>
              <w:t>（</w:t>
            </w:r>
            <w:r>
              <w:rPr>
                <w:color w:val="000000"/>
                <w:lang w:val="en-CA" w:eastAsia="en-CA"/>
              </w:rPr>
              <w:t>c</w:t>
            </w:r>
            <w:r>
              <w:rPr>
                <w:rFonts w:hint="eastAsia"/>
                <w:color w:val="000000"/>
                <w:lang w:val="en-CA" w:eastAsia="zh-CN"/>
              </w:rPr>
              <w:t>）</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right"/>
              <w:rPr>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171,913,419</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190,497,157</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right"/>
              <w:rPr>
                <w:lang w:val="en-CA" w:eastAsia="en-CA"/>
              </w:rPr>
            </w:pPr>
            <w:r>
              <w:rPr>
                <w:lang w:val="en-CA" w:eastAsia="en-CA"/>
              </w:rPr>
              <w:t>362,410,576</w:t>
            </w:r>
          </w:p>
        </w:tc>
      </w:tr>
      <w:tr w:rsidR="00C72E39">
        <w:trPr>
          <w:trHeight w:val="276"/>
        </w:trPr>
        <w:tc>
          <w:tcPr>
            <w:tcW w:w="4640" w:type="dxa"/>
            <w:tcBorders>
              <w:top w:val="nil"/>
              <w:left w:val="single" w:sz="4" w:space="0" w:color="auto"/>
              <w:bottom w:val="single" w:sz="4" w:space="0" w:color="auto"/>
              <w:right w:val="single" w:sz="4" w:space="0" w:color="auto"/>
            </w:tcBorders>
            <w:shd w:val="clear" w:color="auto" w:fill="auto"/>
            <w:noWrap/>
            <w:vAlign w:val="center"/>
          </w:tcPr>
          <w:p w:rsidR="00C72E39" w:rsidRDefault="00EC3166">
            <w:pPr>
              <w:jc w:val="left"/>
              <w:rPr>
                <w:b/>
                <w:bCs/>
                <w:color w:val="000000"/>
                <w:lang w:val="en-CA" w:eastAsia="zh-CN"/>
              </w:rPr>
            </w:pPr>
            <w:r>
              <w:rPr>
                <w:rFonts w:hint="eastAsia"/>
                <w:b/>
                <w:bCs/>
                <w:color w:val="000000"/>
                <w:lang w:val="en-US" w:eastAsia="zh-CN"/>
              </w:rPr>
              <w:t>余额</w:t>
            </w:r>
            <w:r>
              <w:rPr>
                <w:b/>
                <w:bCs/>
                <w:color w:val="000000"/>
                <w:lang w:val="en-CA" w:eastAsia="en-CA"/>
              </w:rPr>
              <w:t xml:space="preserve"> </w:t>
            </w:r>
            <w:r>
              <w:rPr>
                <w:rFonts w:hint="eastAsia"/>
                <w:b/>
                <w:bCs/>
                <w:color w:val="000000"/>
                <w:lang w:val="en-CA" w:eastAsia="zh-CN"/>
              </w:rPr>
              <w:t>（</w:t>
            </w:r>
            <w:r>
              <w:rPr>
                <w:b/>
                <w:bCs/>
                <w:color w:val="000000"/>
                <w:lang w:val="en-CA" w:eastAsia="en-CA"/>
              </w:rPr>
              <w:t>e</w:t>
            </w:r>
            <w:r>
              <w:rPr>
                <w:rFonts w:hint="eastAsia"/>
                <w:b/>
                <w:bCs/>
                <w:color w:val="000000"/>
                <w:lang w:val="en-CA" w:eastAsia="zh-CN"/>
              </w:rPr>
              <w:t>）</w:t>
            </w:r>
            <w:r>
              <w:rPr>
                <w:b/>
                <w:bCs/>
                <w:color w:val="000000"/>
                <w:lang w:val="en-CA" w:eastAsia="en-CA"/>
              </w:rPr>
              <w:t xml:space="preserve"> = </w:t>
            </w:r>
            <w:r>
              <w:rPr>
                <w:rFonts w:hint="eastAsia"/>
                <w:b/>
                <w:bCs/>
                <w:color w:val="000000"/>
                <w:lang w:val="en-CA" w:eastAsia="zh-CN"/>
              </w:rPr>
              <w:t>（</w:t>
            </w:r>
            <w:r>
              <w:rPr>
                <w:b/>
                <w:bCs/>
                <w:color w:val="000000"/>
                <w:lang w:val="en-CA" w:eastAsia="en-CA"/>
              </w:rPr>
              <w:t>a</w:t>
            </w:r>
            <w:r>
              <w:rPr>
                <w:rFonts w:hint="eastAsia"/>
                <w:b/>
                <w:bCs/>
                <w:color w:val="000000"/>
                <w:lang w:val="en-CA" w:eastAsia="zh-CN"/>
              </w:rPr>
              <w:t>）</w:t>
            </w:r>
            <w:r>
              <w:rPr>
                <w:b/>
                <w:bCs/>
                <w:color w:val="000000"/>
                <w:lang w:val="en-CA" w:eastAsia="en-CA"/>
              </w:rPr>
              <w:t xml:space="preserve"> – </w:t>
            </w:r>
            <w:r>
              <w:rPr>
                <w:rFonts w:hint="eastAsia"/>
                <w:b/>
                <w:bCs/>
                <w:color w:val="000000"/>
                <w:lang w:val="en-CA" w:eastAsia="zh-CN"/>
              </w:rPr>
              <w:t>（</w:t>
            </w:r>
            <w:r>
              <w:rPr>
                <w:b/>
                <w:bCs/>
                <w:color w:val="000000"/>
                <w:lang w:val="en-CA" w:eastAsia="en-CA"/>
              </w:rPr>
              <w:t>d</w:t>
            </w:r>
            <w:r>
              <w:rPr>
                <w:rFonts w:hint="eastAsia"/>
                <w:b/>
                <w:bCs/>
                <w:color w:val="000000"/>
                <w:lang w:val="en-CA" w:eastAsia="zh-CN"/>
              </w:rPr>
              <w:t>）</w:t>
            </w:r>
          </w:p>
        </w:tc>
        <w:tc>
          <w:tcPr>
            <w:tcW w:w="932" w:type="dxa"/>
            <w:tcBorders>
              <w:top w:val="nil"/>
              <w:left w:val="nil"/>
              <w:bottom w:val="single" w:sz="4" w:space="0" w:color="auto"/>
              <w:right w:val="single" w:sz="4" w:space="0" w:color="auto"/>
            </w:tcBorders>
            <w:shd w:val="clear" w:color="auto" w:fill="auto"/>
            <w:noWrap/>
            <w:vAlign w:val="center"/>
          </w:tcPr>
          <w:p w:rsidR="00C72E39" w:rsidRDefault="00C72E39">
            <w:pPr>
              <w:jc w:val="right"/>
              <w:rPr>
                <w:b/>
                <w:bCs/>
                <w:lang w:val="en-CA" w:eastAsia="en-CA"/>
              </w:rPr>
            </w:pPr>
          </w:p>
        </w:tc>
        <w:tc>
          <w:tcPr>
            <w:tcW w:w="1339" w:type="dxa"/>
            <w:tcBorders>
              <w:top w:val="nil"/>
              <w:left w:val="nil"/>
              <w:bottom w:val="single" w:sz="4" w:space="0" w:color="auto"/>
              <w:right w:val="single" w:sz="4" w:space="0" w:color="auto"/>
            </w:tcBorders>
            <w:shd w:val="clear" w:color="auto" w:fill="auto"/>
            <w:noWrap/>
            <w:vAlign w:val="center"/>
          </w:tcPr>
          <w:p w:rsidR="00C72E39" w:rsidRDefault="00EC3166">
            <w:pPr>
              <w:jc w:val="right"/>
              <w:rPr>
                <w:b/>
                <w:bCs/>
                <w:lang w:val="en-CA" w:eastAsia="en-CA"/>
              </w:rPr>
            </w:pPr>
            <w:r>
              <w:rPr>
                <w:b/>
                <w:bCs/>
                <w:lang w:val="en-CA" w:eastAsia="en-CA"/>
              </w:rPr>
              <w:t>52,598,558</w:t>
            </w:r>
          </w:p>
        </w:tc>
        <w:tc>
          <w:tcPr>
            <w:tcW w:w="1361" w:type="dxa"/>
            <w:tcBorders>
              <w:top w:val="nil"/>
              <w:left w:val="nil"/>
              <w:bottom w:val="single" w:sz="4" w:space="0" w:color="auto"/>
              <w:right w:val="single" w:sz="4" w:space="0" w:color="auto"/>
            </w:tcBorders>
            <w:shd w:val="clear" w:color="auto" w:fill="auto"/>
            <w:noWrap/>
            <w:vAlign w:val="center"/>
          </w:tcPr>
          <w:p w:rsidR="00C72E39" w:rsidRDefault="00EC3166">
            <w:pPr>
              <w:jc w:val="right"/>
              <w:rPr>
                <w:b/>
                <w:bCs/>
                <w:lang w:val="en-CA" w:eastAsia="en-CA"/>
              </w:rPr>
            </w:pPr>
            <w:r>
              <w:rPr>
                <w:b/>
                <w:bCs/>
                <w:lang w:val="en-CA" w:eastAsia="en-CA"/>
              </w:rPr>
              <w:t>-19,497,157</w:t>
            </w:r>
          </w:p>
        </w:tc>
        <w:tc>
          <w:tcPr>
            <w:tcW w:w="1370" w:type="dxa"/>
            <w:tcBorders>
              <w:top w:val="nil"/>
              <w:left w:val="nil"/>
              <w:bottom w:val="single" w:sz="4" w:space="0" w:color="auto"/>
              <w:right w:val="single" w:sz="4" w:space="0" w:color="auto"/>
            </w:tcBorders>
            <w:shd w:val="clear" w:color="auto" w:fill="auto"/>
            <w:noWrap/>
            <w:vAlign w:val="center"/>
          </w:tcPr>
          <w:p w:rsidR="00C72E39" w:rsidRDefault="00EC3166">
            <w:pPr>
              <w:jc w:val="right"/>
              <w:rPr>
                <w:b/>
                <w:bCs/>
                <w:lang w:val="en-CA" w:eastAsia="en-CA"/>
              </w:rPr>
            </w:pPr>
            <w:r>
              <w:rPr>
                <w:b/>
                <w:bCs/>
                <w:lang w:val="en-CA" w:eastAsia="en-CA"/>
              </w:rPr>
              <w:t>33,101,402</w:t>
            </w:r>
          </w:p>
        </w:tc>
      </w:tr>
    </w:tbl>
    <w:p w:rsidR="00C72E39" w:rsidRDefault="00EC3166">
      <w:pPr>
        <w:rPr>
          <w:sz w:val="20"/>
          <w:szCs w:val="20"/>
          <w:lang w:val="en-CA"/>
        </w:rPr>
      </w:pPr>
      <w:r>
        <w:rPr>
          <w:sz w:val="20"/>
          <w:szCs w:val="20"/>
          <w:lang w:val="en-CA"/>
        </w:rPr>
        <w:t xml:space="preserve"> * </w:t>
      </w:r>
      <w:r>
        <w:rPr>
          <w:sz w:val="20"/>
          <w:szCs w:val="20"/>
          <w:lang w:val="en-CA"/>
        </w:rPr>
        <w:t>缔约方批准的</w:t>
      </w:r>
      <w:r>
        <w:rPr>
          <w:sz w:val="20"/>
          <w:szCs w:val="20"/>
          <w:lang w:val="en-CA"/>
        </w:rPr>
        <w:t>2018  -  2020</w:t>
      </w:r>
      <w:r>
        <w:rPr>
          <w:sz w:val="20"/>
          <w:szCs w:val="20"/>
          <w:lang w:val="en-CA"/>
        </w:rPr>
        <w:t>年补充</w:t>
      </w:r>
      <w:r>
        <w:rPr>
          <w:rFonts w:hint="eastAsia"/>
          <w:sz w:val="20"/>
          <w:szCs w:val="20"/>
          <w:lang w:val="en-US" w:eastAsia="zh-CN"/>
        </w:rPr>
        <w:t>可供</w:t>
      </w:r>
      <w:r>
        <w:rPr>
          <w:sz w:val="20"/>
          <w:szCs w:val="20"/>
          <w:lang w:val="en-CA"/>
        </w:rPr>
        <w:t>资源。</w:t>
      </w:r>
    </w:p>
    <w:p w:rsidR="00C72E39" w:rsidRDefault="00C72E39">
      <w:pPr>
        <w:pStyle w:val="Heading2"/>
        <w:numPr>
          <w:ilvl w:val="0"/>
          <w:numId w:val="0"/>
        </w:numPr>
        <w:spacing w:after="0"/>
        <w:ind w:left="720"/>
        <w:rPr>
          <w:b/>
          <w:color w:val="000000" w:themeColor="text1"/>
          <w:lang w:val="en-CA"/>
        </w:rPr>
      </w:pPr>
    </w:p>
    <w:p w:rsidR="00C72E39" w:rsidRDefault="00EC3166">
      <w:pPr>
        <w:pStyle w:val="Heading2"/>
        <w:numPr>
          <w:ilvl w:val="0"/>
          <w:numId w:val="0"/>
        </w:numPr>
        <w:spacing w:after="0"/>
        <w:ind w:left="720"/>
        <w:rPr>
          <w:b/>
          <w:color w:val="000000" w:themeColor="text1"/>
          <w:lang w:val="en-CA"/>
        </w:rPr>
      </w:pPr>
      <w:r>
        <w:rPr>
          <w:b/>
          <w:color w:val="000000" w:themeColor="text1"/>
          <w:lang w:val="en-CA"/>
        </w:rPr>
        <w:t>第三部分：关于定性绩效指标对话的报告</w:t>
      </w:r>
    </w:p>
    <w:p w:rsidR="00C72E39" w:rsidRDefault="00C72E39">
      <w:pPr>
        <w:rPr>
          <w:lang w:val="en-CA"/>
        </w:rPr>
      </w:pPr>
    </w:p>
    <w:p w:rsidR="00C72E39" w:rsidRDefault="00C02BDD" w:rsidP="00C02BDD">
      <w:pPr>
        <w:pStyle w:val="Heading1"/>
        <w:numPr>
          <w:ilvl w:val="0"/>
          <w:numId w:val="0"/>
        </w:numPr>
        <w:rPr>
          <w:lang w:val="en-CA"/>
        </w:rPr>
      </w:pPr>
      <w:r>
        <w:rPr>
          <w:rFonts w:hint="eastAsia"/>
          <w:lang w:val="en-CA" w:eastAsia="zh-CN"/>
        </w:rPr>
        <w:t xml:space="preserve">11.      </w:t>
      </w:r>
      <w:r w:rsidR="00EC3166">
        <w:rPr>
          <w:lang w:val="en-CA"/>
        </w:rPr>
        <w:t>在第</w:t>
      </w:r>
      <w:r w:rsidR="00EC3166">
        <w:rPr>
          <w:lang w:val="en-CA"/>
        </w:rPr>
        <w:t>82</w:t>
      </w:r>
      <w:r w:rsidR="00EC3166">
        <w:rPr>
          <w:lang w:val="en-CA"/>
        </w:rPr>
        <w:t>次会议上，执行委员会要求工发组织与博茨瓦纳</w:t>
      </w:r>
      <w:r w:rsidR="00EC3166">
        <w:rPr>
          <w:rFonts w:hint="eastAsia"/>
          <w:lang w:val="en-CA" w:eastAsia="zh-CN"/>
        </w:rPr>
        <w:t>、</w:t>
      </w:r>
      <w:r w:rsidR="00EC3166">
        <w:rPr>
          <w:lang w:val="en-CA"/>
        </w:rPr>
        <w:t>马拉维</w:t>
      </w:r>
      <w:r w:rsidR="00EC3166">
        <w:rPr>
          <w:rFonts w:hint="eastAsia"/>
          <w:lang w:val="en-CA" w:eastAsia="zh-CN"/>
        </w:rPr>
        <w:t>、</w:t>
      </w:r>
      <w:r w:rsidR="00EC3166">
        <w:rPr>
          <w:lang w:val="en-CA"/>
        </w:rPr>
        <w:t>巴基斯坦</w:t>
      </w:r>
      <w:r w:rsidR="00EC3166">
        <w:rPr>
          <w:rFonts w:hint="eastAsia"/>
          <w:lang w:val="en-CA" w:eastAsia="zh-CN"/>
        </w:rPr>
        <w:t>、</w:t>
      </w:r>
      <w:r w:rsidR="00EC3166">
        <w:rPr>
          <w:lang w:val="en-CA"/>
        </w:rPr>
        <w:t>卢旺达和索马里的国家臭氧机构就其服务被认为不尽如人意的领域</w:t>
      </w:r>
      <w:r w:rsidR="00EC3166">
        <w:rPr>
          <w:rFonts w:hint="eastAsia"/>
          <w:lang w:val="en-CA" w:eastAsia="zh-CN"/>
        </w:rPr>
        <w:t>，</w:t>
      </w:r>
      <w:r w:rsidR="00EC3166">
        <w:rPr>
          <w:lang w:val="en-CA"/>
        </w:rPr>
        <w:t>进行公开和建设性的讨论</w:t>
      </w:r>
      <w:r w:rsidR="00EC3166">
        <w:rPr>
          <w:rFonts w:hint="eastAsia"/>
          <w:lang w:val="en-CA" w:eastAsia="zh-CN"/>
        </w:rPr>
        <w:t>，</w:t>
      </w:r>
      <w:r w:rsidR="00EC3166">
        <w:rPr>
          <w:lang w:val="en-CA"/>
        </w:rPr>
        <w:t>并</w:t>
      </w:r>
      <w:r w:rsidR="00EC3166">
        <w:rPr>
          <w:rFonts w:hint="eastAsia"/>
          <w:lang w:val="en-US" w:eastAsia="zh-CN"/>
        </w:rPr>
        <w:t>在</w:t>
      </w:r>
      <w:r w:rsidR="00EC3166">
        <w:rPr>
          <w:lang w:val="en-CA"/>
        </w:rPr>
        <w:t>第</w:t>
      </w:r>
      <w:r w:rsidR="00EC3166">
        <w:rPr>
          <w:lang w:val="en-CA"/>
        </w:rPr>
        <w:t>83</w:t>
      </w:r>
      <w:r w:rsidR="00EC3166">
        <w:rPr>
          <w:lang w:val="en-CA"/>
        </w:rPr>
        <w:t>次会议上</w:t>
      </w:r>
      <w:r w:rsidR="00EC3166">
        <w:rPr>
          <w:rFonts w:hint="eastAsia"/>
          <w:lang w:val="en-US" w:eastAsia="zh-CN"/>
        </w:rPr>
        <w:t>进行回报</w:t>
      </w:r>
      <w:r w:rsidR="00EC3166">
        <w:rPr>
          <w:lang w:val="en-CA"/>
        </w:rPr>
        <w:t>（第</w:t>
      </w:r>
      <w:r w:rsidR="00EC3166">
        <w:rPr>
          <w:lang w:val="en-CA"/>
        </w:rPr>
        <w:t>82/8</w:t>
      </w:r>
      <w:r w:rsidR="00EC3166">
        <w:rPr>
          <w:lang w:val="en-CA"/>
        </w:rPr>
        <w:t>（</w:t>
      </w:r>
      <w:r w:rsidR="00EC3166">
        <w:rPr>
          <w:lang w:val="en-CA"/>
        </w:rPr>
        <w:t>b</w:t>
      </w:r>
      <w:r w:rsidR="00EC3166">
        <w:rPr>
          <w:lang w:val="en-CA"/>
        </w:rPr>
        <w:t>）号决定）。</w:t>
      </w:r>
    </w:p>
    <w:p w:rsidR="00C72E39" w:rsidRDefault="00C02BDD" w:rsidP="00C02BDD">
      <w:pPr>
        <w:pStyle w:val="Heading1"/>
        <w:numPr>
          <w:ilvl w:val="0"/>
          <w:numId w:val="0"/>
        </w:numPr>
        <w:rPr>
          <w:lang w:val="en-CA"/>
        </w:rPr>
      </w:pPr>
      <w:r>
        <w:rPr>
          <w:rFonts w:hint="eastAsia"/>
          <w:lang w:val="en-CA" w:eastAsia="zh-CN"/>
        </w:rPr>
        <w:t xml:space="preserve">12.     </w:t>
      </w:r>
      <w:r w:rsidR="0048170A">
        <w:rPr>
          <w:rFonts w:hint="eastAsia"/>
          <w:lang w:val="en-CA" w:eastAsia="zh-CN"/>
        </w:rPr>
        <w:t>依据</w:t>
      </w:r>
      <w:r w:rsidR="00EC3166">
        <w:rPr>
          <w:lang w:val="en-CA"/>
        </w:rPr>
        <w:t>第</w:t>
      </w:r>
      <w:r w:rsidR="00EC3166">
        <w:rPr>
          <w:lang w:val="en-CA"/>
        </w:rPr>
        <w:t>82/8</w:t>
      </w:r>
      <w:r w:rsidR="00EC3166">
        <w:rPr>
          <w:lang w:val="en-CA"/>
        </w:rPr>
        <w:t>（</w:t>
      </w:r>
      <w:r w:rsidR="00EC3166">
        <w:rPr>
          <w:lang w:val="en-CA"/>
        </w:rPr>
        <w:t>b</w:t>
      </w:r>
      <w:r w:rsidR="00EC3166">
        <w:rPr>
          <w:lang w:val="en-CA"/>
        </w:rPr>
        <w:t>）号决定，工发组织表示已与有关的国家臭氧机构进行了公开和建设性的讨论。</w:t>
      </w:r>
      <w:r w:rsidR="00EC3166">
        <w:rPr>
          <w:lang w:val="en-CA"/>
        </w:rPr>
        <w:t xml:space="preserve"> </w:t>
      </w:r>
      <w:r w:rsidR="00EC3166">
        <w:rPr>
          <w:lang w:val="en-CA"/>
        </w:rPr>
        <w:t>因此，所有这些国家的问题都已得到解决。</w:t>
      </w:r>
    </w:p>
    <w:p w:rsidR="00C72E39" w:rsidRDefault="00EC3166">
      <w:pPr>
        <w:pStyle w:val="Heading1"/>
        <w:keepNext/>
        <w:numPr>
          <w:ilvl w:val="0"/>
          <w:numId w:val="0"/>
        </w:numPr>
        <w:tabs>
          <w:tab w:val="left" w:pos="720"/>
          <w:tab w:val="left" w:pos="1440"/>
          <w:tab w:val="left" w:pos="2160"/>
          <w:tab w:val="left" w:pos="2880"/>
          <w:tab w:val="left" w:pos="3600"/>
        </w:tabs>
        <w:spacing w:after="0"/>
        <w:rPr>
          <w:b/>
          <w:bCs/>
          <w:color w:val="000000" w:themeColor="text1"/>
          <w:lang w:val="en-US" w:eastAsia="zh-CN"/>
        </w:rPr>
      </w:pPr>
      <w:r>
        <w:rPr>
          <w:rFonts w:hint="eastAsia"/>
          <w:b/>
          <w:bCs/>
          <w:color w:val="000000" w:themeColor="text1"/>
          <w:lang w:val="en-US" w:eastAsia="zh-CN"/>
        </w:rPr>
        <w:t>建议</w:t>
      </w:r>
    </w:p>
    <w:p w:rsidR="00C72E39" w:rsidRDefault="00C72E39">
      <w:pPr>
        <w:keepNext/>
        <w:rPr>
          <w:color w:val="000000" w:themeColor="text1"/>
          <w:lang w:val="en-CA"/>
        </w:rPr>
      </w:pPr>
    </w:p>
    <w:p w:rsidR="00C72E39" w:rsidRDefault="0048170A" w:rsidP="0048170A">
      <w:pPr>
        <w:pStyle w:val="Heading2"/>
        <w:numPr>
          <w:ilvl w:val="0"/>
          <w:numId w:val="0"/>
        </w:numPr>
        <w:rPr>
          <w:lang w:val="en-CA"/>
        </w:rPr>
      </w:pPr>
      <w:r>
        <w:rPr>
          <w:rFonts w:hint="eastAsia"/>
          <w:lang w:val="en-US" w:eastAsia="zh-CN"/>
        </w:rPr>
        <w:t xml:space="preserve">13.      </w:t>
      </w:r>
      <w:r w:rsidR="00EC3166">
        <w:rPr>
          <w:rFonts w:hint="eastAsia"/>
          <w:lang w:val="en-US" w:eastAsia="zh-CN"/>
        </w:rPr>
        <w:t>敬请</w:t>
      </w:r>
      <w:r w:rsidR="00EC3166">
        <w:rPr>
          <w:lang w:val="en-CA"/>
        </w:rPr>
        <w:t>委员会</w:t>
      </w:r>
      <w:r w:rsidR="008C67D6">
        <w:rPr>
          <w:lang w:val="en-CA"/>
        </w:rPr>
        <w:t>关</w:t>
      </w:r>
      <w:r w:rsidR="00EC3166">
        <w:rPr>
          <w:lang w:val="en-CA"/>
        </w:rPr>
        <w:t>注：</w:t>
      </w:r>
    </w:p>
    <w:p w:rsidR="00C72E39" w:rsidRDefault="00EC3166">
      <w:pPr>
        <w:pStyle w:val="Heading2"/>
        <w:rPr>
          <w:color w:val="000000" w:themeColor="text1"/>
          <w:lang w:val="en-CA"/>
        </w:rPr>
      </w:pPr>
      <w:r>
        <w:rPr>
          <w:color w:val="000000" w:themeColor="text1"/>
          <w:lang w:val="en-CA"/>
        </w:rPr>
        <w:t>UNEP / OzL.Pro / ExCom / 83/13</w:t>
      </w:r>
      <w:r>
        <w:rPr>
          <w:color w:val="000000" w:themeColor="text1"/>
          <w:lang w:val="en-CA"/>
        </w:rPr>
        <w:t>号文件所载多边基金</w:t>
      </w:r>
      <w:r>
        <w:rPr>
          <w:color w:val="000000" w:themeColor="text1"/>
          <w:lang w:val="en-CA"/>
        </w:rPr>
        <w:t>2019  -  2021</w:t>
      </w:r>
      <w:r>
        <w:rPr>
          <w:color w:val="000000" w:themeColor="text1"/>
          <w:lang w:val="en-CA"/>
        </w:rPr>
        <w:t>年综合业务计划执行情况的最新情况</w:t>
      </w:r>
      <w:r>
        <w:rPr>
          <w:color w:val="000000" w:themeColor="text1"/>
          <w:lang w:val="en-CA"/>
        </w:rPr>
        <w:t>;</w:t>
      </w:r>
    </w:p>
    <w:p w:rsidR="00C72E39" w:rsidRDefault="00EC3166">
      <w:pPr>
        <w:pStyle w:val="Heading2"/>
        <w:rPr>
          <w:lang w:val="en-CA"/>
        </w:rPr>
      </w:pPr>
      <w:r>
        <w:rPr>
          <w:color w:val="000000" w:themeColor="text1"/>
          <w:lang w:val="en-CA"/>
        </w:rPr>
        <w:t>向第</w:t>
      </w:r>
      <w:r>
        <w:rPr>
          <w:color w:val="000000" w:themeColor="text1"/>
          <w:lang w:val="en-CA"/>
        </w:rPr>
        <w:t>83</w:t>
      </w:r>
      <w:r>
        <w:rPr>
          <w:color w:val="000000" w:themeColor="text1"/>
          <w:lang w:val="en-CA"/>
        </w:rPr>
        <w:t>次会议提交了</w:t>
      </w:r>
      <w:r>
        <w:rPr>
          <w:color w:val="000000" w:themeColor="text1"/>
          <w:lang w:val="en-CA"/>
        </w:rPr>
        <w:t>1,849,684</w:t>
      </w:r>
      <w:r>
        <w:rPr>
          <w:color w:val="000000" w:themeColor="text1"/>
          <w:lang w:val="en-CA"/>
        </w:rPr>
        <w:t>美元的氢氟碳化合物减少活动，</w:t>
      </w:r>
      <w:r>
        <w:rPr>
          <w:rFonts w:hint="eastAsia"/>
          <w:color w:val="000000" w:themeColor="text1"/>
          <w:lang w:val="en-US" w:eastAsia="zh-CN"/>
        </w:rPr>
        <w:t>不</w:t>
      </w:r>
      <w:r>
        <w:rPr>
          <w:color w:val="000000" w:themeColor="text1"/>
          <w:lang w:val="en-CA"/>
        </w:rPr>
        <w:t>包括未</w:t>
      </w:r>
      <w:r w:rsidR="0048170A">
        <w:rPr>
          <w:rFonts w:hint="eastAsia"/>
          <w:color w:val="000000" w:themeColor="text1"/>
          <w:lang w:val="en-CA" w:eastAsia="zh-CN"/>
        </w:rPr>
        <w:t>纳入</w:t>
      </w:r>
      <w:r>
        <w:rPr>
          <w:color w:val="000000" w:themeColor="text1"/>
          <w:lang w:val="en-CA"/>
        </w:rPr>
        <w:t>2019  -  2021</w:t>
      </w:r>
      <w:r>
        <w:rPr>
          <w:color w:val="000000" w:themeColor="text1"/>
          <w:lang w:val="en-CA"/>
        </w:rPr>
        <w:t>年业务计划的</w:t>
      </w:r>
      <w:r>
        <w:rPr>
          <w:color w:val="000000" w:themeColor="text1"/>
          <w:lang w:val="en-CA"/>
        </w:rPr>
        <w:t>64,200</w:t>
      </w:r>
      <w:r>
        <w:rPr>
          <w:color w:val="000000" w:themeColor="text1"/>
          <w:lang w:val="en-CA"/>
        </w:rPr>
        <w:t>美元</w:t>
      </w:r>
      <w:r>
        <w:rPr>
          <w:rFonts w:hint="eastAsia"/>
          <w:color w:val="000000" w:themeColor="text1"/>
          <w:lang w:val="en-CA" w:eastAsia="zh-CN"/>
        </w:rPr>
        <w:t>；</w:t>
      </w:r>
      <w:r>
        <w:rPr>
          <w:color w:val="000000" w:themeColor="text1"/>
          <w:lang w:val="en-CA"/>
        </w:rPr>
        <w:t xml:space="preserve"> </w:t>
      </w:r>
      <w:r>
        <w:rPr>
          <w:color w:val="000000" w:themeColor="text1"/>
          <w:lang w:val="en-CA"/>
        </w:rPr>
        <w:t>和</w:t>
      </w:r>
    </w:p>
    <w:p w:rsidR="00C72E39" w:rsidRDefault="00EC3166">
      <w:pPr>
        <w:pStyle w:val="Heading2"/>
        <w:rPr>
          <w:color w:val="000000" w:themeColor="text1"/>
          <w:lang w:val="en-CA"/>
        </w:rPr>
      </w:pPr>
      <w:r>
        <w:rPr>
          <w:color w:val="000000" w:themeColor="text1"/>
          <w:lang w:val="en-CA"/>
        </w:rPr>
        <w:t>赞赏地</w:t>
      </w:r>
      <w:r>
        <w:rPr>
          <w:rFonts w:hint="eastAsia"/>
          <w:color w:val="000000" w:themeColor="text1"/>
          <w:lang w:val="en-CA" w:eastAsia="zh-CN"/>
        </w:rPr>
        <w:t>，</w:t>
      </w:r>
      <w:r>
        <w:rPr>
          <w:color w:val="000000" w:themeColor="text1"/>
          <w:lang w:val="en-CA"/>
        </w:rPr>
        <w:t>按照第</w:t>
      </w:r>
      <w:r>
        <w:rPr>
          <w:color w:val="000000" w:themeColor="text1"/>
          <w:lang w:val="en-CA"/>
        </w:rPr>
        <w:t>82/8</w:t>
      </w:r>
      <w:r>
        <w:rPr>
          <w:color w:val="000000" w:themeColor="text1"/>
          <w:lang w:val="en-CA"/>
        </w:rPr>
        <w:t>（</w:t>
      </w:r>
      <w:r>
        <w:rPr>
          <w:color w:val="000000" w:themeColor="text1"/>
          <w:lang w:val="en-CA"/>
        </w:rPr>
        <w:t>b</w:t>
      </w:r>
      <w:r>
        <w:rPr>
          <w:color w:val="000000" w:themeColor="text1"/>
          <w:lang w:val="en-CA"/>
        </w:rPr>
        <w:t>）号决定的要求，工发组织与国家臭氧机构就定性业绩评估中的评级</w:t>
      </w:r>
      <w:r>
        <w:rPr>
          <w:rFonts w:hint="eastAsia"/>
          <w:color w:val="000000" w:themeColor="text1"/>
          <w:lang w:val="en-CA" w:eastAsia="zh-CN"/>
        </w:rPr>
        <w:t>，</w:t>
      </w:r>
      <w:r>
        <w:rPr>
          <w:color w:val="000000" w:themeColor="text1"/>
          <w:lang w:val="en-CA"/>
        </w:rPr>
        <w:t>进行对话的报告。</w:t>
      </w:r>
    </w:p>
    <w:p w:rsidR="00C72E39" w:rsidRDefault="00C72E39">
      <w:pPr>
        <w:rPr>
          <w:color w:val="000000" w:themeColor="text1"/>
          <w:lang w:val="en-CA"/>
        </w:rPr>
        <w:sectPr w:rsidR="00C72E39" w:rsidSect="00DB0AEE">
          <w:headerReference w:type="even" r:id="rId11"/>
          <w:headerReference w:type="default" r:id="rId12"/>
          <w:footerReference w:type="even" r:id="rId13"/>
          <w:footerReference w:type="default" r:id="rId14"/>
          <w:footerReference w:type="first" r:id="rId15"/>
          <w:pgSz w:w="12240" w:h="15840"/>
          <w:pgMar w:top="720" w:right="1325" w:bottom="864" w:left="1440" w:header="720" w:footer="475" w:gutter="0"/>
          <w:cols w:space="720"/>
          <w:titlePg/>
          <w:docGrid w:linePitch="299"/>
        </w:sectPr>
      </w:pPr>
    </w:p>
    <w:p w:rsidR="00C72E39" w:rsidRDefault="00C72E39">
      <w:pPr>
        <w:pStyle w:val="StyleHeader4Para4Left0Firstline0"/>
        <w:numPr>
          <w:ilvl w:val="0"/>
          <w:numId w:val="0"/>
        </w:numPr>
      </w:pPr>
    </w:p>
    <w:p w:rsidR="00C72E39" w:rsidRDefault="00C72E39">
      <w:pPr>
        <w:rPr>
          <w:lang w:val="en-CA"/>
        </w:rPr>
        <w:sectPr w:rsidR="00C72E39">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pPr>
    </w:p>
    <w:p w:rsidR="00C72E39" w:rsidRDefault="00C72E39">
      <w:pPr>
        <w:jc w:val="center"/>
        <w:rPr>
          <w:rFonts w:eastAsia="SimHei"/>
          <w:b/>
          <w:sz w:val="24"/>
          <w:lang w:val="en-CA" w:eastAsia="zh-CN"/>
        </w:rPr>
      </w:pPr>
    </w:p>
    <w:p w:rsidR="00C72E39" w:rsidRDefault="00EC3166">
      <w:pPr>
        <w:jc w:val="center"/>
        <w:rPr>
          <w:rFonts w:eastAsia="SimHei"/>
          <w:b/>
          <w:sz w:val="24"/>
          <w:lang w:eastAsia="zh-CN"/>
        </w:rPr>
      </w:pPr>
      <w:r>
        <w:rPr>
          <w:rFonts w:eastAsia="SimHei" w:hint="eastAsia"/>
          <w:b/>
          <w:sz w:val="24"/>
          <w:lang w:eastAsia="zh-CN"/>
        </w:rPr>
        <w:t>附件一</w:t>
      </w: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EC3166">
      <w:pPr>
        <w:tabs>
          <w:tab w:val="left" w:pos="3250"/>
        </w:tabs>
        <w:rPr>
          <w:lang w:val="en-CA"/>
        </w:rPr>
      </w:pPr>
      <w:r>
        <w:rPr>
          <w:lang w:val="en-CA"/>
        </w:rPr>
        <w:tab/>
      </w: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jc w:val="right"/>
        <w:rPr>
          <w:lang w:val="en-CA"/>
        </w:rPr>
      </w:pPr>
    </w:p>
    <w:p w:rsidR="00C72E39" w:rsidRDefault="00C72E39">
      <w:pPr>
        <w:rPr>
          <w:lang w:val="fr-FR"/>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C72E39">
        <w:tc>
          <w:tcPr>
            <w:tcW w:w="1871" w:type="dxa"/>
          </w:tcPr>
          <w:p w:rsidR="00C72E39" w:rsidRDefault="00C72E39">
            <w:pPr>
              <w:rPr>
                <w:lang w:val="en-CA"/>
              </w:rPr>
            </w:pPr>
          </w:p>
        </w:tc>
        <w:tc>
          <w:tcPr>
            <w:tcW w:w="1872" w:type="dxa"/>
          </w:tcPr>
          <w:p w:rsidR="00C72E39" w:rsidRDefault="00C72E39">
            <w:pPr>
              <w:rPr>
                <w:lang w:val="en-CA"/>
              </w:rPr>
            </w:pPr>
          </w:p>
        </w:tc>
        <w:tc>
          <w:tcPr>
            <w:tcW w:w="1872" w:type="dxa"/>
            <w:tcBorders>
              <w:bottom w:val="single" w:sz="4" w:space="0" w:color="auto"/>
            </w:tcBorders>
          </w:tcPr>
          <w:p w:rsidR="00C72E39" w:rsidRDefault="00C72E39">
            <w:pPr>
              <w:rPr>
                <w:b/>
                <w:bCs/>
                <w:lang w:val="en-CA"/>
              </w:rPr>
            </w:pPr>
          </w:p>
        </w:tc>
        <w:tc>
          <w:tcPr>
            <w:tcW w:w="1872" w:type="dxa"/>
          </w:tcPr>
          <w:p w:rsidR="00C72E39" w:rsidRDefault="00C72E39">
            <w:pPr>
              <w:rPr>
                <w:lang w:val="en-CA"/>
              </w:rPr>
            </w:pPr>
          </w:p>
        </w:tc>
        <w:tc>
          <w:tcPr>
            <w:tcW w:w="1873" w:type="dxa"/>
          </w:tcPr>
          <w:p w:rsidR="00C72E39" w:rsidRDefault="00C72E39">
            <w:pPr>
              <w:rPr>
                <w:lang w:val="en-CA"/>
              </w:rPr>
            </w:pPr>
          </w:p>
        </w:tc>
      </w:tr>
    </w:tbl>
    <w:p w:rsidR="00C72E39" w:rsidRDefault="00C72E39">
      <w:pPr>
        <w:rPr>
          <w:lang w:val="fr-FR"/>
        </w:rPr>
      </w:pPr>
    </w:p>
    <w:p w:rsidR="00C72E39" w:rsidRDefault="00C72E39">
      <w:pPr>
        <w:jc w:val="center"/>
        <w:rPr>
          <w:b/>
          <w:bCs/>
          <w:lang w:val="es-ES"/>
        </w:rPr>
      </w:pPr>
    </w:p>
    <w:p w:rsidR="00C72E39" w:rsidRDefault="00C72E39">
      <w:pPr>
        <w:jc w:val="right"/>
        <w:rPr>
          <w:lang w:val="en-CA"/>
        </w:rPr>
      </w:pPr>
    </w:p>
    <w:sectPr w:rsidR="00C72E39" w:rsidSect="00C72E39">
      <w:headerReference w:type="first" r:id="rId21"/>
      <w:footerReference w:type="first" r:id="rId22"/>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CD6" w:rsidRDefault="00BA0CD6" w:rsidP="00C72E39">
      <w:r>
        <w:separator/>
      </w:r>
    </w:p>
  </w:endnote>
  <w:endnote w:type="continuationSeparator" w:id="0">
    <w:p w:rsidR="00BA0CD6" w:rsidRDefault="00BA0CD6" w:rsidP="00C72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font>
  <w:font w:name="Univers Bold">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DB0AEE">
    <w:pPr>
      <w:jc w:val="center"/>
    </w:pPr>
    <w:r>
      <w:fldChar w:fldCharType="begin"/>
    </w:r>
    <w:r>
      <w:instrText xml:space="preserve"> PAGE </w:instrText>
    </w:r>
    <w:r>
      <w:fldChar w:fldCharType="separate"/>
    </w:r>
    <w:r w:rsidR="00E55605">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DB0AEE">
    <w:pPr>
      <w:jc w:val="center"/>
    </w:pPr>
    <w:r>
      <w:fldChar w:fldCharType="begin"/>
    </w:r>
    <w:r>
      <w:instrText xml:space="preserve"> PAGE </w:instrText>
    </w:r>
    <w:r>
      <w:fldChar w:fldCharType="separate"/>
    </w:r>
    <w:r w:rsidR="00E5560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C316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EC3166" w:rsidRDefault="00EC3166">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DB0AEE">
    <w:pPr>
      <w:jc w:val="center"/>
    </w:pPr>
    <w:r>
      <w:fldChar w:fldCharType="begin"/>
    </w:r>
    <w:r>
      <w:instrText xml:space="preserve"> PAGE </w:instrText>
    </w:r>
    <w:r>
      <w:fldChar w:fldCharType="separate"/>
    </w:r>
    <w:r w:rsidR="00EC3166">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DB0AEE">
    <w:pPr>
      <w:jc w:val="center"/>
    </w:pPr>
    <w:r>
      <w:fldChar w:fldCharType="begin"/>
    </w:r>
    <w:r>
      <w:instrText xml:space="preserve"> PAGE </w:instrText>
    </w:r>
    <w:r>
      <w:fldChar w:fldCharType="separate"/>
    </w:r>
    <w:r w:rsidR="00EC3166">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C316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EC3166" w:rsidRDefault="00EC3166">
    <w:pPr>
      <w:pStyle w:val="Footer"/>
      <w:rPr>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AutoText"/>
      </w:docPartObj>
    </w:sdtPr>
    <w:sdtEndPr/>
    <w:sdtContent>
      <w:p w:rsidR="00EC3166" w:rsidRDefault="00DB0AEE">
        <w:pPr>
          <w:pStyle w:val="Footer"/>
          <w:jc w:val="center"/>
        </w:pPr>
        <w:r>
          <w:fldChar w:fldCharType="begin"/>
        </w:r>
        <w:r>
          <w:instrText xml:space="preserve"> PAGE   \* MERGEFORMAT </w:instrText>
        </w:r>
        <w:r>
          <w:fldChar w:fldCharType="separate"/>
        </w:r>
        <w:r w:rsidR="0061647C">
          <w:rPr>
            <w:noProof/>
          </w:rPr>
          <w:t>1</w:t>
        </w:r>
        <w:r>
          <w:rPr>
            <w:noProof/>
          </w:rPr>
          <w:fldChar w:fldCharType="end"/>
        </w:r>
      </w:p>
    </w:sdtContent>
  </w:sdt>
  <w:p w:rsidR="00EC3166" w:rsidRDefault="00EC31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CD6" w:rsidRDefault="00BA0CD6" w:rsidP="00C72E39">
      <w:r>
        <w:separator/>
      </w:r>
    </w:p>
  </w:footnote>
  <w:footnote w:type="continuationSeparator" w:id="0">
    <w:p w:rsidR="00BA0CD6" w:rsidRDefault="00BA0CD6" w:rsidP="00C72E39">
      <w:r>
        <w:continuationSeparator/>
      </w:r>
    </w:p>
  </w:footnote>
  <w:footnote w:id="1">
    <w:p w:rsidR="00EC3166" w:rsidRDefault="00EC3166">
      <w:pPr>
        <w:pStyle w:val="Heading1"/>
        <w:numPr>
          <w:ilvl w:val="0"/>
          <w:numId w:val="0"/>
        </w:numPr>
      </w:pPr>
      <w:r>
        <w:rPr>
          <w:rStyle w:val="FootnoteReference"/>
        </w:rPr>
        <w:footnoteRef/>
      </w:r>
      <w:r>
        <w:t xml:space="preserve"> </w:t>
      </w:r>
      <w:r>
        <w:rPr>
          <w:rFonts w:hint="eastAsia"/>
          <w:color w:val="000000" w:themeColor="text1"/>
          <w:lang w:val="en-US" w:eastAsia="zh-CN"/>
        </w:rPr>
        <w:t>为</w:t>
      </w:r>
      <w:r>
        <w:rPr>
          <w:color w:val="000000" w:themeColor="text1"/>
          <w:lang w:val="en-CA"/>
        </w:rPr>
        <w:t>阿拉伯叙利亚共和国（环境规划署）和津巴布韦（开发计划署）的氟氯烃淘汰管理计划第二阶段的项目</w:t>
      </w:r>
      <w:r>
        <w:rPr>
          <w:rFonts w:hint="eastAsia"/>
          <w:color w:val="000000" w:themeColor="text1"/>
          <w:lang w:val="en-US" w:eastAsia="zh-CN"/>
        </w:rPr>
        <w:t>编制；为</w:t>
      </w:r>
      <w:r>
        <w:rPr>
          <w:color w:val="000000" w:themeColor="text1"/>
          <w:lang w:val="en-CA"/>
        </w:rPr>
        <w:t>尼日利亚氟氯烃淘汰管理计划第三阶段的项目编制（工发组织）</w:t>
      </w:r>
      <w:r>
        <w:rPr>
          <w:rFonts w:hint="eastAsia"/>
          <w:color w:val="000000" w:themeColor="text1"/>
          <w:lang w:val="en-CA" w:eastAsia="zh-CN"/>
        </w:rPr>
        <w:t>；</w:t>
      </w:r>
      <w:r>
        <w:rPr>
          <w:color w:val="000000" w:themeColor="text1"/>
          <w:lang w:val="en-CA"/>
        </w:rPr>
        <w:t>中国的氟氯烃淘汰管理计划</w:t>
      </w:r>
      <w:r>
        <w:rPr>
          <w:rFonts w:hint="eastAsia"/>
          <w:color w:val="000000" w:themeColor="text1"/>
          <w:lang w:val="en-US" w:eastAsia="zh-CN"/>
        </w:rPr>
        <w:t>的付款</w:t>
      </w:r>
      <w:r>
        <w:rPr>
          <w:color w:val="000000" w:themeColor="text1"/>
          <w:lang w:val="en-CA"/>
        </w:rPr>
        <w:t>（德国</w:t>
      </w:r>
      <w:r>
        <w:rPr>
          <w:rFonts w:hint="eastAsia"/>
          <w:color w:val="000000" w:themeColor="text1"/>
          <w:lang w:val="en-US" w:eastAsia="zh-CN"/>
        </w:rPr>
        <w:t>为</w:t>
      </w:r>
      <w:r>
        <w:rPr>
          <w:color w:val="000000" w:themeColor="text1"/>
          <w:lang w:val="en-CA"/>
        </w:rPr>
        <w:t>维修行业</w:t>
      </w:r>
      <w:r>
        <w:rPr>
          <w:rFonts w:hint="eastAsia"/>
          <w:color w:val="000000" w:themeColor="text1"/>
          <w:lang w:val="en-US" w:eastAsia="zh-CN"/>
        </w:rPr>
        <w:t>的</w:t>
      </w:r>
      <w:r>
        <w:rPr>
          <w:color w:val="000000" w:themeColor="text1"/>
          <w:lang w:val="en-CA"/>
        </w:rPr>
        <w:t>2019</w:t>
      </w:r>
      <w:r>
        <w:rPr>
          <w:color w:val="000000" w:themeColor="text1"/>
          <w:lang w:val="en-CA"/>
        </w:rPr>
        <w:t>年付款）和莫桑比克</w:t>
      </w:r>
      <w:r>
        <w:rPr>
          <w:rFonts w:hint="eastAsia"/>
          <w:color w:val="000000" w:themeColor="text1"/>
          <w:lang w:val="en-US" w:eastAsia="zh-CN"/>
        </w:rPr>
        <w:t>付款</w:t>
      </w:r>
      <w:r>
        <w:rPr>
          <w:color w:val="000000" w:themeColor="text1"/>
          <w:lang w:val="en-CA"/>
        </w:rPr>
        <w:t>（工发组织）的付款</w:t>
      </w:r>
      <w:r>
        <w:rPr>
          <w:rFonts w:hint="eastAsia"/>
          <w:color w:val="000000" w:themeColor="text1"/>
          <w:lang w:val="en-CA" w:eastAsia="zh-CN"/>
        </w:rPr>
        <w:t>；</w:t>
      </w:r>
      <w:r>
        <w:rPr>
          <w:color w:val="000000" w:themeColor="text1"/>
          <w:lang w:val="en-CA"/>
        </w:rPr>
        <w:t>印度尼西亚（开发计划署）和黎巴嫩（开发计划署）的氢氟碳化合物投资项目</w:t>
      </w:r>
      <w:r>
        <w:rPr>
          <w:rFonts w:hint="eastAsia"/>
          <w:color w:val="000000" w:themeColor="text1"/>
          <w:lang w:val="en-US" w:eastAsia="zh-CN"/>
        </w:rPr>
        <w:t>编制，</w:t>
      </w:r>
      <w:r>
        <w:rPr>
          <w:rFonts w:hint="eastAsia"/>
          <w:color w:val="000000" w:themeColor="text1"/>
          <w:lang w:val="en-CA" w:eastAsia="zh-CN"/>
        </w:rPr>
        <w:t>以及</w:t>
      </w:r>
      <w:r>
        <w:rPr>
          <w:color w:val="000000" w:themeColor="text1"/>
          <w:lang w:val="en-CA"/>
        </w:rPr>
        <w:t>古巴（开发署）的</w:t>
      </w:r>
      <w:r>
        <w:rPr>
          <w:rFonts w:hint="eastAsia"/>
          <w:color w:val="000000" w:themeColor="text1"/>
          <w:lang w:val="en-CA" w:eastAsia="zh-CN"/>
        </w:rPr>
        <w:t>机构</w:t>
      </w:r>
      <w:r>
        <w:rPr>
          <w:color w:val="000000" w:themeColor="text1"/>
          <w:lang w:val="en-CA"/>
        </w:rPr>
        <w:t>建设项目</w:t>
      </w:r>
      <w:r>
        <w:rPr>
          <w:rFonts w:hint="eastAsia"/>
          <w:color w:val="000000" w:themeColor="text1"/>
          <w:lang w:val="en-US" w:eastAsia="zh-CN"/>
        </w:rPr>
        <w:t>编制</w:t>
      </w:r>
      <w:r>
        <w:rPr>
          <w:color w:val="000000" w:themeColor="text1"/>
          <w:lang w:val="en-CA"/>
        </w:rPr>
        <w:t>。</w:t>
      </w:r>
    </w:p>
  </w:footnote>
  <w:footnote w:id="2">
    <w:p w:rsidR="00EC3166" w:rsidRDefault="00EC3166">
      <w:pPr>
        <w:pStyle w:val="FootnoteText"/>
        <w:rPr>
          <w:lang w:val="en-CA" w:eastAsia="zh-CN"/>
        </w:rPr>
      </w:pPr>
      <w:r>
        <w:rPr>
          <w:rStyle w:val="FootnoteReference"/>
        </w:rPr>
        <w:footnoteRef/>
      </w:r>
      <w:r>
        <w:t xml:space="preserve"> </w:t>
      </w:r>
      <w:r>
        <w:t>澳大利亚</w:t>
      </w:r>
      <w:r>
        <w:rPr>
          <w:rFonts w:hint="eastAsia"/>
          <w:lang w:eastAsia="zh-CN"/>
        </w:rPr>
        <w:t>、</w:t>
      </w:r>
      <w:r>
        <w:t>加拿大</w:t>
      </w:r>
      <w:r>
        <w:rPr>
          <w:rFonts w:hint="eastAsia"/>
          <w:lang w:eastAsia="zh-CN"/>
        </w:rPr>
        <w:t>、</w:t>
      </w:r>
      <w:r>
        <w:t>丹麦</w:t>
      </w:r>
      <w:r>
        <w:rPr>
          <w:rFonts w:hint="eastAsia"/>
          <w:lang w:eastAsia="zh-CN"/>
        </w:rPr>
        <w:t>、</w:t>
      </w:r>
      <w:r>
        <w:t>芬兰</w:t>
      </w:r>
      <w:r>
        <w:rPr>
          <w:rFonts w:hint="eastAsia"/>
          <w:lang w:eastAsia="zh-CN"/>
        </w:rPr>
        <w:t>、</w:t>
      </w:r>
      <w:r>
        <w:t>法国</w:t>
      </w:r>
      <w:r>
        <w:rPr>
          <w:rFonts w:hint="eastAsia"/>
          <w:lang w:eastAsia="zh-CN"/>
        </w:rPr>
        <w:t>、</w:t>
      </w:r>
      <w:r>
        <w:t>德国</w:t>
      </w:r>
      <w:r>
        <w:rPr>
          <w:rFonts w:hint="eastAsia"/>
          <w:lang w:eastAsia="zh-CN"/>
        </w:rPr>
        <w:t>、</w:t>
      </w:r>
      <w:r>
        <w:t>爱尔兰</w:t>
      </w:r>
      <w:r>
        <w:rPr>
          <w:rFonts w:hint="eastAsia"/>
          <w:lang w:eastAsia="zh-CN"/>
        </w:rPr>
        <w:t>、</w:t>
      </w:r>
      <w:r>
        <w:t>意大利</w:t>
      </w:r>
      <w:r>
        <w:rPr>
          <w:rFonts w:hint="eastAsia"/>
          <w:lang w:eastAsia="zh-CN"/>
        </w:rPr>
        <w:t>、</w:t>
      </w:r>
      <w:r>
        <w:t>日本</w:t>
      </w:r>
      <w:r>
        <w:rPr>
          <w:rFonts w:hint="eastAsia"/>
          <w:lang w:eastAsia="zh-CN"/>
        </w:rPr>
        <w:t>、</w:t>
      </w:r>
      <w:r>
        <w:t>卢森堡</w:t>
      </w:r>
      <w:r>
        <w:rPr>
          <w:rFonts w:hint="eastAsia"/>
          <w:lang w:eastAsia="zh-CN"/>
        </w:rPr>
        <w:t>、</w:t>
      </w:r>
      <w:r>
        <w:t>荷兰</w:t>
      </w:r>
      <w:r>
        <w:rPr>
          <w:rFonts w:hint="eastAsia"/>
          <w:lang w:eastAsia="zh-CN"/>
        </w:rPr>
        <w:t>、</w:t>
      </w:r>
      <w:r>
        <w:t>新西兰</w:t>
      </w:r>
      <w:r>
        <w:rPr>
          <w:rFonts w:hint="eastAsia"/>
          <w:lang w:eastAsia="zh-CN"/>
        </w:rPr>
        <w:t>、</w:t>
      </w:r>
      <w:r>
        <w:t>挪威</w:t>
      </w:r>
      <w:r>
        <w:rPr>
          <w:rFonts w:hint="eastAsia"/>
          <w:lang w:eastAsia="zh-CN"/>
        </w:rPr>
        <w:t>、</w:t>
      </w:r>
      <w:r>
        <w:t>瑞典</w:t>
      </w:r>
      <w:r>
        <w:rPr>
          <w:rFonts w:hint="eastAsia"/>
          <w:lang w:eastAsia="zh-CN"/>
        </w:rPr>
        <w:t>、</w:t>
      </w:r>
      <w:r>
        <w:t>瑞士</w:t>
      </w:r>
      <w:r>
        <w:rPr>
          <w:rFonts w:hint="eastAsia"/>
          <w:lang w:eastAsia="zh-CN"/>
        </w:rPr>
        <w:t>、</w:t>
      </w:r>
      <w:r>
        <w:t>大不列颠及北爱尔兰联合王国和美利坚合众国。</w:t>
      </w:r>
      <w:r>
        <w:t xml:space="preserve"> </w:t>
      </w:r>
    </w:p>
  </w:footnote>
  <w:footnote w:id="3">
    <w:p w:rsidR="0000721B" w:rsidRPr="0000721B" w:rsidRDefault="00EC3166">
      <w:pPr>
        <w:pStyle w:val="FootnoteText"/>
        <w:rPr>
          <w:lang w:eastAsia="zh-CN"/>
        </w:rPr>
      </w:pPr>
      <w:r>
        <w:rPr>
          <w:rStyle w:val="FootnoteReference"/>
        </w:rPr>
        <w:footnoteRef/>
      </w:r>
      <w:r>
        <w:t xml:space="preserve"> </w:t>
      </w:r>
      <w:r>
        <w:t>评估从</w:t>
      </w:r>
      <w:r>
        <w:t>HCFC-22</w:t>
      </w:r>
      <w:r>
        <w:t>生产设施销毁</w:t>
      </w:r>
      <w:r>
        <w:t>HFC-23</w:t>
      </w:r>
      <w:r>
        <w:t>的成本效益和环境可持续性方案的顾问费</w:t>
      </w:r>
      <w:r>
        <w:rPr>
          <w:rFonts w:hint="eastAsia"/>
          <w:lang w:val="en-US" w:eastAsia="zh-CN"/>
        </w:rPr>
        <w:t>用</w:t>
      </w:r>
      <w:r>
        <w:t>（第</w:t>
      </w:r>
      <w:r>
        <w:t>79/47</w:t>
      </w:r>
      <w:r>
        <w:t>（</w:t>
      </w:r>
      <w:r>
        <w:t>e</w:t>
      </w:r>
      <w:r>
        <w:t>）号决定）。</w:t>
      </w:r>
    </w:p>
    <w:p w:rsidR="00EC3166" w:rsidRDefault="00EC3166">
      <w:pPr>
        <w:pStyle w:val="FootnoteText"/>
      </w:pPr>
    </w:p>
  </w:footnote>
  <w:footnote w:id="4">
    <w:p w:rsidR="00EC3166" w:rsidRDefault="00EC3166">
      <w:pPr>
        <w:pStyle w:val="FootnoteText"/>
      </w:pPr>
      <w:r>
        <w:rPr>
          <w:rStyle w:val="FootnoteReference"/>
        </w:rPr>
        <w:footnoteRef/>
      </w:r>
      <w:r>
        <w:t xml:space="preserve"> </w:t>
      </w:r>
      <w:r>
        <w:t>这些活动包括：</w:t>
      </w:r>
      <w:r>
        <w:t>48</w:t>
      </w:r>
      <w:r>
        <w:t>个国家的</w:t>
      </w:r>
      <w:r>
        <w:t>98</w:t>
      </w:r>
      <w:r>
        <w:t>个氟氯烃活动（</w:t>
      </w:r>
      <w:r>
        <w:t>6579</w:t>
      </w:r>
      <w:r>
        <w:t>万美元），</w:t>
      </w:r>
      <w:r>
        <w:t>10</w:t>
      </w:r>
      <w:r>
        <w:t>个国家的</w:t>
      </w:r>
      <w:r>
        <w:t>11</w:t>
      </w:r>
      <w:r>
        <w:t>个氢氟碳化合物活动（</w:t>
      </w:r>
      <w:r>
        <w:t>656</w:t>
      </w:r>
      <w:r>
        <w:t>万美元），</w:t>
      </w:r>
      <w:r>
        <w:t>47</w:t>
      </w:r>
      <w:r>
        <w:t>个</w:t>
      </w:r>
      <w:r>
        <w:rPr>
          <w:rFonts w:hint="eastAsia"/>
          <w:lang w:val="en-US" w:eastAsia="zh-CN"/>
        </w:rPr>
        <w:t>机构建设</w:t>
      </w:r>
      <w:r>
        <w:t>项目（</w:t>
      </w:r>
      <w:r>
        <w:t>696</w:t>
      </w:r>
      <w:r>
        <w:t>万美元），核心单位费用（</w:t>
      </w:r>
      <w:r>
        <w:t>593</w:t>
      </w:r>
      <w:r>
        <w:t>万美元）和环境规划署</w:t>
      </w:r>
      <w:r>
        <w:rPr>
          <w:rFonts w:hint="eastAsia"/>
          <w:lang w:val="en-US" w:eastAsia="zh-CN"/>
        </w:rPr>
        <w:t>履约</w:t>
      </w:r>
      <w:r>
        <w:rPr>
          <w:lang w:val="en-CA" w:eastAsia="en-CA"/>
        </w:rPr>
        <w:t>援助计划</w:t>
      </w:r>
      <w:r>
        <w:t>（</w:t>
      </w:r>
      <w:r>
        <w:t>113</w:t>
      </w:r>
      <w:r>
        <w:rPr>
          <w:rFonts w:hint="eastAsia"/>
          <w:lang w:val="en-US" w:eastAsia="zh-CN"/>
        </w:rPr>
        <w:t>0</w:t>
      </w:r>
      <w:r>
        <w:rPr>
          <w:rFonts w:hint="eastAsia"/>
          <w:lang w:val="en-US" w:eastAsia="zh-CN"/>
        </w:rPr>
        <w:t>万</w:t>
      </w:r>
      <w:r>
        <w:t>美元）。</w:t>
      </w:r>
    </w:p>
  </w:footnote>
  <w:footnote w:id="5">
    <w:p w:rsidR="00EC3166" w:rsidRDefault="00EC3166">
      <w:pPr>
        <w:pStyle w:val="FootnoteText"/>
        <w:rPr>
          <w:lang w:eastAsia="zh-CN"/>
        </w:rPr>
      </w:pPr>
      <w:r>
        <w:rPr>
          <w:rStyle w:val="FootnoteReference"/>
        </w:rPr>
        <w:footnoteRef/>
      </w:r>
      <w:r>
        <w:t xml:space="preserve"> </w:t>
      </w:r>
      <w:r>
        <w:rPr>
          <w:rFonts w:hint="eastAsia"/>
          <w:lang w:val="en-US" w:eastAsia="zh-CN"/>
        </w:rPr>
        <w:t xml:space="preserve"> </w:t>
      </w:r>
      <w:r>
        <w:rPr>
          <w:lang w:val="en-CA"/>
        </w:rPr>
        <w:t>第</w:t>
      </w:r>
      <w:r>
        <w:rPr>
          <w:lang w:val="en-CA"/>
        </w:rPr>
        <w:t>XXIX / 1</w:t>
      </w:r>
      <w:r>
        <w:rPr>
          <w:lang w:val="en-CA"/>
        </w:rPr>
        <w:t>号决定。</w:t>
      </w:r>
      <w:r>
        <w:rPr>
          <w:rFonts w:hint="eastAsia"/>
          <w:lang w:val="en-US"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55605">
    <w:r>
      <w:fldChar w:fldCharType="begin"/>
    </w:r>
    <w:r>
      <w:instrText xml:space="preserve"> DOCPROPERTY "Document number"  \* MERGEFORMAT </w:instrText>
    </w:r>
    <w:r>
      <w:fldChar w:fldCharType="separate"/>
    </w:r>
    <w:r w:rsidR="00EC3166">
      <w:t>UNEP/OzL.Pro/ExCom/83/13</w:t>
    </w:r>
    <w:r>
      <w:fldChar w:fldCharType="end"/>
    </w:r>
  </w:p>
  <w:p w:rsidR="00EC3166" w:rsidRDefault="00EC3166"/>
  <w:p w:rsidR="00EC3166" w:rsidRDefault="00EC316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55605" w:rsidP="00DB0AEE">
    <w:pPr>
      <w:jc w:val="right"/>
    </w:pPr>
    <w:r>
      <w:fldChar w:fldCharType="begin"/>
    </w:r>
    <w:r>
      <w:instrText xml:space="preserve"> DOCPROPERTY "Document number"  \* MERGEFORMAT </w:instrText>
    </w:r>
    <w:r>
      <w:fldChar w:fldCharType="separate"/>
    </w:r>
    <w:r w:rsidR="00EC3166">
      <w:t>UNEP/OzL.Pro/ExCom/83/13</w:t>
    </w:r>
    <w:r>
      <w:fldChar w:fldCharType="end"/>
    </w:r>
  </w:p>
  <w:p w:rsidR="00EC3166" w:rsidRDefault="00EC3166"/>
  <w:p w:rsidR="00EC3166" w:rsidRDefault="00EC31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55605">
    <w:r>
      <w:fldChar w:fldCharType="begin"/>
    </w:r>
    <w:r>
      <w:instrText xml:space="preserve"> DOCPROPERTY "Document number"  \* MERGEFORMAT </w:instrText>
    </w:r>
    <w:r>
      <w:fldChar w:fldCharType="separate"/>
    </w:r>
    <w:r w:rsidR="00EC3166">
      <w:t>UNEP/OzL.Pro/ExCom/83/1</w:t>
    </w:r>
    <w:r>
      <w:fldChar w:fldCharType="end"/>
    </w:r>
  </w:p>
  <w:p w:rsidR="00EC3166" w:rsidRDefault="00EC3166"/>
  <w:p w:rsidR="00EC3166" w:rsidRDefault="00EC316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55605">
    <w:pPr>
      <w:jc w:val="right"/>
    </w:pPr>
    <w:r>
      <w:fldChar w:fldCharType="begin"/>
    </w:r>
    <w:r>
      <w:instrText xml:space="preserve"> DOCPROPERTY "Document number"  \* MERGEFORMAT </w:instrText>
    </w:r>
    <w:r>
      <w:fldChar w:fldCharType="separate"/>
    </w:r>
    <w:r w:rsidR="00EC3166">
      <w:t>UNEP/OzL.Pro/ExCom/83/1</w:t>
    </w:r>
    <w:r>
      <w:fldChar w:fldCharType="end"/>
    </w:r>
  </w:p>
  <w:p w:rsidR="00EC3166" w:rsidRDefault="00EC3166"/>
  <w:p w:rsidR="00EC3166" w:rsidRDefault="00EC316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66" w:rsidRDefault="00E55605">
    <w:pPr>
      <w:jc w:val="right"/>
    </w:pPr>
    <w:r>
      <w:fldChar w:fldCharType="begin"/>
    </w:r>
    <w:r>
      <w:instrText xml:space="preserve"> DOCPROPERTY "Document number"  \* MERGEFORMAT </w:instrText>
    </w:r>
    <w:r>
      <w:fldChar w:fldCharType="separate"/>
    </w:r>
    <w:r w:rsidR="00EC3166">
      <w:t>UNEP/OzL.Pro/ExCom/83/1</w:t>
    </w:r>
    <w:r>
      <w:fldChar w:fldCharType="end"/>
    </w:r>
  </w:p>
  <w:p w:rsidR="00EC3166" w:rsidRDefault="00EC3166">
    <w:pPr>
      <w:pStyle w:val="Header"/>
      <w:jc w:val="right"/>
    </w:pPr>
    <w:r>
      <w:t>Annex I</w:t>
    </w:r>
  </w:p>
  <w:p w:rsidR="00EC3166" w:rsidRDefault="00EC316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718690F"/>
    <w:rsid w:val="0000721B"/>
    <w:rsid w:val="00020FFE"/>
    <w:rsid w:val="00077527"/>
    <w:rsid w:val="001A7294"/>
    <w:rsid w:val="001F57DF"/>
    <w:rsid w:val="00226DAA"/>
    <w:rsid w:val="002472B2"/>
    <w:rsid w:val="003B468A"/>
    <w:rsid w:val="0048170A"/>
    <w:rsid w:val="005A12AF"/>
    <w:rsid w:val="0061647C"/>
    <w:rsid w:val="00665A8D"/>
    <w:rsid w:val="006B7072"/>
    <w:rsid w:val="007B1DC5"/>
    <w:rsid w:val="008B2732"/>
    <w:rsid w:val="008C67D6"/>
    <w:rsid w:val="009169DC"/>
    <w:rsid w:val="00AA3DCE"/>
    <w:rsid w:val="00BA0CD6"/>
    <w:rsid w:val="00C02BDD"/>
    <w:rsid w:val="00C048F8"/>
    <w:rsid w:val="00C4722B"/>
    <w:rsid w:val="00C72E39"/>
    <w:rsid w:val="00CB3AAB"/>
    <w:rsid w:val="00D2077F"/>
    <w:rsid w:val="00DB0AEE"/>
    <w:rsid w:val="00E55605"/>
    <w:rsid w:val="00EC3166"/>
    <w:rsid w:val="0718690F"/>
    <w:rsid w:val="0C3B3A48"/>
    <w:rsid w:val="15823B06"/>
    <w:rsid w:val="16FF7A1D"/>
    <w:rsid w:val="1AC63339"/>
    <w:rsid w:val="24831958"/>
    <w:rsid w:val="25E62397"/>
    <w:rsid w:val="26CC17EE"/>
    <w:rsid w:val="2ABC4BDA"/>
    <w:rsid w:val="2B2F36E3"/>
    <w:rsid w:val="40F56DED"/>
    <w:rsid w:val="44542B88"/>
    <w:rsid w:val="4BB96AD2"/>
    <w:rsid w:val="4FC7256F"/>
    <w:rsid w:val="507A36C3"/>
    <w:rsid w:val="524A39DF"/>
    <w:rsid w:val="53C0736A"/>
    <w:rsid w:val="567E17F6"/>
    <w:rsid w:val="663135E7"/>
    <w:rsid w:val="75F26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1D93C10-4CDE-4535-B73C-B34166F5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qFormat="1"/>
    <w:lsdException w:name="Table Classic 2" w:semiHidden="1" w:uiPriority="0" w:unhideWhenUsed="1" w:qFormat="1"/>
    <w:lsdException w:name="Table Classic 3" w:semiHidden="1" w:uiPriority="0" w:unhideWhenUsed="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lsdException w:name="Table Columns 1" w:semiHidden="1" w:uiPriority="0" w:unhideWhenUsed="1" w:qFormat="1"/>
    <w:lsdException w:name="Table Columns 2" w:semiHidden="1" w:uiPriority="0" w:unhideWhenUsed="1" w:qFormat="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qFormat="1"/>
    <w:lsdException w:name="Table Grid 2" w:semiHidden="1" w:uiPriority="0" w:unhideWhenUsed="1" w:qFormat="1"/>
    <w:lsdException w:name="Table Grid 3" w:semiHidden="1" w:uiPriority="0" w:unhideWhenUsed="1"/>
    <w:lsdException w:name="Table Grid 4" w:semiHidden="1" w:uiPriority="0" w:unhideWhenUsed="1"/>
    <w:lsdException w:name="Table Grid 5" w:semiHidden="1" w:uiPriority="0" w:unhideWhenUsed="1" w:qFormat="1"/>
    <w:lsdException w:name="Table Grid 6" w:semiHidden="1" w:uiPriority="0" w:unhideWhenUsed="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qFormat="1"/>
    <w:lsdException w:name="Table 3D effects 2" w:semiHidden="1" w:uiPriority="0" w:unhideWhenUsed="1" w:qFormat="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unhideWhenUsed="1"/>
    <w:lsdException w:name="Intense Quote"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E39"/>
    <w:pPr>
      <w:jc w:val="both"/>
    </w:pPr>
    <w:rPr>
      <w:sz w:val="22"/>
      <w:szCs w:val="22"/>
      <w:lang w:val="en-GB" w:eastAsia="en-US"/>
    </w:rPr>
  </w:style>
  <w:style w:type="paragraph" w:styleId="Heading1">
    <w:name w:val="heading 1"/>
    <w:basedOn w:val="Normal"/>
    <w:next w:val="Normal"/>
    <w:link w:val="Heading1Char"/>
    <w:qFormat/>
    <w:rsid w:val="00C72E39"/>
    <w:pPr>
      <w:numPr>
        <w:numId w:val="1"/>
      </w:numPr>
      <w:spacing w:after="240"/>
      <w:outlineLvl w:val="0"/>
    </w:pPr>
  </w:style>
  <w:style w:type="paragraph" w:styleId="Heading2">
    <w:name w:val="heading 2"/>
    <w:basedOn w:val="Normal"/>
    <w:next w:val="Normal"/>
    <w:qFormat/>
    <w:rsid w:val="00C72E39"/>
    <w:pPr>
      <w:widowControl w:val="0"/>
      <w:numPr>
        <w:ilvl w:val="1"/>
        <w:numId w:val="1"/>
      </w:numPr>
      <w:spacing w:after="240"/>
      <w:outlineLvl w:val="1"/>
    </w:pPr>
  </w:style>
  <w:style w:type="paragraph" w:styleId="Heading3">
    <w:name w:val="heading 3"/>
    <w:basedOn w:val="Normal"/>
    <w:next w:val="Normal"/>
    <w:qFormat/>
    <w:rsid w:val="00C72E39"/>
    <w:pPr>
      <w:widowControl w:val="0"/>
      <w:numPr>
        <w:ilvl w:val="2"/>
        <w:numId w:val="1"/>
      </w:numPr>
      <w:spacing w:after="240"/>
      <w:outlineLvl w:val="2"/>
    </w:pPr>
  </w:style>
  <w:style w:type="paragraph" w:styleId="Heading4">
    <w:name w:val="heading 4"/>
    <w:basedOn w:val="Normal"/>
    <w:next w:val="Heading9"/>
    <w:semiHidden/>
    <w:rsid w:val="00C72E39"/>
    <w:pPr>
      <w:keepNext/>
      <w:numPr>
        <w:ilvl w:val="3"/>
        <w:numId w:val="1"/>
      </w:numPr>
      <w:spacing w:before="240" w:after="60"/>
      <w:outlineLvl w:val="3"/>
    </w:pPr>
  </w:style>
  <w:style w:type="paragraph" w:styleId="Heading5">
    <w:name w:val="heading 5"/>
    <w:basedOn w:val="Normal"/>
    <w:next w:val="Normal"/>
    <w:qFormat/>
    <w:rsid w:val="00C72E39"/>
    <w:pPr>
      <w:keepNext/>
      <w:numPr>
        <w:numId w:val="2"/>
      </w:numPr>
      <w:spacing w:after="240"/>
      <w:ind w:left="3600" w:hanging="720"/>
      <w:outlineLvl w:val="4"/>
    </w:pPr>
  </w:style>
  <w:style w:type="paragraph" w:styleId="Heading6">
    <w:name w:val="heading 6"/>
    <w:basedOn w:val="Normal"/>
    <w:next w:val="Normal"/>
    <w:qFormat/>
    <w:rsid w:val="00C72E39"/>
    <w:pPr>
      <w:numPr>
        <w:ilvl w:val="5"/>
        <w:numId w:val="1"/>
      </w:numPr>
      <w:spacing w:before="240" w:after="60"/>
      <w:outlineLvl w:val="5"/>
    </w:pPr>
    <w:rPr>
      <w:rFonts w:ascii="Arial" w:hAnsi="Arial"/>
      <w:i/>
    </w:rPr>
  </w:style>
  <w:style w:type="paragraph" w:styleId="Heading7">
    <w:name w:val="heading 7"/>
    <w:basedOn w:val="Normal"/>
    <w:next w:val="Normal"/>
    <w:qFormat/>
    <w:rsid w:val="00C72E39"/>
    <w:pPr>
      <w:numPr>
        <w:ilvl w:val="6"/>
        <w:numId w:val="1"/>
      </w:numPr>
      <w:spacing w:before="240" w:after="60"/>
      <w:outlineLvl w:val="6"/>
    </w:pPr>
    <w:rPr>
      <w:rFonts w:ascii="Arial" w:hAnsi="Arial"/>
    </w:rPr>
  </w:style>
  <w:style w:type="paragraph" w:styleId="Heading8">
    <w:name w:val="heading 8"/>
    <w:basedOn w:val="Normal"/>
    <w:next w:val="Normal"/>
    <w:qFormat/>
    <w:rsid w:val="00C72E39"/>
    <w:pPr>
      <w:outlineLvl w:val="7"/>
    </w:pPr>
    <w:rPr>
      <w:b/>
    </w:rPr>
  </w:style>
  <w:style w:type="paragraph" w:styleId="Heading9">
    <w:name w:val="heading 9"/>
    <w:basedOn w:val="Normal"/>
    <w:next w:val="Normal"/>
    <w:qFormat/>
    <w:rsid w:val="00C72E3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72E39"/>
    <w:rPr>
      <w:sz w:val="20"/>
      <w:szCs w:val="20"/>
    </w:rPr>
  </w:style>
  <w:style w:type="paragraph" w:styleId="BodyText3">
    <w:name w:val="Body Text 3"/>
    <w:basedOn w:val="Normal"/>
    <w:semiHidden/>
    <w:rsid w:val="00C72E39"/>
    <w:pPr>
      <w:spacing w:after="120"/>
    </w:pPr>
    <w:rPr>
      <w:sz w:val="16"/>
      <w:szCs w:val="16"/>
    </w:rPr>
  </w:style>
  <w:style w:type="paragraph" w:styleId="BlockText">
    <w:name w:val="Block Text"/>
    <w:basedOn w:val="Normal"/>
    <w:semiHidden/>
    <w:rsid w:val="00C72E39"/>
    <w:pPr>
      <w:spacing w:after="120"/>
      <w:ind w:left="1440" w:right="1440"/>
    </w:pPr>
  </w:style>
  <w:style w:type="paragraph" w:styleId="PlainText">
    <w:name w:val="Plain Text"/>
    <w:basedOn w:val="Normal"/>
    <w:semiHidden/>
    <w:rsid w:val="00C72E39"/>
    <w:rPr>
      <w:rFonts w:ascii="Courier New" w:hAnsi="Courier New" w:cs="Courier New"/>
      <w:sz w:val="20"/>
    </w:rPr>
  </w:style>
  <w:style w:type="paragraph" w:styleId="Date">
    <w:name w:val="Date"/>
    <w:basedOn w:val="Normal"/>
    <w:next w:val="Normal"/>
    <w:rsid w:val="00C72E39"/>
  </w:style>
  <w:style w:type="paragraph" w:styleId="BalloonText">
    <w:name w:val="Balloon Text"/>
    <w:basedOn w:val="Normal"/>
    <w:link w:val="BalloonTextChar"/>
    <w:uiPriority w:val="99"/>
    <w:semiHidden/>
    <w:unhideWhenUsed/>
    <w:rsid w:val="00C72E39"/>
    <w:rPr>
      <w:rFonts w:ascii="Tahoma" w:hAnsi="Tahoma" w:cs="Tahoma"/>
      <w:sz w:val="16"/>
      <w:szCs w:val="16"/>
    </w:rPr>
  </w:style>
  <w:style w:type="paragraph" w:styleId="Footer">
    <w:name w:val="footer"/>
    <w:basedOn w:val="Normal"/>
    <w:link w:val="FooterChar"/>
    <w:uiPriority w:val="99"/>
    <w:rsid w:val="00C72E39"/>
    <w:pPr>
      <w:tabs>
        <w:tab w:val="center" w:pos="4320"/>
        <w:tab w:val="right" w:pos="8640"/>
      </w:tabs>
    </w:pPr>
  </w:style>
  <w:style w:type="paragraph" w:styleId="Header">
    <w:name w:val="header"/>
    <w:basedOn w:val="Normal"/>
    <w:qFormat/>
    <w:rsid w:val="00C72E39"/>
    <w:pPr>
      <w:tabs>
        <w:tab w:val="center" w:pos="4320"/>
        <w:tab w:val="right" w:pos="8640"/>
      </w:tabs>
    </w:pPr>
  </w:style>
  <w:style w:type="paragraph" w:styleId="Subtitle">
    <w:name w:val="Subtitle"/>
    <w:basedOn w:val="Normal"/>
    <w:qFormat/>
    <w:rsid w:val="00C72E39"/>
    <w:pPr>
      <w:spacing w:after="60"/>
      <w:jc w:val="center"/>
      <w:outlineLvl w:val="1"/>
    </w:pPr>
    <w:rPr>
      <w:rFonts w:ascii="Arial" w:hAnsi="Arial" w:cs="Arial"/>
    </w:rPr>
  </w:style>
  <w:style w:type="paragraph" w:styleId="FootnoteText">
    <w:name w:val="footnote text"/>
    <w:basedOn w:val="Normal"/>
    <w:uiPriority w:val="99"/>
    <w:unhideWhenUsed/>
    <w:qFormat/>
    <w:rsid w:val="00C72E39"/>
    <w:rPr>
      <w:sz w:val="20"/>
      <w:szCs w:val="20"/>
    </w:rPr>
  </w:style>
  <w:style w:type="paragraph" w:styleId="BodyTextIndent3">
    <w:name w:val="Body Text Indent 3"/>
    <w:basedOn w:val="Normal"/>
    <w:semiHidden/>
    <w:rsid w:val="00C72E39"/>
    <w:pPr>
      <w:spacing w:after="120"/>
      <w:ind w:left="360"/>
    </w:pPr>
    <w:rPr>
      <w:sz w:val="16"/>
      <w:szCs w:val="16"/>
    </w:rPr>
  </w:style>
  <w:style w:type="paragraph" w:styleId="Title">
    <w:name w:val="Title"/>
    <w:basedOn w:val="Normal"/>
    <w:qFormat/>
    <w:rsid w:val="00C72E39"/>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sid w:val="00C72E39"/>
    <w:rPr>
      <w:b/>
      <w:bCs/>
    </w:rPr>
  </w:style>
  <w:style w:type="table" w:styleId="TableGrid">
    <w:name w:val="Table Grid"/>
    <w:basedOn w:val="TableNormal"/>
    <w:qFormat/>
    <w:rsid w:val="00C72E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72E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rsid w:val="00C72E3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rsid w:val="00C72E3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rsid w:val="00C72E3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rsid w:val="00C72E3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rsid w:val="00C72E3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rsid w:val="00C72E3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rsid w:val="00C72E3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rsid w:val="00C72E3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rsid w:val="00C72E3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rsid w:val="00C72E39"/>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rsid w:val="00C72E3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rsid w:val="00C72E39"/>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rsid w:val="00C72E39"/>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rsid w:val="00C72E39"/>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rsid w:val="00C72E39"/>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rsid w:val="00C72E39"/>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rsid w:val="00C72E39"/>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rsid w:val="00C72E39"/>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rsid w:val="00C72E3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rsid w:val="00C72E3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C72E3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rsid w:val="00C72E39"/>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rsid w:val="00C72E39"/>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rsid w:val="00C72E39"/>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rsid w:val="00C72E39"/>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rsid w:val="00C72E39"/>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rsid w:val="00C72E39"/>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rsid w:val="00C72E39"/>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rsid w:val="00C72E39"/>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72E39"/>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rsid w:val="00C72E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rsid w:val="00C72E3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rsid w:val="00C72E3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rsid w:val="00C72E3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rsid w:val="00C72E3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rsid w:val="00C72E3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rsid w:val="00C72E3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rsid w:val="00C72E3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rsid w:val="00C72E3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rsid w:val="00C72E3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rsid w:val="00C72E3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rsid w:val="00C72E3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sid w:val="00C72E39"/>
    <w:rPr>
      <w:sz w:val="16"/>
      <w:szCs w:val="16"/>
    </w:rPr>
  </w:style>
  <w:style w:type="character" w:styleId="FootnoteReference">
    <w:name w:val="footnote reference"/>
    <w:uiPriority w:val="99"/>
    <w:unhideWhenUsed/>
    <w:qFormat/>
    <w:rsid w:val="00C72E39"/>
    <w:rPr>
      <w:vertAlign w:val="superscript"/>
    </w:rPr>
  </w:style>
  <w:style w:type="paragraph" w:customStyle="1" w:styleId="sub-title">
    <w:name w:val="sub-title"/>
    <w:qFormat/>
    <w:rsid w:val="00C72E39"/>
    <w:pPr>
      <w:jc w:val="both"/>
      <w:outlineLvl w:val="0"/>
    </w:pPr>
    <w:rPr>
      <w:b/>
      <w:sz w:val="22"/>
      <w:szCs w:val="22"/>
      <w:lang w:eastAsia="en-US"/>
    </w:rPr>
  </w:style>
  <w:style w:type="paragraph" w:customStyle="1" w:styleId="Title1">
    <w:name w:val="Title1"/>
    <w:qFormat/>
    <w:rsid w:val="00C72E39"/>
    <w:pPr>
      <w:jc w:val="center"/>
      <w:outlineLvl w:val="0"/>
    </w:pPr>
    <w:rPr>
      <w:b/>
      <w:caps/>
      <w:sz w:val="22"/>
      <w:szCs w:val="22"/>
      <w:lang w:val="en-GB" w:eastAsia="en-US"/>
    </w:rPr>
  </w:style>
  <w:style w:type="paragraph" w:customStyle="1" w:styleId="Decision">
    <w:name w:val="Decision"/>
    <w:basedOn w:val="Normal"/>
    <w:qFormat/>
    <w:rsid w:val="00C72E39"/>
    <w:pPr>
      <w:keepLines/>
      <w:jc w:val="right"/>
    </w:pPr>
    <w:rPr>
      <w:b/>
    </w:rPr>
  </w:style>
  <w:style w:type="paragraph" w:customStyle="1" w:styleId="0Heading0">
    <w:name w:val="0 Heading 0"/>
    <w:qFormat/>
    <w:rsid w:val="00C72E39"/>
    <w:rPr>
      <w:sz w:val="22"/>
      <w:szCs w:val="22"/>
      <w:lang w:val="en-GB" w:eastAsia="en-US"/>
    </w:rPr>
  </w:style>
  <w:style w:type="character" w:customStyle="1" w:styleId="Heading1Char">
    <w:name w:val="Heading 1 Char"/>
    <w:basedOn w:val="DefaultParagraphFont"/>
    <w:link w:val="Heading1"/>
    <w:rsid w:val="00C72E39"/>
    <w:rPr>
      <w:sz w:val="22"/>
      <w:szCs w:val="22"/>
      <w:lang w:val="en-GB"/>
    </w:rPr>
  </w:style>
  <w:style w:type="paragraph" w:customStyle="1" w:styleId="Header4">
    <w:name w:val="Header4"/>
    <w:basedOn w:val="Normal"/>
    <w:next w:val="Normal"/>
    <w:rsid w:val="00C72E39"/>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sid w:val="00C72E39"/>
    <w:rPr>
      <w:color w:val="808080"/>
    </w:rPr>
  </w:style>
  <w:style w:type="character" w:customStyle="1" w:styleId="BalloonTextChar">
    <w:name w:val="Balloon Text Char"/>
    <w:basedOn w:val="DefaultParagraphFont"/>
    <w:link w:val="BalloonText"/>
    <w:uiPriority w:val="99"/>
    <w:semiHidden/>
    <w:qFormat/>
    <w:rsid w:val="00C72E39"/>
    <w:rPr>
      <w:rFonts w:ascii="Tahoma" w:hAnsi="Tahoma" w:cs="Tahoma"/>
      <w:sz w:val="16"/>
      <w:szCs w:val="16"/>
      <w:lang w:val="en-GB"/>
    </w:rPr>
  </w:style>
  <w:style w:type="character" w:customStyle="1" w:styleId="CommentTextChar">
    <w:name w:val="Comment Text Char"/>
    <w:basedOn w:val="DefaultParagraphFont"/>
    <w:link w:val="CommentText"/>
    <w:uiPriority w:val="99"/>
    <w:semiHidden/>
    <w:rsid w:val="00C72E39"/>
    <w:rPr>
      <w:lang w:val="en-GB"/>
    </w:rPr>
  </w:style>
  <w:style w:type="character" w:customStyle="1" w:styleId="CommentSubjectChar">
    <w:name w:val="Comment Subject Char"/>
    <w:basedOn w:val="CommentTextChar"/>
    <w:link w:val="CommentSubject"/>
    <w:uiPriority w:val="99"/>
    <w:semiHidden/>
    <w:rsid w:val="00C72E39"/>
    <w:rPr>
      <w:b/>
      <w:bCs/>
      <w:lang w:val="en-GB"/>
    </w:rPr>
  </w:style>
  <w:style w:type="paragraph" w:customStyle="1" w:styleId="StyleHeader4Para4Left0Firstline0">
    <w:name w:val="Style Header4Para 4 + Left:  0&quot; First line:  0&quot;"/>
    <w:basedOn w:val="Header4"/>
    <w:rsid w:val="00C72E39"/>
    <w:pPr>
      <w:ind w:left="0" w:firstLine="0"/>
    </w:pPr>
    <w:rPr>
      <w:sz w:val="20"/>
    </w:rPr>
  </w:style>
  <w:style w:type="paragraph" w:customStyle="1" w:styleId="Normal-para">
    <w:name w:val="Normal-para"/>
    <w:basedOn w:val="Normal"/>
    <w:rsid w:val="00C72E39"/>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sid w:val="00C72E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UNEP/OzL.Pro/ExCom/83/13</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8624016-1B2A-4687-A4DF-AD3D4AE85AEF}"/>
</file>

<file path=customXml/itemProps3.xml><?xml version="1.0" encoding="utf-8"?>
<ds:datastoreItem xmlns:ds="http://schemas.openxmlformats.org/officeDocument/2006/customXml" ds:itemID="{4947E05D-1E63-48A4-A69E-BD10C10F2FE4}"/>
</file>

<file path=customXml/itemProps4.xml><?xml version="1.0" encoding="utf-8"?>
<ds:datastoreItem xmlns:ds="http://schemas.openxmlformats.org/officeDocument/2006/customXml" ds:itemID="{5825FF43-AC42-49C8-BC6E-8D2AE9D962E5}"/>
</file>

<file path=customXml/itemProps5.xml><?xml version="1.0" encoding="utf-8"?>
<ds:datastoreItem xmlns:ds="http://schemas.openxmlformats.org/officeDocument/2006/customXml" ds:itemID="{8882019F-40D3-492E-8842-9EC4192AA9E7}"/>
</file>

<file path=docProps/app.xml><?xml version="1.0" encoding="utf-8"?>
<Properties xmlns="http://schemas.openxmlformats.org/officeDocument/2006/extended-properties" xmlns:vt="http://schemas.openxmlformats.org/officeDocument/2006/docPropsVTypes">
  <Template>normal</Template>
  <TotalTime>55</TotalTime>
  <Pages>7</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多边基金 2019-2021 年综合业务计划最新执行情况</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 2019-2021 年综合业务计划最新执行情况</dc:title>
  <dc:creator>Administrator</dc:creator>
  <cp:lastModifiedBy>HBE</cp:lastModifiedBy>
  <cp:revision>20</cp:revision>
  <dcterms:created xsi:type="dcterms:W3CDTF">2019-05-09T23:33:00Z</dcterms:created>
  <dcterms:modified xsi:type="dcterms:W3CDTF">2019-05-15T18:58:00Z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UNEP/OzL.Pro/ExCom/83/13</vt:lpwstr>
  </property>
  <property fmtid="{D5CDD505-2E9C-101B-9397-08002B2CF9AE}" pid="3" name="Revision date">
    <vt:lpwstr>5/8/2019</vt:lpwstr>
  </property>
  <property fmtid="{D5CDD505-2E9C-101B-9397-08002B2CF9AE}" pid="4" name="KSOProductBuildVer">
    <vt:lpwstr>2052-11.1.0.8597</vt:lpwstr>
  </property>
  <property fmtid="{D5CDD505-2E9C-101B-9397-08002B2CF9AE}" pid="5" name="ContentTypeId">
    <vt:lpwstr>0x010100A0B6A61FDA95BD4E813CBCA87C1F1756</vt:lpwstr>
  </property>
</Properties>
</file>