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7212A" w14:paraId="3517C528" w14:textId="77777777" w:rsidTr="00CF33C7">
        <w:trPr>
          <w:trHeight w:val="720"/>
        </w:trPr>
        <w:tc>
          <w:tcPr>
            <w:tcW w:w="5490" w:type="dxa"/>
            <w:gridSpan w:val="2"/>
            <w:tcBorders>
              <w:bottom w:val="single" w:sz="18" w:space="0" w:color="auto"/>
            </w:tcBorders>
          </w:tcPr>
          <w:p w14:paraId="15E9A1F8" w14:textId="77777777" w:rsidR="00C15867" w:rsidRPr="00F7212A"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F7212A">
              <w:rPr>
                <w:rFonts w:ascii="Univers" w:hAnsi="Univers"/>
                <w:b/>
                <w:sz w:val="28"/>
                <w:szCs w:val="28"/>
                <w:lang w:val="en-CA"/>
              </w:rPr>
              <w:t>UNITED</w:t>
            </w:r>
            <w:r w:rsidRPr="00F7212A">
              <w:rPr>
                <w:rFonts w:ascii="Univers" w:hAnsi="Univers"/>
                <w:b/>
                <w:sz w:val="28"/>
                <w:szCs w:val="28"/>
                <w:lang w:val="en-CA"/>
              </w:rPr>
              <w:br/>
              <w:t>NATIONS</w:t>
            </w:r>
          </w:p>
        </w:tc>
        <w:tc>
          <w:tcPr>
            <w:tcW w:w="4590" w:type="dxa"/>
            <w:tcBorders>
              <w:bottom w:val="single" w:sz="18" w:space="0" w:color="auto"/>
            </w:tcBorders>
          </w:tcPr>
          <w:p w14:paraId="3EF76CDA" w14:textId="77777777" w:rsidR="00C15867" w:rsidRPr="00F7212A" w:rsidRDefault="00C15867" w:rsidP="00CF33C7">
            <w:pPr>
              <w:jc w:val="right"/>
              <w:rPr>
                <w:sz w:val="52"/>
                <w:szCs w:val="52"/>
                <w:lang w:val="en-CA"/>
              </w:rPr>
            </w:pPr>
            <w:r w:rsidRPr="00F7212A">
              <w:rPr>
                <w:rFonts w:ascii="Univers Bold" w:hAnsi="Univers Bold"/>
                <w:b/>
                <w:sz w:val="72"/>
                <w:lang w:val="en-CA"/>
              </w:rPr>
              <w:t>EP</w:t>
            </w:r>
          </w:p>
        </w:tc>
      </w:tr>
      <w:tr w:rsidR="00C15867" w:rsidRPr="00F7212A" w14:paraId="6A08027F" w14:textId="77777777" w:rsidTr="00CF3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360D3" w14:textId="77777777" w:rsidR="00C15867" w:rsidRPr="00F7212A" w:rsidRDefault="00E52838" w:rsidP="00CF33C7">
            <w:pPr>
              <w:spacing w:before="120"/>
              <w:rPr>
                <w:lang w:val="en-CA"/>
              </w:rPr>
            </w:pPr>
            <w:r w:rsidRPr="00F7212A">
              <w:rPr>
                <w:noProof/>
                <w:lang w:val="en-US"/>
              </w:rPr>
              <mc:AlternateContent>
                <mc:Choice Requires="wpg">
                  <w:drawing>
                    <wp:anchor distT="0" distB="0" distL="114300" distR="114300" simplePos="0" relativeHeight="251660288" behindDoc="0" locked="0" layoutInCell="1" allowOverlap="1" wp14:anchorId="7D010EC6" wp14:editId="2CA0B40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548F2E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2D681ED" w14:textId="77777777" w:rsidR="00C15867" w:rsidRPr="00F7212A"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7212A">
              <w:rPr>
                <w:rFonts w:ascii="Univers" w:hAnsi="Univers"/>
                <w:b/>
                <w:sz w:val="32"/>
                <w:lang w:val="en-CA"/>
              </w:rPr>
              <w:t>United Nations</w:t>
            </w:r>
          </w:p>
          <w:p w14:paraId="2A4343EE" w14:textId="77777777" w:rsidR="00C15867" w:rsidRPr="00F7212A"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7212A">
              <w:rPr>
                <w:rFonts w:ascii="Univers" w:hAnsi="Univers"/>
                <w:b/>
                <w:sz w:val="32"/>
                <w:lang w:val="en-CA"/>
              </w:rPr>
              <w:t>Environment</w:t>
            </w:r>
          </w:p>
          <w:p w14:paraId="7191CB6A" w14:textId="77777777" w:rsidR="00C15867" w:rsidRPr="00F7212A"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7212A">
              <w:rPr>
                <w:rFonts w:ascii="Univers" w:hAnsi="Univers"/>
                <w:b/>
                <w:sz w:val="32"/>
                <w:lang w:val="en-CA"/>
              </w:rPr>
              <w:t>Programme</w:t>
            </w:r>
          </w:p>
          <w:p w14:paraId="01358611" w14:textId="77777777" w:rsidR="00C15867" w:rsidRPr="00F7212A" w:rsidRDefault="00C15867" w:rsidP="00CF33C7">
            <w:pPr>
              <w:spacing w:before="720"/>
              <w:ind w:left="158"/>
              <w:rPr>
                <w:lang w:val="en-CA"/>
              </w:rPr>
            </w:pPr>
          </w:p>
        </w:tc>
        <w:tc>
          <w:tcPr>
            <w:tcW w:w="4590" w:type="dxa"/>
            <w:tcBorders>
              <w:top w:val="nil"/>
              <w:left w:val="nil"/>
              <w:bottom w:val="single" w:sz="36" w:space="0" w:color="auto"/>
              <w:right w:val="nil"/>
            </w:tcBorders>
          </w:tcPr>
          <w:p w14:paraId="7D64E4A8" w14:textId="77777777" w:rsidR="00C15867" w:rsidRPr="00F7212A" w:rsidRDefault="00C15867" w:rsidP="00CF33C7">
            <w:pPr>
              <w:rPr>
                <w:lang w:val="en-CA"/>
              </w:rPr>
            </w:pPr>
            <w:r w:rsidRPr="00F7212A">
              <w:rPr>
                <w:lang w:val="en-CA"/>
              </w:rPr>
              <w:t>Distr.</w:t>
            </w:r>
          </w:p>
          <w:p w14:paraId="22A500DD" w14:textId="77777777" w:rsidR="00923540" w:rsidRPr="00F7212A" w:rsidRDefault="00923540" w:rsidP="00923540">
            <w:pPr>
              <w:rPr>
                <w:lang w:val="en-CA"/>
              </w:rPr>
            </w:pPr>
            <w:r w:rsidRPr="00F7212A">
              <w:rPr>
                <w:lang w:val="en-CA"/>
              </w:rPr>
              <w:t>GENERAL</w:t>
            </w:r>
          </w:p>
          <w:p w14:paraId="2F1ED8A8" w14:textId="77777777" w:rsidR="00C15867" w:rsidRPr="00F7212A" w:rsidRDefault="00C15867" w:rsidP="00CF33C7">
            <w:pPr>
              <w:rPr>
                <w:lang w:val="en-CA"/>
              </w:rPr>
            </w:pPr>
          </w:p>
          <w:p w14:paraId="4D6A6B9D" w14:textId="77777777" w:rsidR="00C15867" w:rsidRPr="00F7212A" w:rsidRDefault="00C15867" w:rsidP="00CF33C7">
            <w:pPr>
              <w:rPr>
                <w:lang w:val="en-CA"/>
              </w:rPr>
            </w:pPr>
          </w:p>
          <w:p w14:paraId="06AF43ED" w14:textId="585CD309" w:rsidR="00C15867" w:rsidRPr="00F7212A" w:rsidRDefault="00C93451" w:rsidP="00CF33C7">
            <w:pPr>
              <w:rPr>
                <w:lang w:val="en-CA"/>
              </w:rPr>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C25B62" w:rsidRPr="00F7212A">
              <w:rPr>
                <w:lang w:val="en-CA"/>
              </w:rPr>
              <w:t>UNEP/OzL.Pro/ExCom/86/83</w:t>
            </w:r>
            <w:r w:rsidRPr="00F7212A">
              <w:rPr>
                <w:lang w:val="en-CA"/>
              </w:rPr>
              <w:fldChar w:fldCharType="end"/>
            </w:r>
          </w:p>
          <w:p w14:paraId="0CCD7F11" w14:textId="31265DB3" w:rsidR="00C15867" w:rsidRPr="00F7212A" w:rsidRDefault="00BC2495" w:rsidP="00CF33C7">
            <w:pPr>
              <w:rPr>
                <w:lang w:val="en-CA"/>
              </w:rPr>
            </w:pPr>
            <w:r w:rsidRPr="00F7212A">
              <w:rPr>
                <w:lang w:val="en-CA"/>
              </w:rPr>
              <w:fldChar w:fldCharType="begin"/>
            </w:r>
            <w:r w:rsidR="00851352" w:rsidRPr="00F7212A">
              <w:rPr>
                <w:lang w:val="en-CA"/>
              </w:rPr>
              <w:instrText xml:space="preserve"> DOCPROPERTY "Revision date" \@ "d MMMM YYYY"  \* MERGEFORMAT </w:instrText>
            </w:r>
            <w:r w:rsidRPr="00F7212A">
              <w:rPr>
                <w:lang w:val="en-CA"/>
              </w:rPr>
              <w:fldChar w:fldCharType="separate"/>
            </w:r>
            <w:r w:rsidR="005058DB">
              <w:rPr>
                <w:lang w:val="en-CA"/>
              </w:rPr>
              <w:t>21 December 2020</w:t>
            </w:r>
            <w:r w:rsidRPr="00F7212A">
              <w:rPr>
                <w:lang w:val="en-CA"/>
              </w:rPr>
              <w:fldChar w:fldCharType="end"/>
            </w:r>
          </w:p>
          <w:p w14:paraId="429069D8" w14:textId="77777777" w:rsidR="00C15867" w:rsidRPr="00F7212A" w:rsidRDefault="00C15867" w:rsidP="00CF33C7">
            <w:pPr>
              <w:rPr>
                <w:caps/>
                <w:lang w:val="en-CA"/>
              </w:rPr>
            </w:pPr>
          </w:p>
          <w:p w14:paraId="393965ED" w14:textId="77777777" w:rsidR="00C15867" w:rsidRPr="00F7212A" w:rsidRDefault="00C15867" w:rsidP="00CF33C7">
            <w:pPr>
              <w:rPr>
                <w:lang w:val="en-CA"/>
              </w:rPr>
            </w:pPr>
            <w:r w:rsidRPr="00F7212A">
              <w:rPr>
                <w:lang w:val="en-CA"/>
              </w:rPr>
              <w:t>ORIGINAL: ENGLISH</w:t>
            </w:r>
          </w:p>
        </w:tc>
      </w:tr>
    </w:tbl>
    <w:p w14:paraId="5054B454" w14:textId="77777777" w:rsidR="00704CE9" w:rsidRPr="00F7212A" w:rsidRDefault="00C15867" w:rsidP="00704CE9">
      <w:pPr>
        <w:jc w:val="left"/>
        <w:rPr>
          <w:lang w:val="en-CA"/>
        </w:rPr>
      </w:pPr>
      <w:r w:rsidRPr="00F7212A">
        <w:rPr>
          <w:lang w:val="en-CA"/>
        </w:rPr>
        <w:t>EXECUTIVE COMMITTEE OF</w:t>
      </w:r>
      <w:r w:rsidRPr="00F7212A">
        <w:rPr>
          <w:lang w:val="en-CA"/>
        </w:rPr>
        <w:br/>
        <w:t xml:space="preserve">  THE MULTILATERAL FUND FOR THE</w:t>
      </w:r>
      <w:r w:rsidRPr="00F7212A">
        <w:rPr>
          <w:lang w:val="en-CA"/>
        </w:rPr>
        <w:br/>
        <w:t xml:space="preserve">  IMPLEMENTATION OF THE MONTREAL PROTOCOL</w:t>
      </w:r>
      <w:r w:rsidRPr="00F7212A">
        <w:rPr>
          <w:lang w:val="en-CA"/>
        </w:rPr>
        <w:br/>
      </w:r>
      <w:r w:rsidR="00704CE9" w:rsidRPr="00F7212A">
        <w:rPr>
          <w:lang w:val="en-CA"/>
        </w:rPr>
        <w:t>Eighty-sixth Meeting</w:t>
      </w:r>
    </w:p>
    <w:p w14:paraId="5C96CD76" w14:textId="77777777" w:rsidR="00704CE9" w:rsidRPr="00F7212A" w:rsidRDefault="00704CE9" w:rsidP="00704CE9">
      <w:pPr>
        <w:jc w:val="left"/>
        <w:rPr>
          <w:lang w:val="en-CA"/>
        </w:rPr>
      </w:pPr>
      <w:r w:rsidRPr="00F7212A">
        <w:rPr>
          <w:lang w:val="en-CA"/>
        </w:rPr>
        <w:t>Montreal, 2-6 November 2020</w:t>
      </w:r>
    </w:p>
    <w:p w14:paraId="205504A1" w14:textId="77777777" w:rsidR="005220ED" w:rsidRPr="00F7212A" w:rsidRDefault="005220ED" w:rsidP="005220ED">
      <w:pPr>
        <w:jc w:val="left"/>
        <w:rPr>
          <w:lang w:val="en-CA"/>
        </w:rPr>
      </w:pPr>
      <w:r w:rsidRPr="00F7212A">
        <w:rPr>
          <w:lang w:val="en-CA"/>
        </w:rPr>
        <w:t>Postponed to 8-12 March 2021</w:t>
      </w:r>
      <w:r w:rsidR="006E126D" w:rsidRPr="00F7212A">
        <w:rPr>
          <w:rStyle w:val="FootnoteReference"/>
          <w:lang w:val="en-CA"/>
        </w:rPr>
        <w:footnoteReference w:id="1"/>
      </w:r>
      <w:bookmarkStart w:id="0" w:name="_GoBack"/>
      <w:bookmarkEnd w:id="0"/>
    </w:p>
    <w:p w14:paraId="789F6961" w14:textId="31EA9DAE" w:rsidR="005220ED" w:rsidRDefault="005220ED" w:rsidP="005220ED">
      <w:pPr>
        <w:jc w:val="left"/>
        <w:rPr>
          <w:lang w:val="en-CA"/>
        </w:rPr>
      </w:pPr>
    </w:p>
    <w:p w14:paraId="10AFDDED" w14:textId="77777777" w:rsidR="005B72A7" w:rsidRPr="00F7212A" w:rsidRDefault="005B72A7" w:rsidP="005220ED">
      <w:pPr>
        <w:jc w:val="left"/>
        <w:rPr>
          <w:lang w:val="en-CA"/>
        </w:rPr>
      </w:pPr>
    </w:p>
    <w:p w14:paraId="45FAE40B" w14:textId="77777777" w:rsidR="00C15867" w:rsidRPr="00F7212A" w:rsidRDefault="00C15867" w:rsidP="00857077">
      <w:pPr>
        <w:jc w:val="left"/>
        <w:rPr>
          <w:lang w:val="en-CA"/>
        </w:rPr>
      </w:pPr>
    </w:p>
    <w:p w14:paraId="450B55DC" w14:textId="0EDA74E7" w:rsidR="006C5222" w:rsidRPr="00F7212A" w:rsidRDefault="006C5222" w:rsidP="006C5222">
      <w:pPr>
        <w:jc w:val="center"/>
        <w:rPr>
          <w:lang w:val="en-CA"/>
        </w:rPr>
      </w:pPr>
      <w:r w:rsidRPr="00F7212A">
        <w:rPr>
          <w:b/>
          <w:caps/>
          <w:lang w:val="en-CA"/>
        </w:rPr>
        <w:t>Overview of current monitoring, reporting, verification and enforceable licensing and quota systems DEVELOPED WITH SUPPORT FROM THE Multilateral Fund (decision</w:t>
      </w:r>
      <w:r w:rsidR="005B72A7">
        <w:rPr>
          <w:b/>
          <w:caps/>
          <w:lang w:val="en-CA"/>
        </w:rPr>
        <w:t> </w:t>
      </w:r>
      <w:r w:rsidRPr="00F7212A">
        <w:rPr>
          <w:b/>
          <w:caps/>
          <w:lang w:val="en-CA"/>
        </w:rPr>
        <w:t>84/85)</w:t>
      </w:r>
    </w:p>
    <w:p w14:paraId="5EE9A6EC" w14:textId="77777777" w:rsidR="006C5222" w:rsidRPr="00F7212A" w:rsidRDefault="006C5222" w:rsidP="006C5222">
      <w:pPr>
        <w:rPr>
          <w:lang w:val="en-CA"/>
        </w:rPr>
      </w:pPr>
    </w:p>
    <w:p w14:paraId="44B588F2" w14:textId="77777777" w:rsidR="006C5222" w:rsidRPr="00F7212A" w:rsidRDefault="006C5222" w:rsidP="006C5222">
      <w:pPr>
        <w:tabs>
          <w:tab w:val="left" w:pos="8280"/>
        </w:tabs>
        <w:rPr>
          <w:b/>
          <w:lang w:val="en-CA"/>
        </w:rPr>
      </w:pPr>
      <w:r w:rsidRPr="00F7212A">
        <w:rPr>
          <w:b/>
          <w:lang w:val="en-CA"/>
        </w:rPr>
        <w:t>Background</w:t>
      </w:r>
    </w:p>
    <w:p w14:paraId="03538442" w14:textId="77777777" w:rsidR="006C5222" w:rsidRPr="00F7212A" w:rsidRDefault="006C5222" w:rsidP="006C5222">
      <w:pPr>
        <w:rPr>
          <w:lang w:val="en-CA"/>
        </w:rPr>
      </w:pPr>
    </w:p>
    <w:p w14:paraId="3605915F" w14:textId="18904F6B" w:rsidR="006C5222" w:rsidRPr="00F7212A" w:rsidRDefault="006C5222" w:rsidP="006C5222">
      <w:pPr>
        <w:numPr>
          <w:ilvl w:val="0"/>
          <w:numId w:val="1"/>
        </w:numPr>
        <w:spacing w:after="240"/>
        <w:outlineLvl w:val="0"/>
        <w:rPr>
          <w:lang w:val="en-CA"/>
        </w:rPr>
      </w:pPr>
      <w:r w:rsidRPr="00F7212A">
        <w:rPr>
          <w:lang w:val="en-CA"/>
        </w:rPr>
        <w:t>At its 82</w:t>
      </w:r>
      <w:r w:rsidRPr="00F7212A">
        <w:rPr>
          <w:vertAlign w:val="superscript"/>
          <w:lang w:val="en-CA"/>
        </w:rPr>
        <w:t>nd</w:t>
      </w:r>
      <w:r w:rsidR="00BC7773">
        <w:rPr>
          <w:lang w:val="en-CA"/>
        </w:rPr>
        <w:t> meeting</w:t>
      </w:r>
      <w:r w:rsidRPr="00F7212A">
        <w:rPr>
          <w:lang w:val="en-CA"/>
        </w:rPr>
        <w:t>, the Executive Committee considered under agenda item 12, “Matters relevant to the Multilateral Fund arising from the 40</w:t>
      </w:r>
      <w:r w:rsidRPr="00F7212A">
        <w:rPr>
          <w:vertAlign w:val="superscript"/>
          <w:lang w:val="en-CA"/>
        </w:rPr>
        <w:t>th</w:t>
      </w:r>
      <w:r w:rsidRPr="00F7212A">
        <w:rPr>
          <w:lang w:val="en-CA"/>
        </w:rPr>
        <w:t> Meeting of the Open-Ended Working Group (OEWG) of the Parties and the Thirtieth Meeting of the Parties</w:t>
      </w:r>
      <w:r w:rsidR="00A90254" w:rsidRPr="00F7212A">
        <w:rPr>
          <w:lang w:val="en-CA"/>
        </w:rPr>
        <w:t>,</w:t>
      </w:r>
      <w:r w:rsidRPr="00F7212A">
        <w:rPr>
          <w:lang w:val="en-CA"/>
        </w:rPr>
        <w:t xml:space="preserve">” </w:t>
      </w:r>
      <w:r w:rsidR="00BC7773">
        <w:rPr>
          <w:lang w:val="en-CA"/>
        </w:rPr>
        <w:t>document </w:t>
      </w:r>
      <w:r w:rsidRPr="00F7212A">
        <w:rPr>
          <w:lang w:val="en-CA"/>
        </w:rPr>
        <w:t>UNEP/OzL.Pro/ExCom/82/70 containing a note from the Secretariat on issues related to: energy efficiency, cost guidelines for the phase-down of HFCs and the increase in the global emissions of CFC</w:t>
      </w:r>
      <w:r w:rsidRPr="00F7212A">
        <w:rPr>
          <w:lang w:val="en-CA"/>
        </w:rPr>
        <w:noBreakHyphen/>
        <w:t xml:space="preserve">11. </w:t>
      </w:r>
    </w:p>
    <w:p w14:paraId="0EA6C89A" w14:textId="77777777" w:rsidR="006C5222" w:rsidRPr="00F7212A" w:rsidRDefault="006C5222" w:rsidP="006C5222">
      <w:pPr>
        <w:pStyle w:val="Heading1"/>
        <w:rPr>
          <w:lang w:val="en-CA"/>
        </w:rPr>
      </w:pPr>
      <w:r w:rsidRPr="00F7212A">
        <w:rPr>
          <w:lang w:val="en-CA"/>
        </w:rPr>
        <w:t>Subsequent to a discussion, the Executive Committee requested the Secretariat to</w:t>
      </w:r>
      <w:r w:rsidRPr="00F7212A">
        <w:rPr>
          <w:i/>
          <w:lang w:val="en-CA"/>
        </w:rPr>
        <w:t>:</w:t>
      </w:r>
      <w:r w:rsidRPr="00F7212A">
        <w:rPr>
          <w:lang w:val="en-CA"/>
        </w:rPr>
        <w:t xml:space="preserve"> </w:t>
      </w:r>
    </w:p>
    <w:p w14:paraId="2F6A7352" w14:textId="0AB22EEC" w:rsidR="006C5222" w:rsidRPr="00F7212A" w:rsidRDefault="006C5222" w:rsidP="006C5222">
      <w:pPr>
        <w:widowControl w:val="0"/>
        <w:numPr>
          <w:ilvl w:val="1"/>
          <w:numId w:val="1"/>
        </w:numPr>
        <w:spacing w:after="240"/>
        <w:outlineLvl w:val="1"/>
        <w:rPr>
          <w:lang w:val="en-CA"/>
        </w:rPr>
      </w:pPr>
      <w:r w:rsidRPr="00F7212A">
        <w:rPr>
          <w:lang w:val="en-CA"/>
        </w:rPr>
        <w:t>Provide the Ozone Secretariat with information, as required and in a timely m</w:t>
      </w:r>
      <w:r w:rsidR="005B72A7">
        <w:rPr>
          <w:lang w:val="en-CA"/>
        </w:rPr>
        <w:t>anner, to enable it to provide P</w:t>
      </w:r>
      <w:r w:rsidRPr="00F7212A">
        <w:rPr>
          <w:lang w:val="en-CA"/>
        </w:rPr>
        <w:t>arties with an overview at the 41</w:t>
      </w:r>
      <w:r w:rsidRPr="00F7212A">
        <w:rPr>
          <w:vertAlign w:val="superscript"/>
          <w:lang w:val="en-CA"/>
        </w:rPr>
        <w:t>st</w:t>
      </w:r>
      <w:r w:rsidR="005B72A7">
        <w:rPr>
          <w:vertAlign w:val="superscript"/>
          <w:lang w:val="en-CA"/>
        </w:rPr>
        <w:t> </w:t>
      </w:r>
      <w:r w:rsidR="005B72A7">
        <w:rPr>
          <w:lang w:val="en-CA"/>
        </w:rPr>
        <w:t>Meeting of the OEWG</w:t>
      </w:r>
      <w:r w:rsidRPr="00F7212A">
        <w:rPr>
          <w:lang w:val="en-CA"/>
        </w:rPr>
        <w:t>,</w:t>
      </w:r>
      <w:r w:rsidRPr="00F7212A">
        <w:rPr>
          <w:szCs w:val="18"/>
          <w:vertAlign w:val="superscript"/>
          <w:lang w:val="en-CA"/>
        </w:rPr>
        <w:footnoteReference w:id="2"/>
      </w:r>
      <w:r w:rsidRPr="00F7212A">
        <w:rPr>
          <w:lang w:val="en-CA"/>
        </w:rPr>
        <w:t xml:space="preserve">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UNEP/OzL.Pro/ExCom/82/70</w:t>
      </w:r>
      <w:r w:rsidR="0097255C" w:rsidRPr="00F7212A">
        <w:rPr>
          <w:lang w:val="en-CA"/>
        </w:rPr>
        <w:t>,</w:t>
      </w:r>
      <w:r w:rsidRPr="00F7212A">
        <w:rPr>
          <w:lang w:val="en-CA"/>
        </w:rPr>
        <w:t xml:space="preserve"> and reiterating decision</w:t>
      </w:r>
      <w:r w:rsidR="005B72A7">
        <w:rPr>
          <w:lang w:val="en-CA"/>
        </w:rPr>
        <w:t> </w:t>
      </w:r>
      <w:r w:rsidRPr="00F7212A">
        <w:rPr>
          <w:lang w:val="en-CA"/>
        </w:rPr>
        <w:t>81/72, whereby the Executive Committee had requested the Secretariat to provide relevant information, as necessary, to the Ozone Secretariat, in accordance with the guidelines, procedures, policies and decisions of the Multilateral Fund and the Montreal Protocol (decision 82/86(b)); and</w:t>
      </w:r>
    </w:p>
    <w:p w14:paraId="76CC9C84" w14:textId="69220A61" w:rsidR="005B72A7" w:rsidRDefault="005B72A7" w:rsidP="005B72A7">
      <w:pPr>
        <w:rPr>
          <w:lang w:val="en-CA"/>
        </w:rPr>
      </w:pPr>
    </w:p>
    <w:p w14:paraId="59F5242C" w14:textId="7A4ACED7" w:rsidR="005B72A7" w:rsidRDefault="005B72A7" w:rsidP="005B72A7">
      <w:pPr>
        <w:rPr>
          <w:lang w:val="en-CA"/>
        </w:rPr>
      </w:pPr>
    </w:p>
    <w:p w14:paraId="22EE071E" w14:textId="171B8C31" w:rsidR="005B72A7" w:rsidRDefault="005B72A7" w:rsidP="005B72A7">
      <w:pPr>
        <w:rPr>
          <w:lang w:val="en-CA"/>
        </w:rPr>
      </w:pPr>
    </w:p>
    <w:p w14:paraId="16DDE93A" w14:textId="32A29ABD" w:rsidR="005B72A7" w:rsidRDefault="005B72A7" w:rsidP="005B72A7">
      <w:pPr>
        <w:rPr>
          <w:lang w:val="en-CA"/>
        </w:rPr>
      </w:pPr>
    </w:p>
    <w:p w14:paraId="23172120" w14:textId="77777777" w:rsidR="005B72A7" w:rsidRDefault="005B72A7" w:rsidP="005B72A7">
      <w:pPr>
        <w:rPr>
          <w:lang w:val="en-CA"/>
        </w:rPr>
      </w:pPr>
    </w:p>
    <w:p w14:paraId="58F5BC79" w14:textId="77777777" w:rsidR="005B72A7" w:rsidRDefault="005B72A7" w:rsidP="005B72A7">
      <w:pPr>
        <w:rPr>
          <w:lang w:val="en-CA"/>
        </w:rPr>
      </w:pPr>
    </w:p>
    <w:p w14:paraId="21D6CD2F" w14:textId="12A1819A" w:rsidR="006C5222" w:rsidRPr="00F7212A" w:rsidRDefault="006C5222" w:rsidP="005B72A7">
      <w:pPr>
        <w:keepNext/>
        <w:keepLines/>
        <w:widowControl w:val="0"/>
        <w:numPr>
          <w:ilvl w:val="1"/>
          <w:numId w:val="1"/>
        </w:numPr>
        <w:spacing w:after="240"/>
        <w:outlineLvl w:val="1"/>
        <w:rPr>
          <w:lang w:val="en-CA"/>
        </w:rPr>
      </w:pPr>
      <w:r w:rsidRPr="00F7212A">
        <w:rPr>
          <w:lang w:val="en-CA"/>
        </w:rPr>
        <w:t>Develop a document for consideration at the 83</w:t>
      </w:r>
      <w:r w:rsidRPr="00F7212A">
        <w:rPr>
          <w:vertAlign w:val="superscript"/>
          <w:lang w:val="en-CA"/>
        </w:rPr>
        <w:t>rd</w:t>
      </w:r>
      <w:r w:rsidRPr="00F7212A">
        <w:rPr>
          <w:lang w:val="en-CA"/>
        </w:rPr>
        <w:t> meeting of the Executive Committee</w:t>
      </w:r>
      <w:r w:rsidRPr="00F7212A">
        <w:rPr>
          <w:szCs w:val="18"/>
          <w:vertAlign w:val="superscript"/>
          <w:lang w:val="en-CA"/>
        </w:rPr>
        <w:footnoteReference w:id="3"/>
      </w:r>
      <w:r w:rsidRPr="00F7212A">
        <w:rPr>
          <w:lang w:val="en-CA"/>
        </w:rPr>
        <w:t xml:space="preserve">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82/86(c)).</w:t>
      </w:r>
    </w:p>
    <w:p w14:paraId="488A46FC" w14:textId="7FAA3D4C" w:rsidR="006C5222" w:rsidRPr="00F7212A" w:rsidRDefault="006C5222" w:rsidP="006C5222">
      <w:pPr>
        <w:rPr>
          <w:u w:val="single"/>
          <w:lang w:val="en-CA"/>
        </w:rPr>
      </w:pPr>
      <w:r w:rsidRPr="00F7212A">
        <w:rPr>
          <w:u w:val="single"/>
          <w:lang w:val="en-CA"/>
        </w:rPr>
        <w:t>Discussions at the 83</w:t>
      </w:r>
      <w:r w:rsidRPr="00F7212A">
        <w:rPr>
          <w:u w:val="single"/>
          <w:vertAlign w:val="superscript"/>
          <w:lang w:val="en-CA"/>
        </w:rPr>
        <w:t>rd</w:t>
      </w:r>
      <w:r w:rsidR="00BC7773">
        <w:rPr>
          <w:u w:val="single"/>
          <w:lang w:val="en-CA"/>
        </w:rPr>
        <w:t> meeting</w:t>
      </w:r>
      <w:r w:rsidRPr="00F7212A">
        <w:rPr>
          <w:u w:val="single"/>
          <w:lang w:val="en-CA"/>
        </w:rPr>
        <w:t xml:space="preserve"> </w:t>
      </w:r>
    </w:p>
    <w:p w14:paraId="7BD21340" w14:textId="77777777" w:rsidR="006C5222" w:rsidRPr="00F7212A" w:rsidRDefault="006C5222" w:rsidP="006C5222">
      <w:pPr>
        <w:rPr>
          <w:lang w:val="en-CA"/>
        </w:rPr>
      </w:pPr>
    </w:p>
    <w:p w14:paraId="4539790F" w14:textId="133EDE4D" w:rsidR="006C5222" w:rsidRPr="00F7212A" w:rsidRDefault="006C5222" w:rsidP="006C5222">
      <w:pPr>
        <w:numPr>
          <w:ilvl w:val="0"/>
          <w:numId w:val="1"/>
        </w:numPr>
        <w:spacing w:after="240"/>
        <w:outlineLvl w:val="0"/>
        <w:rPr>
          <w:lang w:val="en-CA"/>
        </w:rPr>
      </w:pPr>
      <w:r w:rsidRPr="00F7212A">
        <w:rPr>
          <w:lang w:val="en-CA"/>
        </w:rPr>
        <w:t>At its 83</w:t>
      </w:r>
      <w:r w:rsidRPr="00F7212A">
        <w:rPr>
          <w:vertAlign w:val="superscript"/>
          <w:lang w:val="en-CA"/>
        </w:rPr>
        <w:t>rd</w:t>
      </w:r>
      <w:r w:rsidR="00BC7773">
        <w:rPr>
          <w:lang w:val="en-CA"/>
        </w:rPr>
        <w:t> meeting</w:t>
      </w:r>
      <w:r w:rsidRPr="00F7212A">
        <w:rPr>
          <w:lang w:val="en-CA"/>
        </w:rPr>
        <w:t>, the Executive Committee considered under agenda item 10, “Overview of current monitoring, reporting, verification and enforceable licensing and quota systems developed with support from the Multilateral Fund (decision 82/86(c)),” document UNEP/OzL.Pro/ExCom/83/38.</w:t>
      </w:r>
      <w:r w:rsidRPr="00F7212A">
        <w:rPr>
          <w:szCs w:val="18"/>
          <w:vertAlign w:val="superscript"/>
          <w:lang w:val="en-CA"/>
        </w:rPr>
        <w:footnoteReference w:id="4"/>
      </w:r>
      <w:r w:rsidRPr="00F7212A">
        <w:rPr>
          <w:lang w:val="en-CA"/>
        </w:rPr>
        <w:t xml:space="preserve"> During the discussions, it was observed that, while the Secretariat had suggested a number of ideas to improve the current system, some of the suggestions, such as those related to illegal trade and free-trade zones, would be better addressed by the Meeting of the Parties or, in the case of atmospheric monitoring, by the Conference of the Parties to the Vienna Convention. </w:t>
      </w:r>
    </w:p>
    <w:p w14:paraId="48E60333" w14:textId="77777777" w:rsidR="006C5222" w:rsidRPr="00F7212A" w:rsidRDefault="006C5222" w:rsidP="006C5222">
      <w:pPr>
        <w:numPr>
          <w:ilvl w:val="0"/>
          <w:numId w:val="1"/>
        </w:numPr>
        <w:spacing w:after="240"/>
        <w:outlineLvl w:val="0"/>
        <w:rPr>
          <w:lang w:val="en-CA"/>
        </w:rPr>
      </w:pPr>
      <w:r w:rsidRPr="00F7212A">
        <w:rPr>
          <w:lang w:val="en-CA"/>
        </w:rPr>
        <w:t>Subsequent to further discussions in plenary and in a contact group,</w:t>
      </w:r>
      <w:r w:rsidRPr="00F7212A">
        <w:rPr>
          <w:szCs w:val="18"/>
          <w:vertAlign w:val="superscript"/>
          <w:lang w:val="en-CA"/>
        </w:rPr>
        <w:footnoteReference w:id="5"/>
      </w:r>
      <w:r w:rsidRPr="00F7212A">
        <w:rPr>
          <w:lang w:val="en-CA"/>
        </w:rPr>
        <w:t xml:space="preserve"> the Executive Committee: </w:t>
      </w:r>
    </w:p>
    <w:p w14:paraId="3B1591B2" w14:textId="76D2DEC4" w:rsidR="006C5222" w:rsidRPr="00F7212A" w:rsidRDefault="006C5222" w:rsidP="006C5222">
      <w:pPr>
        <w:widowControl w:val="0"/>
        <w:numPr>
          <w:ilvl w:val="1"/>
          <w:numId w:val="1"/>
        </w:numPr>
        <w:spacing w:after="240"/>
        <w:outlineLvl w:val="1"/>
        <w:rPr>
          <w:lang w:val="en-CA"/>
        </w:rPr>
      </w:pPr>
      <w:r w:rsidRPr="00F7212A">
        <w:rPr>
          <w:lang w:val="en-CA"/>
        </w:rPr>
        <w:t>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F7212A">
        <w:rPr>
          <w:vertAlign w:val="superscript"/>
          <w:lang w:val="en-CA"/>
        </w:rPr>
        <w:t>st</w:t>
      </w:r>
      <w:r w:rsidR="00BC7773">
        <w:rPr>
          <w:lang w:val="en-CA"/>
        </w:rPr>
        <w:t> meeting</w:t>
      </w:r>
      <w:r w:rsidRPr="00F7212A">
        <w:rPr>
          <w:lang w:val="en-CA"/>
        </w:rPr>
        <w:t xml:space="preserve"> of the OEWG, in line with decision 82/86(b) (decision 83/60(b)); and</w:t>
      </w:r>
    </w:p>
    <w:p w14:paraId="45832F28" w14:textId="0C907FEC" w:rsidR="006C5222" w:rsidRPr="00F7212A" w:rsidRDefault="006C5222" w:rsidP="006C5222">
      <w:pPr>
        <w:widowControl w:val="0"/>
        <w:numPr>
          <w:ilvl w:val="1"/>
          <w:numId w:val="1"/>
        </w:numPr>
        <w:spacing w:after="240"/>
        <w:outlineLvl w:val="1"/>
        <w:rPr>
          <w:lang w:val="en-CA"/>
        </w:rPr>
      </w:pPr>
      <w:r w:rsidRPr="00F7212A">
        <w:rPr>
          <w:lang w:val="en-CA"/>
        </w:rPr>
        <w:t>Deferred further consideration of the document to the 84</w:t>
      </w:r>
      <w:r w:rsidRPr="00F7212A">
        <w:rPr>
          <w:vertAlign w:val="superscript"/>
          <w:lang w:val="en-CA"/>
        </w:rPr>
        <w:t>th</w:t>
      </w:r>
      <w:r w:rsidR="00BC7773">
        <w:rPr>
          <w:lang w:val="en-CA"/>
        </w:rPr>
        <w:t> meeting</w:t>
      </w:r>
      <w:r w:rsidRPr="00F7212A">
        <w:rPr>
          <w:lang w:val="en-CA"/>
        </w:rPr>
        <w:t>, taking into account any decisions by the Thirty-First Meeting of the Parties</w:t>
      </w:r>
      <w:r w:rsidRPr="00F7212A">
        <w:rPr>
          <w:szCs w:val="18"/>
          <w:vertAlign w:val="superscript"/>
          <w:lang w:val="en-CA"/>
        </w:rPr>
        <w:footnoteReference w:id="6"/>
      </w:r>
      <w:r w:rsidRPr="00F7212A">
        <w:rPr>
          <w:lang w:val="en-CA"/>
        </w:rPr>
        <w:t xml:space="preserve"> on the issues raised therein (decision 83/60(c)).</w:t>
      </w:r>
    </w:p>
    <w:p w14:paraId="54B4F509" w14:textId="268B8E14" w:rsidR="006C5222" w:rsidRPr="00F7212A" w:rsidRDefault="006C5222" w:rsidP="005B72A7">
      <w:pPr>
        <w:keepNext/>
        <w:keepLines/>
        <w:tabs>
          <w:tab w:val="left" w:pos="8280"/>
        </w:tabs>
        <w:rPr>
          <w:u w:val="single"/>
          <w:lang w:val="en-CA"/>
        </w:rPr>
      </w:pPr>
      <w:r w:rsidRPr="00F7212A">
        <w:rPr>
          <w:u w:val="single"/>
          <w:lang w:val="en-CA"/>
        </w:rPr>
        <w:lastRenderedPageBreak/>
        <w:t>Discussions at the 41</w:t>
      </w:r>
      <w:r w:rsidRPr="00F7212A">
        <w:rPr>
          <w:u w:val="single"/>
          <w:vertAlign w:val="superscript"/>
          <w:lang w:val="en-CA"/>
        </w:rPr>
        <w:t>st</w:t>
      </w:r>
      <w:r w:rsidR="00BC7773">
        <w:rPr>
          <w:u w:val="single"/>
          <w:lang w:val="en-CA"/>
        </w:rPr>
        <w:t> Meeting</w:t>
      </w:r>
      <w:r w:rsidRPr="00F7212A">
        <w:rPr>
          <w:u w:val="single"/>
          <w:lang w:val="en-CA"/>
        </w:rPr>
        <w:t xml:space="preserve"> of the OEWG of the Parties</w:t>
      </w:r>
    </w:p>
    <w:p w14:paraId="3D293C80" w14:textId="77777777" w:rsidR="006C5222" w:rsidRPr="00F7212A" w:rsidRDefault="006C5222" w:rsidP="005B72A7">
      <w:pPr>
        <w:keepNext/>
        <w:keepLines/>
        <w:tabs>
          <w:tab w:val="left" w:pos="8280"/>
        </w:tabs>
        <w:rPr>
          <w:lang w:val="en-CA"/>
        </w:rPr>
      </w:pPr>
    </w:p>
    <w:p w14:paraId="7202D95B" w14:textId="77777777" w:rsidR="006C5222" w:rsidRPr="00F7212A" w:rsidRDefault="006C5222" w:rsidP="005B72A7">
      <w:pPr>
        <w:keepNext/>
        <w:keepLines/>
        <w:numPr>
          <w:ilvl w:val="0"/>
          <w:numId w:val="1"/>
        </w:numPr>
        <w:spacing w:after="240"/>
        <w:outlineLvl w:val="0"/>
        <w:rPr>
          <w:lang w:val="en-CA"/>
        </w:rPr>
      </w:pPr>
      <w:r w:rsidRPr="00F7212A">
        <w:rPr>
          <w:lang w:val="en-CA"/>
        </w:rPr>
        <w:t>In line with decision 82/86(b), on 28 February 2019 the Fund Secretariat submitted to the Ozone Secretariat a document containing a Note from the Fund Secretariat based on the information contained in document UNEP/OzL.Pro/ExCom/82/70;</w:t>
      </w:r>
      <w:r w:rsidRPr="00F7212A">
        <w:rPr>
          <w:szCs w:val="18"/>
          <w:vertAlign w:val="superscript"/>
          <w:lang w:val="en-CA"/>
        </w:rPr>
        <w:footnoteReference w:id="7"/>
      </w:r>
      <w:r w:rsidRPr="00F7212A">
        <w:rPr>
          <w:lang w:val="en-CA"/>
        </w:rPr>
        <w:t xml:space="preserve"> and in line with decision 83/60(b), the Fund Secretariat submitted to the Ozone Secretariat document UNEP/OzL.Pro/ExCom/83/38,</w:t>
      </w:r>
      <w:r w:rsidRPr="00F7212A">
        <w:rPr>
          <w:szCs w:val="18"/>
          <w:vertAlign w:val="superscript"/>
          <w:lang w:val="en-CA"/>
        </w:rPr>
        <w:footnoteReference w:id="8"/>
      </w:r>
      <w:r w:rsidRPr="00F7212A">
        <w:rPr>
          <w:lang w:val="en-CA"/>
        </w:rPr>
        <w:t xml:space="preserve"> Overview of current monitoring, reporting, verification and enforceable licensing and quota systems developed with support from the Multilateral Fund, which was considered under agenda item 3 of the 41</w:t>
      </w:r>
      <w:r w:rsidRPr="00F7212A">
        <w:rPr>
          <w:vertAlign w:val="superscript"/>
          <w:lang w:val="en-CA"/>
        </w:rPr>
        <w:t>st</w:t>
      </w:r>
      <w:r w:rsidRPr="00F7212A">
        <w:rPr>
          <w:lang w:val="en-CA"/>
        </w:rPr>
        <w:t xml:space="preserve"> Meeting of the OEWG, “Unexpected emissions of trichlorofluoromethane (CFC-11) (decision XXX/3).”</w:t>
      </w:r>
    </w:p>
    <w:p w14:paraId="7259769C" w14:textId="77777777" w:rsidR="006C5222" w:rsidRPr="00F7212A" w:rsidRDefault="006C5222" w:rsidP="006C5222">
      <w:pPr>
        <w:numPr>
          <w:ilvl w:val="0"/>
          <w:numId w:val="1"/>
        </w:numPr>
        <w:spacing w:after="240"/>
        <w:outlineLvl w:val="0"/>
        <w:rPr>
          <w:lang w:val="en-CA"/>
        </w:rPr>
      </w:pPr>
      <w:r w:rsidRPr="00F7212A">
        <w:rPr>
          <w:lang w:val="en-CA"/>
        </w:rPr>
        <w:t>At the 41</w:t>
      </w:r>
      <w:r w:rsidRPr="00F7212A">
        <w:rPr>
          <w:vertAlign w:val="superscript"/>
          <w:lang w:val="en-CA"/>
        </w:rPr>
        <w:t>st</w:t>
      </w:r>
      <w:r w:rsidRPr="00F7212A">
        <w:rPr>
          <w:lang w:val="en-CA"/>
        </w:rPr>
        <w:t xml:space="preserve"> Meeting of the OEWG, the Co-Chair introduced the item, and </w:t>
      </w:r>
      <w:r w:rsidRPr="00F7212A">
        <w:rPr>
          <w:i/>
          <w:lang w:val="en-CA"/>
        </w:rPr>
        <w:t xml:space="preserve">inter alia </w:t>
      </w:r>
      <w:r w:rsidRPr="00F7212A">
        <w:rPr>
          <w:lang w:val="en-CA"/>
        </w:rPr>
        <w:t>recalled that the overview requested from the Ozone Secretariat in consultation with the Fund Secretariat was contained in document UNEP/OzL.Pro.WG.1/41/3, an updated version of which would be prepared for the Thirty</w:t>
      </w:r>
      <w:r w:rsidRPr="00F7212A">
        <w:rPr>
          <w:lang w:val="en-CA"/>
        </w:rPr>
        <w:noBreakHyphen/>
        <w:t>First Meeting of the Parties. Furthermore, the Co-Chair noted that document UNEP/OzL.Pro/ExCom/83/38, which the Executive Committee had requested the Fund Secretariat to forward to the Ozone Secretariat, had been posted as a background document to the meeting. Subsequent to a discussion,</w:t>
      </w:r>
      <w:r w:rsidRPr="00F7212A">
        <w:rPr>
          <w:szCs w:val="18"/>
          <w:vertAlign w:val="superscript"/>
          <w:lang w:val="en-CA"/>
        </w:rPr>
        <w:footnoteReference w:id="9"/>
      </w:r>
      <w:r w:rsidRPr="00F7212A">
        <w:rPr>
          <w:lang w:val="en-CA"/>
        </w:rPr>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6D2836EE" w14:textId="77777777" w:rsidR="006C5222" w:rsidRPr="00F7212A" w:rsidRDefault="006C5222" w:rsidP="006C5222">
      <w:pPr>
        <w:numPr>
          <w:ilvl w:val="0"/>
          <w:numId w:val="1"/>
        </w:numPr>
        <w:spacing w:after="240"/>
        <w:outlineLvl w:val="0"/>
        <w:rPr>
          <w:lang w:val="en-CA"/>
        </w:rPr>
      </w:pPr>
      <w:r w:rsidRPr="00F7212A">
        <w:rPr>
          <w:lang w:val="en-CA"/>
        </w:rPr>
        <w:t>Subsequently, the co-chairs of the contact group presented an oral report and agreed to defer further discussion of the matter to the Thirty-First Meeting of the Parties.</w:t>
      </w:r>
    </w:p>
    <w:p w14:paraId="3AD036D5" w14:textId="77777777" w:rsidR="006C5222" w:rsidRPr="00F7212A" w:rsidRDefault="006C5222" w:rsidP="006C5222">
      <w:pPr>
        <w:tabs>
          <w:tab w:val="left" w:pos="8280"/>
        </w:tabs>
        <w:rPr>
          <w:lang w:val="en-CA"/>
        </w:rPr>
      </w:pPr>
      <w:r w:rsidRPr="00F7212A">
        <w:rPr>
          <w:u w:val="single"/>
          <w:lang w:val="en-CA"/>
        </w:rPr>
        <w:t>Discussions at the Thirty-First Meeting of the Parties</w:t>
      </w:r>
    </w:p>
    <w:p w14:paraId="60D45248" w14:textId="77777777" w:rsidR="006C5222" w:rsidRPr="00F7212A" w:rsidRDefault="006C5222" w:rsidP="006C5222">
      <w:pPr>
        <w:tabs>
          <w:tab w:val="left" w:pos="8280"/>
        </w:tabs>
        <w:rPr>
          <w:lang w:val="en-CA"/>
        </w:rPr>
      </w:pPr>
    </w:p>
    <w:p w14:paraId="4C658A3E" w14:textId="5B45C00B" w:rsidR="006C5222" w:rsidRPr="00F7212A" w:rsidRDefault="006C5222" w:rsidP="006C5222">
      <w:pPr>
        <w:numPr>
          <w:ilvl w:val="0"/>
          <w:numId w:val="1"/>
        </w:numPr>
        <w:spacing w:after="240"/>
        <w:outlineLvl w:val="0"/>
        <w:rPr>
          <w:lang w:val="en-CA"/>
        </w:rPr>
      </w:pPr>
      <w:r w:rsidRPr="00F7212A">
        <w:rPr>
          <w:lang w:val="en-CA"/>
        </w:rPr>
        <w:t>At their Thirty-First Meeting, the Parties continued discussing document UNEP/OzL.Pro/ExCom/83/38,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F7212A">
        <w:rPr>
          <w:szCs w:val="18"/>
          <w:vertAlign w:val="superscript"/>
          <w:lang w:val="en-CA"/>
        </w:rPr>
        <w:footnoteReference w:id="10"/>
      </w:r>
      <w:r w:rsidRPr="00F7212A">
        <w:rPr>
          <w:lang w:val="en-CA"/>
        </w:rPr>
        <w:t xml:space="preserve"> wherein the Parties “took note of </w:t>
      </w:r>
      <w:r w:rsidR="00BC7773">
        <w:rPr>
          <w:lang w:val="en-CA"/>
        </w:rPr>
        <w:t>document </w:t>
      </w:r>
      <w:r w:rsidRPr="00F7212A">
        <w:rPr>
          <w:lang w:val="en-CA"/>
        </w:rPr>
        <w:t>UNEP/OzL.Pro/ExCom/83/38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6E75508D" w14:textId="0C9050EB" w:rsidR="006C5222" w:rsidRPr="00F7212A" w:rsidRDefault="006C5222" w:rsidP="006C5222">
      <w:pPr>
        <w:rPr>
          <w:lang w:val="en-CA"/>
        </w:rPr>
      </w:pPr>
      <w:r w:rsidRPr="00F7212A">
        <w:rPr>
          <w:u w:val="single"/>
          <w:lang w:val="en-CA"/>
        </w:rPr>
        <w:t>Discussions at the 84</w:t>
      </w:r>
      <w:r w:rsidRPr="00F7212A">
        <w:rPr>
          <w:u w:val="single"/>
          <w:vertAlign w:val="superscript"/>
          <w:lang w:val="en-CA"/>
        </w:rPr>
        <w:t>th</w:t>
      </w:r>
      <w:r w:rsidR="00BC7773">
        <w:rPr>
          <w:u w:val="single"/>
          <w:lang w:val="en-CA"/>
        </w:rPr>
        <w:t> meeting</w:t>
      </w:r>
    </w:p>
    <w:p w14:paraId="25A01DDF" w14:textId="1A95C2C4" w:rsidR="006C5222" w:rsidRPr="00F7212A" w:rsidRDefault="006C5222" w:rsidP="006C5222">
      <w:pPr>
        <w:widowControl w:val="0"/>
        <w:numPr>
          <w:ilvl w:val="0"/>
          <w:numId w:val="1"/>
        </w:numPr>
        <w:spacing w:before="240" w:after="240"/>
        <w:outlineLvl w:val="0"/>
        <w:rPr>
          <w:lang w:val="en-CA"/>
        </w:rPr>
      </w:pPr>
      <w:r w:rsidRPr="00F7212A">
        <w:rPr>
          <w:lang w:val="en-CA"/>
        </w:rPr>
        <w:t>At its 84</w:t>
      </w:r>
      <w:r w:rsidRPr="00F7212A">
        <w:rPr>
          <w:vertAlign w:val="superscript"/>
          <w:lang w:val="en-CA"/>
        </w:rPr>
        <w:t>th </w:t>
      </w:r>
      <w:r w:rsidRPr="00F7212A">
        <w:rPr>
          <w:lang w:val="en-CA"/>
        </w:rPr>
        <w:t>meeting, the Executive Committee considered, under agenda item 11, “Overview of current monitoring, reporting, verification and enforceable licensing and quota systems developed with support from the Multilateral Fund (decision 83/60(c)),” document UNEP/OzL.Pro/ExCom/84/64. During the discussions, members recalled that at the 83</w:t>
      </w:r>
      <w:r w:rsidRPr="00F7212A">
        <w:rPr>
          <w:vertAlign w:val="superscript"/>
          <w:lang w:val="en-CA"/>
        </w:rPr>
        <w:t>rd</w:t>
      </w:r>
      <w:r w:rsidR="00BC7773">
        <w:rPr>
          <w:lang w:val="en-CA"/>
        </w:rPr>
        <w:t> meeting</w:t>
      </w:r>
      <w:r w:rsidRPr="00F7212A">
        <w:rPr>
          <w:lang w:val="en-CA"/>
        </w:rPr>
        <w:t xml:space="preserve">,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0AA6B62D" w14:textId="3850E6C7" w:rsidR="006C5222" w:rsidRPr="00F7212A" w:rsidRDefault="006C5222" w:rsidP="006C5222">
      <w:pPr>
        <w:numPr>
          <w:ilvl w:val="0"/>
          <w:numId w:val="1"/>
        </w:numPr>
        <w:spacing w:before="240" w:after="240"/>
        <w:outlineLvl w:val="0"/>
        <w:rPr>
          <w:lang w:val="en-CA"/>
        </w:rPr>
      </w:pPr>
      <w:r w:rsidRPr="00F7212A">
        <w:rPr>
          <w:lang w:val="en-CA"/>
        </w:rPr>
        <w:t xml:space="preserve">Owing to a lack of time, the Executive Committee subsequently decided to defer consideration of </w:t>
      </w:r>
      <w:r w:rsidR="00BC7773">
        <w:rPr>
          <w:lang w:val="en-CA"/>
        </w:rPr>
        <w:t>document </w:t>
      </w:r>
      <w:r w:rsidRPr="00F7212A">
        <w:rPr>
          <w:lang w:val="en-CA"/>
        </w:rPr>
        <w:t>UNEP/OzL.Pro/ExCom/84/64 to its 85</w:t>
      </w:r>
      <w:r w:rsidRPr="00F7212A">
        <w:rPr>
          <w:vertAlign w:val="superscript"/>
          <w:lang w:val="en-CA"/>
        </w:rPr>
        <w:t>th </w:t>
      </w:r>
      <w:r w:rsidRPr="00F7212A">
        <w:rPr>
          <w:lang w:val="en-CA"/>
        </w:rPr>
        <w:t>meeting (decision 84/85).</w:t>
      </w:r>
    </w:p>
    <w:p w14:paraId="1EE60964" w14:textId="1A738FDB" w:rsidR="006C5222" w:rsidRPr="00F7212A" w:rsidRDefault="006C5222" w:rsidP="006C5222">
      <w:pPr>
        <w:widowControl w:val="0"/>
        <w:rPr>
          <w:u w:val="single"/>
          <w:lang w:val="en-CA"/>
        </w:rPr>
      </w:pPr>
      <w:r w:rsidRPr="00F7212A">
        <w:rPr>
          <w:u w:val="single"/>
          <w:lang w:val="en-CA"/>
        </w:rPr>
        <w:t>Impact of the COVID-19</w:t>
      </w:r>
      <w:r w:rsidR="009767C3" w:rsidRPr="00F7212A">
        <w:rPr>
          <w:u w:val="single"/>
          <w:lang w:val="en-CA"/>
        </w:rPr>
        <w:t xml:space="preserve"> pandemic</w:t>
      </w:r>
    </w:p>
    <w:p w14:paraId="7A0311B9" w14:textId="77777777" w:rsidR="006C5222" w:rsidRPr="00F7212A" w:rsidRDefault="006C5222" w:rsidP="006C5222">
      <w:pPr>
        <w:widowControl w:val="0"/>
        <w:rPr>
          <w:lang w:val="en-CA"/>
        </w:rPr>
      </w:pPr>
    </w:p>
    <w:p w14:paraId="62CBE296" w14:textId="763A842A" w:rsidR="006C5222" w:rsidRPr="00F7212A" w:rsidRDefault="006C5222" w:rsidP="006C5222">
      <w:pPr>
        <w:widowControl w:val="0"/>
        <w:numPr>
          <w:ilvl w:val="0"/>
          <w:numId w:val="1"/>
        </w:numPr>
        <w:tabs>
          <w:tab w:val="clear" w:pos="0"/>
          <w:tab w:val="left" w:pos="720"/>
        </w:tabs>
        <w:spacing w:after="240"/>
        <w:outlineLvl w:val="0"/>
        <w:rPr>
          <w:lang w:val="en-CA"/>
        </w:rPr>
      </w:pPr>
      <w:r w:rsidRPr="00F7212A">
        <w:rPr>
          <w:lang w:val="en-CA"/>
        </w:rPr>
        <w:t>The Executive Committee decided to continue discussions on the matter at its 85</w:t>
      </w:r>
      <w:r w:rsidRPr="00F7212A">
        <w:rPr>
          <w:vertAlign w:val="superscript"/>
          <w:lang w:val="en-CA"/>
        </w:rPr>
        <w:t>th</w:t>
      </w:r>
      <w:r w:rsidR="00BC7773">
        <w:rPr>
          <w:lang w:val="en-CA"/>
        </w:rPr>
        <w:t> meeting</w:t>
      </w:r>
      <w:r w:rsidRPr="00F7212A">
        <w:rPr>
          <w:lang w:val="en-CA"/>
        </w:rPr>
        <w:t xml:space="preserve">, based on </w:t>
      </w:r>
      <w:r w:rsidR="00BC7773">
        <w:rPr>
          <w:lang w:val="en-CA"/>
        </w:rPr>
        <w:t>document </w:t>
      </w:r>
      <w:r w:rsidRPr="00F7212A">
        <w:rPr>
          <w:lang w:val="en-CA"/>
        </w:rPr>
        <w:t>UNEP/OzL.Pro/ExCom/84/64, Overview of current monitoring, reporting, verification, enforceable licensing and quota systems developed with support from the Multilateral Fund, submitted to the 84</w:t>
      </w:r>
      <w:r w:rsidRPr="00F7212A">
        <w:rPr>
          <w:vertAlign w:val="superscript"/>
          <w:lang w:val="en-CA"/>
        </w:rPr>
        <w:t>th</w:t>
      </w:r>
      <w:r w:rsidR="00BC7773">
        <w:rPr>
          <w:lang w:val="en-CA"/>
        </w:rPr>
        <w:t> meeting</w:t>
      </w:r>
      <w:r w:rsidRPr="00F7212A">
        <w:rPr>
          <w:lang w:val="en-CA"/>
        </w:rPr>
        <w:t>. However, in light of the COVID-19 pandemic, the Executive Committee agreed to postpone its 85</w:t>
      </w:r>
      <w:r w:rsidRPr="00F7212A">
        <w:rPr>
          <w:vertAlign w:val="superscript"/>
          <w:lang w:val="en-CA"/>
        </w:rPr>
        <w:t>th</w:t>
      </w:r>
      <w:r w:rsidRPr="00F7212A">
        <w:rPr>
          <w:lang w:val="en-CA"/>
        </w:rPr>
        <w:t> meeting, originally scheduled from 25 to 29 May 2020, and to hold it back-to-back with the 86</w:t>
      </w:r>
      <w:r w:rsidRPr="00F7212A">
        <w:rPr>
          <w:vertAlign w:val="superscript"/>
          <w:lang w:val="en-CA"/>
        </w:rPr>
        <w:t>th</w:t>
      </w:r>
      <w:r w:rsidRPr="00F7212A">
        <w:rPr>
          <w:lang w:val="en-CA"/>
        </w:rP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F7212A">
        <w:rPr>
          <w:vertAlign w:val="superscript"/>
          <w:lang w:val="en-CA"/>
        </w:rPr>
        <w:t>th</w:t>
      </w:r>
      <w:r w:rsidRPr="00F7212A">
        <w:rPr>
          <w:lang w:val="en-CA"/>
        </w:rPr>
        <w:t> meeting;</w:t>
      </w:r>
      <w:r w:rsidRPr="00F7212A">
        <w:rPr>
          <w:szCs w:val="18"/>
          <w:vertAlign w:val="superscript"/>
          <w:lang w:val="en-CA"/>
        </w:rPr>
        <w:footnoteReference w:id="11"/>
      </w:r>
      <w:r w:rsidRPr="00F7212A">
        <w:rPr>
          <w:lang w:val="en-CA"/>
        </w:rPr>
        <w:t xml:space="preserve"> agenda items that were not considered intersessionally would be included in the agenda of the 86</w:t>
      </w:r>
      <w:r w:rsidRPr="00F7212A">
        <w:rPr>
          <w:vertAlign w:val="superscript"/>
          <w:lang w:val="en-CA"/>
        </w:rPr>
        <w:t>th</w:t>
      </w:r>
      <w:r w:rsidRPr="00F7212A">
        <w:rPr>
          <w:lang w:val="en-CA"/>
        </w:rPr>
        <w:t> meeting. Given the evolution of the pandemic, the Executive Committee further deferred both meetings to March 2021, leading to a 15-month period between the 84</w:t>
      </w:r>
      <w:r w:rsidRPr="00F7212A">
        <w:rPr>
          <w:vertAlign w:val="superscript"/>
          <w:lang w:val="en-CA"/>
        </w:rPr>
        <w:t>th</w:t>
      </w:r>
      <w:r w:rsidRPr="00F7212A">
        <w:rPr>
          <w:lang w:val="en-CA"/>
        </w:rPr>
        <w:t xml:space="preserve"> and 86</w:t>
      </w:r>
      <w:r w:rsidRPr="00F7212A">
        <w:rPr>
          <w:vertAlign w:val="superscript"/>
          <w:lang w:val="en-CA"/>
        </w:rPr>
        <w:t>th</w:t>
      </w:r>
      <w:r w:rsidR="00BC7773">
        <w:rPr>
          <w:lang w:val="en-CA"/>
        </w:rPr>
        <w:t> meeting</w:t>
      </w:r>
      <w:r w:rsidRPr="00F7212A">
        <w:rPr>
          <w:lang w:val="en-CA"/>
        </w:rPr>
        <w:t>s.</w:t>
      </w:r>
    </w:p>
    <w:p w14:paraId="42C0826A" w14:textId="68A2A394" w:rsidR="006C5222" w:rsidRPr="00F7212A" w:rsidRDefault="006C5222" w:rsidP="006C5222">
      <w:pPr>
        <w:keepNext/>
        <w:rPr>
          <w:b/>
          <w:lang w:val="en-CA"/>
        </w:rPr>
      </w:pPr>
      <w:r w:rsidRPr="00F7212A">
        <w:rPr>
          <w:b/>
          <w:lang w:val="en-CA"/>
        </w:rPr>
        <w:t>Submission to the 86</w:t>
      </w:r>
      <w:r w:rsidRPr="00F7212A">
        <w:rPr>
          <w:b/>
          <w:vertAlign w:val="superscript"/>
          <w:lang w:val="en-CA"/>
        </w:rPr>
        <w:t>th</w:t>
      </w:r>
      <w:r w:rsidR="00BC7773">
        <w:rPr>
          <w:b/>
          <w:lang w:val="en-CA"/>
        </w:rPr>
        <w:t> meeting</w:t>
      </w:r>
    </w:p>
    <w:p w14:paraId="6E57E1E4" w14:textId="77777777" w:rsidR="006C5222" w:rsidRPr="00F7212A" w:rsidRDefault="006C5222" w:rsidP="006C5222">
      <w:pPr>
        <w:keepNext/>
        <w:rPr>
          <w:lang w:val="en-CA"/>
        </w:rPr>
      </w:pPr>
    </w:p>
    <w:p w14:paraId="3C81C94F" w14:textId="44D97BE3" w:rsidR="006C5222" w:rsidRPr="00F7212A" w:rsidRDefault="006C5222" w:rsidP="00A76208">
      <w:pPr>
        <w:pStyle w:val="Heading1"/>
        <w:rPr>
          <w:lang w:val="en-CA"/>
        </w:rPr>
      </w:pPr>
      <w:r w:rsidRPr="00F7212A">
        <w:rPr>
          <w:lang w:val="en-CA"/>
        </w:rPr>
        <w:t>In line with decision 84/85, the Secretariat has appended document UNEP/OzL.Pro/ExCom/84/64 to the present document</w:t>
      </w:r>
      <w:r w:rsidR="00A76208" w:rsidRPr="00F7212A">
        <w:rPr>
          <w:lang w:val="en-CA"/>
        </w:rPr>
        <w:t>, noting that paragraph</w:t>
      </w:r>
      <w:r w:rsidR="005B72A7">
        <w:rPr>
          <w:lang w:val="en-CA"/>
        </w:rPr>
        <w:t> </w:t>
      </w:r>
      <w:r w:rsidR="00A76208" w:rsidRPr="00F7212A">
        <w:rPr>
          <w:lang w:val="en-CA"/>
        </w:rPr>
        <w:t>21 presents a summary of the Secretariat’s observations that the Executive Committee may wish to consider.</w:t>
      </w:r>
    </w:p>
    <w:p w14:paraId="5A14C1AD" w14:textId="77777777" w:rsidR="006C5222" w:rsidRPr="00F7212A" w:rsidRDefault="006C5222" w:rsidP="006C5222">
      <w:pPr>
        <w:spacing w:after="240"/>
        <w:outlineLvl w:val="0"/>
        <w:rPr>
          <w:b/>
          <w:lang w:val="en-CA"/>
        </w:rPr>
      </w:pPr>
      <w:r w:rsidRPr="00F7212A">
        <w:rPr>
          <w:b/>
          <w:lang w:val="en-CA"/>
        </w:rPr>
        <w:t>Recommendation</w:t>
      </w:r>
    </w:p>
    <w:p w14:paraId="6956EBDA" w14:textId="050B6714" w:rsidR="006C5222" w:rsidRPr="00F7212A" w:rsidRDefault="006C5222" w:rsidP="006C5222">
      <w:pPr>
        <w:numPr>
          <w:ilvl w:val="0"/>
          <w:numId w:val="1"/>
        </w:numPr>
        <w:spacing w:after="240"/>
        <w:outlineLvl w:val="0"/>
        <w:rPr>
          <w:lang w:val="en-CA"/>
        </w:rPr>
      </w:pPr>
      <w:r w:rsidRPr="00F7212A">
        <w:rPr>
          <w:lang w:val="en-CA"/>
        </w:rPr>
        <w:t>The Executive Committee may wish</w:t>
      </w:r>
      <w:r w:rsidR="00F7212A">
        <w:rPr>
          <w:lang w:val="en-CA"/>
        </w:rPr>
        <w:t xml:space="preserve"> to</w:t>
      </w:r>
      <w:r w:rsidRPr="00F7212A">
        <w:rPr>
          <w:lang w:val="en-CA"/>
        </w:rPr>
        <w:t>:</w:t>
      </w:r>
    </w:p>
    <w:p w14:paraId="46A2FA83" w14:textId="08776AA0" w:rsidR="006C5222" w:rsidRPr="00F7212A" w:rsidRDefault="00F7212A" w:rsidP="006C5222">
      <w:pPr>
        <w:widowControl w:val="0"/>
        <w:numPr>
          <w:ilvl w:val="1"/>
          <w:numId w:val="1"/>
        </w:numPr>
        <w:spacing w:after="240"/>
        <w:outlineLvl w:val="1"/>
        <w:rPr>
          <w:lang w:val="en-CA"/>
        </w:rPr>
      </w:pPr>
      <w:r>
        <w:rPr>
          <w:lang w:val="en-CA"/>
        </w:rPr>
        <w:t>T</w:t>
      </w:r>
      <w:r w:rsidR="006C5222" w:rsidRPr="00F7212A">
        <w:rPr>
          <w:lang w:val="en-CA"/>
        </w:rPr>
        <w:t>ake note of the overview of current monitoring, reporting, verification and enforceable licensing and quota systems</w:t>
      </w:r>
      <w:r>
        <w:rPr>
          <w:lang w:val="en-CA"/>
        </w:rPr>
        <w:t xml:space="preserve"> developed with support from the Multilateral Fund (decision 84/85)</w:t>
      </w:r>
      <w:r w:rsidR="006C5222" w:rsidRPr="00F7212A">
        <w:rPr>
          <w:lang w:val="en-CA"/>
        </w:rPr>
        <w:t xml:space="preserve"> contained in document UNEP/OzL.Pro/ExCom/86/</w:t>
      </w:r>
      <w:r w:rsidR="00C25B62" w:rsidRPr="00F7212A">
        <w:rPr>
          <w:lang w:val="en-CA"/>
        </w:rPr>
        <w:t>83</w:t>
      </w:r>
      <w:r w:rsidR="006C5222" w:rsidRPr="00F7212A">
        <w:rPr>
          <w:lang w:val="en-CA"/>
        </w:rPr>
        <w:t>; and</w:t>
      </w:r>
    </w:p>
    <w:p w14:paraId="75715824" w14:textId="3BA7ECFF" w:rsidR="006C5222" w:rsidRPr="00F7212A" w:rsidRDefault="00F7212A" w:rsidP="005B72A7">
      <w:pPr>
        <w:pStyle w:val="Heading2"/>
        <w:keepNext/>
        <w:keepLines/>
        <w:rPr>
          <w:lang w:val="en-CA"/>
        </w:rPr>
      </w:pPr>
      <w:r>
        <w:rPr>
          <w:lang w:val="en-CA"/>
        </w:rPr>
        <w:t>C</w:t>
      </w:r>
      <w:r w:rsidR="006C5222" w:rsidRPr="00F7212A">
        <w:rPr>
          <w:lang w:val="en-CA"/>
        </w:rPr>
        <w:t>onsider whether or not to implement any of the observations summarized in paragraph </w:t>
      </w:r>
      <w:r w:rsidR="00C25B62" w:rsidRPr="00F7212A">
        <w:rPr>
          <w:lang w:val="en-CA"/>
        </w:rPr>
        <w:t>21</w:t>
      </w:r>
      <w:r w:rsidR="006C5222" w:rsidRPr="00F7212A">
        <w:rPr>
          <w:lang w:val="en-CA"/>
        </w:rPr>
        <w:t xml:space="preserve"> of document</w:t>
      </w:r>
      <w:r w:rsidR="00BC7773">
        <w:rPr>
          <w:lang w:val="en-CA"/>
        </w:rPr>
        <w:t> </w:t>
      </w:r>
      <w:r w:rsidR="0097255C" w:rsidRPr="00F7212A">
        <w:rPr>
          <w:lang w:val="en-CA"/>
        </w:rPr>
        <w:t>UNEP/OzL.Pro/ExCom/84/64.</w:t>
      </w:r>
    </w:p>
    <w:p w14:paraId="184F5424" w14:textId="77777777" w:rsidR="004E7F9C" w:rsidRPr="00F7212A" w:rsidRDefault="004E7F9C" w:rsidP="004E7F9C">
      <w:pPr>
        <w:pStyle w:val="Title1"/>
        <w:rPr>
          <w:lang w:val="en-CA"/>
        </w:rPr>
      </w:pPr>
    </w:p>
    <w:p w14:paraId="365BB4AF" w14:textId="77777777" w:rsidR="004E7F9C" w:rsidRPr="00F7212A"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7212A" w14:paraId="296B1DF1" w14:textId="77777777" w:rsidTr="006C5222">
        <w:tc>
          <w:tcPr>
            <w:tcW w:w="1871" w:type="dxa"/>
          </w:tcPr>
          <w:p w14:paraId="772F5B9D" w14:textId="77777777" w:rsidR="00E85409" w:rsidRPr="00F7212A" w:rsidRDefault="00E85409" w:rsidP="00CF33C7">
            <w:pPr>
              <w:rPr>
                <w:lang w:val="en-CA"/>
              </w:rPr>
            </w:pPr>
          </w:p>
        </w:tc>
        <w:tc>
          <w:tcPr>
            <w:tcW w:w="1872" w:type="dxa"/>
          </w:tcPr>
          <w:p w14:paraId="6EDA7F28" w14:textId="77777777" w:rsidR="00E85409" w:rsidRPr="00F7212A" w:rsidRDefault="00E85409" w:rsidP="00CF33C7">
            <w:pPr>
              <w:rPr>
                <w:lang w:val="en-CA"/>
              </w:rPr>
            </w:pPr>
          </w:p>
        </w:tc>
        <w:tc>
          <w:tcPr>
            <w:tcW w:w="1872" w:type="dxa"/>
            <w:tcBorders>
              <w:bottom w:val="single" w:sz="4" w:space="0" w:color="auto"/>
            </w:tcBorders>
          </w:tcPr>
          <w:p w14:paraId="4F4D1BBD" w14:textId="77777777" w:rsidR="00E85409" w:rsidRPr="00F7212A" w:rsidRDefault="00E85409" w:rsidP="00CF33C7">
            <w:pPr>
              <w:rPr>
                <w:lang w:val="en-CA"/>
              </w:rPr>
            </w:pPr>
          </w:p>
        </w:tc>
        <w:tc>
          <w:tcPr>
            <w:tcW w:w="1872" w:type="dxa"/>
          </w:tcPr>
          <w:p w14:paraId="5C2E0563" w14:textId="77777777" w:rsidR="00E85409" w:rsidRPr="00F7212A" w:rsidRDefault="00E85409" w:rsidP="00CF33C7">
            <w:pPr>
              <w:rPr>
                <w:lang w:val="en-CA"/>
              </w:rPr>
            </w:pPr>
          </w:p>
        </w:tc>
        <w:tc>
          <w:tcPr>
            <w:tcW w:w="1873" w:type="dxa"/>
          </w:tcPr>
          <w:p w14:paraId="6C919E19" w14:textId="77777777" w:rsidR="00E85409" w:rsidRPr="00F7212A" w:rsidRDefault="00E85409" w:rsidP="00CF33C7">
            <w:pPr>
              <w:rPr>
                <w:lang w:val="en-CA"/>
              </w:rPr>
            </w:pPr>
          </w:p>
        </w:tc>
      </w:tr>
    </w:tbl>
    <w:p w14:paraId="0D687FF2" w14:textId="205A3465" w:rsidR="00E85409" w:rsidRDefault="00E85409" w:rsidP="004E7F9C">
      <w:pPr>
        <w:rPr>
          <w:lang w:val="en-CA"/>
        </w:rPr>
      </w:pPr>
    </w:p>
    <w:p w14:paraId="3F98D13F" w14:textId="64668328" w:rsidR="00980D69" w:rsidRDefault="00980D69" w:rsidP="004E7F9C">
      <w:pPr>
        <w:rPr>
          <w:lang w:val="en-CA"/>
        </w:rPr>
      </w:pPr>
    </w:p>
    <w:p w14:paraId="5638CF0B" w14:textId="77777777" w:rsidR="00980D69" w:rsidRDefault="00980D69" w:rsidP="004E7F9C">
      <w:pPr>
        <w:rPr>
          <w:lang w:val="en-CA"/>
        </w:rPr>
        <w:sectPr w:rsidR="00980D6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B908CE" w14:textId="77777777" w:rsidR="00980D69" w:rsidRPr="006E3712" w:rsidRDefault="00980D69" w:rsidP="00980D69">
      <w:pPr>
        <w:rPr>
          <w:lang w:val="en-CA"/>
        </w:rPr>
      </w:pPr>
      <w:r w:rsidRPr="006E3712">
        <w:rPr>
          <w:noProof/>
          <w:lang w:val="en-US"/>
        </w:rPr>
        <w:drawing>
          <wp:anchor distT="0" distB="0" distL="114300" distR="114300" simplePos="0" relativeHeight="251662336" behindDoc="1" locked="0" layoutInCell="1" allowOverlap="1" wp14:anchorId="1411C136" wp14:editId="082DEE3E">
            <wp:simplePos x="0" y="0"/>
            <wp:positionH relativeFrom="margin">
              <wp:align>right</wp:align>
            </wp:positionH>
            <wp:positionV relativeFrom="paragraph">
              <wp:posOffset>31750</wp:posOffset>
            </wp:positionV>
            <wp:extent cx="5943600" cy="294830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75938F97" w14:textId="77777777" w:rsidR="00980D69" w:rsidRPr="006E3712" w:rsidRDefault="00980D69" w:rsidP="00980D69">
      <w:pPr>
        <w:tabs>
          <w:tab w:val="left" w:pos="1410"/>
        </w:tabs>
        <w:rPr>
          <w:lang w:val="en-CA"/>
        </w:rPr>
      </w:pPr>
    </w:p>
    <w:p w14:paraId="38F87C02" w14:textId="77777777" w:rsidR="00980D69" w:rsidRPr="006E3712" w:rsidRDefault="00980D69" w:rsidP="00980D69">
      <w:pPr>
        <w:ind w:left="5040"/>
        <w:rPr>
          <w:lang w:val="en-CA"/>
        </w:rPr>
      </w:pPr>
    </w:p>
    <w:p w14:paraId="2FBA1EC9" w14:textId="77777777" w:rsidR="00980D69" w:rsidRPr="006E3712" w:rsidRDefault="00980D69" w:rsidP="00980D69">
      <w:pPr>
        <w:ind w:left="5040"/>
        <w:rPr>
          <w:lang w:val="en-CA"/>
        </w:rPr>
      </w:pPr>
      <w:r w:rsidRPr="006E3712">
        <w:rPr>
          <w:lang w:val="en-CA"/>
        </w:rPr>
        <w:t xml:space="preserve"> </w:t>
      </w:r>
      <w:r w:rsidRPr="006E3712">
        <w:rPr>
          <w:lang w:val="en-CA"/>
        </w:rPr>
        <w:br/>
        <w:t xml:space="preserve">   </w:t>
      </w:r>
      <w:r w:rsidRPr="006E3712">
        <w:rPr>
          <w:lang w:val="en-CA"/>
        </w:rPr>
        <w:br/>
      </w:r>
      <w:r w:rsidRPr="006E3712">
        <w:rPr>
          <w:lang w:val="en-CA"/>
        </w:rPr>
        <w:br/>
      </w:r>
      <w:r w:rsidRPr="006E3712">
        <w:rPr>
          <w:lang w:val="en-CA"/>
        </w:rPr>
        <w:br/>
        <w:t xml:space="preserve">   </w:t>
      </w:r>
      <w:r w:rsidRPr="006E3712">
        <w:rPr>
          <w:lang w:val="en-CA"/>
        </w:rPr>
        <w:fldChar w:fldCharType="begin"/>
      </w:r>
      <w:r w:rsidRPr="006E3712">
        <w:rPr>
          <w:lang w:val="en-CA"/>
        </w:rPr>
        <w:instrText xml:space="preserve"> DOCPROPERTY "Document number"  \* MERGEFORMAT </w:instrText>
      </w:r>
      <w:r w:rsidRPr="006E3712">
        <w:rPr>
          <w:lang w:val="en-CA"/>
        </w:rPr>
        <w:fldChar w:fldCharType="separate"/>
      </w:r>
      <w:r w:rsidRPr="006E3712">
        <w:rPr>
          <w:lang w:val="en-CA"/>
        </w:rPr>
        <w:t>UNEP/OzL.Pro/ExCom/84/64</w:t>
      </w:r>
      <w:r w:rsidRPr="006E3712">
        <w:rPr>
          <w:lang w:val="en-CA"/>
        </w:rPr>
        <w:fldChar w:fldCharType="end"/>
      </w:r>
      <w:r w:rsidRPr="006E3712">
        <w:rPr>
          <w:lang w:val="en-CA"/>
        </w:rPr>
        <w:br/>
        <w:t xml:space="preserve">   </w:t>
      </w:r>
      <w:r w:rsidRPr="006E3712">
        <w:rPr>
          <w:lang w:val="en-CA"/>
        </w:rPr>
        <w:fldChar w:fldCharType="begin"/>
      </w:r>
      <w:r w:rsidRPr="006E3712">
        <w:rPr>
          <w:lang w:val="en-CA"/>
        </w:rPr>
        <w:instrText xml:space="preserve"> DOCPROPERTY "Revision date" \@ "d MMMM YYYY"  \* MERGEFORMAT </w:instrText>
      </w:r>
      <w:r w:rsidRPr="006E3712">
        <w:rPr>
          <w:lang w:val="en-CA"/>
        </w:rPr>
        <w:fldChar w:fldCharType="separate"/>
      </w:r>
      <w:r w:rsidRPr="006E3712">
        <w:rPr>
          <w:lang w:val="en-CA"/>
        </w:rPr>
        <w:t>18 November 2019</w:t>
      </w:r>
      <w:r w:rsidRPr="006E3712">
        <w:rPr>
          <w:lang w:val="en-CA"/>
        </w:rPr>
        <w:fldChar w:fldCharType="end"/>
      </w:r>
    </w:p>
    <w:p w14:paraId="123BD87E" w14:textId="77777777" w:rsidR="00980D69" w:rsidRPr="006E3712" w:rsidRDefault="00980D69" w:rsidP="00980D69">
      <w:pPr>
        <w:rPr>
          <w:lang w:val="en-CA"/>
        </w:rPr>
      </w:pPr>
    </w:p>
    <w:p w14:paraId="1CED1A97" w14:textId="77777777" w:rsidR="00980D69" w:rsidRPr="006E3712" w:rsidRDefault="00980D69" w:rsidP="00980D69">
      <w:pPr>
        <w:tabs>
          <w:tab w:val="left" w:pos="8280"/>
        </w:tabs>
        <w:rPr>
          <w:lang w:val="en-CA"/>
        </w:rPr>
      </w:pPr>
    </w:p>
    <w:p w14:paraId="4F21CAE7" w14:textId="77777777" w:rsidR="00980D69" w:rsidRPr="006E3712" w:rsidRDefault="00980D69" w:rsidP="00980D69">
      <w:pPr>
        <w:tabs>
          <w:tab w:val="left" w:pos="8280"/>
        </w:tabs>
        <w:rPr>
          <w:lang w:val="en-CA"/>
        </w:rPr>
      </w:pPr>
    </w:p>
    <w:p w14:paraId="5E71D4A9" w14:textId="77777777" w:rsidR="00980D69" w:rsidRPr="006E3712" w:rsidRDefault="00980D69" w:rsidP="00980D69">
      <w:pPr>
        <w:tabs>
          <w:tab w:val="left" w:pos="3940"/>
        </w:tabs>
        <w:rPr>
          <w:lang w:val="en-CA"/>
        </w:rPr>
      </w:pPr>
      <w:r w:rsidRPr="006E3712">
        <w:rPr>
          <w:lang w:val="en-CA"/>
        </w:rPr>
        <w:tab/>
      </w:r>
    </w:p>
    <w:p w14:paraId="4FF841F1" w14:textId="77777777" w:rsidR="00980D69" w:rsidRPr="006E3712" w:rsidRDefault="00980D69" w:rsidP="00980D69">
      <w:pPr>
        <w:tabs>
          <w:tab w:val="left" w:pos="8280"/>
        </w:tabs>
        <w:rPr>
          <w:lang w:val="en-CA"/>
        </w:rPr>
      </w:pPr>
    </w:p>
    <w:p w14:paraId="02069FA2" w14:textId="77777777" w:rsidR="00980D69" w:rsidRPr="006E3712" w:rsidRDefault="00980D69" w:rsidP="00980D69">
      <w:pPr>
        <w:tabs>
          <w:tab w:val="left" w:pos="8280"/>
        </w:tabs>
        <w:rPr>
          <w:lang w:val="en-CA"/>
        </w:rPr>
      </w:pPr>
    </w:p>
    <w:p w14:paraId="5326BE9A" w14:textId="77777777" w:rsidR="00980D69" w:rsidRPr="006E3712" w:rsidRDefault="00980D69" w:rsidP="00980D69">
      <w:pPr>
        <w:tabs>
          <w:tab w:val="left" w:pos="8280"/>
        </w:tabs>
        <w:rPr>
          <w:lang w:val="en-CA"/>
        </w:rPr>
      </w:pPr>
    </w:p>
    <w:p w14:paraId="106AEEFF" w14:textId="77777777" w:rsidR="00980D69" w:rsidRPr="006E3712" w:rsidRDefault="00980D69" w:rsidP="00980D69">
      <w:pPr>
        <w:tabs>
          <w:tab w:val="left" w:pos="8280"/>
        </w:tabs>
        <w:rPr>
          <w:lang w:val="en-CA"/>
        </w:rPr>
      </w:pPr>
    </w:p>
    <w:p w14:paraId="715F56F8" w14:textId="77777777" w:rsidR="00980D69" w:rsidRPr="006E3712" w:rsidRDefault="00980D69" w:rsidP="00980D69">
      <w:pPr>
        <w:tabs>
          <w:tab w:val="left" w:pos="8280"/>
        </w:tabs>
        <w:rPr>
          <w:lang w:val="en-CA"/>
        </w:rPr>
      </w:pPr>
    </w:p>
    <w:p w14:paraId="719859FB" w14:textId="77777777" w:rsidR="00980D69" w:rsidRPr="006E3712" w:rsidRDefault="00980D69" w:rsidP="00980D69">
      <w:pPr>
        <w:tabs>
          <w:tab w:val="left" w:pos="8280"/>
        </w:tabs>
        <w:rPr>
          <w:lang w:val="en-CA"/>
        </w:rPr>
      </w:pPr>
    </w:p>
    <w:p w14:paraId="7CC0F5FB" w14:textId="77777777" w:rsidR="00980D69" w:rsidRPr="006E3712" w:rsidRDefault="00980D69" w:rsidP="00980D69">
      <w:pPr>
        <w:tabs>
          <w:tab w:val="left" w:pos="8280"/>
        </w:tabs>
        <w:rPr>
          <w:lang w:val="en-CA"/>
        </w:rPr>
      </w:pPr>
    </w:p>
    <w:p w14:paraId="11A98B82" w14:textId="77777777" w:rsidR="00980D69" w:rsidRPr="006E3712" w:rsidRDefault="00980D69" w:rsidP="00980D69">
      <w:pPr>
        <w:tabs>
          <w:tab w:val="left" w:pos="8280"/>
        </w:tabs>
        <w:rPr>
          <w:lang w:val="en-CA"/>
        </w:rPr>
      </w:pPr>
    </w:p>
    <w:p w14:paraId="3059AE4E" w14:textId="77777777" w:rsidR="00980D69" w:rsidRPr="006E3712" w:rsidRDefault="00980D69" w:rsidP="00980D69">
      <w:pPr>
        <w:tabs>
          <w:tab w:val="left" w:pos="8280"/>
        </w:tabs>
        <w:jc w:val="center"/>
        <w:rPr>
          <w:b/>
          <w:lang w:val="en-CA"/>
        </w:rPr>
      </w:pPr>
      <w:r w:rsidRPr="006E3712">
        <w:rPr>
          <w:b/>
          <w:caps/>
          <w:lang w:val="en-CA"/>
        </w:rPr>
        <w:t>Overview of current monitoring, reporting, verification and enforceable licensing and quota systems DEVELOPED WITH SUPPORT FROM THE Multilateral Fund (decision 83/60(c))</w:t>
      </w:r>
    </w:p>
    <w:p w14:paraId="7B80A306" w14:textId="77777777" w:rsidR="00980D69" w:rsidRPr="006E3712" w:rsidRDefault="00980D69" w:rsidP="00980D69">
      <w:pPr>
        <w:tabs>
          <w:tab w:val="left" w:pos="8280"/>
        </w:tabs>
        <w:rPr>
          <w:lang w:val="en-CA"/>
        </w:rPr>
      </w:pPr>
    </w:p>
    <w:p w14:paraId="10FB2255" w14:textId="77777777" w:rsidR="00980D69" w:rsidRPr="006E3712" w:rsidRDefault="00980D69" w:rsidP="00980D69">
      <w:pPr>
        <w:tabs>
          <w:tab w:val="left" w:pos="8280"/>
        </w:tabs>
        <w:rPr>
          <w:b/>
          <w:lang w:val="en-CA"/>
        </w:rPr>
      </w:pPr>
      <w:r w:rsidRPr="006E3712">
        <w:rPr>
          <w:b/>
          <w:lang w:val="en-CA"/>
        </w:rPr>
        <w:t>Background</w:t>
      </w:r>
    </w:p>
    <w:p w14:paraId="0D60C1D1" w14:textId="77777777" w:rsidR="00980D69" w:rsidRPr="006E3712" w:rsidRDefault="00980D69" w:rsidP="00980D69">
      <w:pPr>
        <w:tabs>
          <w:tab w:val="left" w:pos="8280"/>
        </w:tabs>
        <w:rPr>
          <w:lang w:val="en-CA"/>
        </w:rPr>
      </w:pPr>
    </w:p>
    <w:p w14:paraId="53F82579" w14:textId="77777777" w:rsidR="00980D69" w:rsidRPr="00980D69" w:rsidRDefault="00980D69" w:rsidP="00980D69">
      <w:pPr>
        <w:pStyle w:val="Heading1"/>
        <w:numPr>
          <w:ilvl w:val="0"/>
          <w:numId w:val="29"/>
        </w:numPr>
        <w:rPr>
          <w:lang w:val="en-CA"/>
        </w:rPr>
      </w:pPr>
      <w:r w:rsidRPr="00980D69">
        <w:rPr>
          <w:lang w:val="en-CA"/>
        </w:rPr>
        <w:t>At its 82</w:t>
      </w:r>
      <w:r w:rsidRPr="00980D69">
        <w:rPr>
          <w:vertAlign w:val="superscript"/>
          <w:lang w:val="en-CA"/>
        </w:rPr>
        <w:t>nd</w:t>
      </w:r>
      <w:r w:rsidRPr="00980D69">
        <w:rPr>
          <w:lang w:val="en-CA"/>
        </w:rPr>
        <w:t xml:space="preserve"> meeting, the Executive Committee considered a note from the Secretariat on issues related to: energy efficiency; cost guidelines for the phase-down of HFCs; and the increase in the global emissions of CFC-11,</w:t>
      </w:r>
      <w:r w:rsidRPr="006E3712">
        <w:rPr>
          <w:rStyle w:val="FootnoteReference"/>
          <w:lang w:val="en-CA"/>
        </w:rPr>
        <w:footnoteReference w:id="12"/>
      </w:r>
      <w:r w:rsidRPr="00980D69">
        <w:rPr>
          <w:lang w:val="en-CA"/>
        </w:rPr>
        <w:t xml:space="preserve"> under agenda item 12 on matters relevant to the Multilateral Fund arising from the 40</w:t>
      </w:r>
      <w:r w:rsidRPr="00980D69">
        <w:rPr>
          <w:vertAlign w:val="superscript"/>
          <w:lang w:val="en-CA"/>
        </w:rPr>
        <w:t>th</w:t>
      </w:r>
      <w:r w:rsidRPr="00980D69">
        <w:rPr>
          <w:lang w:val="en-CA"/>
        </w:rPr>
        <w:t> Meeting of the Open-Ended Working Group (OEWG) of the Parties and the Thirtieth Meeting of the Parties.</w:t>
      </w:r>
      <w:r w:rsidRPr="006E3712">
        <w:rPr>
          <w:rStyle w:val="FootnoteReference"/>
          <w:lang w:val="en-CA"/>
        </w:rPr>
        <w:footnoteReference w:id="13"/>
      </w:r>
      <w:r w:rsidRPr="00980D69">
        <w:rPr>
          <w:lang w:val="en-CA"/>
        </w:rPr>
        <w:t xml:space="preserve"> Subsequent to a discussion, the Executive Committee decided </w:t>
      </w:r>
      <w:r w:rsidRPr="00980D69">
        <w:rPr>
          <w:i/>
          <w:lang w:val="en-CA"/>
        </w:rPr>
        <w:t>inter alia</w:t>
      </w:r>
      <w:r w:rsidRPr="00980D69">
        <w:rPr>
          <w:lang w:val="en-CA"/>
        </w:rPr>
        <w:t xml:space="preserve"> to request the Secretariat to develop a document for consideration at the 83</w:t>
      </w:r>
      <w:r w:rsidRPr="00980D69">
        <w:rPr>
          <w:vertAlign w:val="superscript"/>
          <w:lang w:val="en-CA"/>
        </w:rPr>
        <w:t>rd</w:t>
      </w:r>
      <w:r w:rsidRPr="00980D69">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82/86(c)).</w:t>
      </w:r>
    </w:p>
    <w:p w14:paraId="71C275C9" w14:textId="77777777" w:rsidR="00980D69" w:rsidRPr="006E3712" w:rsidRDefault="00980D69" w:rsidP="00980D69">
      <w:pPr>
        <w:pStyle w:val="Heading1"/>
        <w:rPr>
          <w:lang w:val="en-CA"/>
        </w:rPr>
      </w:pPr>
      <w:r w:rsidRPr="006E3712">
        <w:rPr>
          <w:lang w:val="en-CA"/>
        </w:rPr>
        <w:t>In line with decision 82/86(c), the Secretariat submitted document UNEP/OzL.Pro/ExCom/83/38 to the 83</w:t>
      </w:r>
      <w:r w:rsidRPr="006E3712">
        <w:rPr>
          <w:vertAlign w:val="superscript"/>
          <w:lang w:val="en-CA"/>
        </w:rPr>
        <w:t>rd</w:t>
      </w:r>
      <w:r w:rsidRPr="006E3712">
        <w:rPr>
          <w:lang w:val="en-CA"/>
        </w:rPr>
        <w:t xml:space="preserve"> meeting. </w:t>
      </w:r>
    </w:p>
    <w:p w14:paraId="4C2D9043" w14:textId="77777777" w:rsidR="00980D69" w:rsidRPr="006E3712" w:rsidRDefault="00980D69" w:rsidP="00980D69">
      <w:pPr>
        <w:pStyle w:val="Heading1"/>
        <w:numPr>
          <w:ilvl w:val="0"/>
          <w:numId w:val="0"/>
        </w:numPr>
        <w:rPr>
          <w:u w:val="single"/>
          <w:lang w:val="en-CA"/>
        </w:rPr>
      </w:pPr>
      <w:r w:rsidRPr="006E3712">
        <w:rPr>
          <w:u w:val="single"/>
          <w:lang w:val="en-CA"/>
        </w:rPr>
        <w:t>Discussions at the 83</w:t>
      </w:r>
      <w:r w:rsidRPr="006E3712">
        <w:rPr>
          <w:u w:val="single"/>
          <w:vertAlign w:val="superscript"/>
          <w:lang w:val="en-CA"/>
        </w:rPr>
        <w:t>rd</w:t>
      </w:r>
      <w:r w:rsidRPr="006E3712">
        <w:rPr>
          <w:u w:val="single"/>
          <w:lang w:val="en-CA"/>
        </w:rPr>
        <w:t xml:space="preserve"> meeting</w:t>
      </w:r>
    </w:p>
    <w:p w14:paraId="0B043814" w14:textId="77777777" w:rsidR="00980D69" w:rsidRPr="006E3712" w:rsidRDefault="00980D69" w:rsidP="00980D69">
      <w:pPr>
        <w:pStyle w:val="Heading1"/>
        <w:rPr>
          <w:lang w:val="en-CA"/>
        </w:rPr>
      </w:pPr>
      <w:r w:rsidRPr="006E3712">
        <w:rPr>
          <w:lang w:val="en-CA"/>
        </w:rPr>
        <w:t>During the ensuing discussion,</w:t>
      </w:r>
      <w:r w:rsidRPr="006E3712">
        <w:rPr>
          <w:rStyle w:val="FootnoteReference"/>
          <w:lang w:val="en-CA"/>
        </w:rPr>
        <w:footnoteReference w:id="14"/>
      </w:r>
      <w:r w:rsidRPr="006E3712">
        <w:rPr>
          <w:lang w:val="en-CA"/>
        </w:rPr>
        <w:t xml:space="preserve"> it was observed </w:t>
      </w:r>
      <w:r w:rsidRPr="006E3712">
        <w:rPr>
          <w:i/>
          <w:lang w:val="en-CA"/>
        </w:rPr>
        <w:t xml:space="preserve">inter alia </w:t>
      </w:r>
      <w:r w:rsidRPr="006E3712">
        <w:rPr>
          <w:lang w:val="en-CA"/>
        </w:rPr>
        <w:t xml:space="preserve">that some of the suggestions to improve the current system, such as those related to illegal trade and free-trade zones, would be better addressed by the Parties or, in the case of atmospheric monitoring, by the Conference of the Parties to the Vienna Convention. It was highlighted that the roles of the different institutions should be respected. </w:t>
      </w:r>
    </w:p>
    <w:p w14:paraId="3BE813A9" w14:textId="77777777" w:rsidR="00980D69" w:rsidRPr="006E3712" w:rsidRDefault="00980D69" w:rsidP="00980D69">
      <w:pPr>
        <w:pStyle w:val="Heading1"/>
        <w:widowControl w:val="0"/>
        <w:rPr>
          <w:lang w:val="en-CA"/>
        </w:rPr>
      </w:pPr>
      <w:r w:rsidRPr="006E3712">
        <w:rPr>
          <w:lang w:val="en-CA"/>
        </w:rPr>
        <w:t>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the institutional strengthening, and there was also a need to ensure that the NOUs were capable of undertaking the work that had been done by the PMUs. For Article 5 countries, additional effort also meant additional costs.</w:t>
      </w:r>
    </w:p>
    <w:p w14:paraId="5146FD4E" w14:textId="77777777" w:rsidR="00980D69" w:rsidRPr="006E3712" w:rsidRDefault="00980D69" w:rsidP="00980D69">
      <w:pPr>
        <w:pStyle w:val="Heading1"/>
        <w:rPr>
          <w:lang w:val="en-CA"/>
        </w:rPr>
      </w:pPr>
      <w:r w:rsidRPr="006E3712">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2B707B0B" w14:textId="77777777" w:rsidR="00980D69" w:rsidRPr="006E3712" w:rsidRDefault="00980D69" w:rsidP="00980D69">
      <w:pPr>
        <w:pStyle w:val="Heading1"/>
        <w:rPr>
          <w:lang w:val="en-CA"/>
        </w:rPr>
      </w:pPr>
      <w:r w:rsidRPr="006E3712">
        <w:rPr>
          <w:lang w:val="en-CA"/>
        </w:rPr>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152D2971" w14:textId="77777777" w:rsidR="00980D69" w:rsidRPr="006E3712" w:rsidRDefault="00980D69" w:rsidP="00980D69">
      <w:pPr>
        <w:pStyle w:val="Heading1"/>
        <w:rPr>
          <w:lang w:val="en-CA"/>
        </w:rPr>
      </w:pPr>
      <w:r w:rsidRPr="006E3712">
        <w:rPr>
          <w:lang w:val="en-CA"/>
        </w:rPr>
        <w:t>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ODS, the reasons for that release needed to be better understood. While the issues raised affected both Article 5 and non-Article 5 countries, it was better to focus on those activities that were the responsibility of the Committee.</w:t>
      </w:r>
    </w:p>
    <w:p w14:paraId="009BA2BB" w14:textId="77777777" w:rsidR="00980D69" w:rsidRPr="006E3712" w:rsidRDefault="00980D69" w:rsidP="00980D69">
      <w:pPr>
        <w:pStyle w:val="Heading1"/>
        <w:rPr>
          <w:lang w:val="en-CA"/>
        </w:rPr>
      </w:pPr>
      <w:r w:rsidRPr="006E3712">
        <w:rPr>
          <w:lang w:val="en-CA"/>
        </w:rPr>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6DBE88C4" w14:textId="77777777" w:rsidR="00980D69" w:rsidRPr="006E3712" w:rsidRDefault="00980D69" w:rsidP="00CF33C7">
      <w:pPr>
        <w:pStyle w:val="Heading1"/>
        <w:rPr>
          <w:lang w:val="en-CA"/>
        </w:rPr>
      </w:pPr>
      <w:r w:rsidRPr="006E3712">
        <w:rPr>
          <w:lang w:val="en-CA"/>
        </w:rPr>
        <w:t>Subsequent to a discussion that continued in a contact group, the Executive Committee</w:t>
      </w:r>
      <w:r>
        <w:rPr>
          <w:lang w:val="en-CA"/>
        </w:rPr>
        <w:t>:</w:t>
      </w:r>
      <w:r w:rsidRPr="006E3712">
        <w:rPr>
          <w:lang w:val="en-CA"/>
        </w:rPr>
        <w:t xml:space="preserve"> (a) noted document UNEP/OzL.Pro/ExCom/83/38;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6E3712">
        <w:rPr>
          <w:vertAlign w:val="superscript"/>
          <w:lang w:val="en-CA"/>
        </w:rPr>
        <w:t>st</w:t>
      </w:r>
      <w:r w:rsidRPr="006E3712">
        <w:rPr>
          <w:lang w:val="en-CA"/>
        </w:rPr>
        <w:t xml:space="preserve"> Meeting of the OEWG in line with decision 82/86(b); and (c) deferred further consideration of the document to the 84</w:t>
      </w:r>
      <w:r w:rsidRPr="006E3712">
        <w:rPr>
          <w:vertAlign w:val="superscript"/>
          <w:lang w:val="en-CA"/>
        </w:rPr>
        <w:t>th</w:t>
      </w:r>
      <w:r w:rsidRPr="006E3712">
        <w:rPr>
          <w:lang w:val="en-CA"/>
        </w:rPr>
        <w:t xml:space="preserve"> meeting, taking into account any decisions by the Thirty-First Meeting of the Parties</w:t>
      </w:r>
      <w:r w:rsidRPr="006E3712">
        <w:rPr>
          <w:rStyle w:val="FootnoteReference"/>
          <w:lang w:val="en-CA"/>
        </w:rPr>
        <w:footnoteReference w:id="15"/>
      </w:r>
      <w:r w:rsidRPr="006E3712">
        <w:rPr>
          <w:lang w:val="en-CA"/>
        </w:rPr>
        <w:t xml:space="preserve"> on the issues raised therein (decision 83/60).</w:t>
      </w:r>
    </w:p>
    <w:p w14:paraId="4191C72F" w14:textId="77777777" w:rsidR="00980D69" w:rsidRPr="006E3712" w:rsidRDefault="00980D69" w:rsidP="00CF33C7">
      <w:pPr>
        <w:tabs>
          <w:tab w:val="left" w:pos="8280"/>
        </w:tabs>
        <w:rPr>
          <w:u w:val="single"/>
          <w:lang w:val="en-CA"/>
        </w:rPr>
      </w:pPr>
      <w:r w:rsidRPr="006E3712">
        <w:rPr>
          <w:u w:val="single"/>
          <w:lang w:val="en-CA"/>
        </w:rPr>
        <w:t>Actions taken since the 83</w:t>
      </w:r>
      <w:r w:rsidRPr="006E3712">
        <w:rPr>
          <w:u w:val="single"/>
          <w:vertAlign w:val="superscript"/>
          <w:lang w:val="en-CA"/>
        </w:rPr>
        <w:t>rd</w:t>
      </w:r>
      <w:r w:rsidRPr="006E3712">
        <w:rPr>
          <w:u w:val="single"/>
          <w:lang w:val="en-CA"/>
        </w:rPr>
        <w:t xml:space="preserve"> meeting</w:t>
      </w:r>
    </w:p>
    <w:p w14:paraId="10931E62" w14:textId="77777777" w:rsidR="00980D69" w:rsidRPr="006E3712" w:rsidRDefault="00980D69" w:rsidP="00CF33C7">
      <w:pPr>
        <w:tabs>
          <w:tab w:val="left" w:pos="8280"/>
        </w:tabs>
        <w:rPr>
          <w:lang w:val="en-CA"/>
        </w:rPr>
      </w:pPr>
    </w:p>
    <w:p w14:paraId="770153F0" w14:textId="77777777" w:rsidR="00980D69" w:rsidRPr="006E3712" w:rsidRDefault="00980D69" w:rsidP="00CF33C7">
      <w:pPr>
        <w:pStyle w:val="Heading1"/>
        <w:rPr>
          <w:lang w:val="en-CA"/>
        </w:rPr>
      </w:pPr>
      <w:r w:rsidRPr="006E3712">
        <w:rPr>
          <w:lang w:val="en-CA"/>
        </w:rPr>
        <w:t>In line with decision 83/60(b), the Secretariat submitted to the Ozone Secretariat document UNEP/OzL.Pro/ExCom/83/38, which was considered under agenda item 3 of the 41</w:t>
      </w:r>
      <w:r w:rsidRPr="006E3712">
        <w:rPr>
          <w:vertAlign w:val="superscript"/>
          <w:lang w:val="en-CA"/>
        </w:rPr>
        <w:t>st</w:t>
      </w:r>
      <w:r w:rsidRPr="006E3712">
        <w:rPr>
          <w:lang w:val="en-CA"/>
        </w:rPr>
        <w:t xml:space="preserve"> Meeting of the OEWG: Unexpected emissions of trichlorofluoromethane (CFC-11) (decision XXX/3).</w:t>
      </w:r>
    </w:p>
    <w:p w14:paraId="08FE2330" w14:textId="77777777" w:rsidR="00980D69" w:rsidRPr="006E3712" w:rsidRDefault="00980D69" w:rsidP="00CF33C7">
      <w:pPr>
        <w:pStyle w:val="Heading1"/>
        <w:keepNext/>
        <w:keepLines/>
        <w:rPr>
          <w:lang w:val="en-CA"/>
        </w:rPr>
      </w:pPr>
      <w:r w:rsidRPr="006E3712">
        <w:rPr>
          <w:lang w:val="en-CA"/>
        </w:rPr>
        <w:t xml:space="preserve">The Co-Chair introduced the item, and </w:t>
      </w:r>
      <w:r w:rsidRPr="006E3712">
        <w:rPr>
          <w:i/>
          <w:lang w:val="en-CA"/>
        </w:rPr>
        <w:t xml:space="preserve">inter alia </w:t>
      </w:r>
      <w:r w:rsidRPr="006E3712">
        <w:rPr>
          <w:lang w:val="en-CA"/>
        </w:rPr>
        <w:t>recalled that in decision XXX/3 the Parties had requested the Ozone Secretariat, in consultation with the Fund Secretariat, to provide an overview outlining the procedures under the Protocol and the Fund by which the Parties reviewed, and ensured continuing compliance with, Protocol obligations and the terms of their agreements with the Executive Committee, including with regard to monitoring, reporting and verification. That overview was contained in document </w:t>
      </w:r>
      <w:r>
        <w:rPr>
          <w:lang w:val="en-CA"/>
        </w:rPr>
        <w:t>UNEP/OzL.Pro.</w:t>
      </w:r>
      <w:r w:rsidRPr="006E3712">
        <w:rPr>
          <w:lang w:val="en-CA"/>
        </w:rPr>
        <w:t>WG</w:t>
      </w:r>
      <w:r>
        <w:rPr>
          <w:lang w:val="en-CA"/>
        </w:rPr>
        <w:t>.1</w:t>
      </w:r>
      <w:r w:rsidRPr="006E3712">
        <w:rPr>
          <w:lang w:val="en-CA"/>
        </w:rPr>
        <w:t>/41/3, and an updated version would be prepared for the Thirty-First Meeting of the Parties.</w:t>
      </w:r>
    </w:p>
    <w:p w14:paraId="1898ABCD" w14:textId="77777777" w:rsidR="00980D69" w:rsidRPr="006E3712" w:rsidRDefault="00980D69" w:rsidP="00980D69">
      <w:pPr>
        <w:pStyle w:val="Heading1"/>
        <w:rPr>
          <w:lang w:val="en-CA"/>
        </w:rPr>
      </w:pPr>
      <w:r w:rsidRPr="006E3712">
        <w:rPr>
          <w:lang w:val="en-CA"/>
        </w:rPr>
        <w:t>Furthermore, the Co-Chair noted that the Executive Committee had requested the Secretariat to forward to the Ozone Secretariat, document UNEP/OzL.Pro/ExCom/83/38, which had been posted as a background document to the meeting.</w:t>
      </w:r>
      <w:r w:rsidRPr="006E3712">
        <w:rPr>
          <w:rStyle w:val="FootnoteReference"/>
          <w:lang w:val="en-CA"/>
        </w:rPr>
        <w:footnoteReference w:id="16"/>
      </w:r>
      <w:r w:rsidRPr="006E3712">
        <w:rPr>
          <w:lang w:val="en-CA"/>
        </w:rPr>
        <w:t xml:space="preserve"> </w:t>
      </w:r>
    </w:p>
    <w:p w14:paraId="34039643" w14:textId="77777777" w:rsidR="00980D69" w:rsidRPr="006E3712" w:rsidRDefault="00980D69" w:rsidP="00980D69">
      <w:pPr>
        <w:pStyle w:val="Heading1"/>
        <w:rPr>
          <w:lang w:val="en-CA"/>
        </w:rPr>
      </w:pPr>
      <w:r w:rsidRPr="006E3712">
        <w:rPr>
          <w:lang w:val="en-CA"/>
        </w:rPr>
        <w:t>In the ensuing discussion, appreciation was expressed for the information and documentation provided by the Ozone and Fund Secretariats, the Technology and Economic Assessment Panel (TEAP), the Scientific Assessment Panel (SAP), the Government of China and other contributing parties, all of which was said to aid understanding of the issue. Some representatives also commended the Government of China for its cooperation and the actions that it was undertaking.</w:t>
      </w:r>
    </w:p>
    <w:p w14:paraId="08A86A6D" w14:textId="77777777" w:rsidR="00980D69" w:rsidRPr="006E3712" w:rsidRDefault="00980D69" w:rsidP="00980D69">
      <w:pPr>
        <w:pStyle w:val="Heading1"/>
        <w:rPr>
          <w:lang w:val="en-CA"/>
        </w:rPr>
      </w:pPr>
      <w:r w:rsidRPr="006E3712">
        <w:rPr>
          <w:lang w:val="en-CA"/>
        </w:rPr>
        <w:t>Several representatives noted that more information and further clarification of a number of issues were required, including on how to ensure the sustainability of reductions in production and consumption and of the phasing out of ODS through the strengthening of monitoring, reporting and verification under the Protocol. A number of representatives expressed deep concern that such a situation, which undermined the hard work and dedication of the global community and jeopardized the recovery of the ozone layer, had occurred. Some stressed the need, while focusing on the future, also to understand the past: what had happened, how and why, and its implications. The representative of a party that was a major donor to the Multilateral Fund emphasized that until the source of the CFC</w:t>
      </w:r>
      <w:r w:rsidRPr="006E3712">
        <w:rPr>
          <w:lang w:val="en-CA"/>
        </w:rPr>
        <w:noBreakHyphen/>
        <w:t>11 emissions was known and the cause addressed, it would be difficult for his Government to maintain its contributions to the Fund in view of its responsibility to its taxpayers. Another representative expressed similar concerns regarding accountability to his country’s taxpayers.</w:t>
      </w:r>
    </w:p>
    <w:p w14:paraId="40078228" w14:textId="77777777" w:rsidR="00980D69" w:rsidRPr="006E3712" w:rsidRDefault="00980D69" w:rsidP="00980D69">
      <w:pPr>
        <w:pStyle w:val="Heading1"/>
        <w:rPr>
          <w:lang w:val="en-CA"/>
        </w:rPr>
      </w:pPr>
      <w:r w:rsidRPr="006E3712">
        <w:rPr>
          <w:lang w:val="en-CA"/>
        </w:rPr>
        <w:t xml:space="preserve">Several representatives stressed that all parties should be treated equally, both in terms of globally comprehensive monitoring and in terms of any future obligations. There was some discussion of the focus on Article 5 parties in relation to reporting, monitoring and verification under the Multilateral Fund. It was proposed that any additional monitoring obligations, including, for example, in relation to the proposals for novel mechanisms to ensure sustained compliance contained in the background document prepared by the Fund Secretariat, should apply to Article 5 parties and non-Article 5 parties alike. </w:t>
      </w:r>
    </w:p>
    <w:p w14:paraId="7B1918F6" w14:textId="77777777" w:rsidR="00980D69" w:rsidRPr="00612720" w:rsidRDefault="00980D69" w:rsidP="00980D69">
      <w:pPr>
        <w:pStyle w:val="Heading1"/>
        <w:rPr>
          <w:lang w:val="en-CA"/>
        </w:rPr>
      </w:pPr>
      <w:r w:rsidRPr="00612720">
        <w:rPr>
          <w:lang w:val="en-CA"/>
        </w:rPr>
        <w:t>Several representatives cited the need to address illegal trade as part of the response to the unexpected emissions and of the strengthening of monitoring, reporting and verification more generally. Several representatives said that the time was ripe for a review of institutional processes and mechanisms under the Vienna Convention and the Montreal Protocol, including whether they were working effectively and could serve the parties adequately over the coming decades.</w:t>
      </w:r>
    </w:p>
    <w:p w14:paraId="0CDF8CCE" w14:textId="77777777" w:rsidR="00980D69" w:rsidRPr="006E3712" w:rsidRDefault="00980D69" w:rsidP="00980D69">
      <w:pPr>
        <w:pStyle w:val="Heading1"/>
        <w:rPr>
          <w:lang w:val="en-CA"/>
        </w:rPr>
      </w:pPr>
      <w:r w:rsidRPr="006E3712">
        <w:rPr>
          <w:lang w:val="en-CA"/>
        </w:rPr>
        <w:t xml:space="preserve">The </w:t>
      </w:r>
      <w:r>
        <w:rPr>
          <w:lang w:val="en-CA"/>
        </w:rPr>
        <w:t>OEWG</w:t>
      </w:r>
      <w:r w:rsidRPr="006E3712">
        <w:rPr>
          <w:lang w:val="en-CA"/>
        </w:rPr>
        <w:t xml:space="preserve">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Additional matters to be addressed could be added to the mandate of the group if necessary.</w:t>
      </w:r>
    </w:p>
    <w:p w14:paraId="772982FD" w14:textId="77777777" w:rsidR="00980D69" w:rsidRPr="006E3712" w:rsidRDefault="00980D69" w:rsidP="00980D69">
      <w:pPr>
        <w:pStyle w:val="Heading1"/>
        <w:rPr>
          <w:lang w:val="en-CA"/>
        </w:rPr>
      </w:pPr>
      <w:r w:rsidRPr="006E3712">
        <w:rPr>
          <w:lang w:val="en-CA"/>
        </w:rPr>
        <w:t>Subsequently, the co-chairs of the contact group, presented an oral report on its discussions in order to inform further deliberations on the matter during the Thirty First Meeting of the Parties. The report is set out in Annex I to the present report.</w:t>
      </w:r>
      <w:r w:rsidRPr="006E3712">
        <w:rPr>
          <w:rStyle w:val="FootnoteReference"/>
          <w:lang w:val="en-CA"/>
        </w:rPr>
        <w:footnoteReference w:id="17"/>
      </w:r>
      <w:r w:rsidRPr="006E3712">
        <w:rPr>
          <w:lang w:val="en-CA"/>
        </w:rPr>
        <w:t xml:space="preserve"> The Working Group agreed to defer further discussion of the matter to the Thirty-First Meeting of the Parties.</w:t>
      </w:r>
    </w:p>
    <w:p w14:paraId="0E93210B" w14:textId="77777777" w:rsidR="00980D69" w:rsidRPr="006E3712" w:rsidRDefault="00980D69" w:rsidP="00980D69">
      <w:pPr>
        <w:tabs>
          <w:tab w:val="left" w:pos="8280"/>
        </w:tabs>
        <w:rPr>
          <w:lang w:val="en-CA"/>
        </w:rPr>
      </w:pPr>
      <w:r w:rsidRPr="006E3712">
        <w:rPr>
          <w:u w:val="single"/>
          <w:lang w:val="en-CA"/>
        </w:rPr>
        <w:t>Discussions at the Thirty-First Meeting of the Parties</w:t>
      </w:r>
    </w:p>
    <w:p w14:paraId="3D6763A9" w14:textId="77777777" w:rsidR="00980D69" w:rsidRPr="006E3712" w:rsidRDefault="00980D69" w:rsidP="00980D69">
      <w:pPr>
        <w:tabs>
          <w:tab w:val="left" w:pos="8280"/>
        </w:tabs>
        <w:rPr>
          <w:lang w:val="en-CA"/>
        </w:rPr>
      </w:pPr>
    </w:p>
    <w:p w14:paraId="42671ADE" w14:textId="77777777" w:rsidR="00980D69" w:rsidRPr="006E3712" w:rsidRDefault="00980D69" w:rsidP="00980D69">
      <w:pPr>
        <w:pStyle w:val="Heading1"/>
        <w:rPr>
          <w:lang w:val="en-CA"/>
        </w:rPr>
      </w:pPr>
      <w:r w:rsidRPr="006E3712">
        <w:rPr>
          <w:lang w:val="en-CA"/>
        </w:rPr>
        <w:t>At their Thirty-First Meeting, the Parties continued discussing document UNEP/OzL.Pro/ExCom/83/38, which was available as a background document under agenda item 6 of the preparatory segment on Unexpected emissions of trichlorofluoromethane (CFC-11). Subsequent to a discussion, the Parties took a decision on Unexpected emissions of CFC-11 and institutional processes to be enhanced to strengthen the effective implementation and enforcement of the Montreal Protocol,</w:t>
      </w:r>
      <w:r w:rsidRPr="006E3712">
        <w:rPr>
          <w:rStyle w:val="FootnoteReference"/>
          <w:lang w:val="en-CA"/>
        </w:rPr>
        <w:footnoteReference w:id="18"/>
      </w:r>
      <w:r w:rsidRPr="006E3712">
        <w:rPr>
          <w:lang w:val="en-CA"/>
        </w:rPr>
        <w:t xml:space="preserve"> wherein the Parties took note of document UNEP/OzL.Pro/ExCom/83/38. While the re-established contact group on unexpected emissions of CFC-11 discussed the document, the parties did not provide guidance on which, if any, of the observations by the Secretariat would be appropriately addressed by the Executive Committee.</w:t>
      </w:r>
    </w:p>
    <w:p w14:paraId="087E93A3" w14:textId="77777777" w:rsidR="00980D69" w:rsidRPr="006E3712" w:rsidRDefault="00980D69" w:rsidP="00980D69">
      <w:pPr>
        <w:rPr>
          <w:b/>
          <w:lang w:val="en-CA"/>
        </w:rPr>
      </w:pPr>
      <w:r w:rsidRPr="006E3712">
        <w:rPr>
          <w:b/>
          <w:lang w:val="en-CA"/>
        </w:rPr>
        <w:t>Observations by the Secretariat</w:t>
      </w:r>
    </w:p>
    <w:p w14:paraId="7AF297A6" w14:textId="77777777" w:rsidR="00980D69" w:rsidRPr="006E3712" w:rsidRDefault="00980D69" w:rsidP="00980D69">
      <w:pPr>
        <w:rPr>
          <w:lang w:val="en-CA"/>
        </w:rPr>
      </w:pPr>
    </w:p>
    <w:p w14:paraId="47B0A76D" w14:textId="77777777" w:rsidR="00980D69" w:rsidRPr="006E3712" w:rsidRDefault="00980D69" w:rsidP="00980D69">
      <w:pPr>
        <w:pStyle w:val="Heading1"/>
        <w:rPr>
          <w:lang w:val="en-CA"/>
        </w:rPr>
      </w:pPr>
      <w:r w:rsidRPr="006E3712">
        <w:rPr>
          <w:lang w:val="en-CA"/>
        </w:rPr>
        <w:t>In line with decision 83/60(c), the Secretariat has appended document</w:t>
      </w:r>
      <w:r>
        <w:rPr>
          <w:lang w:val="en-CA"/>
        </w:rPr>
        <w:t> </w:t>
      </w:r>
      <w:r w:rsidRPr="006E3712">
        <w:rPr>
          <w:lang w:val="en-CA"/>
        </w:rPr>
        <w:t>UNEP/OzL.Pro/ExCom/83/38 to the present document.</w:t>
      </w:r>
    </w:p>
    <w:p w14:paraId="5F13DEA2" w14:textId="77777777" w:rsidR="00980D69" w:rsidRPr="006E3712" w:rsidRDefault="00980D69" w:rsidP="00980D69">
      <w:pPr>
        <w:pStyle w:val="Heading1"/>
        <w:rPr>
          <w:lang w:val="en-CA"/>
        </w:rPr>
      </w:pPr>
      <w:r w:rsidRPr="006E3712">
        <w:rPr>
          <w:lang w:val="en-CA"/>
        </w:rPr>
        <w:t xml:space="preserve">Paragraph 67 of the document presented a summary of the Secretariat’s observations that the Executive Committee may wish to consider. For ease of reference, the summary is presented below: </w:t>
      </w:r>
    </w:p>
    <w:p w14:paraId="1850C51F" w14:textId="77777777" w:rsidR="00980D69" w:rsidRPr="006E3712" w:rsidRDefault="00980D69" w:rsidP="00980D69">
      <w:pPr>
        <w:rPr>
          <w:i/>
          <w:lang w:val="en-CA"/>
        </w:rPr>
      </w:pPr>
      <w:r w:rsidRPr="006E3712">
        <w:rPr>
          <w:i/>
          <w:lang w:val="en-CA"/>
        </w:rPr>
        <w:t>Ensuring the continuity of PMUs across multi-year projects</w:t>
      </w:r>
    </w:p>
    <w:p w14:paraId="6DA6E8B0" w14:textId="77777777" w:rsidR="00980D69" w:rsidRPr="006E3712" w:rsidRDefault="00980D69" w:rsidP="00980D69">
      <w:pPr>
        <w:rPr>
          <w:i/>
          <w:lang w:val="en-CA"/>
        </w:rPr>
      </w:pPr>
    </w:p>
    <w:p w14:paraId="37398B25" w14:textId="77777777" w:rsidR="00980D69" w:rsidRPr="006E3712" w:rsidRDefault="00980D69" w:rsidP="00980D69">
      <w:pPr>
        <w:pStyle w:val="Heading2"/>
        <w:rPr>
          <w:lang w:val="en-CA"/>
        </w:rPr>
      </w:pPr>
      <w:r w:rsidRPr="006E3712">
        <w:rPr>
          <w:lang w:val="en-CA"/>
        </w:rPr>
        <w:t>Ensure that there is overlap between two concurrent MYAs to ensure the continuity of PMUs across MYAs, while reiterating the need for separate financial accounting and reporting of the MYAs;</w:t>
      </w:r>
    </w:p>
    <w:p w14:paraId="359BD0CD" w14:textId="77777777" w:rsidR="00980D69" w:rsidRPr="006E3712" w:rsidRDefault="00980D69" w:rsidP="00980D69">
      <w:pPr>
        <w:pStyle w:val="Heading2"/>
        <w:rPr>
          <w:lang w:val="en-CA"/>
        </w:rPr>
      </w:pPr>
      <w:r w:rsidRPr="006E3712">
        <w:rPr>
          <w:lang w:val="en-CA"/>
        </w:rPr>
        <w:t>Modify Appendix 5-A in the template for draft Agreements to include a request that the country and the lead implementing agency specify the role of the NOU and PMU, as relevant, in monitoring and reporting after the completion of the project;</w:t>
      </w:r>
    </w:p>
    <w:p w14:paraId="35A61174" w14:textId="77777777" w:rsidR="00980D69" w:rsidRPr="006E3712" w:rsidRDefault="00980D69" w:rsidP="00980D69">
      <w:pPr>
        <w:rPr>
          <w:i/>
          <w:lang w:val="en-CA"/>
        </w:rPr>
      </w:pPr>
      <w:r w:rsidRPr="006E3712">
        <w:rPr>
          <w:i/>
          <w:lang w:val="en-CA"/>
        </w:rPr>
        <w:t>Illegal trade</w:t>
      </w:r>
    </w:p>
    <w:p w14:paraId="3EF865D5" w14:textId="77777777" w:rsidR="00980D69" w:rsidRPr="006E3712" w:rsidRDefault="00980D69" w:rsidP="00980D69">
      <w:pPr>
        <w:rPr>
          <w:i/>
          <w:lang w:val="en-CA"/>
        </w:rPr>
      </w:pPr>
    </w:p>
    <w:p w14:paraId="5A677C49" w14:textId="77777777" w:rsidR="00980D69" w:rsidRPr="006E3712" w:rsidRDefault="00980D69" w:rsidP="00980D69">
      <w:pPr>
        <w:pStyle w:val="Heading2"/>
        <w:rPr>
          <w:lang w:val="en-CA"/>
        </w:rPr>
      </w:pPr>
      <w:r w:rsidRPr="006E3712">
        <w:rPr>
          <w:lang w:val="en-CA"/>
        </w:rPr>
        <w:t>Encourage Article 5 countries to report seizures of illegal trade to the Secretariat through the relevant bilateral or implementing agency responsible for the IS project;</w:t>
      </w:r>
    </w:p>
    <w:p w14:paraId="4F17E98A" w14:textId="77777777" w:rsidR="00980D69" w:rsidRPr="006E3712" w:rsidRDefault="00980D69" w:rsidP="00980D69">
      <w:pPr>
        <w:pStyle w:val="Heading2"/>
        <w:keepNext/>
        <w:keepLines/>
        <w:rPr>
          <w:lang w:val="en-CA"/>
        </w:rPr>
      </w:pPr>
      <w:r w:rsidRPr="006E3712">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636737FC" w14:textId="77777777" w:rsidR="00980D69" w:rsidRPr="006E3712" w:rsidRDefault="00980D69" w:rsidP="00980D69">
      <w:pPr>
        <w:pStyle w:val="Heading2"/>
        <w:rPr>
          <w:lang w:val="en-CA"/>
        </w:rPr>
      </w:pPr>
      <w:r w:rsidRPr="006E3712">
        <w:rPr>
          <w:lang w:val="en-CA"/>
        </w:rPr>
        <w:t>Request the Secretariat to include in the document on CP data and prospects for compliance a section on reported seizures of illegally traded controlled substances;</w:t>
      </w:r>
    </w:p>
    <w:p w14:paraId="09DBAB1F" w14:textId="77777777" w:rsidR="00980D69" w:rsidRPr="006E3712" w:rsidRDefault="00980D69" w:rsidP="00CF33C7">
      <w:pPr>
        <w:keepNext/>
        <w:keepLines/>
        <w:rPr>
          <w:i/>
          <w:lang w:val="en-CA"/>
        </w:rPr>
      </w:pPr>
      <w:r w:rsidRPr="006E3712">
        <w:rPr>
          <w:i/>
          <w:lang w:val="en-CA"/>
        </w:rPr>
        <w:t>Free-trade zones (FTZs)</w:t>
      </w:r>
    </w:p>
    <w:p w14:paraId="4B407F4E" w14:textId="77777777" w:rsidR="00980D69" w:rsidRPr="006E3712" w:rsidRDefault="00980D69" w:rsidP="00CF33C7">
      <w:pPr>
        <w:keepNext/>
        <w:keepLines/>
        <w:rPr>
          <w:lang w:val="en-CA"/>
        </w:rPr>
      </w:pPr>
    </w:p>
    <w:p w14:paraId="0460B246" w14:textId="77777777" w:rsidR="00980D69" w:rsidRPr="006E3712" w:rsidRDefault="00980D69" w:rsidP="00CF33C7">
      <w:pPr>
        <w:pStyle w:val="Heading2"/>
        <w:keepNext/>
        <w:keepLines/>
        <w:rPr>
          <w:lang w:val="en-CA"/>
        </w:rPr>
      </w:pPr>
      <w:r w:rsidRPr="006E3712">
        <w:rPr>
          <w:lang w:val="en-CA"/>
        </w:rPr>
        <w:t>To request all Article 5 countries that receive IS funding, to report the movement of controlled substances to or from their FTZ to the Secretariat irrespective if the country concerned does not count such movement of controlled substances to/or from FTZ toward the country’s consumption;</w:t>
      </w:r>
    </w:p>
    <w:p w14:paraId="0CA3E03B" w14:textId="77777777" w:rsidR="00980D69" w:rsidRPr="006E3712" w:rsidRDefault="00980D69" w:rsidP="00980D69">
      <w:pPr>
        <w:pStyle w:val="Heading2"/>
        <w:rPr>
          <w:lang w:val="en-CA"/>
        </w:rPr>
      </w:pPr>
      <w:r w:rsidRPr="006E3712">
        <w:rPr>
          <w:lang w:val="en-CA"/>
        </w:rPr>
        <w:t xml:space="preserve">To request the Secretariat to include in the document on CP data and prospects for compliance a section on the reported movement of controlled substances through FTZs;  </w:t>
      </w:r>
    </w:p>
    <w:p w14:paraId="05DDDEC6" w14:textId="77777777" w:rsidR="00980D69" w:rsidRPr="006E3712" w:rsidRDefault="00980D69" w:rsidP="00980D69">
      <w:pPr>
        <w:rPr>
          <w:i/>
          <w:lang w:val="en-CA"/>
        </w:rPr>
      </w:pPr>
      <w:r w:rsidRPr="006E3712">
        <w:rPr>
          <w:i/>
          <w:lang w:val="en-CA"/>
        </w:rPr>
        <w:t>Export of ODS contained in pre-blended polyols</w:t>
      </w:r>
    </w:p>
    <w:p w14:paraId="2BB81345" w14:textId="77777777" w:rsidR="00980D69" w:rsidRPr="006E3712" w:rsidRDefault="00980D69" w:rsidP="00980D69">
      <w:pPr>
        <w:rPr>
          <w:lang w:val="en-CA"/>
        </w:rPr>
      </w:pPr>
    </w:p>
    <w:p w14:paraId="4FC80087" w14:textId="77777777" w:rsidR="00980D69" w:rsidRPr="006E3712" w:rsidRDefault="00980D69" w:rsidP="00980D69">
      <w:pPr>
        <w:pStyle w:val="Heading2"/>
        <w:rPr>
          <w:lang w:val="en-CA"/>
        </w:rPr>
      </w:pPr>
      <w:r w:rsidRPr="006E3712">
        <w:rPr>
          <w:lang w:val="en-CA"/>
        </w:rPr>
        <w:t>Request all Article 5 countries that receive assistance from the Multilateral Fund and that produce or import controlled substances to blend them in pre-blended polyols for export, to report such exports, identifying the country or countries to which the pre-blended polyols are exported to, and the respective quantities of ODS contained therein;</w:t>
      </w:r>
    </w:p>
    <w:p w14:paraId="46C9194D" w14:textId="77777777" w:rsidR="00980D69" w:rsidRPr="006E3712" w:rsidRDefault="00980D69" w:rsidP="00980D69">
      <w:pPr>
        <w:pStyle w:val="Heading2"/>
        <w:keepNext/>
        <w:keepLines/>
        <w:rPr>
          <w:lang w:val="en-CA"/>
        </w:rPr>
      </w:pPr>
      <w:r w:rsidRPr="006E3712">
        <w:rPr>
          <w:lang w:val="en-CA"/>
        </w:rPr>
        <w:t>To request the Secretariat to include in the document on CP data and prospects for compliance a section summarizing those reported exports of ODS contained in pre-blended polyols;</w:t>
      </w:r>
    </w:p>
    <w:p w14:paraId="2BDC8C25" w14:textId="77777777" w:rsidR="00980D69" w:rsidRPr="006E3712" w:rsidRDefault="00980D69" w:rsidP="00980D69">
      <w:pPr>
        <w:pStyle w:val="Heading1"/>
        <w:numPr>
          <w:ilvl w:val="0"/>
          <w:numId w:val="0"/>
        </w:numPr>
        <w:rPr>
          <w:i/>
          <w:lang w:val="en-CA"/>
        </w:rPr>
      </w:pPr>
      <w:r w:rsidRPr="006E3712">
        <w:rPr>
          <w:i/>
          <w:lang w:val="en-CA"/>
        </w:rPr>
        <w:t>Continued monitoring and reporting of production under non-production Agreements</w:t>
      </w:r>
    </w:p>
    <w:p w14:paraId="46F933DE" w14:textId="77777777" w:rsidR="00980D69" w:rsidRPr="006E3712" w:rsidRDefault="00980D69" w:rsidP="00980D69">
      <w:pPr>
        <w:pStyle w:val="Heading2"/>
        <w:rPr>
          <w:lang w:val="en-CA"/>
        </w:rPr>
      </w:pPr>
      <w:r w:rsidRPr="006E3712">
        <w:rPr>
          <w:lang w:val="en-CA"/>
        </w:rPr>
        <w:t xml:space="preserve">To request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6147AFFA" w14:textId="77777777" w:rsidR="00980D69" w:rsidRPr="006E3712" w:rsidRDefault="00980D69" w:rsidP="00980D69">
      <w:pPr>
        <w:rPr>
          <w:i/>
          <w:lang w:val="en-CA"/>
        </w:rPr>
      </w:pPr>
      <w:r w:rsidRPr="006E3712">
        <w:rPr>
          <w:i/>
          <w:lang w:val="en-CA"/>
        </w:rPr>
        <w:t>Clarification of continued reporting under the production sector</w:t>
      </w:r>
    </w:p>
    <w:p w14:paraId="1636EBFB" w14:textId="77777777" w:rsidR="00980D69" w:rsidRPr="006E3712" w:rsidRDefault="00980D69" w:rsidP="00980D69">
      <w:pPr>
        <w:rPr>
          <w:lang w:val="en-CA"/>
        </w:rPr>
      </w:pPr>
    </w:p>
    <w:p w14:paraId="5407ADB6" w14:textId="77777777" w:rsidR="00980D69" w:rsidRPr="006E3712" w:rsidRDefault="00980D69" w:rsidP="00980D69">
      <w:pPr>
        <w:pStyle w:val="Heading2"/>
        <w:rPr>
          <w:lang w:val="en-CA"/>
        </w:rPr>
      </w:pPr>
      <w:r w:rsidRPr="006E3712">
        <w:rPr>
          <w:lang w:val="en-CA"/>
        </w:rPr>
        <w:t>To 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459FFB6E" w14:textId="77777777" w:rsidR="00980D69" w:rsidRPr="006E3712" w:rsidRDefault="00980D69" w:rsidP="00980D69">
      <w:pPr>
        <w:pStyle w:val="Heading2"/>
        <w:rPr>
          <w:lang w:val="en-CA"/>
        </w:rPr>
      </w:pPr>
      <w:r w:rsidRPr="006E3712">
        <w:rPr>
          <w:lang w:val="en-CA"/>
        </w:rPr>
        <w:t>To request the Secretariat to notify the Executive Committee of such cases so that it could decide whether measures or actions would be appropriate;</w:t>
      </w:r>
      <w:r>
        <w:rPr>
          <w:lang w:val="en-CA"/>
        </w:rPr>
        <w:t xml:space="preserve"> and</w:t>
      </w:r>
    </w:p>
    <w:p w14:paraId="257D7C69" w14:textId="77777777" w:rsidR="00980D69" w:rsidRPr="006E3712" w:rsidRDefault="00980D69" w:rsidP="00980D69">
      <w:pPr>
        <w:keepNext/>
        <w:keepLines/>
        <w:rPr>
          <w:i/>
          <w:lang w:val="en-CA"/>
        </w:rPr>
      </w:pPr>
      <w:r w:rsidRPr="006E3712">
        <w:rPr>
          <w:i/>
          <w:lang w:val="en-CA"/>
        </w:rPr>
        <w:t>Changes to the template for Agreements under the production sector</w:t>
      </w:r>
    </w:p>
    <w:p w14:paraId="5A1A8CA1" w14:textId="77777777" w:rsidR="00980D69" w:rsidRPr="006E3712" w:rsidRDefault="00980D69" w:rsidP="00980D69">
      <w:pPr>
        <w:keepNext/>
        <w:keepLines/>
        <w:rPr>
          <w:i/>
          <w:lang w:val="en-CA"/>
        </w:rPr>
      </w:pPr>
    </w:p>
    <w:p w14:paraId="4791D714" w14:textId="77777777" w:rsidR="00980D69" w:rsidRPr="006E3712" w:rsidRDefault="00980D69" w:rsidP="00980D69">
      <w:pPr>
        <w:pStyle w:val="Heading2"/>
        <w:keepNext/>
        <w:keepLines/>
        <w:rPr>
          <w:lang w:val="en-CA"/>
        </w:rPr>
      </w:pPr>
      <w:r w:rsidRPr="006E3712">
        <w:rPr>
          <w:lang w:val="en-CA"/>
        </w:rPr>
        <w:t>To make the following changes to the template of future production sector Agreements:</w:t>
      </w:r>
    </w:p>
    <w:p w14:paraId="40F4E4E5" w14:textId="77777777" w:rsidR="00980D69" w:rsidRPr="006E3712" w:rsidRDefault="00980D69" w:rsidP="00980D69">
      <w:pPr>
        <w:pStyle w:val="Heading3"/>
        <w:keepNext/>
        <w:keepLines/>
        <w:rPr>
          <w:lang w:val="en-CA"/>
        </w:rPr>
      </w:pPr>
      <w:r w:rsidRPr="006E3712">
        <w:rPr>
          <w:lang w:val="en-CA"/>
        </w:rPr>
        <w:t>To clarify that the lead agency is responsible for assisting the country in cases of possible non-compliance, if so requested by the country, even after the project has been completed;</w:t>
      </w:r>
    </w:p>
    <w:p w14:paraId="0DFDFBBD" w14:textId="77777777" w:rsidR="00980D69" w:rsidRPr="006E3712" w:rsidRDefault="00980D69" w:rsidP="00980D69">
      <w:pPr>
        <w:pStyle w:val="Heading3"/>
        <w:rPr>
          <w:lang w:val="en-CA"/>
        </w:rPr>
      </w:pPr>
      <w:r w:rsidRPr="006E3712">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63AF2D44" w14:textId="77777777" w:rsidR="00980D69" w:rsidRPr="006E3712" w:rsidRDefault="00980D69" w:rsidP="00980D69">
      <w:pPr>
        <w:pStyle w:val="Heading3"/>
        <w:rPr>
          <w:lang w:val="en-CA"/>
        </w:rPr>
      </w:pPr>
      <w:r w:rsidRPr="006E3712">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14:paraId="52687EF7" w14:textId="77777777" w:rsidR="00980D69" w:rsidRPr="006E3712" w:rsidRDefault="00980D69" w:rsidP="00980D69">
      <w:pPr>
        <w:pStyle w:val="Heading1"/>
        <w:numPr>
          <w:ilvl w:val="0"/>
          <w:numId w:val="0"/>
        </w:numPr>
        <w:rPr>
          <w:u w:val="single"/>
          <w:lang w:val="en-CA"/>
        </w:rPr>
      </w:pPr>
      <w:r w:rsidRPr="006E3712">
        <w:rPr>
          <w:u w:val="single"/>
          <w:lang w:val="en-CA"/>
        </w:rPr>
        <w:t>Verification under MYAs</w:t>
      </w:r>
    </w:p>
    <w:p w14:paraId="0DDBADD7" w14:textId="77777777" w:rsidR="00980D69" w:rsidRPr="006E3712" w:rsidRDefault="00980D69" w:rsidP="00980D69">
      <w:pPr>
        <w:pStyle w:val="Heading3"/>
        <w:rPr>
          <w:u w:val="single"/>
          <w:lang w:val="en-CA"/>
        </w:rPr>
      </w:pPr>
      <w:r w:rsidRPr="006E3712">
        <w:rPr>
          <w:lang w:val="en-CA"/>
        </w:rPr>
        <w:t>To invite bilateral and implementing agencies to include information on all controlled substances found during the regular course of a verification, irrespective of whether the controlled substance is covered by the Agreement for which the verification is being undertaken;</w:t>
      </w:r>
      <w:r>
        <w:rPr>
          <w:lang w:val="en-CA"/>
        </w:rPr>
        <w:t xml:space="preserve"> and</w:t>
      </w:r>
    </w:p>
    <w:p w14:paraId="3FA8B7FE" w14:textId="77777777" w:rsidR="00980D69" w:rsidRPr="006E3712" w:rsidRDefault="00980D69" w:rsidP="00980D69">
      <w:pPr>
        <w:pStyle w:val="Heading3"/>
        <w:rPr>
          <w:lang w:val="en-CA"/>
        </w:rPr>
      </w:pPr>
      <w:r w:rsidRPr="006E3712">
        <w:rPr>
          <w:lang w:val="en-CA"/>
        </w:rPr>
        <w:t>To request the Secretariat to present an analysis to the 85</w:t>
      </w:r>
      <w:r w:rsidRPr="006E3712">
        <w:rPr>
          <w:vertAlign w:val="superscript"/>
          <w:lang w:val="en-CA"/>
        </w:rPr>
        <w:t>th</w:t>
      </w:r>
      <w:r w:rsidRPr="006E3712">
        <w:rPr>
          <w:lang w:val="en-CA"/>
        </w:rPr>
        <w:t> meeting of the feasibility for and additional costs of broadening the terms of reference of verifications to include previously phased out controlled substances.</w:t>
      </w:r>
    </w:p>
    <w:p w14:paraId="46A76F87" w14:textId="77777777" w:rsidR="00980D69" w:rsidRPr="006E3712" w:rsidRDefault="00980D69" w:rsidP="00980D69">
      <w:pPr>
        <w:pStyle w:val="Heading1"/>
        <w:rPr>
          <w:lang w:val="en-CA"/>
        </w:rPr>
      </w:pPr>
      <w:r w:rsidRPr="006E3712">
        <w:rPr>
          <w:lang w:val="en-CA"/>
        </w:rPr>
        <w:t xml:space="preserve">In addition to the above observations, the Secretariat considered three additional mechanisms that to date have not been used under the Multilateral Fund that would be applicable only to a very few number of Article 5 countries, namely: atmospheric monitoring, random sampling of products or equipment, and monitoring of raw materials needed for the use or production of controlled substances. Those additional mechanisms </w:t>
      </w:r>
      <w:r>
        <w:rPr>
          <w:lang w:val="en-CA"/>
        </w:rPr>
        <w:t>are</w:t>
      </w:r>
      <w:r w:rsidRPr="006E3712">
        <w:rPr>
          <w:lang w:val="en-CA"/>
        </w:rPr>
        <w:t xml:space="preserve"> described in paragraphs 68 to 75 of document</w:t>
      </w:r>
      <w:r w:rsidRPr="00B545BC">
        <w:rPr>
          <w:lang w:val="en-CA"/>
        </w:rPr>
        <w:t xml:space="preserve"> </w:t>
      </w:r>
      <w:r w:rsidRPr="006E3712">
        <w:rPr>
          <w:lang w:val="en-CA"/>
        </w:rPr>
        <w:t xml:space="preserve">UNEP/OzL.Pro/ExCom/83/38. </w:t>
      </w:r>
    </w:p>
    <w:p w14:paraId="206E693C" w14:textId="77777777" w:rsidR="00980D69" w:rsidRPr="006E3712" w:rsidRDefault="00980D69" w:rsidP="00980D69">
      <w:pPr>
        <w:rPr>
          <w:b/>
          <w:lang w:val="en-CA"/>
        </w:rPr>
      </w:pPr>
      <w:r w:rsidRPr="006E3712">
        <w:rPr>
          <w:b/>
          <w:lang w:val="en-CA"/>
        </w:rPr>
        <w:t>Recommendation</w:t>
      </w:r>
    </w:p>
    <w:p w14:paraId="46C7D872" w14:textId="77777777" w:rsidR="00980D69" w:rsidRPr="006E3712" w:rsidRDefault="00980D69" w:rsidP="00980D69">
      <w:pPr>
        <w:rPr>
          <w:lang w:val="en-CA"/>
        </w:rPr>
      </w:pPr>
    </w:p>
    <w:p w14:paraId="7BC76959" w14:textId="77777777" w:rsidR="00980D69" w:rsidRPr="006E3712" w:rsidRDefault="00980D69" w:rsidP="00980D69">
      <w:pPr>
        <w:pStyle w:val="Heading1"/>
        <w:rPr>
          <w:lang w:val="en-CA"/>
        </w:rPr>
      </w:pPr>
      <w:r w:rsidRPr="006E3712">
        <w:rPr>
          <w:lang w:val="en-CA"/>
        </w:rPr>
        <w:t>The Executive Committee may wish:</w:t>
      </w:r>
    </w:p>
    <w:p w14:paraId="2C2176AA" w14:textId="77777777" w:rsidR="00980D69" w:rsidRPr="006E3712" w:rsidRDefault="00980D69" w:rsidP="00980D69">
      <w:pPr>
        <w:pStyle w:val="Heading2"/>
        <w:rPr>
          <w:lang w:val="en-CA"/>
        </w:rPr>
      </w:pPr>
      <w:r w:rsidRPr="006E3712">
        <w:rPr>
          <w:lang w:val="en-CA"/>
        </w:rPr>
        <w:t>To take note of the overview of current monitoring, reporting, verification and enforceable licensing and quota systems contained in document UNEP/OzL.Pro/ExCom/84/</w:t>
      </w:r>
      <w:r>
        <w:rPr>
          <w:lang w:val="en-CA"/>
        </w:rPr>
        <w:t>64</w:t>
      </w:r>
      <w:r w:rsidRPr="006E3712">
        <w:rPr>
          <w:lang w:val="en-CA"/>
        </w:rPr>
        <w:t>; and</w:t>
      </w:r>
    </w:p>
    <w:p w14:paraId="1AD23100" w14:textId="77777777" w:rsidR="00980D69" w:rsidRDefault="00980D69" w:rsidP="00980D69">
      <w:pPr>
        <w:pStyle w:val="Heading2"/>
        <w:rPr>
          <w:lang w:val="en-CA"/>
        </w:rPr>
      </w:pPr>
      <w:r w:rsidRPr="006E3712">
        <w:rPr>
          <w:lang w:val="en-CA"/>
        </w:rPr>
        <w:t xml:space="preserve">To consider whether or not to implement any of the observations </w:t>
      </w:r>
      <w:r>
        <w:rPr>
          <w:lang w:val="en-CA"/>
        </w:rPr>
        <w:t xml:space="preserve">summarized in paragraphs 21 and 22 of the present </w:t>
      </w:r>
      <w:r w:rsidRPr="006E3712">
        <w:rPr>
          <w:lang w:val="en-CA"/>
        </w:rPr>
        <w:t xml:space="preserve">document. </w:t>
      </w:r>
    </w:p>
    <w:p w14:paraId="0CAE8D4B" w14:textId="77777777" w:rsidR="00980D69" w:rsidRDefault="00980D69" w:rsidP="00980D69">
      <w:pPr>
        <w:rPr>
          <w:lang w:val="en-CA"/>
        </w:rPr>
      </w:pPr>
    </w:p>
    <w:p w14:paraId="1F6F23E1" w14:textId="77777777" w:rsidR="00980D69" w:rsidRDefault="00980D69" w:rsidP="00980D69">
      <w:pPr>
        <w:rPr>
          <w:lang w:val="en-CA"/>
        </w:rPr>
      </w:pPr>
    </w:p>
    <w:p w14:paraId="05C039F8" w14:textId="77777777" w:rsidR="00980D69" w:rsidRDefault="00980D69" w:rsidP="00980D69">
      <w:pPr>
        <w:rPr>
          <w:lang w:val="en-CA"/>
        </w:rPr>
        <w:sectPr w:rsidR="00980D69" w:rsidSect="00CF33C7">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980D69" w:rsidRPr="005E6CCC" w14:paraId="6A7D2EF3" w14:textId="77777777" w:rsidTr="00CF33C7">
        <w:trPr>
          <w:trHeight w:val="720"/>
        </w:trPr>
        <w:tc>
          <w:tcPr>
            <w:tcW w:w="5490" w:type="dxa"/>
            <w:gridSpan w:val="2"/>
            <w:tcBorders>
              <w:bottom w:val="single" w:sz="18" w:space="0" w:color="auto"/>
            </w:tcBorders>
          </w:tcPr>
          <w:p w14:paraId="3A7CA0A8" w14:textId="77777777" w:rsidR="00980D69" w:rsidRPr="005E6CCC" w:rsidRDefault="00980D69"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E6CCC">
              <w:rPr>
                <w:rFonts w:ascii="Univers" w:hAnsi="Univers"/>
                <w:b/>
                <w:sz w:val="28"/>
                <w:szCs w:val="28"/>
                <w:lang w:val="en-CA"/>
              </w:rPr>
              <w:t>UNITED</w:t>
            </w:r>
            <w:r w:rsidRPr="005E6CCC">
              <w:rPr>
                <w:rFonts w:ascii="Univers" w:hAnsi="Univers"/>
                <w:b/>
                <w:sz w:val="28"/>
                <w:szCs w:val="28"/>
                <w:lang w:val="en-CA"/>
              </w:rPr>
              <w:br/>
              <w:t>NATIONS</w:t>
            </w:r>
          </w:p>
        </w:tc>
        <w:tc>
          <w:tcPr>
            <w:tcW w:w="4590" w:type="dxa"/>
            <w:tcBorders>
              <w:bottom w:val="single" w:sz="18" w:space="0" w:color="auto"/>
            </w:tcBorders>
          </w:tcPr>
          <w:p w14:paraId="5A2C2465" w14:textId="77777777" w:rsidR="00980D69" w:rsidRPr="005E6CCC" w:rsidRDefault="00980D69" w:rsidP="00CF33C7">
            <w:pPr>
              <w:jc w:val="right"/>
              <w:rPr>
                <w:sz w:val="52"/>
                <w:szCs w:val="52"/>
                <w:lang w:val="en-CA"/>
              </w:rPr>
            </w:pPr>
            <w:r w:rsidRPr="005E6CCC">
              <w:rPr>
                <w:rFonts w:ascii="Univers Bold" w:hAnsi="Univers Bold"/>
                <w:b/>
                <w:sz w:val="72"/>
                <w:lang w:val="en-CA"/>
              </w:rPr>
              <w:t>EP</w:t>
            </w:r>
          </w:p>
        </w:tc>
      </w:tr>
      <w:tr w:rsidR="00980D69" w:rsidRPr="005E6CCC" w14:paraId="79650955" w14:textId="77777777" w:rsidTr="00CF3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7F0E92" w14:textId="77777777" w:rsidR="00980D69" w:rsidRPr="005E6CCC" w:rsidRDefault="00980D69" w:rsidP="00CF33C7">
            <w:pPr>
              <w:spacing w:before="120"/>
              <w:rPr>
                <w:lang w:val="en-CA"/>
              </w:rPr>
            </w:pPr>
            <w:r w:rsidRPr="005E6CCC">
              <w:rPr>
                <w:noProof/>
                <w:lang w:val="en-US"/>
              </w:rPr>
              <w:drawing>
                <wp:anchor distT="0" distB="0" distL="114300" distR="114300" simplePos="0" relativeHeight="251663360" behindDoc="0" locked="0" layoutInCell="1" allowOverlap="1" wp14:anchorId="651967C9" wp14:editId="1AAF6AC1">
                  <wp:simplePos x="0" y="0"/>
                  <wp:positionH relativeFrom="column">
                    <wp:posOffset>7620</wp:posOffset>
                  </wp:positionH>
                  <wp:positionV relativeFrom="paragraph">
                    <wp:posOffset>768985</wp:posOffset>
                  </wp:positionV>
                  <wp:extent cx="838200" cy="847725"/>
                  <wp:effectExtent l="0" t="0" r="0" b="9525"/>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5E6CCC">
              <w:rPr>
                <w:noProof/>
                <w:lang w:val="en-US"/>
              </w:rPr>
              <w:drawing>
                <wp:anchor distT="0" distB="0" distL="114300" distR="114300" simplePos="0" relativeHeight="251664384" behindDoc="1" locked="0" layoutInCell="0" allowOverlap="1" wp14:anchorId="569F34B2" wp14:editId="34B56E8D">
                  <wp:simplePos x="0" y="0"/>
                  <wp:positionH relativeFrom="column">
                    <wp:posOffset>1905</wp:posOffset>
                  </wp:positionH>
                  <wp:positionV relativeFrom="paragraph">
                    <wp:posOffset>2540</wp:posOffset>
                  </wp:positionV>
                  <wp:extent cx="822833" cy="73133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85EDF44" w14:textId="77777777" w:rsidR="00980D69" w:rsidRPr="005E6CCC" w:rsidRDefault="00980D69"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E6CCC">
              <w:rPr>
                <w:rFonts w:ascii="Univers" w:hAnsi="Univers"/>
                <w:b/>
                <w:sz w:val="32"/>
                <w:lang w:val="en-CA"/>
              </w:rPr>
              <w:t>United Nations</w:t>
            </w:r>
          </w:p>
          <w:p w14:paraId="5AA80094" w14:textId="77777777" w:rsidR="00980D69" w:rsidRPr="005E6CCC" w:rsidRDefault="00980D69"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E6CCC">
              <w:rPr>
                <w:rFonts w:ascii="Univers" w:hAnsi="Univers"/>
                <w:b/>
                <w:sz w:val="32"/>
                <w:lang w:val="en-CA"/>
              </w:rPr>
              <w:t>Environment</w:t>
            </w:r>
          </w:p>
          <w:p w14:paraId="7A2B158A" w14:textId="77777777" w:rsidR="00980D69" w:rsidRPr="005E6CCC" w:rsidRDefault="00980D69"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E6CCC">
              <w:rPr>
                <w:rFonts w:ascii="Univers" w:hAnsi="Univers"/>
                <w:b/>
                <w:sz w:val="32"/>
                <w:lang w:val="en-CA"/>
              </w:rPr>
              <w:t>Programme</w:t>
            </w:r>
          </w:p>
          <w:p w14:paraId="61E63EED" w14:textId="77777777" w:rsidR="00980D69" w:rsidRPr="005E6CCC" w:rsidRDefault="00980D69" w:rsidP="00CF33C7">
            <w:pPr>
              <w:spacing w:before="720"/>
              <w:ind w:left="158"/>
              <w:rPr>
                <w:lang w:val="en-CA"/>
              </w:rPr>
            </w:pPr>
          </w:p>
        </w:tc>
        <w:tc>
          <w:tcPr>
            <w:tcW w:w="4590" w:type="dxa"/>
            <w:tcBorders>
              <w:top w:val="nil"/>
              <w:left w:val="nil"/>
              <w:bottom w:val="single" w:sz="36" w:space="0" w:color="auto"/>
              <w:right w:val="nil"/>
            </w:tcBorders>
          </w:tcPr>
          <w:p w14:paraId="5908E43C" w14:textId="77777777" w:rsidR="00980D69" w:rsidRPr="005E6CCC" w:rsidRDefault="00980D69" w:rsidP="00CF33C7">
            <w:pPr>
              <w:rPr>
                <w:lang w:val="en-CA"/>
              </w:rPr>
            </w:pPr>
            <w:r w:rsidRPr="005E6CCC">
              <w:rPr>
                <w:lang w:val="en-CA"/>
              </w:rPr>
              <w:t>Distr.</w:t>
            </w:r>
          </w:p>
          <w:p w14:paraId="4528BF58" w14:textId="77777777" w:rsidR="00980D69" w:rsidRPr="005E6CCC" w:rsidRDefault="00980D69" w:rsidP="00CF33C7">
            <w:pPr>
              <w:rPr>
                <w:lang w:val="en-CA"/>
              </w:rPr>
            </w:pPr>
            <w:r w:rsidRPr="005E6CCC">
              <w:rPr>
                <w:lang w:val="en-CA"/>
              </w:rPr>
              <w:t>GENERAL</w:t>
            </w:r>
          </w:p>
          <w:p w14:paraId="47415BE0" w14:textId="77777777" w:rsidR="00980D69" w:rsidRPr="005E6CCC" w:rsidRDefault="00980D69" w:rsidP="00CF33C7">
            <w:pPr>
              <w:rPr>
                <w:lang w:val="en-CA"/>
              </w:rPr>
            </w:pPr>
          </w:p>
          <w:p w14:paraId="316E701A" w14:textId="77777777" w:rsidR="00980D69" w:rsidRPr="005E6CCC" w:rsidRDefault="00980D69" w:rsidP="00CF33C7">
            <w:pPr>
              <w:rPr>
                <w:lang w:val="en-CA"/>
              </w:rPr>
            </w:pPr>
          </w:p>
          <w:p w14:paraId="74CF531C" w14:textId="77777777" w:rsidR="00980D69" w:rsidRPr="005E6CCC" w:rsidRDefault="00980D69" w:rsidP="00CF33C7">
            <w:pPr>
              <w:rPr>
                <w:lang w:val="en-CA"/>
              </w:rPr>
            </w:pPr>
            <w:r w:rsidRPr="0004544A">
              <w:rPr>
                <w:lang w:val="en-CA"/>
              </w:rPr>
              <w:t>UNEP/OzL.Pro/ExCom/83/38</w:t>
            </w:r>
          </w:p>
          <w:p w14:paraId="50B445D1" w14:textId="77777777" w:rsidR="00980D69" w:rsidRPr="005E6CCC" w:rsidRDefault="00980D69" w:rsidP="00CF33C7">
            <w:pPr>
              <w:rPr>
                <w:lang w:val="en-CA"/>
              </w:rPr>
            </w:pPr>
            <w:r w:rsidRPr="005E6CCC">
              <w:rPr>
                <w:lang w:val="en-CA"/>
              </w:rPr>
              <w:fldChar w:fldCharType="begin"/>
            </w:r>
            <w:r w:rsidRPr="005E6CCC">
              <w:rPr>
                <w:lang w:val="en-CA"/>
              </w:rPr>
              <w:instrText xml:space="preserve"> DOCPROPERTY "Revision date" \@ "d MMMM YYYY"  \* MERGEFORMAT </w:instrText>
            </w:r>
            <w:r w:rsidRPr="005E6CCC">
              <w:rPr>
                <w:lang w:val="en-CA"/>
              </w:rPr>
              <w:fldChar w:fldCharType="separate"/>
            </w:r>
            <w:r>
              <w:rPr>
                <w:lang w:val="en-CA"/>
              </w:rPr>
              <w:t>3 May 2019</w:t>
            </w:r>
            <w:r w:rsidRPr="005E6CCC">
              <w:rPr>
                <w:lang w:val="en-CA"/>
              </w:rPr>
              <w:fldChar w:fldCharType="end"/>
            </w:r>
          </w:p>
          <w:p w14:paraId="2EE74B74" w14:textId="77777777" w:rsidR="00980D69" w:rsidRPr="005E6CCC" w:rsidRDefault="00980D69" w:rsidP="00CF33C7">
            <w:pPr>
              <w:rPr>
                <w:caps/>
                <w:lang w:val="en-CA"/>
              </w:rPr>
            </w:pPr>
          </w:p>
          <w:p w14:paraId="7A466386" w14:textId="77777777" w:rsidR="00980D69" w:rsidRPr="005E6CCC" w:rsidRDefault="00980D69" w:rsidP="00CF33C7">
            <w:pPr>
              <w:rPr>
                <w:lang w:val="en-CA"/>
              </w:rPr>
            </w:pPr>
            <w:r w:rsidRPr="005E6CCC">
              <w:rPr>
                <w:lang w:val="en-CA"/>
              </w:rPr>
              <w:t>ORIGINAL: ENGLISH</w:t>
            </w:r>
          </w:p>
        </w:tc>
      </w:tr>
    </w:tbl>
    <w:p w14:paraId="3423F33F" w14:textId="77777777" w:rsidR="00980D69" w:rsidRPr="005E6CCC" w:rsidRDefault="00980D69" w:rsidP="00980D69">
      <w:pPr>
        <w:jc w:val="left"/>
        <w:rPr>
          <w:lang w:val="en-CA"/>
        </w:rPr>
      </w:pPr>
      <w:r w:rsidRPr="005E6CCC">
        <w:rPr>
          <w:lang w:val="en-CA"/>
        </w:rPr>
        <w:t>EXECUTIVE COMMITTEE OF</w:t>
      </w:r>
      <w:r w:rsidRPr="005E6CCC">
        <w:rPr>
          <w:lang w:val="en-CA"/>
        </w:rPr>
        <w:br/>
        <w:t xml:space="preserve"> THE MULTILATERAL FUND FOR THE</w:t>
      </w:r>
      <w:r w:rsidRPr="005E6CCC">
        <w:rPr>
          <w:lang w:val="en-CA"/>
        </w:rPr>
        <w:br/>
        <w:t xml:space="preserve"> IMPLEMENTATION OF THE MONTREAL PROTOCOL</w:t>
      </w:r>
      <w:r w:rsidRPr="005E6CCC">
        <w:rPr>
          <w:lang w:val="en-CA"/>
        </w:rPr>
        <w:br/>
        <w:t>Eighty-third Meeting</w:t>
      </w:r>
    </w:p>
    <w:p w14:paraId="62378AFB" w14:textId="77777777" w:rsidR="00980D69" w:rsidRPr="005E6CCC" w:rsidRDefault="00980D69" w:rsidP="00980D69">
      <w:pPr>
        <w:jc w:val="left"/>
        <w:rPr>
          <w:lang w:val="en-CA"/>
        </w:rPr>
      </w:pPr>
      <w:r w:rsidRPr="005E6CCC">
        <w:rPr>
          <w:lang w:val="en-CA"/>
        </w:rPr>
        <w:t>Montreal, 27-31 May 2019</w:t>
      </w:r>
    </w:p>
    <w:p w14:paraId="07DBA9E3" w14:textId="77777777" w:rsidR="00980D69" w:rsidRPr="005E6CCC" w:rsidRDefault="00980D69" w:rsidP="00980D69">
      <w:pPr>
        <w:jc w:val="left"/>
        <w:rPr>
          <w:lang w:val="en-CA"/>
        </w:rPr>
      </w:pPr>
    </w:p>
    <w:p w14:paraId="11110FC2" w14:textId="77777777" w:rsidR="00980D69" w:rsidRDefault="00980D69" w:rsidP="00980D69">
      <w:pPr>
        <w:jc w:val="left"/>
        <w:rPr>
          <w:lang w:val="en-CA"/>
        </w:rPr>
      </w:pPr>
    </w:p>
    <w:p w14:paraId="569631FC" w14:textId="77777777" w:rsidR="00980D69" w:rsidRPr="005E6CCC" w:rsidRDefault="00980D69" w:rsidP="00980D69">
      <w:pPr>
        <w:jc w:val="left"/>
        <w:rPr>
          <w:lang w:val="en-CA"/>
        </w:rPr>
      </w:pPr>
    </w:p>
    <w:p w14:paraId="5B086657" w14:textId="77777777" w:rsidR="00980D69" w:rsidRPr="005E6CCC" w:rsidRDefault="00980D69" w:rsidP="00980D69">
      <w:pPr>
        <w:spacing w:after="240"/>
        <w:jc w:val="center"/>
        <w:rPr>
          <w:b/>
          <w:caps/>
          <w:lang w:val="en-CA"/>
        </w:rPr>
      </w:pPr>
      <w:r w:rsidRPr="005E6CCC">
        <w:rPr>
          <w:b/>
          <w:caps/>
          <w:lang w:val="en-CA"/>
        </w:rPr>
        <w:t xml:space="preserve">Overview of current monitoring, reporting, verification and enforceable licensing and quota systems </w:t>
      </w:r>
    </w:p>
    <w:p w14:paraId="6C4AF09E" w14:textId="77777777" w:rsidR="00980D69" w:rsidRPr="005E6CCC" w:rsidRDefault="00980D69" w:rsidP="00980D69">
      <w:pPr>
        <w:pStyle w:val="Heading1"/>
        <w:numPr>
          <w:ilvl w:val="0"/>
          <w:numId w:val="0"/>
        </w:numPr>
        <w:rPr>
          <w:b/>
          <w:lang w:val="en-CA"/>
        </w:rPr>
      </w:pPr>
      <w:r w:rsidRPr="005E6CCC">
        <w:rPr>
          <w:b/>
          <w:lang w:val="en-CA"/>
        </w:rPr>
        <w:t>Background</w:t>
      </w:r>
    </w:p>
    <w:p w14:paraId="11FDD583" w14:textId="77777777" w:rsidR="00980D69" w:rsidRPr="00665695" w:rsidRDefault="00980D69" w:rsidP="00980D69">
      <w:pPr>
        <w:pStyle w:val="Heading1"/>
        <w:numPr>
          <w:ilvl w:val="0"/>
          <w:numId w:val="28"/>
        </w:numPr>
        <w:rPr>
          <w:lang w:val="en-CA"/>
        </w:rPr>
      </w:pPr>
      <w:r w:rsidRPr="00665695">
        <w:rPr>
          <w:lang w:val="en-CA"/>
        </w:rPr>
        <w:t>At its 82</w:t>
      </w:r>
      <w:r w:rsidRPr="00665695">
        <w:rPr>
          <w:vertAlign w:val="superscript"/>
          <w:lang w:val="en-CA"/>
        </w:rPr>
        <w:t>nd</w:t>
      </w:r>
      <w:r w:rsidRPr="00665695">
        <w:rPr>
          <w:lang w:val="en-CA"/>
        </w:rPr>
        <w:t> meeting, the Executive Committee considered a note from the Secretariat on issues related to: energy efficiency; cost guidelines for the phase-down of HFCs; and the increase in the global emissions of CFC-11,</w:t>
      </w:r>
      <w:r w:rsidRPr="005E6CCC">
        <w:rPr>
          <w:rStyle w:val="FootnoteReference"/>
          <w:lang w:val="en-CA"/>
        </w:rPr>
        <w:footnoteReference w:id="19"/>
      </w:r>
      <w:r w:rsidRPr="00665695">
        <w:rPr>
          <w:lang w:val="en-CA"/>
        </w:rPr>
        <w:t xml:space="preserve"> under agenda item 12 on matters relevant to the Multilateral Fund arising from the 40</w:t>
      </w:r>
      <w:r w:rsidRPr="00665695">
        <w:rPr>
          <w:vertAlign w:val="superscript"/>
          <w:lang w:val="en-CA"/>
        </w:rPr>
        <w:t>th</w:t>
      </w:r>
      <w:r w:rsidRPr="00665695">
        <w:rPr>
          <w:lang w:val="en-CA"/>
        </w:rPr>
        <w:t> meeting of the Open-ended Working Group of the Parties and the Thirtieth Meeting of the Parties.</w:t>
      </w:r>
    </w:p>
    <w:p w14:paraId="51F4BCA9" w14:textId="77777777" w:rsidR="00980D69" w:rsidRPr="005E6CCC" w:rsidRDefault="00980D69" w:rsidP="00980D69">
      <w:pPr>
        <w:pStyle w:val="Heading1"/>
        <w:rPr>
          <w:lang w:val="en-CA"/>
        </w:rPr>
      </w:pPr>
      <w:r w:rsidRPr="005E6CCC">
        <w:rPr>
          <w:lang w:val="en-CA"/>
        </w:rPr>
        <w:t xml:space="preserve">Following the presentation, the first member to take the floor expressed the view that the issue of unexplained CFC-11 emissions was one of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34F67078" w14:textId="77777777" w:rsidR="00980D69" w:rsidRPr="005E6CCC" w:rsidRDefault="00980D69" w:rsidP="00980D69">
      <w:pPr>
        <w:pStyle w:val="Heading1"/>
        <w:rPr>
          <w:lang w:val="en-CA"/>
        </w:rPr>
      </w:pPr>
      <w:r w:rsidRPr="005E6CCC">
        <w:rPr>
          <w:lang w:val="en-CA"/>
        </w:rPr>
        <w:t xml:space="preserve">The member also pointed out that the Fund played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Pr>
          <w:lang w:val="en-CA"/>
        </w:rPr>
        <w:t>multi-year agreements (MYA</w:t>
      </w:r>
      <w:r w:rsidRPr="005E6CCC">
        <w:rPr>
          <w:lang w:val="en-CA"/>
        </w:rPr>
        <w:t>s</w:t>
      </w:r>
      <w:r>
        <w:rPr>
          <w:lang w:val="en-CA"/>
        </w:rPr>
        <w:t>)</w:t>
      </w:r>
      <w:r w:rsidRPr="005E6CCC">
        <w:rPr>
          <w:lang w:val="en-CA"/>
        </w:rPr>
        <w:t>;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w:t>
      </w:r>
      <w:r>
        <w:rPr>
          <w:lang w:val="en-CA"/>
        </w:rPr>
        <w:t>-</w:t>
      </w:r>
      <w:r w:rsidRPr="005E6CCC">
        <w:rPr>
          <w:lang w:val="en-CA"/>
        </w:rPr>
        <w:t>trade zones</w:t>
      </w:r>
      <w:r>
        <w:rPr>
          <w:lang w:val="en-CA"/>
        </w:rPr>
        <w:t xml:space="preserve"> (FTZs)</w:t>
      </w:r>
      <w:r w:rsidRPr="005E6CCC">
        <w:rPr>
          <w:lang w:val="en-CA"/>
        </w:rPr>
        <w:t>, and import and export. In addition, robust monitoring, verification and reporting was required to ensure that lessons learned from past and current issues.</w:t>
      </w:r>
    </w:p>
    <w:p w14:paraId="6D457399" w14:textId="77777777" w:rsidR="00980D69" w:rsidRPr="005E6CCC" w:rsidRDefault="00980D69" w:rsidP="00980D69">
      <w:pPr>
        <w:pStyle w:val="Heading1"/>
        <w:rPr>
          <w:lang w:val="en-CA"/>
        </w:rPr>
      </w:pPr>
      <w:r w:rsidRPr="005E6CCC">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Pr>
          <w:lang w:val="en-CA"/>
        </w:rPr>
        <w:noBreakHyphen/>
      </w:r>
      <w:r w:rsidRPr="005E6CCC">
        <w:rPr>
          <w:lang w:val="en-CA"/>
        </w:rPr>
        <w:t>judgemental way, thus gaining an improved understanding of such trade.</w:t>
      </w:r>
    </w:p>
    <w:p w14:paraId="1C70A3C7" w14:textId="77777777" w:rsidR="00980D69" w:rsidRPr="005E6CCC" w:rsidRDefault="00980D69" w:rsidP="00980D69">
      <w:pPr>
        <w:pStyle w:val="Heading1"/>
        <w:rPr>
          <w:lang w:val="en-CA"/>
        </w:rPr>
      </w:pPr>
      <w:r w:rsidRPr="005E6CCC">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2847D20D" w14:textId="77777777" w:rsidR="00980D69" w:rsidRPr="005E6CCC" w:rsidRDefault="00980D69" w:rsidP="00980D69">
      <w:pPr>
        <w:pStyle w:val="Heading1"/>
        <w:rPr>
          <w:lang w:val="en-CA"/>
        </w:rPr>
      </w:pPr>
      <w:r w:rsidRPr="005E6CCC">
        <w:rPr>
          <w:lang w:val="en-CA"/>
        </w:rPr>
        <w:t>Following the discussion,</w:t>
      </w:r>
      <w:r w:rsidRPr="005E6CCC">
        <w:rPr>
          <w:rStyle w:val="FootnoteReference"/>
          <w:lang w:val="en-CA"/>
        </w:rPr>
        <w:footnoteReference w:id="20"/>
      </w:r>
      <w:r w:rsidRPr="005E6CCC">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5E6CCC">
        <w:rPr>
          <w:i/>
          <w:lang w:val="en-CA"/>
        </w:rPr>
        <w:t>inter alia</w:t>
      </w:r>
      <w:r w:rsidRPr="00E41689">
        <w:rPr>
          <w:lang w:val="en-CA"/>
        </w:rPr>
        <w:t>:</w:t>
      </w:r>
      <w:r w:rsidRPr="005E6CCC">
        <w:rPr>
          <w:i/>
          <w:lang w:val="en-CA"/>
        </w:rPr>
        <w:t xml:space="preserve"> </w:t>
      </w:r>
      <w:r w:rsidRPr="005E6CCC">
        <w:rPr>
          <w:lang w:val="en-CA"/>
        </w:rPr>
        <w:t xml:space="preserve"> </w:t>
      </w:r>
    </w:p>
    <w:p w14:paraId="6651FE82" w14:textId="77777777" w:rsidR="00980D69" w:rsidRPr="005E6CCC" w:rsidRDefault="00980D69" w:rsidP="00980D69">
      <w:pPr>
        <w:pStyle w:val="Heading2"/>
        <w:rPr>
          <w:lang w:val="en-CA"/>
        </w:rPr>
      </w:pPr>
      <w:r w:rsidRPr="005E6CCC">
        <w:rPr>
          <w:lang w:val="en-CA"/>
        </w:rPr>
        <w:t>To request the Secretariat to provide the Ozone Secretariat with information as required and in a timely manner, to enable it to provide parties with an overview to the 41</w:t>
      </w:r>
      <w:r w:rsidRPr="005E6CCC">
        <w:rPr>
          <w:vertAlign w:val="superscript"/>
          <w:lang w:val="en-CA"/>
        </w:rPr>
        <w:t>st</w:t>
      </w:r>
      <w:r w:rsidRPr="005E6CCC">
        <w:rPr>
          <w:lang w:val="en-CA"/>
        </w:rPr>
        <w:t> Open</w:t>
      </w:r>
      <w:r w:rsidRPr="005E6CCC">
        <w:rPr>
          <w:lang w:val="en-CA"/>
        </w:rPr>
        <w:noBreakHyphen/>
        <w:t>Ended Working Group</w:t>
      </w:r>
      <w:r>
        <w:rPr>
          <w:lang w:val="en-CA"/>
        </w:rPr>
        <w:t xml:space="preserve"> meeting</w:t>
      </w:r>
      <w:r w:rsidRPr="005E6CCC">
        <w:rPr>
          <w:lang w:val="en-CA"/>
        </w:rPr>
        <w:t xml:space="preserve">,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w:t>
      </w:r>
      <w:r>
        <w:rPr>
          <w:lang w:val="en-CA"/>
        </w:rPr>
        <w:t>paragraph </w:t>
      </w:r>
      <w:r w:rsidRPr="005E6CCC">
        <w:rPr>
          <w:lang w:val="en-CA"/>
        </w:rPr>
        <w:t xml:space="preserve">6 of </w:t>
      </w:r>
      <w:r>
        <w:rPr>
          <w:lang w:val="en-CA"/>
        </w:rPr>
        <w:t>decision </w:t>
      </w:r>
      <w:r w:rsidRPr="005E6CCC">
        <w:rPr>
          <w:lang w:val="en-CA"/>
        </w:rPr>
        <w:t>XXX/3, based on the information contained in document UNEP/OzL.Pro/ExCom/82/70; and</w:t>
      </w:r>
    </w:p>
    <w:p w14:paraId="729DAD7F" w14:textId="77777777" w:rsidR="00980D69" w:rsidRPr="005E6CCC" w:rsidRDefault="00980D69" w:rsidP="00980D69">
      <w:pPr>
        <w:pStyle w:val="Heading2"/>
        <w:rPr>
          <w:lang w:val="en-CA"/>
        </w:rPr>
      </w:pPr>
      <w:r w:rsidRPr="005E6CCC">
        <w:rPr>
          <w:lang w:val="en-CA"/>
        </w:rPr>
        <w:t>To request the Secretariat to develop a document for consideration at the 83</w:t>
      </w:r>
      <w:r w:rsidRPr="005E6CCC">
        <w:rPr>
          <w:vertAlign w:val="superscript"/>
          <w:lang w:val="en-CA"/>
        </w:rPr>
        <w:t>rd</w:t>
      </w:r>
      <w:r>
        <w:rPr>
          <w:lang w:val="en-CA"/>
        </w:rPr>
        <w:t> meeting</w:t>
      </w:r>
      <w:r w:rsidRPr="005E6CCC">
        <w:rPr>
          <w:lang w:val="en-CA"/>
        </w:rPr>
        <w:t xml:space="preserve">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w:t>
      </w:r>
      <w:r>
        <w:rPr>
          <w:lang w:val="en-CA"/>
        </w:rPr>
        <w:t>decision </w:t>
      </w:r>
      <w:r w:rsidRPr="005E6CCC">
        <w:rPr>
          <w:lang w:val="en-CA"/>
        </w:rPr>
        <w:t>82/86(b) and (c)).</w:t>
      </w:r>
    </w:p>
    <w:p w14:paraId="2615CD09" w14:textId="77777777" w:rsidR="00980D69" w:rsidRPr="005E6CCC" w:rsidRDefault="00980D69" w:rsidP="00980D69">
      <w:pPr>
        <w:rPr>
          <w:u w:val="single"/>
          <w:lang w:val="en-CA"/>
        </w:rPr>
      </w:pPr>
      <w:r w:rsidRPr="005E6CCC">
        <w:rPr>
          <w:u w:val="single"/>
          <w:lang w:val="en-CA"/>
        </w:rPr>
        <w:t>Actions taken since the 82</w:t>
      </w:r>
      <w:r w:rsidRPr="005E6CCC">
        <w:rPr>
          <w:u w:val="single"/>
          <w:vertAlign w:val="superscript"/>
          <w:lang w:val="en-CA"/>
        </w:rPr>
        <w:t>nd</w:t>
      </w:r>
      <w:r>
        <w:rPr>
          <w:u w:val="single"/>
          <w:lang w:val="en-CA"/>
        </w:rPr>
        <w:t> meeting</w:t>
      </w:r>
    </w:p>
    <w:p w14:paraId="2D679B53" w14:textId="77777777" w:rsidR="00980D69" w:rsidRPr="005E6CCC" w:rsidRDefault="00980D69" w:rsidP="00980D69">
      <w:pPr>
        <w:rPr>
          <w:lang w:val="en-CA"/>
        </w:rPr>
      </w:pPr>
    </w:p>
    <w:p w14:paraId="7ABE9CCF" w14:textId="77777777" w:rsidR="00980D69" w:rsidRPr="005E6CCC" w:rsidRDefault="00980D69" w:rsidP="00980D69">
      <w:pPr>
        <w:pStyle w:val="Heading1"/>
        <w:rPr>
          <w:lang w:val="en-CA"/>
        </w:rPr>
      </w:pPr>
      <w:r w:rsidRPr="005E6CCC">
        <w:rPr>
          <w:lang w:val="en-CA"/>
        </w:rPr>
        <w:t xml:space="preserve">In line with </w:t>
      </w:r>
      <w:r>
        <w:rPr>
          <w:lang w:val="en-CA"/>
        </w:rPr>
        <w:t>decision </w:t>
      </w:r>
      <w:r w:rsidRPr="005E6CCC">
        <w:rPr>
          <w:lang w:val="en-CA"/>
        </w:rPr>
        <w:t>82/86(b), on 28 February 2019 the Fund Secretariat submitted to the Ozone Secretariat a document</w:t>
      </w:r>
      <w:r w:rsidRPr="005E6CCC">
        <w:rPr>
          <w:rStyle w:val="FootnoteReference"/>
          <w:lang w:val="en-CA"/>
        </w:rPr>
        <w:footnoteReference w:id="21"/>
      </w:r>
      <w:r w:rsidRPr="005E6CCC">
        <w:rPr>
          <w:lang w:val="en-CA"/>
        </w:rPr>
        <w:t xml:space="preserve"> containing a Note from the Multilateral Fund Secretariat based on the information contained in document UNEP/OzL.Pro/ExCom/82/70. </w:t>
      </w:r>
    </w:p>
    <w:p w14:paraId="7D92B359" w14:textId="77777777" w:rsidR="00980D69" w:rsidRPr="005E6CCC" w:rsidRDefault="00980D69" w:rsidP="00980D69">
      <w:pPr>
        <w:pStyle w:val="Heading1"/>
        <w:keepNext/>
        <w:keepLines/>
        <w:rPr>
          <w:lang w:val="en-CA"/>
        </w:rPr>
      </w:pPr>
      <w:r w:rsidRPr="005E6CCC">
        <w:rPr>
          <w:lang w:val="en-CA"/>
        </w:rPr>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5E6CCC">
        <w:rPr>
          <w:rStyle w:val="FootnoteReference"/>
          <w:lang w:val="en-CA"/>
        </w:rPr>
        <w:footnoteReference w:id="22"/>
      </w:r>
      <w:r w:rsidRPr="005E6CCC">
        <w:rPr>
          <w:lang w:val="en-CA"/>
        </w:rPr>
        <w:t xml:space="preserve"> It outlines the Multilateral Fund policies and procedures with emphasis on:</w:t>
      </w:r>
    </w:p>
    <w:p w14:paraId="7FF74ACC" w14:textId="77777777" w:rsidR="00980D69" w:rsidRPr="005E6CCC" w:rsidRDefault="00980D69" w:rsidP="00980D69">
      <w:pPr>
        <w:pStyle w:val="Heading2"/>
        <w:rPr>
          <w:lang w:val="en-CA"/>
        </w:rPr>
      </w:pPr>
      <w:r w:rsidRPr="005E6CCC">
        <w:rPr>
          <w:lang w:val="en-CA"/>
        </w:rPr>
        <w:t xml:space="preserve">The regulatory framework established by </w:t>
      </w:r>
      <w:r>
        <w:rPr>
          <w:lang w:val="en-CA"/>
        </w:rPr>
        <w:t>Article 5</w:t>
      </w:r>
      <w:r w:rsidRPr="005E6CCC">
        <w:rPr>
          <w:lang w:val="en-CA"/>
        </w:rPr>
        <w:t xml:space="preserve"> countries under the Multilateral Fund;</w:t>
      </w:r>
    </w:p>
    <w:p w14:paraId="4CFD82D9" w14:textId="77777777" w:rsidR="00980D69" w:rsidRPr="005E6CCC" w:rsidRDefault="00980D69" w:rsidP="00980D69">
      <w:pPr>
        <w:pStyle w:val="Heading2"/>
        <w:rPr>
          <w:lang w:val="en-CA"/>
        </w:rPr>
      </w:pPr>
      <w:r w:rsidRPr="005E6CCC">
        <w:rPr>
          <w:lang w:val="en-CA"/>
        </w:rPr>
        <w:t>The relevance of IS projects through which funding has been provided to the national ozone units (NOUs);</w:t>
      </w:r>
    </w:p>
    <w:p w14:paraId="349199B9" w14:textId="77777777" w:rsidR="00980D69" w:rsidRPr="005E6CCC" w:rsidRDefault="00980D69" w:rsidP="00980D69">
      <w:pPr>
        <w:pStyle w:val="Heading2"/>
        <w:rPr>
          <w:lang w:val="en-CA"/>
        </w:rPr>
      </w:pPr>
      <w:r w:rsidRPr="005E6CCC">
        <w:rPr>
          <w:lang w:val="en-CA"/>
        </w:rPr>
        <w:t xml:space="preserve">The mandatory reporting on consumption and production of controlled substances by </w:t>
      </w:r>
      <w:r>
        <w:rPr>
          <w:lang w:val="en-CA"/>
        </w:rPr>
        <w:t>Article 5</w:t>
      </w:r>
      <w:r w:rsidRPr="005E6CCC">
        <w:rPr>
          <w:lang w:val="en-CA"/>
        </w:rPr>
        <w:t xml:space="preserve"> countries, and the consistency of the data reported under country programme (CP) reports and under </w:t>
      </w:r>
      <w:r>
        <w:rPr>
          <w:lang w:val="en-CA"/>
        </w:rPr>
        <w:t>Article 7</w:t>
      </w:r>
      <w:r w:rsidRPr="005E6CCC">
        <w:rPr>
          <w:lang w:val="en-CA"/>
        </w:rPr>
        <w:t xml:space="preserve"> of the Montreal Protocol;</w:t>
      </w:r>
    </w:p>
    <w:p w14:paraId="50C30E58" w14:textId="77777777" w:rsidR="00980D69" w:rsidRPr="005E6CCC" w:rsidRDefault="00980D69" w:rsidP="00980D69">
      <w:pPr>
        <w:pStyle w:val="Heading2"/>
        <w:rPr>
          <w:lang w:val="en-CA"/>
        </w:rPr>
      </w:pPr>
      <w:r w:rsidRPr="005E6CCC">
        <w:rPr>
          <w:lang w:val="en-CA"/>
        </w:rPr>
        <w:t>The monitoring and evaluation activities under the Multilateral Fund, with a list of desk studies and field evaluation reports relevant to the request by the Parties to the Montreal Protocol;</w:t>
      </w:r>
    </w:p>
    <w:p w14:paraId="660A3263" w14:textId="77777777" w:rsidR="00980D69" w:rsidRPr="005E6CCC" w:rsidRDefault="00980D69" w:rsidP="00980D69">
      <w:pPr>
        <w:pStyle w:val="Heading2"/>
        <w:rPr>
          <w:lang w:val="en-CA"/>
        </w:rPr>
      </w:pPr>
      <w:r w:rsidRPr="005E6CCC">
        <w:rPr>
          <w:lang w:val="en-CA"/>
        </w:rPr>
        <w:t xml:space="preserve">The conditions in MYAs that need to be met before releasing funding tranches, including: independent verification of compliance with ODS reduction </w:t>
      </w:r>
      <w:r>
        <w:rPr>
          <w:lang w:val="en-CA"/>
        </w:rPr>
        <w:t>targets stipulated in the phase-</w:t>
      </w:r>
      <w:r w:rsidRPr="005E6CCC">
        <w:rPr>
          <w:lang w:val="en-CA"/>
        </w:rPr>
        <w:t>out Agreements; the monitoring of the agreed activities undertaken under the Agreements; the roles and responsibilities of the national institutions; the roles and responsibilities of the bilateral and implementing agencies; and the implications of non-compliance with the Agreements; and</w:t>
      </w:r>
    </w:p>
    <w:p w14:paraId="303BF9CD" w14:textId="77777777" w:rsidR="00980D69" w:rsidRPr="005E6CCC" w:rsidRDefault="00980D69" w:rsidP="00980D69">
      <w:pPr>
        <w:pStyle w:val="Heading2"/>
        <w:rPr>
          <w:lang w:val="en-CA"/>
        </w:rPr>
      </w:pPr>
      <w:r w:rsidRPr="005E6CCC">
        <w:rPr>
          <w:lang w:val="en-CA"/>
        </w:rPr>
        <w:t xml:space="preserve">The role of UNEP Compliance Assistance Programme (CAP) in providing compliance assistance to </w:t>
      </w:r>
      <w:r>
        <w:rPr>
          <w:lang w:val="en-CA"/>
        </w:rPr>
        <w:t>Article 5</w:t>
      </w:r>
      <w:r w:rsidRPr="005E6CCC">
        <w:rPr>
          <w:lang w:val="en-CA"/>
        </w:rPr>
        <w:t xml:space="preserve"> countries, and the tools, products and services that it has developed for customs and enforcement officers. </w:t>
      </w:r>
    </w:p>
    <w:p w14:paraId="07EAEE4A" w14:textId="77777777" w:rsidR="00980D69" w:rsidRPr="005E6CCC" w:rsidRDefault="00980D69" w:rsidP="00980D69">
      <w:pPr>
        <w:rPr>
          <w:u w:val="single"/>
          <w:lang w:val="en-CA"/>
        </w:rPr>
      </w:pPr>
      <w:r w:rsidRPr="005E6CCC">
        <w:rPr>
          <w:u w:val="single"/>
          <w:lang w:val="en-CA"/>
        </w:rPr>
        <w:t>Discussions at the Inter-agency coordination meeting (IACM)</w:t>
      </w:r>
      <w:r w:rsidRPr="005E6CCC">
        <w:rPr>
          <w:rStyle w:val="FootnoteReference"/>
          <w:u w:val="single"/>
          <w:lang w:val="en-CA"/>
        </w:rPr>
        <w:footnoteReference w:id="23"/>
      </w:r>
    </w:p>
    <w:p w14:paraId="5AC444EE" w14:textId="77777777" w:rsidR="00980D69" w:rsidRPr="005E6CCC" w:rsidRDefault="00980D69" w:rsidP="00980D69">
      <w:pPr>
        <w:rPr>
          <w:lang w:val="en-CA"/>
        </w:rPr>
      </w:pPr>
    </w:p>
    <w:p w14:paraId="36953335" w14:textId="77777777" w:rsidR="00980D69" w:rsidRPr="005E6CCC" w:rsidRDefault="00980D69" w:rsidP="00980D69">
      <w:pPr>
        <w:pStyle w:val="Heading1"/>
        <w:rPr>
          <w:lang w:val="en-CA"/>
        </w:rPr>
      </w:pPr>
      <w:r w:rsidRPr="005E6CCC">
        <w:rPr>
          <w:lang w:val="en-CA"/>
        </w:rPr>
        <w:t>Noting the relevance of the above-mentioned issue for the Executive Committee and the major implications associated with it, the Secretariat included this issue at the IACM. To facilitate the discussions, the Secretariat prepared a document presenting an overview of current monitoring, reporting, verification and enforceable licensing and quota systems.</w:t>
      </w:r>
      <w:r w:rsidRPr="005E6CCC">
        <w:rPr>
          <w:rStyle w:val="FootnoteReference"/>
          <w:lang w:val="en-CA"/>
        </w:rPr>
        <w:footnoteReference w:id="24"/>
      </w:r>
      <w:r w:rsidRPr="005E6CCC">
        <w:rPr>
          <w:lang w:val="en-CA"/>
        </w:rPr>
        <w:t xml:space="preserve"> </w:t>
      </w:r>
    </w:p>
    <w:p w14:paraId="14DA3C71" w14:textId="77777777" w:rsidR="00980D69" w:rsidRPr="005E6CCC" w:rsidRDefault="00980D69" w:rsidP="00980D69">
      <w:pPr>
        <w:pStyle w:val="Heading1"/>
        <w:rPr>
          <w:lang w:val="en-CA"/>
        </w:rPr>
      </w:pPr>
      <w:r w:rsidRPr="005E6CCC">
        <w:rPr>
          <w:lang w:val="en-CA"/>
        </w:rPr>
        <w:t>During the discussions, the Secretariat reiterated the relevance of the issue and the urgency to take immediate actions to address it. Serious concerns have been expressed at the Executive Committee, as well as at the Meeting of the Parties, regarding the unexplained emissions of CFC-11. A number of suggestions were made, including clearly defining the final accountability for monitoring completed projects, the industry’s role in enforcement, establishing new performance indicators for countries when implementing IS projects, and changes in national monitoring approaches to better monitor and verify the use of ODS, including those already phased out. It was also suggested that the CP data reporting format could include the reporting of the use of already phased</w:t>
      </w:r>
      <w:r w:rsidRPr="005E6CCC">
        <w:rPr>
          <w:lang w:val="en-CA"/>
        </w:rPr>
        <w:noBreakHyphen/>
        <w:t xml:space="preserve">out substances, where this information was available. </w:t>
      </w:r>
    </w:p>
    <w:p w14:paraId="134D79C5" w14:textId="77777777" w:rsidR="00980D69" w:rsidRPr="005E6CCC" w:rsidRDefault="00980D69" w:rsidP="00980D69">
      <w:pPr>
        <w:pStyle w:val="Heading1"/>
        <w:keepNext/>
        <w:keepLines/>
        <w:rPr>
          <w:lang w:val="en-CA"/>
        </w:rPr>
      </w:pPr>
      <w:r w:rsidRPr="005E6CCC">
        <w:rPr>
          <w:lang w:val="en-CA"/>
        </w:rPr>
        <w:t xml:space="preserve">The difficulties of these mechanisms (i.e., monitoring, reporting, verification, and controlling licenses and quotas) with respect to </w:t>
      </w:r>
      <w:r>
        <w:rPr>
          <w:lang w:val="en-CA"/>
        </w:rPr>
        <w:t>FTZs</w:t>
      </w:r>
      <w:r w:rsidRPr="005E6CCC">
        <w:rPr>
          <w:lang w:val="en-CA"/>
        </w:rPr>
        <w:t xml:space="preserve"> and controlled substances contained in imported pre-blended polyols</w:t>
      </w:r>
      <w:r>
        <w:rPr>
          <w:lang w:val="en-CA"/>
        </w:rPr>
        <w:t>,</w:t>
      </w:r>
      <w:r w:rsidRPr="005E6CCC">
        <w:rPr>
          <w:lang w:val="en-CA"/>
        </w:rPr>
        <w:t xml:space="preserve"> and the potential role </w:t>
      </w:r>
      <w:r>
        <w:rPr>
          <w:lang w:val="en-CA"/>
        </w:rPr>
        <w:t xml:space="preserve">FTZs play </w:t>
      </w:r>
      <w:r w:rsidRPr="005E6CCC">
        <w:rPr>
          <w:lang w:val="en-CA"/>
        </w:rPr>
        <w:t>in facilitating the movement of controlled substances outside regular monitoring, reporting, verification and licensing and quota systems</w:t>
      </w:r>
      <w:r>
        <w:rPr>
          <w:lang w:val="en-CA"/>
        </w:rPr>
        <w:t>,</w:t>
      </w:r>
      <w:r w:rsidRPr="005E6CCC">
        <w:rPr>
          <w:lang w:val="en-CA"/>
        </w:rPr>
        <w:t xml:space="preserve"> were discussed.</w:t>
      </w:r>
    </w:p>
    <w:p w14:paraId="1E452F51" w14:textId="77777777" w:rsidR="00980D69" w:rsidRPr="005E6CCC" w:rsidRDefault="00980D69" w:rsidP="00980D69">
      <w:pPr>
        <w:pStyle w:val="Heading1"/>
        <w:rPr>
          <w:lang w:val="en-CA"/>
        </w:rPr>
      </w:pPr>
      <w:r w:rsidRPr="005E6CCC">
        <w:rPr>
          <w:lang w:val="en-CA"/>
        </w:rPr>
        <w:t>UNEP indicated its willingness to adjust the future CAP priorities and to make these topics a regular feature of the network</w:t>
      </w:r>
      <w:r>
        <w:rPr>
          <w:lang w:val="en-CA"/>
        </w:rPr>
        <w:t> meeting</w:t>
      </w:r>
      <w:r w:rsidRPr="005E6CCC">
        <w:rPr>
          <w:lang w:val="en-CA"/>
        </w:rPr>
        <w:t xml:space="preserve">s, possibly taking example from countries with effective enforcement policies and using them for other countries. Referring to performance indicators for IS, there were already a number that focused on enforcement, including reporting on the licensing and quota systems and monitoring of illegal trade. </w:t>
      </w:r>
    </w:p>
    <w:p w14:paraId="5F350B78" w14:textId="77777777" w:rsidR="00980D69" w:rsidRPr="005E6CCC" w:rsidRDefault="00980D69" w:rsidP="00980D69">
      <w:pPr>
        <w:pStyle w:val="Heading1"/>
        <w:rPr>
          <w:lang w:val="en-CA"/>
        </w:rPr>
      </w:pPr>
      <w:r w:rsidRPr="005E6CCC">
        <w:rPr>
          <w:lang w:val="en-CA"/>
        </w:rPr>
        <w:t xml:space="preserve">UNDP, UNIDO and the World Bank emphasized that the agencies’ responsibilities ended once the agreement </w:t>
      </w:r>
      <w:r>
        <w:rPr>
          <w:lang w:val="en-CA"/>
        </w:rPr>
        <w:t xml:space="preserve">between the country and the agency </w:t>
      </w:r>
      <w:r w:rsidRPr="005E6CCC">
        <w:rPr>
          <w:lang w:val="en-CA"/>
        </w:rPr>
        <w:t>was completed, all activities were implemented, and assets from the project were transferred to the enterprise/</w:t>
      </w:r>
      <w:r>
        <w:rPr>
          <w:lang w:val="en-CA"/>
        </w:rPr>
        <w:t>G</w:t>
      </w:r>
      <w:r w:rsidRPr="005E6CCC">
        <w:rPr>
          <w:lang w:val="en-CA"/>
        </w:rPr>
        <w:t>overnment. Once these were turned over, the agency had no legal authority to continue monitoring activities in the country. It was suggested the need to tighten the conditions for sector plans, for instance ensuring that bans were included, established and enforced, as these legal and institutional actions would prevent the entry of the phased-out substance.</w:t>
      </w:r>
    </w:p>
    <w:p w14:paraId="1105DAA8" w14:textId="77777777" w:rsidR="00980D69" w:rsidRPr="005E6CCC" w:rsidRDefault="00980D69" w:rsidP="00980D69">
      <w:pPr>
        <w:pStyle w:val="Heading1"/>
        <w:rPr>
          <w:lang w:val="en-CA"/>
        </w:rPr>
      </w:pPr>
      <w:r w:rsidRPr="005E6CCC">
        <w:rPr>
          <w:lang w:val="en-CA"/>
        </w:rPr>
        <w:t xml:space="preserve">It was highlighted that many </w:t>
      </w:r>
      <w:r>
        <w:rPr>
          <w:lang w:val="en-CA"/>
        </w:rPr>
        <w:t>Article 5</w:t>
      </w:r>
      <w:r w:rsidRPr="005E6CCC">
        <w:rPr>
          <w:lang w:val="en-CA"/>
        </w:rPr>
        <w:t xml:space="preserve"> countries, particularly</w:t>
      </w:r>
      <w:r>
        <w:rPr>
          <w:lang w:val="en-CA"/>
        </w:rPr>
        <w:t xml:space="preserve"> low-volume consuming (</w:t>
      </w:r>
      <w:r w:rsidRPr="005E6CCC">
        <w:rPr>
          <w:lang w:val="en-CA"/>
        </w:rPr>
        <w:t>LVC</w:t>
      </w:r>
      <w:r>
        <w:rPr>
          <w:lang w:val="en-CA"/>
        </w:rPr>
        <w:t>)</w:t>
      </w:r>
      <w:r w:rsidRPr="005E6CCC">
        <w:rPr>
          <w:lang w:val="en-CA"/>
        </w:rPr>
        <w:t xml:space="preserve"> countries, did not have penalties for non-compliance with applicable regulations. </w:t>
      </w:r>
      <w:r>
        <w:rPr>
          <w:lang w:val="en-CA"/>
        </w:rPr>
        <w:t>Article 5</w:t>
      </w:r>
      <w:r w:rsidRPr="005E6CCC">
        <w:rPr>
          <w:lang w:val="en-CA"/>
        </w:rPr>
        <w:t xml:space="preserve"> countries could use successful examples from countries where penalties for non-compliance were enforced and </w:t>
      </w:r>
      <w:r>
        <w:rPr>
          <w:lang w:val="en-CA"/>
        </w:rPr>
        <w:t xml:space="preserve">which </w:t>
      </w:r>
      <w:r w:rsidRPr="005E6CCC">
        <w:rPr>
          <w:lang w:val="en-CA"/>
        </w:rPr>
        <w:t>might encourage compliance with applicable rules and regulations.</w:t>
      </w:r>
    </w:p>
    <w:p w14:paraId="28A20D44" w14:textId="77777777" w:rsidR="00980D69" w:rsidRPr="005E6CCC" w:rsidRDefault="00980D69" w:rsidP="00980D69">
      <w:pPr>
        <w:pStyle w:val="Heading1"/>
        <w:rPr>
          <w:lang w:val="en-CA"/>
        </w:rPr>
      </w:pPr>
      <w:r w:rsidRPr="005E6CCC">
        <w:rPr>
          <w:lang w:val="en-CA"/>
        </w:rPr>
        <w:t xml:space="preserve">It was suggested that the verification of consumption could also be used as a monitoring mechanism for controlled substances other than those covered by the Agreement for which the verification was committed. However, the terms of reference of the verifications would need to be revised to expand its scope and ensure this could take place. </w:t>
      </w:r>
    </w:p>
    <w:p w14:paraId="6BE39FF3" w14:textId="77777777" w:rsidR="00980D69" w:rsidRPr="005E6CCC" w:rsidRDefault="00980D69" w:rsidP="00980D69">
      <w:pPr>
        <w:pStyle w:val="Heading1"/>
        <w:numPr>
          <w:ilvl w:val="0"/>
          <w:numId w:val="0"/>
        </w:numPr>
        <w:rPr>
          <w:u w:val="single"/>
          <w:lang w:val="en-CA"/>
        </w:rPr>
      </w:pPr>
      <w:r w:rsidRPr="005E6CCC">
        <w:rPr>
          <w:u w:val="single"/>
          <w:lang w:val="en-CA"/>
        </w:rPr>
        <w:t>Actions taken during the project review process for the 83</w:t>
      </w:r>
      <w:r w:rsidRPr="005E6CCC">
        <w:rPr>
          <w:u w:val="single"/>
          <w:vertAlign w:val="superscript"/>
          <w:lang w:val="en-CA"/>
        </w:rPr>
        <w:t>rd</w:t>
      </w:r>
      <w:r>
        <w:rPr>
          <w:u w:val="single"/>
          <w:lang w:val="en-CA"/>
        </w:rPr>
        <w:t> meeting</w:t>
      </w:r>
    </w:p>
    <w:p w14:paraId="167C1A9A" w14:textId="77777777" w:rsidR="00980D69" w:rsidRPr="005E6CCC" w:rsidRDefault="00980D69" w:rsidP="00980D69">
      <w:pPr>
        <w:pStyle w:val="Heading1"/>
        <w:rPr>
          <w:lang w:val="en-CA"/>
        </w:rPr>
      </w:pPr>
      <w:r w:rsidRPr="005E6CCC">
        <w:rPr>
          <w:lang w:val="en-CA"/>
        </w:rPr>
        <w:t>During the review process of tranche funding requests submitted to the 83</w:t>
      </w:r>
      <w:r w:rsidRPr="005E6CCC">
        <w:rPr>
          <w:vertAlign w:val="superscript"/>
          <w:lang w:val="en-CA"/>
        </w:rPr>
        <w:t>rd</w:t>
      </w:r>
      <w:r>
        <w:rPr>
          <w:lang w:val="en-CA"/>
        </w:rPr>
        <w:t> meeting</w:t>
      </w:r>
      <w:r w:rsidRPr="005E6CCC">
        <w:rPr>
          <w:lang w:val="en-CA"/>
        </w:rPr>
        <w:t>, the Secretariat raised specific questions related to the sustainability of the phase-out achieved, including whether a ban on the import of controlled substances that have already been phased out and equipment containing those substances is in place; whether the current licensing and quota system still includes the monitoring of such substances; whether there have been cases of illegal imports of those substances; whether the national ozone officers (NOOs) are aware of stocks of such substances in their country; and whether the NOOs were aware of any use of those substances in the market, noting that such use would not necessarily constitute consumption. Responses to those questions have been incorporated in relevant country project proposal documents submitted to the 83</w:t>
      </w:r>
      <w:r w:rsidRPr="005E6CCC">
        <w:rPr>
          <w:vertAlign w:val="superscript"/>
          <w:lang w:val="en-CA"/>
        </w:rPr>
        <w:t>rd</w:t>
      </w:r>
      <w:r>
        <w:rPr>
          <w:lang w:val="en-CA"/>
        </w:rPr>
        <w:t> meeting</w:t>
      </w:r>
      <w:r w:rsidRPr="005E6CCC">
        <w:rPr>
          <w:lang w:val="en-CA"/>
        </w:rPr>
        <w:t>.</w:t>
      </w:r>
      <w:r w:rsidRPr="005E6CCC">
        <w:rPr>
          <w:rStyle w:val="FootnoteReference"/>
          <w:lang w:val="en-CA"/>
        </w:rPr>
        <w:footnoteReference w:id="25"/>
      </w:r>
      <w:r w:rsidRPr="005E6CCC">
        <w:rPr>
          <w:lang w:val="en-CA"/>
        </w:rPr>
        <w:t xml:space="preserve"> </w:t>
      </w:r>
    </w:p>
    <w:p w14:paraId="32153A06" w14:textId="77777777" w:rsidR="00980D69" w:rsidRPr="005E6CCC" w:rsidRDefault="00980D69" w:rsidP="00980D69">
      <w:pPr>
        <w:pStyle w:val="Heading1"/>
        <w:rPr>
          <w:lang w:val="en-CA"/>
        </w:rPr>
      </w:pPr>
      <w:r w:rsidRPr="005E6CCC">
        <w:rPr>
          <w:lang w:val="en-CA"/>
        </w:rPr>
        <w:t>In addition, the Secretariat confirmed with bilateral and implementing agencies that they ensure that ODS-based equipment had been destroyed/dismantled/rendered unusable upon completion of investment projects in the consumption sector, that the projects are declared completed only after this is done, and that the project completion reports</w:t>
      </w:r>
      <w:r>
        <w:rPr>
          <w:lang w:val="en-CA"/>
        </w:rPr>
        <w:t xml:space="preserve"> (PCRs)</w:t>
      </w:r>
      <w:r w:rsidRPr="005E6CCC">
        <w:rPr>
          <w:lang w:val="en-CA"/>
        </w:rPr>
        <w:t xml:space="preserve"> include information on the actions taken to ensure that specific equipment or components replaced had in fact been destroyed or rendered unusable, in line with decisions</w:t>
      </w:r>
      <w:r>
        <w:rPr>
          <w:lang w:val="en-CA"/>
        </w:rPr>
        <w:t> </w:t>
      </w:r>
      <w:r w:rsidRPr="005E6CCC">
        <w:rPr>
          <w:lang w:val="en-CA"/>
        </w:rPr>
        <w:t xml:space="preserve">17/22, 22/38(c), 23/7, 24/56, 28/2 and 30/6. </w:t>
      </w:r>
      <w:r>
        <w:rPr>
          <w:lang w:val="en-CA"/>
        </w:rPr>
        <w:t>Relevant bilateral and implementing agencies reassured that they complied with the above-mentioned decisions.</w:t>
      </w:r>
    </w:p>
    <w:p w14:paraId="735FB4DE" w14:textId="77777777" w:rsidR="00980D69" w:rsidRPr="005E6CCC" w:rsidRDefault="00980D69" w:rsidP="00980D69">
      <w:pPr>
        <w:pStyle w:val="Heading1"/>
        <w:rPr>
          <w:lang w:val="en-CA"/>
        </w:rPr>
      </w:pPr>
      <w:r w:rsidRPr="005E6CCC">
        <w:rPr>
          <w:lang w:val="en-CA"/>
        </w:rPr>
        <w:t xml:space="preserve">The Secretariat expresses its appreciation for the assistance provided by bilateral and implementing agencies in addressing those matters. </w:t>
      </w:r>
    </w:p>
    <w:p w14:paraId="39AAADCC" w14:textId="77777777" w:rsidR="00980D69" w:rsidRPr="005E6CCC" w:rsidRDefault="00980D69" w:rsidP="00980D69">
      <w:pPr>
        <w:rPr>
          <w:u w:val="single"/>
          <w:lang w:val="en-CA"/>
        </w:rPr>
      </w:pPr>
      <w:r w:rsidRPr="005E6CCC">
        <w:rPr>
          <w:u w:val="single"/>
          <w:lang w:val="en-CA"/>
        </w:rPr>
        <w:t>Document submitted to the 83</w:t>
      </w:r>
      <w:r w:rsidRPr="005E6CCC">
        <w:rPr>
          <w:u w:val="single"/>
          <w:vertAlign w:val="superscript"/>
          <w:lang w:val="en-CA"/>
        </w:rPr>
        <w:t>rd</w:t>
      </w:r>
      <w:r>
        <w:rPr>
          <w:u w:val="single"/>
          <w:lang w:val="en-CA"/>
        </w:rPr>
        <w:t> meeting</w:t>
      </w:r>
    </w:p>
    <w:p w14:paraId="63DA3C68" w14:textId="77777777" w:rsidR="00980D69" w:rsidRPr="005E6CCC" w:rsidRDefault="00980D69" w:rsidP="00980D69">
      <w:pPr>
        <w:rPr>
          <w:lang w:val="en-CA"/>
        </w:rPr>
      </w:pPr>
    </w:p>
    <w:p w14:paraId="464C3EB1" w14:textId="77777777" w:rsidR="00980D69" w:rsidRDefault="00980D69" w:rsidP="00980D69">
      <w:pPr>
        <w:pStyle w:val="Heading1"/>
        <w:rPr>
          <w:lang w:val="en-CA"/>
        </w:rPr>
      </w:pPr>
      <w:r w:rsidRPr="005E6CCC">
        <w:rPr>
          <w:lang w:val="en-CA"/>
        </w:rPr>
        <w:t xml:space="preserve">In line with </w:t>
      </w:r>
      <w:r>
        <w:rPr>
          <w:lang w:val="en-CA"/>
        </w:rPr>
        <w:t>decision </w:t>
      </w:r>
      <w:r w:rsidRPr="005E6CCC">
        <w:rPr>
          <w:lang w:val="en-CA"/>
        </w:rPr>
        <w:t xml:space="preserve">82/86(c), the Secretariat has prepared the present document. </w:t>
      </w:r>
    </w:p>
    <w:p w14:paraId="760DEF21" w14:textId="77777777" w:rsidR="00980D69" w:rsidRPr="005E6CCC" w:rsidRDefault="00980D69" w:rsidP="00980D69">
      <w:pPr>
        <w:pStyle w:val="Heading1"/>
        <w:rPr>
          <w:lang w:val="en-CA"/>
        </w:rPr>
      </w:pPr>
      <w:r w:rsidRPr="005E6CCC">
        <w:rPr>
          <w:lang w:val="en-CA"/>
        </w:rPr>
        <w:t>The document consists of the following sections:</w:t>
      </w:r>
    </w:p>
    <w:p w14:paraId="0F9BB53C" w14:textId="77777777" w:rsidR="00980D69" w:rsidRPr="005E6CCC" w:rsidRDefault="00980D69" w:rsidP="00980D69">
      <w:pPr>
        <w:pStyle w:val="Heading2"/>
        <w:rPr>
          <w:lang w:val="en-CA"/>
        </w:rPr>
      </w:pPr>
      <w:r w:rsidRPr="005E6CCC">
        <w:rPr>
          <w:u w:val="single"/>
          <w:lang w:val="en-CA"/>
        </w:rPr>
        <w:t>Monitoring and reporting</w:t>
      </w:r>
      <w:r w:rsidRPr="005E6CCC">
        <w:rPr>
          <w:lang w:val="en-CA"/>
        </w:rPr>
        <w:t xml:space="preserve">: an overview on the relevance of IS in supporting countries’ compliance with the Montreal Protocol obligations and with the terms of Agreements under the Multilateral Fund; the monitoring and reporting systems in place, focussing on consumption and production data of controlled substances reported under CP data reports as well as under </w:t>
      </w:r>
      <w:r>
        <w:rPr>
          <w:lang w:val="en-CA"/>
        </w:rPr>
        <w:t>Article 7</w:t>
      </w:r>
      <w:r w:rsidRPr="005E6CCC">
        <w:rPr>
          <w:lang w:val="en-CA"/>
        </w:rPr>
        <w:t xml:space="preserve"> of the Montreal Protocol; monitoring and evaluation that is undertaken by the Senior Monitoring and Evaluation Officer (SMEO); and support provided by UNEP CAP to </w:t>
      </w:r>
      <w:r>
        <w:rPr>
          <w:lang w:val="en-CA"/>
        </w:rPr>
        <w:t>Article 5</w:t>
      </w:r>
      <w:r w:rsidRPr="005E6CCC">
        <w:rPr>
          <w:lang w:val="en-CA"/>
        </w:rPr>
        <w:t xml:space="preserve"> countries in strengthening their national capacities and infrastructure established with the assistance from the Multilateral Fund;</w:t>
      </w:r>
    </w:p>
    <w:p w14:paraId="6384762B" w14:textId="77777777" w:rsidR="00980D69" w:rsidRPr="005E6CCC" w:rsidRDefault="00980D69" w:rsidP="00980D69">
      <w:pPr>
        <w:pStyle w:val="Heading2"/>
        <w:rPr>
          <w:lang w:val="en-CA"/>
        </w:rPr>
      </w:pPr>
      <w:r w:rsidRPr="005E6CCC">
        <w:rPr>
          <w:u w:val="single"/>
          <w:lang w:val="en-CA"/>
        </w:rPr>
        <w:t xml:space="preserve">Verification under </w:t>
      </w:r>
      <w:r>
        <w:rPr>
          <w:u w:val="single"/>
          <w:lang w:val="en-CA"/>
        </w:rPr>
        <w:t>MYA</w:t>
      </w:r>
      <w:r w:rsidRPr="005E6CCC">
        <w:rPr>
          <w:u w:val="single"/>
          <w:lang w:val="en-CA"/>
        </w:rPr>
        <w:t>s</w:t>
      </w:r>
      <w:r w:rsidRPr="005E6CCC">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w:t>
      </w:r>
      <w:r>
        <w:rPr>
          <w:lang w:val="en-CA"/>
        </w:rPr>
        <w:t xml:space="preserve"> and</w:t>
      </w:r>
    </w:p>
    <w:p w14:paraId="6BB63260" w14:textId="77777777" w:rsidR="00980D69" w:rsidRPr="005E6CCC" w:rsidRDefault="00980D69" w:rsidP="00980D69">
      <w:pPr>
        <w:pStyle w:val="Heading2"/>
        <w:rPr>
          <w:lang w:val="en-CA"/>
        </w:rPr>
      </w:pPr>
      <w:r w:rsidRPr="005E6CCC">
        <w:rPr>
          <w:u w:val="single"/>
          <w:lang w:val="en-CA"/>
        </w:rPr>
        <w:t>Regulatory framework for controlled substances</w:t>
      </w:r>
      <w:r w:rsidRPr="005E6CCC">
        <w:rPr>
          <w:lang w:val="en-CA"/>
        </w:rPr>
        <w:t xml:space="preserve">: an overview of the support provided under the Multilateral Fund for policy and regulatory frameworks to facilitate the compliance of </w:t>
      </w:r>
      <w:r>
        <w:rPr>
          <w:lang w:val="en-CA"/>
        </w:rPr>
        <w:t>Article 5</w:t>
      </w:r>
      <w:r w:rsidRPr="005E6CCC">
        <w:rPr>
          <w:lang w:val="en-CA"/>
        </w:rPr>
        <w:t xml:space="preserve"> countries with the Montreal Protocol, with emphasis on their national licensing and quota systems accompanied by other control regulations.</w:t>
      </w:r>
    </w:p>
    <w:p w14:paraId="47B77626" w14:textId="77777777" w:rsidR="00980D69" w:rsidRPr="005E6CCC" w:rsidRDefault="00980D69" w:rsidP="00980D69">
      <w:pPr>
        <w:pStyle w:val="Heading1"/>
        <w:rPr>
          <w:lang w:val="en-CA"/>
        </w:rPr>
      </w:pPr>
      <w:r w:rsidRPr="005E6CCC">
        <w:rPr>
          <w:lang w:val="en-CA"/>
        </w:rPr>
        <w:t>Based on the overview of the above-mentioned systems and frameworks, the document suggests ways to further strengthen the current monitoring, reporting, verification and the regulatory framework that has been established under the Fund, for consideration by the Executive Committee. The document presents a recommendation.</w:t>
      </w:r>
    </w:p>
    <w:p w14:paraId="643C7196" w14:textId="77777777" w:rsidR="00980D69" w:rsidRPr="005E6CCC" w:rsidRDefault="00980D69" w:rsidP="00980D69">
      <w:pPr>
        <w:pStyle w:val="Heading1"/>
        <w:rPr>
          <w:lang w:val="en-CA"/>
        </w:rPr>
      </w:pPr>
      <w:r w:rsidRPr="005E6CCC">
        <w:rPr>
          <w:lang w:val="en-CA"/>
        </w:rPr>
        <w:t>The document also includes the following two annexes:</w:t>
      </w:r>
    </w:p>
    <w:p w14:paraId="7DDE62E7" w14:textId="77777777" w:rsidR="00980D69" w:rsidRPr="005E6CCC" w:rsidRDefault="00980D69" w:rsidP="00980D69">
      <w:pPr>
        <w:pStyle w:val="Heading1"/>
        <w:numPr>
          <w:ilvl w:val="0"/>
          <w:numId w:val="0"/>
        </w:numPr>
        <w:ind w:left="2160" w:hanging="1440"/>
        <w:rPr>
          <w:lang w:val="en-CA"/>
        </w:rPr>
      </w:pPr>
      <w:r>
        <w:rPr>
          <w:lang w:val="en-CA"/>
        </w:rPr>
        <w:t>Annex </w:t>
      </w:r>
      <w:r w:rsidRPr="005E6CCC">
        <w:rPr>
          <w:lang w:val="en-CA"/>
        </w:rPr>
        <w:t>I:</w:t>
      </w:r>
      <w:r w:rsidRPr="005E6CCC">
        <w:rPr>
          <w:lang w:val="en-CA"/>
        </w:rPr>
        <w:tab/>
        <w:t>A summary of relevant documents prepared by the</w:t>
      </w:r>
      <w:r>
        <w:rPr>
          <w:lang w:val="en-CA"/>
        </w:rPr>
        <w:t xml:space="preserve"> </w:t>
      </w:r>
      <w:r w:rsidRPr="005E6CCC">
        <w:rPr>
          <w:lang w:val="en-CA"/>
        </w:rPr>
        <w:t>SMEO</w:t>
      </w:r>
    </w:p>
    <w:p w14:paraId="578528D5" w14:textId="77777777" w:rsidR="00980D69" w:rsidRPr="005E6CCC" w:rsidRDefault="00980D69" w:rsidP="00980D69">
      <w:pPr>
        <w:rPr>
          <w:lang w:val="en-CA"/>
        </w:rPr>
      </w:pPr>
      <w:r w:rsidRPr="005E6CCC">
        <w:rPr>
          <w:lang w:val="en-CA"/>
        </w:rPr>
        <w:tab/>
      </w:r>
      <w:r>
        <w:rPr>
          <w:lang w:val="en-CA"/>
        </w:rPr>
        <w:t>Annex </w:t>
      </w:r>
      <w:r w:rsidRPr="005E6CCC">
        <w:rPr>
          <w:lang w:val="en-CA"/>
        </w:rPr>
        <w:t>II:</w:t>
      </w:r>
      <w:r w:rsidRPr="005E6CCC">
        <w:rPr>
          <w:lang w:val="en-CA"/>
        </w:rPr>
        <w:tab/>
        <w:t xml:space="preserve">Summary of Customs and Enforcement UNEP OzonAction Tools, Products and </w:t>
      </w:r>
    </w:p>
    <w:p w14:paraId="2A7C6965" w14:textId="77777777" w:rsidR="00980D69" w:rsidRPr="005E6CCC" w:rsidRDefault="00980D69" w:rsidP="00980D69">
      <w:pPr>
        <w:ind w:left="1440" w:firstLine="720"/>
        <w:rPr>
          <w:lang w:val="en-CA"/>
        </w:rPr>
      </w:pPr>
      <w:r w:rsidRPr="005E6CCC">
        <w:rPr>
          <w:lang w:val="en-CA"/>
        </w:rPr>
        <w:t>Services</w:t>
      </w:r>
    </w:p>
    <w:p w14:paraId="01E3FE65" w14:textId="77777777" w:rsidR="00980D69" w:rsidRDefault="00980D69" w:rsidP="00980D69">
      <w:pPr>
        <w:keepNext/>
        <w:keepLines/>
        <w:rPr>
          <w:b/>
          <w:lang w:val="en-CA"/>
        </w:rPr>
      </w:pPr>
    </w:p>
    <w:p w14:paraId="22A30CBC" w14:textId="77777777" w:rsidR="00980D69" w:rsidRPr="005E6CCC" w:rsidRDefault="00980D69" w:rsidP="00980D69">
      <w:pPr>
        <w:keepNext/>
        <w:keepLines/>
        <w:rPr>
          <w:b/>
          <w:lang w:val="en-CA"/>
        </w:rPr>
      </w:pPr>
      <w:r w:rsidRPr="005E6CCC">
        <w:rPr>
          <w:b/>
          <w:lang w:val="en-CA"/>
        </w:rPr>
        <w:t>Monitoring and reporting</w:t>
      </w:r>
    </w:p>
    <w:p w14:paraId="642C49EF" w14:textId="77777777" w:rsidR="00980D69" w:rsidRPr="005E6CCC" w:rsidRDefault="00980D69" w:rsidP="00980D69">
      <w:pPr>
        <w:keepNext/>
        <w:keepLines/>
        <w:rPr>
          <w:lang w:val="en-CA"/>
        </w:rPr>
      </w:pPr>
    </w:p>
    <w:p w14:paraId="121D4B2A" w14:textId="77777777" w:rsidR="00980D69" w:rsidRPr="005E6CCC" w:rsidRDefault="00980D69" w:rsidP="00980D69">
      <w:pPr>
        <w:pStyle w:val="Heading1"/>
        <w:keepNext/>
        <w:keepLines/>
        <w:rPr>
          <w:lang w:val="en-CA"/>
        </w:rPr>
      </w:pPr>
      <w:r w:rsidRPr="005E6CCC">
        <w:rPr>
          <w:lang w:val="en-CA"/>
        </w:rPr>
        <w:t>IS has over the years become synonymous with support for NOUs, which are on the front line of implementation of Montreal Protocol-related activities, and has become one of the pillars of the Multilateral Fund.</w:t>
      </w:r>
      <w:r w:rsidRPr="005E6CCC">
        <w:rPr>
          <w:rStyle w:val="FootnoteReference"/>
          <w:lang w:val="en-CA"/>
        </w:rPr>
        <w:footnoteReference w:id="26"/>
      </w:r>
      <w:r w:rsidRPr="005E6CCC">
        <w:rPr>
          <w:lang w:val="en-CA"/>
        </w:rPr>
        <w:t xml:space="preserve"> IS has been relevant in supporting countries’ compliance with the Montreal Protocol obligations and with the terms of</w:t>
      </w:r>
      <w:r>
        <w:rPr>
          <w:lang w:val="en-CA"/>
        </w:rPr>
        <w:t xml:space="preserve"> MYA</w:t>
      </w:r>
      <w:r w:rsidRPr="005E6CCC">
        <w:rPr>
          <w:lang w:val="en-CA"/>
        </w:rPr>
        <w:t>s under the Multilateral Fund by:</w:t>
      </w:r>
    </w:p>
    <w:p w14:paraId="08D94EF9" w14:textId="77777777" w:rsidR="00980D69" w:rsidRPr="005E6CCC" w:rsidRDefault="00980D69" w:rsidP="00980D69">
      <w:pPr>
        <w:pStyle w:val="Heading2"/>
        <w:widowControl/>
        <w:numPr>
          <w:ilvl w:val="1"/>
          <w:numId w:val="21"/>
        </w:numPr>
        <w:rPr>
          <w:color w:val="000000"/>
          <w:lang w:val="en-CA"/>
        </w:rPr>
      </w:pPr>
      <w:r w:rsidRPr="005E6CCC">
        <w:rPr>
          <w:lang w:val="en-CA"/>
        </w:rPr>
        <w:t xml:space="preserve">Assisting authorities in the ratification of the amendments to the Montreal Protocol. As of 4 </w:t>
      </w:r>
      <w:r w:rsidRPr="005E6CCC">
        <w:rPr>
          <w:color w:val="000000"/>
          <w:lang w:val="en-CA"/>
        </w:rPr>
        <w:t>December 2014 all of the long-standing amendments to the Montreal Protocol have been universally ratified, and</w:t>
      </w:r>
      <w:r>
        <w:rPr>
          <w:color w:val="000000"/>
          <w:lang w:val="en-CA"/>
        </w:rPr>
        <w:t xml:space="preserve"> as of 5 April 2019,</w:t>
      </w:r>
      <w:r w:rsidRPr="005E6CCC">
        <w:rPr>
          <w:color w:val="000000"/>
          <w:lang w:val="en-CA"/>
        </w:rPr>
        <w:t xml:space="preserve"> </w:t>
      </w:r>
      <w:r>
        <w:rPr>
          <w:color w:val="000000"/>
          <w:lang w:val="en-CA"/>
        </w:rPr>
        <w:t>70</w:t>
      </w:r>
      <w:r w:rsidRPr="005E6CCC">
        <w:rPr>
          <w:color w:val="000000"/>
          <w:lang w:val="en-CA"/>
        </w:rPr>
        <w:t xml:space="preserve"> </w:t>
      </w:r>
      <w:r>
        <w:rPr>
          <w:color w:val="000000"/>
          <w:lang w:val="en-CA"/>
        </w:rPr>
        <w:t>Article 5</w:t>
      </w:r>
      <w:r w:rsidRPr="005E6CCC">
        <w:rPr>
          <w:color w:val="000000"/>
          <w:lang w:val="en-CA"/>
        </w:rPr>
        <w:t xml:space="preserve"> countries have ratified the Kigali Amendment;</w:t>
      </w:r>
    </w:p>
    <w:p w14:paraId="13B7493A" w14:textId="77777777" w:rsidR="00980D69" w:rsidRPr="005E6CCC" w:rsidRDefault="00980D69" w:rsidP="00980D69">
      <w:pPr>
        <w:pStyle w:val="Heading2"/>
        <w:widowControl/>
        <w:numPr>
          <w:ilvl w:val="1"/>
          <w:numId w:val="21"/>
        </w:numPr>
        <w:rPr>
          <w:lang w:val="en-CA"/>
        </w:rPr>
      </w:pPr>
      <w:r w:rsidRPr="005E6CCC">
        <w:rPr>
          <w:lang w:val="en-CA"/>
        </w:rPr>
        <w:t xml:space="preserve">Assisting authorities to put in place and enforce legislation and regulations for the control and monitoring of controlled substances; </w:t>
      </w:r>
    </w:p>
    <w:p w14:paraId="7980F455" w14:textId="77777777" w:rsidR="00980D69" w:rsidRPr="005E6CCC" w:rsidRDefault="00980D69" w:rsidP="00980D69">
      <w:pPr>
        <w:pStyle w:val="Heading2"/>
        <w:rPr>
          <w:lang w:val="en-CA"/>
        </w:rPr>
      </w:pPr>
      <w:r w:rsidRPr="005E6CCC">
        <w:rPr>
          <w:lang w:val="en-CA"/>
        </w:rPr>
        <w:t xml:space="preserve">Managing the collection, analysis and submission of consumption and production data reports under </w:t>
      </w:r>
      <w:r>
        <w:rPr>
          <w:lang w:val="en-CA"/>
        </w:rPr>
        <w:t>Article 7</w:t>
      </w:r>
      <w:r w:rsidRPr="005E6CCC">
        <w:rPr>
          <w:lang w:val="en-CA"/>
        </w:rPr>
        <w:t xml:space="preserve"> of the Montreal Protocol to the Ozone Secretariat, and under progress reports on the implementation of CP to the Fund Secretariat;</w:t>
      </w:r>
    </w:p>
    <w:p w14:paraId="632A5EE8" w14:textId="77777777" w:rsidR="00980D69" w:rsidRPr="005E6CCC" w:rsidRDefault="00980D69" w:rsidP="00980D69">
      <w:pPr>
        <w:pStyle w:val="Heading2"/>
        <w:rPr>
          <w:lang w:val="en-CA"/>
        </w:rPr>
      </w:pPr>
      <w:r w:rsidRPr="005E6CCC">
        <w:rPr>
          <w:lang w:val="en-CA"/>
        </w:rPr>
        <w:t>Coordinating stakeholders, namely Government institutions, including customs authorities</w:t>
      </w:r>
      <w:r>
        <w:rPr>
          <w:lang w:val="en-CA"/>
        </w:rPr>
        <w:t xml:space="preserve"> and</w:t>
      </w:r>
      <w:r w:rsidRPr="005E6CCC">
        <w:rPr>
          <w:lang w:val="en-CA"/>
        </w:rPr>
        <w:t xml:space="preserve"> ODS importers/exporters and traders; industry and industry/trade associations; training centres; and non-governmental organizations (NGOs); and linking </w:t>
      </w:r>
      <w:r>
        <w:rPr>
          <w:lang w:val="en-CA"/>
        </w:rPr>
        <w:t>G</w:t>
      </w:r>
      <w:r w:rsidRPr="005E6CCC">
        <w:rPr>
          <w:lang w:val="en-CA"/>
        </w:rPr>
        <w:t>overnment authorities with the Executive Committee, the Fund Secretariat, and bilateral and implementing agencies;</w:t>
      </w:r>
    </w:p>
    <w:p w14:paraId="6B87D833" w14:textId="77777777" w:rsidR="00980D69" w:rsidRPr="005E6CCC" w:rsidRDefault="00980D69" w:rsidP="00980D69">
      <w:pPr>
        <w:pStyle w:val="Heading2"/>
        <w:widowControl/>
        <w:numPr>
          <w:ilvl w:val="1"/>
          <w:numId w:val="21"/>
        </w:numPr>
        <w:rPr>
          <w:lang w:val="en-CA"/>
        </w:rPr>
      </w:pPr>
      <w:r w:rsidRPr="005E6CCC">
        <w:rPr>
          <w:lang w:val="en-CA"/>
        </w:rPr>
        <w:t>Planning, organizing, directing and coordinating all activities required for the implementation of phase-out plans;</w:t>
      </w:r>
    </w:p>
    <w:p w14:paraId="557E0846" w14:textId="77777777" w:rsidR="00980D69" w:rsidRPr="005E6CCC" w:rsidRDefault="00980D69" w:rsidP="00980D69">
      <w:pPr>
        <w:pStyle w:val="Heading2"/>
        <w:widowControl/>
        <w:numPr>
          <w:ilvl w:val="1"/>
          <w:numId w:val="21"/>
        </w:numPr>
        <w:rPr>
          <w:lang w:val="en-CA"/>
        </w:rPr>
      </w:pPr>
      <w:r w:rsidRPr="005E6CCC">
        <w:rPr>
          <w:lang w:val="en-CA"/>
        </w:rPr>
        <w:t>Integrating ozone protection issues into national plans; and</w:t>
      </w:r>
    </w:p>
    <w:p w14:paraId="5F10470F" w14:textId="77777777" w:rsidR="00980D69" w:rsidRPr="005E6CCC" w:rsidRDefault="00980D69" w:rsidP="00980D69">
      <w:pPr>
        <w:pStyle w:val="Heading2"/>
        <w:rPr>
          <w:lang w:val="en-CA"/>
        </w:rPr>
      </w:pPr>
      <w:r w:rsidRPr="005E6CCC">
        <w:rPr>
          <w:lang w:val="en-CA"/>
        </w:rPr>
        <w:t>Implementing awareness raising for stakeholders including the public.</w:t>
      </w:r>
    </w:p>
    <w:p w14:paraId="0E82FE4B" w14:textId="77777777" w:rsidR="00980D69" w:rsidRPr="005E6CCC" w:rsidRDefault="00980D69" w:rsidP="00980D69">
      <w:pPr>
        <w:pStyle w:val="Heading1"/>
        <w:numPr>
          <w:ilvl w:val="0"/>
          <w:numId w:val="0"/>
        </w:numPr>
        <w:rPr>
          <w:u w:val="single"/>
          <w:lang w:val="en-CA"/>
        </w:rPr>
      </w:pPr>
      <w:r w:rsidRPr="005E6CCC">
        <w:rPr>
          <w:u w:val="single"/>
          <w:lang w:val="en-CA"/>
        </w:rPr>
        <w:t>Monitoring and reporting of controlled substances</w:t>
      </w:r>
    </w:p>
    <w:p w14:paraId="52622FAE" w14:textId="77777777" w:rsidR="00980D69" w:rsidRPr="005E71D3" w:rsidRDefault="00980D69" w:rsidP="00980D69">
      <w:pPr>
        <w:pStyle w:val="Heading1"/>
        <w:rPr>
          <w:rFonts w:ascii="TimesNewRomanPSMT" w:hAnsi="TimesNewRomanPSMT" w:cs="TimesNewRomanPSMT"/>
          <w:lang w:val="en-CA"/>
        </w:rPr>
      </w:pPr>
      <w:r w:rsidRPr="005E71D3">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funding from the Multilateral Fund, are submitting progress reports on the implementation of CP to the Fund Secretariat.</w:t>
      </w:r>
      <w:r w:rsidRPr="005E71D3">
        <w:rPr>
          <w:rStyle w:val="FootnoteReference"/>
          <w:lang w:val="en-CA"/>
        </w:rPr>
        <w:footnoteReference w:id="27"/>
      </w:r>
      <w:r w:rsidRPr="005E71D3">
        <w:rPr>
          <w:lang w:val="en-CA"/>
        </w:rPr>
        <w:t xml:space="preserve"> </w:t>
      </w:r>
    </w:p>
    <w:p w14:paraId="1BCBF50A" w14:textId="77777777" w:rsidR="00980D69" w:rsidRPr="005E6CCC" w:rsidRDefault="00980D69" w:rsidP="00980D69">
      <w:pPr>
        <w:pStyle w:val="Heading1"/>
        <w:rPr>
          <w:lang w:val="en-CA"/>
        </w:rPr>
      </w:pPr>
      <w:r w:rsidRPr="005E6CCC">
        <w:rPr>
          <w:lang w:val="en-CA"/>
        </w:rPr>
        <w:t xml:space="preserve">CP reports represent the sole source of information on the sector distribution of the use of the controlled substances in </w:t>
      </w:r>
      <w:r>
        <w:rPr>
          <w:lang w:val="en-CA"/>
        </w:rPr>
        <w:t>Article 5</w:t>
      </w:r>
      <w:r w:rsidRPr="005E6CCC">
        <w:rPr>
          <w:lang w:val="en-CA"/>
        </w:rPr>
        <w:t xml:space="preserve"> countries. Based on the CP data reports, the Secretariat prepares a document on CP data and prospects for compliance, which is submitted at each meetings of the Executive Committee, and of the Implementation Committee under the Non</w:t>
      </w:r>
      <w:r w:rsidRPr="005E6CCC">
        <w:rPr>
          <w:lang w:val="en-CA"/>
        </w:rPr>
        <w:noBreakHyphen/>
        <w:t xml:space="preserve">compliance Procedure of the Montreal Protocol as an information document. </w:t>
      </w:r>
    </w:p>
    <w:p w14:paraId="7A843767" w14:textId="77777777" w:rsidR="00980D69" w:rsidRPr="005E6CCC" w:rsidRDefault="00980D69" w:rsidP="00980D69">
      <w:pPr>
        <w:pStyle w:val="Heading1"/>
        <w:rPr>
          <w:lang w:val="en-CA"/>
        </w:rPr>
      </w:pPr>
      <w:r w:rsidRPr="005E6CCC">
        <w:rPr>
          <w:lang w:val="en-CA"/>
        </w:rPr>
        <w:t xml:space="preserve">The document summarizes data and information from the CP reports received, presenting </w:t>
      </w:r>
      <w:r w:rsidRPr="005E6CCC">
        <w:rPr>
          <w:i/>
          <w:lang w:val="en-CA"/>
        </w:rPr>
        <w:t xml:space="preserve">inter alia </w:t>
      </w:r>
      <w:r w:rsidRPr="005E6CCC">
        <w:rPr>
          <w:lang w:val="en-CA"/>
        </w:rPr>
        <w:t>an analysis of the status of compliance of these countries with the control measures under the Montreal Protocol (currently, the final phase-out of MB and TCA and the 10 per cent reduction of HCFCs by 2015, and the 35</w:t>
      </w:r>
      <w:r>
        <w:rPr>
          <w:lang w:val="en-CA"/>
        </w:rPr>
        <w:t> </w:t>
      </w:r>
      <w:r w:rsidRPr="005E6CCC">
        <w:rPr>
          <w:lang w:val="en-CA"/>
        </w:rPr>
        <w:t>per cent reductions of HCFCs by 1 January 2020). However, the document does not address consumption and production of controlled substances that have already been phased out (e.g., CFCs, carbon tetrachloride (CTC) and halons).</w:t>
      </w:r>
    </w:p>
    <w:p w14:paraId="3D4E6227" w14:textId="77777777" w:rsidR="00980D69" w:rsidRPr="005E6CCC" w:rsidRDefault="00980D69" w:rsidP="00980D69">
      <w:pPr>
        <w:pStyle w:val="Heading1"/>
        <w:rPr>
          <w:szCs w:val="28"/>
          <w:lang w:val="en-CA"/>
        </w:rPr>
      </w:pPr>
      <w:r w:rsidRPr="005E6CCC">
        <w:rPr>
          <w:lang w:val="en-CA"/>
        </w:rPr>
        <w:t xml:space="preserve">The document also compares the consumption and production data under CP reports with the data reported under </w:t>
      </w:r>
      <w:r>
        <w:rPr>
          <w:lang w:val="en-CA"/>
        </w:rPr>
        <w:t>Article 7</w:t>
      </w:r>
      <w:r w:rsidRPr="005E6CCC">
        <w:rPr>
          <w:lang w:val="en-CA"/>
        </w:rPr>
        <w:t xml:space="preserve"> of the Protocol, and identifies potential data inconsistencies between the two data sets.</w:t>
      </w:r>
      <w:r w:rsidRPr="005E6CCC">
        <w:rPr>
          <w:rStyle w:val="FootnoteReference"/>
          <w:lang w:val="en-CA"/>
        </w:rPr>
        <w:footnoteReference w:id="28"/>
      </w:r>
      <w:r w:rsidRPr="005E6CCC">
        <w:rPr>
          <w:lang w:val="en-CA"/>
        </w:rPr>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w:t>
      </w:r>
      <w:r>
        <w:rPr>
          <w:lang w:val="en-CA"/>
        </w:rPr>
        <w:t>Article 7</w:t>
      </w:r>
      <w:r w:rsidRPr="005E6CCC">
        <w:rPr>
          <w:lang w:val="en-CA"/>
        </w:rPr>
        <w:t xml:space="preserve">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w:t>
      </w:r>
      <w:r>
        <w:rPr>
          <w:lang w:val="en-CA"/>
        </w:rPr>
        <w:t>Article 7</w:t>
      </w:r>
      <w:r w:rsidRPr="005E6CCC">
        <w:rPr>
          <w:lang w:val="en-CA"/>
        </w:rPr>
        <w:t xml:space="preserve">. In cases of unexplained data inconsistency, the Executive Committee requests </w:t>
      </w:r>
      <w:r w:rsidRPr="005E6CCC">
        <w:rPr>
          <w:szCs w:val="28"/>
          <w:lang w:val="en-CA"/>
        </w:rPr>
        <w:t xml:space="preserve">relevant bilateral and implementing agencies to assist the </w:t>
      </w:r>
      <w:r>
        <w:rPr>
          <w:szCs w:val="28"/>
          <w:lang w:val="en-CA"/>
        </w:rPr>
        <w:t>G</w:t>
      </w:r>
      <w:r w:rsidRPr="005E6CCC">
        <w:rPr>
          <w:szCs w:val="28"/>
          <w:lang w:val="en-CA"/>
        </w:rPr>
        <w:t>overnments concerned in clarifying the cause of the inconsistency. The two independent data</w:t>
      </w:r>
      <w:r>
        <w:rPr>
          <w:szCs w:val="28"/>
          <w:lang w:val="en-CA"/>
        </w:rPr>
        <w:t xml:space="preserve"> </w:t>
      </w:r>
      <w:r w:rsidRPr="005E6CCC">
        <w:rPr>
          <w:szCs w:val="28"/>
          <w:lang w:val="en-CA"/>
        </w:rPr>
        <w:t>sets and the comparison of data reported under each provides a useful quality assurance mechanism.</w:t>
      </w:r>
    </w:p>
    <w:p w14:paraId="03185634" w14:textId="77777777" w:rsidR="00980D69" w:rsidRPr="005E6CCC" w:rsidRDefault="00980D69" w:rsidP="00980D69">
      <w:pPr>
        <w:pStyle w:val="Heading1"/>
        <w:rPr>
          <w:szCs w:val="28"/>
          <w:lang w:val="en-CA"/>
        </w:rPr>
      </w:pPr>
      <w:r>
        <w:rPr>
          <w:szCs w:val="28"/>
          <w:lang w:val="en-CA"/>
        </w:rPr>
        <w:t>Article 5</w:t>
      </w:r>
      <w:r w:rsidRPr="005E6CCC">
        <w:rPr>
          <w:szCs w:val="28"/>
          <w:lang w:val="en-CA"/>
        </w:rPr>
        <w:t xml:space="preserve"> countries also include consumption and production data (where applicable) in their project proposals, and the data reported therein are compared with CP data and </w:t>
      </w:r>
      <w:r>
        <w:rPr>
          <w:szCs w:val="28"/>
          <w:lang w:val="en-CA"/>
        </w:rPr>
        <w:t>Article 7</w:t>
      </w:r>
      <w:r w:rsidRPr="005E6CCC">
        <w:rPr>
          <w:szCs w:val="28"/>
          <w:lang w:val="en-CA"/>
        </w:rPr>
        <w:t xml:space="preserve"> data to determine eligible consumption and production (where applicable) for funding.</w:t>
      </w:r>
      <w:r w:rsidRPr="005E6CCC">
        <w:rPr>
          <w:rStyle w:val="FootnoteReference"/>
          <w:lang w:val="en-CA"/>
        </w:rPr>
        <w:footnoteReference w:id="29"/>
      </w:r>
      <w:r w:rsidRPr="005E6CCC">
        <w:rPr>
          <w:szCs w:val="28"/>
          <w:lang w:val="en-CA"/>
        </w:rPr>
        <w:t xml:space="preserve"> Moreover, progress reports submitted with each funding tranche request include information on the consumption of controlled substances. Those detailed progress reports have been useful to </w:t>
      </w:r>
      <w:r w:rsidRPr="005E6CCC">
        <w:rPr>
          <w:i/>
          <w:iCs/>
          <w:szCs w:val="28"/>
          <w:lang w:val="en-CA"/>
        </w:rPr>
        <w:t xml:space="preserve">inter alia </w:t>
      </w:r>
      <w:r w:rsidRPr="005E6CCC">
        <w:rPr>
          <w:szCs w:val="28"/>
          <w:lang w:val="en-CA"/>
        </w:rPr>
        <w:t>assess the potential risk of a Party to be in non</w:t>
      </w:r>
      <w:r>
        <w:rPr>
          <w:szCs w:val="28"/>
          <w:lang w:val="en-CA"/>
        </w:rPr>
        <w:noBreakHyphen/>
      </w:r>
      <w:r w:rsidRPr="005E6CCC">
        <w:rPr>
          <w:szCs w:val="28"/>
          <w:lang w:val="en-CA"/>
        </w:rPr>
        <w:t>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w:t>
      </w:r>
      <w:r>
        <w:rPr>
          <w:szCs w:val="28"/>
          <w:lang w:val="en-CA"/>
        </w:rPr>
        <w:t xml:space="preserve">); and use that had not been reported (i.e., HCFC-141b in pre-blended polyols). </w:t>
      </w:r>
    </w:p>
    <w:p w14:paraId="57AFA8CF" w14:textId="77777777" w:rsidR="00980D69" w:rsidRPr="005E6CCC" w:rsidRDefault="00980D69" w:rsidP="00980D69">
      <w:pPr>
        <w:pStyle w:val="Heading1"/>
        <w:rPr>
          <w:lang w:val="en-CA"/>
        </w:rPr>
      </w:pPr>
      <w:r w:rsidRPr="005E6CCC">
        <w:rPr>
          <w:lang w:val="en-CA"/>
        </w:rPr>
        <w:t>Reports on the production of controlled substances submitted to the Ozone Secretariat, break down production for controlled uses</w:t>
      </w:r>
      <w:r w:rsidRPr="005E6CCC">
        <w:rPr>
          <w:rStyle w:val="FootnoteReference"/>
          <w:lang w:val="en-CA"/>
        </w:rPr>
        <w:footnoteReference w:id="30"/>
      </w:r>
      <w:r w:rsidRPr="005E6CCC">
        <w:rPr>
          <w:lang w:val="en-CA"/>
        </w:rPr>
        <w:t xml:space="preserve"> and for non-controlled uses.</w:t>
      </w:r>
      <w:r w:rsidRPr="005E6CCC">
        <w:rPr>
          <w:rStyle w:val="FootnoteReference"/>
          <w:lang w:val="en-CA"/>
        </w:rPr>
        <w:footnoteReference w:id="31"/>
      </w:r>
      <w:r w:rsidRPr="005E6CCC">
        <w:rPr>
          <w:lang w:val="en-CA"/>
        </w:rPr>
        <w:t xml:space="preserve"> In contrast, production for non-controlled uses is not included in CP reports, except for QPS uses of methyl bromide.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8EBF595" w14:textId="77777777" w:rsidR="00980D69" w:rsidRPr="005E6CCC" w:rsidRDefault="00980D69" w:rsidP="00980D69">
      <w:pPr>
        <w:pStyle w:val="Heading1"/>
        <w:numPr>
          <w:ilvl w:val="0"/>
          <w:numId w:val="0"/>
        </w:numPr>
        <w:rPr>
          <w:u w:val="single"/>
          <w:lang w:val="en-CA"/>
        </w:rPr>
      </w:pPr>
      <w:r w:rsidRPr="005E6CCC">
        <w:rPr>
          <w:u w:val="single"/>
          <w:lang w:val="en-CA"/>
        </w:rPr>
        <w:t>Monitoring and reporting of phase-out activities supported by the Multilateral Fund</w:t>
      </w:r>
      <w:r w:rsidRPr="005E6CCC">
        <w:rPr>
          <w:rStyle w:val="FootnoteReference"/>
          <w:u w:val="single"/>
          <w:lang w:val="en-CA"/>
        </w:rPr>
        <w:footnoteReference w:id="32"/>
      </w:r>
      <w:r w:rsidRPr="005E6CCC">
        <w:rPr>
          <w:u w:val="single"/>
          <w:lang w:val="en-CA"/>
        </w:rPr>
        <w:t xml:space="preserve"> </w:t>
      </w:r>
    </w:p>
    <w:p w14:paraId="5F38FA38" w14:textId="77777777" w:rsidR="00980D69" w:rsidRPr="005E6CCC" w:rsidRDefault="00980D69" w:rsidP="00980D69">
      <w:pPr>
        <w:pStyle w:val="Heading1"/>
        <w:rPr>
          <w:lang w:val="en-CA"/>
        </w:rPr>
      </w:pPr>
      <w:r w:rsidRPr="005E6CCC">
        <w:rPr>
          <w:lang w:val="en-CA"/>
        </w:rPr>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27E40CD0" w14:textId="77777777" w:rsidR="00980D69" w:rsidRPr="005E6CCC" w:rsidRDefault="00980D69" w:rsidP="00980D69">
      <w:pPr>
        <w:pStyle w:val="Heading1"/>
        <w:rPr>
          <w:lang w:val="en-CA"/>
        </w:rPr>
      </w:pPr>
      <w:r w:rsidRPr="005E6CCC">
        <w:rPr>
          <w:lang w:val="en-CA"/>
        </w:rPr>
        <w:t>The Agreements also define the roles and responsibilities of the bilateral and implementing agencies that provide assistance to the countries concerned:</w:t>
      </w:r>
    </w:p>
    <w:p w14:paraId="72CC5290" w14:textId="77777777" w:rsidR="00980D69" w:rsidRPr="005E6CCC" w:rsidRDefault="00980D69" w:rsidP="00980D69">
      <w:pPr>
        <w:pStyle w:val="Heading2"/>
        <w:rPr>
          <w:lang w:val="en-CA"/>
        </w:rPr>
      </w:pPr>
      <w:r w:rsidRPr="005E6CCC">
        <w:rPr>
          <w:lang w:val="en-CA"/>
        </w:rPr>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w:t>
      </w:r>
    </w:p>
    <w:p w14:paraId="238857B3" w14:textId="77777777" w:rsidR="00980D69" w:rsidRPr="005E6CCC" w:rsidRDefault="00980D69" w:rsidP="00980D69">
      <w:pPr>
        <w:pStyle w:val="Heading2"/>
        <w:rPr>
          <w:lang w:val="en-CA"/>
        </w:rPr>
      </w:pPr>
      <w:r w:rsidRPr="005E6CCC">
        <w:rPr>
          <w:lang w:val="en-CA"/>
        </w:rPr>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40992B65" w14:textId="77777777" w:rsidR="00980D69" w:rsidRPr="005E6CCC" w:rsidRDefault="00980D69" w:rsidP="00980D69">
      <w:pPr>
        <w:rPr>
          <w:u w:val="single"/>
          <w:lang w:val="en-CA"/>
        </w:rPr>
      </w:pPr>
      <w:r w:rsidRPr="005E6CCC">
        <w:rPr>
          <w:u w:val="single"/>
          <w:lang w:val="en-CA"/>
        </w:rPr>
        <w:t xml:space="preserve">Monitoring </w:t>
      </w:r>
      <w:r w:rsidRPr="005E6CCC">
        <w:rPr>
          <w:color w:val="000000"/>
          <w:u w:val="single"/>
          <w:shd w:val="clear" w:color="auto" w:fill="FFFFFF"/>
          <w:lang w:val="en-CA"/>
        </w:rPr>
        <w:t>and evaluation under the Multilateral Fund</w:t>
      </w:r>
    </w:p>
    <w:p w14:paraId="4F229277" w14:textId="77777777" w:rsidR="00980D69" w:rsidRPr="005E6CCC" w:rsidRDefault="00980D69" w:rsidP="00980D69">
      <w:pPr>
        <w:rPr>
          <w:lang w:val="en-CA"/>
        </w:rPr>
      </w:pPr>
    </w:p>
    <w:p w14:paraId="7C59B1B9" w14:textId="77777777" w:rsidR="00980D69" w:rsidRPr="005E6CCC" w:rsidRDefault="00980D69" w:rsidP="00980D69">
      <w:pPr>
        <w:pStyle w:val="Heading1"/>
        <w:rPr>
          <w:shd w:val="clear" w:color="auto" w:fill="FFFFFF"/>
          <w:lang w:val="en-CA"/>
        </w:rPr>
      </w:pPr>
      <w:r w:rsidRPr="005E6CCC">
        <w:rPr>
          <w:shd w:val="clear" w:color="auto" w:fill="FFFFFF"/>
          <w:lang w:val="en-CA"/>
        </w:rPr>
        <w:t>The monitoring and evaluation of Multilateral Fund-financed projects is undertaken by the SMEO, and involves periodic reporting to measure progress or lack thereof of on</w:t>
      </w:r>
      <w:r w:rsidRPr="005E6CCC">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PCRs, which are submitted by </w:t>
      </w:r>
      <w:r w:rsidRPr="005E6CCC">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5E6CCC">
        <w:rPr>
          <w:rStyle w:val="FootnoteReference"/>
          <w:lang w:val="en-CA"/>
        </w:rPr>
        <w:footnoteReference w:id="33"/>
      </w:r>
      <w:r w:rsidRPr="005E6CCC">
        <w:rPr>
          <w:lang w:val="en-CA"/>
        </w:rPr>
        <w:t xml:space="preserve"> PCRs for</w:t>
      </w:r>
      <w:r>
        <w:rPr>
          <w:lang w:val="en-CA"/>
        </w:rPr>
        <w:t xml:space="preserve"> MYA</w:t>
      </w:r>
      <w:r w:rsidRPr="005E6CCC">
        <w:rPr>
          <w:lang w:val="en-CA"/>
        </w:rPr>
        <w:t>s have been streamlined to focus on the lessons learned during implementation of the project and can encompass multiple sectors and activities</w:t>
      </w:r>
      <w:r w:rsidRPr="005E6CCC">
        <w:rPr>
          <w:shd w:val="clear" w:color="auto" w:fill="FFFFFF"/>
          <w:lang w:val="en-CA"/>
        </w:rPr>
        <w:t xml:space="preserve">. </w:t>
      </w:r>
    </w:p>
    <w:p w14:paraId="180405E3" w14:textId="77777777" w:rsidR="00980D69" w:rsidRPr="005E6CCC" w:rsidRDefault="00980D69" w:rsidP="00980D69">
      <w:pPr>
        <w:pStyle w:val="Heading1"/>
        <w:rPr>
          <w:shd w:val="clear" w:color="auto" w:fill="FFFFFF"/>
          <w:lang w:val="en-CA"/>
        </w:rPr>
      </w:pPr>
      <w:r w:rsidRPr="005E6CCC">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5E6CCC">
        <w:rPr>
          <w:lang w:val="en-CA"/>
        </w:rPr>
        <w:t xml:space="preserve">case studies, and field evaluations on a wide range of issues including those relevant to the request by the OEWG. For reference, </w:t>
      </w:r>
      <w:r>
        <w:rPr>
          <w:lang w:val="en-CA"/>
        </w:rPr>
        <w:t>Annex </w:t>
      </w:r>
      <w:r w:rsidRPr="005E6CCC">
        <w:rPr>
          <w:lang w:val="en-CA"/>
        </w:rPr>
        <w:t xml:space="preserve">I to the present </w:t>
      </w:r>
      <w:r>
        <w:rPr>
          <w:lang w:val="en-CA"/>
        </w:rPr>
        <w:t>document</w:t>
      </w:r>
      <w:r w:rsidRPr="005E6CCC">
        <w:rPr>
          <w:lang w:val="en-CA"/>
        </w:rPr>
        <w:t xml:space="preserve"> presents a summary of relevant documents prepared by the SMEO. </w:t>
      </w:r>
    </w:p>
    <w:p w14:paraId="6D629CB8" w14:textId="77777777" w:rsidR="00980D69" w:rsidRPr="00680F66" w:rsidRDefault="00980D69" w:rsidP="00980D69">
      <w:pPr>
        <w:rPr>
          <w:u w:val="single"/>
          <w:lang w:val="fr-CA"/>
        </w:rPr>
      </w:pPr>
      <w:r w:rsidRPr="00680F66">
        <w:rPr>
          <w:u w:val="single"/>
          <w:lang w:val="fr-CA"/>
        </w:rPr>
        <w:t>UNEP CAP</w:t>
      </w:r>
    </w:p>
    <w:p w14:paraId="7B233514" w14:textId="77777777" w:rsidR="00980D69" w:rsidRPr="00680F66" w:rsidRDefault="00980D69" w:rsidP="00980D69">
      <w:pPr>
        <w:rPr>
          <w:lang w:val="fr-CA"/>
        </w:rPr>
      </w:pPr>
    </w:p>
    <w:p w14:paraId="10B83262" w14:textId="77777777" w:rsidR="00980D69" w:rsidRPr="005E6CCC" w:rsidRDefault="00980D69" w:rsidP="00980D69">
      <w:pPr>
        <w:pStyle w:val="Heading1"/>
        <w:rPr>
          <w:lang w:val="en-CA"/>
        </w:rPr>
      </w:pPr>
      <w:r w:rsidRPr="005E6CCC">
        <w:rPr>
          <w:lang w:val="en-CA"/>
        </w:rPr>
        <w:t xml:space="preserve">The CAP was approved by the Executive Committee for the first time in 2002 to, </w:t>
      </w:r>
      <w:r w:rsidRPr="005E6CCC">
        <w:rPr>
          <w:i/>
          <w:iCs/>
          <w:lang w:val="en-CA"/>
        </w:rPr>
        <w:t>inter alia</w:t>
      </w:r>
      <w:r w:rsidRPr="005E6CCC">
        <w:rPr>
          <w:lang w:val="en-CA"/>
        </w:rPr>
        <w:t xml:space="preserve">, provide services to </w:t>
      </w:r>
      <w:r>
        <w:rPr>
          <w:lang w:val="en-CA"/>
        </w:rPr>
        <w:t>Article 5</w:t>
      </w:r>
      <w:r w:rsidRPr="005E6CCC">
        <w:rPr>
          <w:lang w:val="en-CA"/>
        </w:rPr>
        <w:t xml:space="preserve"> countries through a regional presence to ensure and sustain the countries’ compliance with the Montreal Protocol measures. Since its approval, CAP’s core services include: </w:t>
      </w:r>
    </w:p>
    <w:p w14:paraId="0571A5A8" w14:textId="77777777" w:rsidR="00980D69" w:rsidRPr="005E6CCC" w:rsidRDefault="00980D69" w:rsidP="00980D69">
      <w:pPr>
        <w:pStyle w:val="Heading2"/>
        <w:rPr>
          <w:lang w:val="en-CA"/>
        </w:rPr>
      </w:pPr>
      <w:r w:rsidRPr="005E6CCC">
        <w:rPr>
          <w:lang w:val="en-CA"/>
        </w:rPr>
        <w:t xml:space="preserve">Providing country-specific assistance to address individual compliance-related needs articulated by NOUs; </w:t>
      </w:r>
    </w:p>
    <w:p w14:paraId="73ECDF84" w14:textId="77777777" w:rsidR="00980D69" w:rsidRPr="005E6CCC" w:rsidRDefault="00980D69" w:rsidP="00980D69">
      <w:pPr>
        <w:pStyle w:val="Heading2"/>
        <w:rPr>
          <w:lang w:val="en-CA"/>
        </w:rPr>
      </w:pPr>
      <w:r w:rsidRPr="005E6CCC">
        <w:rPr>
          <w:lang w:val="en-CA"/>
        </w:rPr>
        <w:t>Strengthening national capacity of countries for effective customs and trade controls, most specifically through the informal and voluntary prior informed consent (iPIC) mechanism designed to exchange information on intended trade between importing and exporting partners in ODS, and ODS-containing mixtures, products and equipment;</w:t>
      </w:r>
      <w:r w:rsidRPr="005E6CCC">
        <w:rPr>
          <w:rStyle w:val="FootnoteReference"/>
          <w:lang w:val="en-CA"/>
        </w:rPr>
        <w:footnoteReference w:id="34"/>
      </w:r>
      <w:r w:rsidRPr="005E6CCC">
        <w:rPr>
          <w:lang w:val="en-CA"/>
        </w:rPr>
        <w:t xml:space="preserve"> and</w:t>
      </w:r>
    </w:p>
    <w:p w14:paraId="6147C1B6" w14:textId="77777777" w:rsidR="00980D69" w:rsidRPr="005E6CCC" w:rsidRDefault="00980D69" w:rsidP="00980D69">
      <w:pPr>
        <w:pStyle w:val="Heading2"/>
        <w:rPr>
          <w:bCs/>
          <w:lang w:val="en-CA"/>
        </w:rPr>
      </w:pPr>
      <w:r w:rsidRPr="005E6CCC">
        <w:rPr>
          <w:lang w:val="en-CA"/>
        </w:rPr>
        <w:t xml:space="preserve">Developing materials and tools that are freely distributed to support countries in their monitoring, reporting, and licensing and quota systems. </w:t>
      </w:r>
      <w:r>
        <w:rPr>
          <w:lang w:val="en-CA"/>
        </w:rPr>
        <w:t>Annex </w:t>
      </w:r>
      <w:r w:rsidRPr="005E6CCC">
        <w:rPr>
          <w:lang w:val="en-CA"/>
        </w:rPr>
        <w:t xml:space="preserve">II to the present document presents a summary of CAP tools, products and services </w:t>
      </w:r>
      <w:r w:rsidRPr="005E6CCC">
        <w:rPr>
          <w:bCs/>
          <w:lang w:val="en-CA"/>
        </w:rPr>
        <w:t xml:space="preserve">to support customs and enforcement officers in implementing their ODS licensing systems, facilitate legal trade, and detect and prevent illegal trade. </w:t>
      </w:r>
    </w:p>
    <w:p w14:paraId="18DF5F93" w14:textId="77777777" w:rsidR="00980D69" w:rsidRPr="005E6CCC" w:rsidRDefault="00980D69" w:rsidP="00980D69">
      <w:pPr>
        <w:pStyle w:val="Heading1"/>
        <w:numPr>
          <w:ilvl w:val="0"/>
          <w:numId w:val="21"/>
        </w:numPr>
        <w:rPr>
          <w:lang w:val="en-CA"/>
        </w:rPr>
      </w:pPr>
      <w:r w:rsidRPr="005E6CCC">
        <w:rPr>
          <w:lang w:val="en-CA"/>
        </w:rPr>
        <w:t>The CAP also operates nine</w:t>
      </w:r>
      <w:r w:rsidRPr="005E6CCC">
        <w:rPr>
          <w:rStyle w:val="FootnoteReference"/>
          <w:lang w:val="en-CA"/>
        </w:rPr>
        <w:footnoteReference w:id="35"/>
      </w:r>
      <w:r w:rsidRPr="005E6CCC">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w:t>
      </w:r>
      <w:r>
        <w:rPr>
          <w:lang w:val="en-CA"/>
        </w:rPr>
        <w:t>Article 5</w:t>
      </w:r>
      <w:r w:rsidRPr="005E6CCC">
        <w:rPr>
          <w:lang w:val="en-CA"/>
        </w:rPr>
        <w:t xml:space="preserve"> country partners, the Fund Secretariat, the Ozone Secretariat, bilateral and implementing </w:t>
      </w:r>
      <w:r>
        <w:rPr>
          <w:lang w:val="en-CA"/>
        </w:rPr>
        <w:t>a</w:t>
      </w:r>
      <w:r w:rsidRPr="005E6CCC">
        <w:rPr>
          <w:lang w:val="en-CA"/>
        </w:rPr>
        <w:t xml:space="preserve">gencies, and technical experts, other organizations and individuals experienced with the ODS phase-out. </w:t>
      </w:r>
    </w:p>
    <w:p w14:paraId="4C6258ED" w14:textId="77777777" w:rsidR="00980D69" w:rsidRPr="005E6CCC" w:rsidRDefault="00980D69" w:rsidP="00980D69">
      <w:pPr>
        <w:rPr>
          <w:b/>
          <w:lang w:val="en-CA"/>
        </w:rPr>
      </w:pPr>
      <w:r w:rsidRPr="005E6CCC">
        <w:rPr>
          <w:b/>
          <w:lang w:val="en-CA"/>
        </w:rPr>
        <w:t xml:space="preserve">Verification under </w:t>
      </w:r>
      <w:r>
        <w:rPr>
          <w:b/>
          <w:lang w:val="en-CA"/>
        </w:rPr>
        <w:t>MYAs</w:t>
      </w:r>
    </w:p>
    <w:p w14:paraId="73FA63B8" w14:textId="77777777" w:rsidR="00980D69" w:rsidRPr="005E6CCC" w:rsidRDefault="00980D69" w:rsidP="00980D69">
      <w:pPr>
        <w:rPr>
          <w:lang w:val="en-CA"/>
        </w:rPr>
      </w:pPr>
    </w:p>
    <w:p w14:paraId="67D09210" w14:textId="77777777" w:rsidR="00980D69" w:rsidRPr="005E6CCC" w:rsidRDefault="00980D69" w:rsidP="00980D69">
      <w:pPr>
        <w:pStyle w:val="Heading1"/>
        <w:rPr>
          <w:lang w:val="en-CA"/>
        </w:rPr>
      </w:pPr>
      <w:r w:rsidRPr="005E6CCC">
        <w:rPr>
          <w:lang w:val="en-CA"/>
        </w:rPr>
        <w:t xml:space="preserve">Since 1999, </w:t>
      </w:r>
      <w:r>
        <w:rPr>
          <w:lang w:val="en-CA"/>
        </w:rPr>
        <w:t>MYAs</w:t>
      </w:r>
      <w:r w:rsidRPr="005E6CCC">
        <w:rPr>
          <w:lang w:val="en-CA"/>
        </w:rPr>
        <w:t xml:space="preserve"> have become the predominant funding modality of the Multilateral Fund to assist </w:t>
      </w:r>
      <w:r>
        <w:rPr>
          <w:lang w:val="en-CA"/>
        </w:rPr>
        <w:t>Article 5</w:t>
      </w:r>
      <w:r w:rsidRPr="005E6CCC">
        <w:rPr>
          <w:lang w:val="en-CA"/>
        </w:rPr>
        <w:t xml:space="preserve"> countries in achieving the phase</w:t>
      </w:r>
      <w:r w:rsidRPr="005E6CCC">
        <w:rPr>
          <w:lang w:val="en-CA"/>
        </w:rPr>
        <w:noBreakHyphen/>
        <w:t xml:space="preserve">out targets under the Montreal Protocol. Currently, </w:t>
      </w:r>
      <w:r>
        <w:rPr>
          <w:lang w:val="en-CA"/>
        </w:rPr>
        <w:t>MYAs</w:t>
      </w:r>
      <w:r w:rsidRPr="005E6CCC">
        <w:rPr>
          <w:lang w:val="en-CA"/>
        </w:rPr>
        <w:t xml:space="preserve"> relate to HCFC phase-out management plans (HPMP)</w:t>
      </w:r>
      <w:r>
        <w:rPr>
          <w:lang w:val="en-CA"/>
        </w:rPr>
        <w:t xml:space="preserve"> and</w:t>
      </w:r>
      <w:r w:rsidRPr="00DE71B5">
        <w:rPr>
          <w:lang w:val="en-CA"/>
        </w:rPr>
        <w:t xml:space="preserve"> HCFC</w:t>
      </w:r>
      <w:r w:rsidRPr="005E6CCC">
        <w:rPr>
          <w:lang w:val="en-CA"/>
        </w:rPr>
        <w:t xml:space="preserve">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5E6CCC">
        <w:rPr>
          <w:vertAlign w:val="superscript"/>
          <w:lang w:val="en-CA"/>
        </w:rPr>
        <w:footnoteReference w:id="36"/>
      </w:r>
      <w:r w:rsidRPr="005E6CCC">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14:paraId="47805258" w14:textId="77777777" w:rsidR="00980D69" w:rsidRPr="005E6CCC" w:rsidRDefault="00980D69" w:rsidP="00980D69">
      <w:pPr>
        <w:pStyle w:val="Heading1"/>
        <w:rPr>
          <w:lang w:val="en-CA"/>
        </w:rPr>
      </w:pPr>
      <w:r w:rsidRPr="005E6CCC">
        <w:rPr>
          <w:lang w:val="en-CA"/>
        </w:rPr>
        <w:t>To facilitate the preparation of verification reports</w:t>
      </w:r>
      <w:r>
        <w:rPr>
          <w:lang w:val="en-CA"/>
        </w:rPr>
        <w:t xml:space="preserve"> of the phase-out plans</w:t>
      </w:r>
      <w:r w:rsidRPr="005E6CCC">
        <w:rPr>
          <w:lang w:val="en-CA"/>
        </w:rPr>
        <w:t xml:space="preserve">,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20E3CE57" w14:textId="77777777" w:rsidR="00980D69" w:rsidRPr="005E6CCC" w:rsidRDefault="00980D69" w:rsidP="00980D69">
      <w:pPr>
        <w:pStyle w:val="Heading1"/>
        <w:rPr>
          <w:lang w:val="en-CA"/>
        </w:rPr>
      </w:pPr>
      <w:r w:rsidRPr="005E6CCC">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6FA74F" w14:textId="77777777" w:rsidR="00980D69" w:rsidRPr="005E6CCC" w:rsidRDefault="00980D69" w:rsidP="00980D69">
      <w:pPr>
        <w:pStyle w:val="Heading1"/>
        <w:rPr>
          <w:lang w:val="en-CA"/>
        </w:rPr>
      </w:pPr>
      <w:r w:rsidRPr="005E6CCC">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license, who is responsible for granting or refusing applications and under what criteria, and how the decision is communicated to the applicant and other relevant stakeholders. Data collected for actual imports is compared with the reported data in both the CP data report and </w:t>
      </w:r>
      <w:r>
        <w:rPr>
          <w:lang w:val="en-CA"/>
        </w:rPr>
        <w:t>Article 7</w:t>
      </w:r>
      <w:r w:rsidRPr="005E6CCC">
        <w:rPr>
          <w:lang w:val="en-CA"/>
        </w:rPr>
        <w:t xml:space="preserve"> data report, as well as with the consumption targets specified in the Agreement. </w:t>
      </w:r>
    </w:p>
    <w:p w14:paraId="7C727B61" w14:textId="77951DE3" w:rsidR="00980D69" w:rsidRPr="005E6CCC" w:rsidRDefault="00980D69" w:rsidP="00980D69">
      <w:pPr>
        <w:pStyle w:val="Heading1"/>
        <w:rPr>
          <w:lang w:val="en-CA"/>
        </w:rPr>
      </w:pPr>
      <w:r w:rsidRPr="005E6CCC">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w:t>
      </w:r>
      <w:r>
        <w:rPr>
          <w:lang w:val="en-CA"/>
        </w:rPr>
        <w:t>e.g.</w:t>
      </w:r>
      <w:r w:rsidRPr="005E6CCC">
        <w:rPr>
          <w:lang w:val="en-CA"/>
        </w:rPr>
        <w:t>, supported by national regulation, internal agreement), including conditions for refusal, non</w:t>
      </w:r>
      <w:r w:rsidR="00B44136">
        <w:rPr>
          <w:lang w:val="en-CA"/>
        </w:rPr>
        <w:noBreakHyphen/>
      </w:r>
      <w:r w:rsidRPr="005E6CCC">
        <w:rPr>
          <w:lang w:val="en-CA"/>
        </w:rPr>
        <w:t>extension of annual quotas, and the responsible authority for issuing import</w:t>
      </w:r>
      <w:r>
        <w:rPr>
          <w:lang w:val="en-CA"/>
        </w:rPr>
        <w:t xml:space="preserve"> and export</w:t>
      </w:r>
      <w:r w:rsidRPr="005E6CCC">
        <w:rPr>
          <w:lang w:val="en-CA"/>
        </w:rPr>
        <w:t xml:space="preserve"> licenses. Sanctions or penalties to be imposed on violation of legal regulations are described. In countries where one or more authorities are involved, a description of the specific roles of each, and a flowchart is provided. </w:t>
      </w:r>
    </w:p>
    <w:p w14:paraId="4EF437D7" w14:textId="77777777" w:rsidR="00980D69" w:rsidRPr="005E6CCC" w:rsidRDefault="00980D69" w:rsidP="00980D69">
      <w:pPr>
        <w:pStyle w:val="Heading1"/>
        <w:rPr>
          <w:lang w:val="en-CA"/>
        </w:rPr>
      </w:pPr>
      <w:r w:rsidRPr="005E6CCC">
        <w:rPr>
          <w:lang w:val="en-CA"/>
        </w:rPr>
        <w:t>Verifications in the production sector are carried out according to the standard format for verification of ODS production phase-out approved by the Executive Committee at its 32</w:t>
      </w:r>
      <w:r w:rsidRPr="005E6CCC">
        <w:rPr>
          <w:vertAlign w:val="superscript"/>
          <w:lang w:val="en-CA"/>
        </w:rPr>
        <w:t>nd</w:t>
      </w:r>
      <w:r>
        <w:rPr>
          <w:lang w:val="en-CA"/>
        </w:rPr>
        <w:t> meeting</w:t>
      </w:r>
      <w:r w:rsidRPr="005E6CCC">
        <w:rPr>
          <w:lang w:val="en-CA"/>
        </w:rPr>
        <w:t xml:space="preserve"> (decision 32/70).</w:t>
      </w:r>
      <w:r w:rsidRPr="005E6CCC">
        <w:rPr>
          <w:rStyle w:val="FootnoteReference"/>
          <w:lang w:val="en-CA"/>
        </w:rPr>
        <w:footnoteReference w:id="37"/>
      </w:r>
      <w:r w:rsidRPr="005E6CCC">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0A0F19D6" w14:textId="77777777" w:rsidR="00980D69" w:rsidRPr="005E6CCC" w:rsidRDefault="00980D69" w:rsidP="00980D69">
      <w:pPr>
        <w:pStyle w:val="Heading1"/>
        <w:rPr>
          <w:lang w:val="en-CA"/>
        </w:rPr>
      </w:pPr>
      <w:r w:rsidRPr="005E6CCC">
        <w:rPr>
          <w:lang w:val="en-CA"/>
        </w:rPr>
        <w:t xml:space="preserve"> Verifications vary depending on whether production for exempted uses continues after the phase-out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5E6CCC">
        <w:rPr>
          <w:lang w:val="en-CA"/>
        </w:rPr>
        <w:noBreakHyphen/>
        <w:t xml:space="preserve">checked by going through the technical data and financial data to ensure the consistency of verified results. </w:t>
      </w:r>
    </w:p>
    <w:p w14:paraId="005EDB59" w14:textId="77777777" w:rsidR="00980D69" w:rsidRPr="005E6CCC" w:rsidRDefault="00980D69" w:rsidP="00980D69">
      <w:pPr>
        <w:pStyle w:val="Heading1"/>
        <w:rPr>
          <w:lang w:val="en-CA"/>
        </w:rPr>
      </w:pPr>
      <w:r w:rsidRPr="005E6CCC">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52118613" w14:textId="77777777" w:rsidR="00980D69" w:rsidRPr="005E6CCC" w:rsidRDefault="00980D69" w:rsidP="00980D69">
      <w:pPr>
        <w:pStyle w:val="Heading1"/>
        <w:rPr>
          <w:lang w:val="en-CA"/>
        </w:rPr>
      </w:pPr>
      <w:r w:rsidRPr="000F78E8">
        <w:rPr>
          <w:lang w:val="en-CA"/>
        </w:rPr>
        <w:t>I</w:t>
      </w:r>
      <w:r w:rsidRPr="005E6CCC">
        <w:rPr>
          <w:lang w:val="en-CA"/>
        </w:rPr>
        <w:t xml:space="preserve">ndependent verification of ODS consumption and production has been a useful tool to assist </w:t>
      </w:r>
      <w:r>
        <w:rPr>
          <w:lang w:val="en-CA"/>
        </w:rPr>
        <w:t>Article 5</w:t>
      </w:r>
      <w:r w:rsidRPr="005E6CCC">
        <w:rPr>
          <w:lang w:val="en-CA"/>
        </w:rPr>
        <w:t xml:space="preserve">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 relevant issues to the attention of the Executive Committee for decision. In several cases, funding of subsequent tranche requests is subject to conformation of the Government concerned that the recommendations set out in the verification report have been fully implemented.</w:t>
      </w:r>
    </w:p>
    <w:p w14:paraId="05516F35" w14:textId="77777777" w:rsidR="00980D69" w:rsidRPr="005E6CCC" w:rsidRDefault="00980D69" w:rsidP="00980D69">
      <w:pPr>
        <w:pStyle w:val="Heading1"/>
        <w:rPr>
          <w:lang w:val="en-CA"/>
        </w:rPr>
      </w:pPr>
      <w:r w:rsidRPr="005E6CCC">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5E6CCC">
        <w:rPr>
          <w:bCs/>
          <w:lang w:val="en-CA"/>
        </w:rPr>
        <w:t>.</w:t>
      </w:r>
      <w:r w:rsidRPr="005E6CCC">
        <w:rPr>
          <w:rStyle w:val="FootnoteReference"/>
          <w:bCs/>
          <w:lang w:val="en-CA"/>
        </w:rPr>
        <w:footnoteReference w:id="38"/>
      </w:r>
      <w:r w:rsidRPr="005E6CCC">
        <w:rPr>
          <w:bCs/>
          <w:lang w:val="en-CA"/>
        </w:rPr>
        <w:t xml:space="preserve"> Regardless, the verification needs to verify the consumption or production (where applicable) of the country against the targets specified in the Agreement. </w:t>
      </w:r>
    </w:p>
    <w:p w14:paraId="20240020" w14:textId="77777777" w:rsidR="00980D69" w:rsidRPr="005E6CCC" w:rsidRDefault="00980D69" w:rsidP="00980D69">
      <w:pPr>
        <w:rPr>
          <w:b/>
          <w:lang w:val="en-CA"/>
        </w:rPr>
      </w:pPr>
      <w:r w:rsidRPr="005E6CCC">
        <w:rPr>
          <w:b/>
          <w:lang w:val="en-CA"/>
        </w:rPr>
        <w:t>Regulatory framework for controlled substances</w:t>
      </w:r>
    </w:p>
    <w:p w14:paraId="20258420" w14:textId="77777777" w:rsidR="00980D69" w:rsidRPr="005E6CCC" w:rsidRDefault="00980D69" w:rsidP="00980D69">
      <w:pPr>
        <w:rPr>
          <w:lang w:val="en-CA"/>
        </w:rPr>
      </w:pPr>
    </w:p>
    <w:p w14:paraId="5A4A7173" w14:textId="77777777" w:rsidR="00980D69" w:rsidRPr="005E6CCC" w:rsidRDefault="00980D69" w:rsidP="00980D69">
      <w:pPr>
        <w:pStyle w:val="Heading1"/>
        <w:rPr>
          <w:lang w:val="en-CA"/>
        </w:rPr>
      </w:pPr>
      <w:r w:rsidRPr="005E6CCC">
        <w:rPr>
          <w:lang w:val="en-CA"/>
        </w:rPr>
        <w:t>Since the approval of the first activities funded by the Multilateral Fund at the 4</w:t>
      </w:r>
      <w:r w:rsidRPr="005E6CCC">
        <w:rPr>
          <w:vertAlign w:val="superscript"/>
          <w:lang w:val="en-CA"/>
        </w:rPr>
        <w:t>th</w:t>
      </w:r>
      <w:r w:rsidRPr="005E6CCC">
        <w:rPr>
          <w:lang w:val="en-CA"/>
        </w:rPr>
        <w:t xml:space="preserve"> meeting, the Executive Committee has taken decisions to strengthen the support for policy and regulatory frameworks in </w:t>
      </w:r>
      <w:r>
        <w:rPr>
          <w:lang w:val="en-CA"/>
        </w:rPr>
        <w:t>Article 5</w:t>
      </w:r>
      <w:r w:rsidRPr="005E6CCC">
        <w:rPr>
          <w:lang w:val="en-CA"/>
        </w:rPr>
        <w:t xml:space="preserve"> countries to facilitate their compliance with the Montreal Protocol. </w:t>
      </w:r>
    </w:p>
    <w:p w14:paraId="74EF40F6" w14:textId="77777777" w:rsidR="00980D69" w:rsidRPr="005E6CCC" w:rsidRDefault="00980D69" w:rsidP="00980D69">
      <w:pPr>
        <w:pStyle w:val="Heading1"/>
        <w:rPr>
          <w:lang w:val="en-CA"/>
        </w:rPr>
      </w:pPr>
      <w:r w:rsidRPr="005E6CCC">
        <w:rPr>
          <w:lang w:val="en-CA"/>
        </w:rPr>
        <w:t xml:space="preserve">Over the years, </w:t>
      </w:r>
      <w:r>
        <w:rPr>
          <w:lang w:val="en-CA"/>
        </w:rPr>
        <w:t>Article 5</w:t>
      </w:r>
      <w:r w:rsidRPr="005E6CCC">
        <w:rPr>
          <w:lang w:val="en-CA"/>
        </w:rPr>
        <w:t xml:space="preserve">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199C04B2" w14:textId="77777777" w:rsidR="00980D69" w:rsidRPr="005E6CCC" w:rsidRDefault="00980D69" w:rsidP="00980D69">
      <w:pPr>
        <w:pStyle w:val="Heading1"/>
        <w:tabs>
          <w:tab w:val="num" w:pos="720"/>
        </w:tabs>
        <w:rPr>
          <w:lang w:val="en-CA"/>
        </w:rPr>
      </w:pPr>
      <w:r w:rsidRPr="005E6CCC">
        <w:rPr>
          <w:lang w:val="en-CA"/>
        </w:rPr>
        <w:t xml:space="preserve">In support of the regulatory framework for controlled substances and its enforcement, assistance has been provided for the training of customs and law enforcement officers as part of each country’s national ODS phase-out plan. For </w:t>
      </w:r>
      <w:r>
        <w:rPr>
          <w:lang w:val="en-CA"/>
        </w:rPr>
        <w:t>Article 5</w:t>
      </w:r>
      <w:r w:rsidRPr="005E6CCC">
        <w:rPr>
          <w:lang w:val="en-CA"/>
        </w:rPr>
        <w:t xml:space="preserve"> countries that produce ODS, capacity-building has been provided to ensure controls on the levels of production, including licensing and quota systems, and controls on exports for which non-controlled uses of such substances (e.g., feedstock, QPS, and others) remain. </w:t>
      </w:r>
    </w:p>
    <w:p w14:paraId="116CE6BA" w14:textId="77777777" w:rsidR="00980D69" w:rsidRPr="005E6CCC" w:rsidRDefault="00980D69" w:rsidP="00980D69">
      <w:pPr>
        <w:pStyle w:val="Heading1"/>
        <w:rPr>
          <w:lang w:val="en-CA"/>
        </w:rPr>
      </w:pPr>
      <w:r w:rsidRPr="005E6CCC">
        <w:rPr>
          <w:lang w:val="en-CA"/>
        </w:rPr>
        <w:t xml:space="preserve">The regulatory framework established during the phase-out of CFCs continued to be used for the accelerated phase-out of HCFCs. With the funding provided during the preparation of HPMPs, </w:t>
      </w:r>
      <w:r>
        <w:rPr>
          <w:lang w:val="en-CA"/>
        </w:rPr>
        <w:t>Article 5</w:t>
      </w:r>
      <w:r w:rsidRPr="005E6CCC">
        <w:rPr>
          <w:lang w:val="en-CA"/>
        </w:rPr>
        <w:t xml:space="preserve"> countries had included HCFC control measures in their legislation, regulations and licensing systems, which was a pre-requisite for receiving funding for the implementation of their HPMPs. In line with the requirements of the Executive Committee, from the 68</w:t>
      </w:r>
      <w:r w:rsidRPr="005E6CCC">
        <w:rPr>
          <w:vertAlign w:val="superscript"/>
          <w:lang w:val="en-CA"/>
        </w:rPr>
        <w:t>th </w:t>
      </w:r>
      <w:r w:rsidRPr="005E6CCC">
        <w:rPr>
          <w:lang w:val="en-CA"/>
        </w:rPr>
        <w:t xml:space="preserve">meeting onwards, all funding tranche requests submitted by the Governments for their HPMPs,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14:paraId="19DC1AAE" w14:textId="77777777" w:rsidR="00980D69" w:rsidRPr="005E6CCC" w:rsidRDefault="00980D69" w:rsidP="00980D69">
      <w:pPr>
        <w:pStyle w:val="Heading1"/>
        <w:rPr>
          <w:lang w:val="en-CA"/>
        </w:rPr>
      </w:pPr>
      <w:r w:rsidRPr="005E6CCC">
        <w:rPr>
          <w:lang w:val="en-CA"/>
        </w:rPr>
        <w:t xml:space="preserve">In addition, through the implementation of ODS phase-out plans, </w:t>
      </w:r>
      <w:r>
        <w:rPr>
          <w:lang w:val="en-CA"/>
        </w:rPr>
        <w:t>Article 5</w:t>
      </w:r>
      <w:r w:rsidRPr="005E6CCC">
        <w:rPr>
          <w:lang w:val="en-CA"/>
        </w:rPr>
        <w:t xml:space="preserve">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w:t>
      </w:r>
      <w:r w:rsidRPr="005E6CCC">
        <w:rPr>
          <w:highlight w:val="yellow"/>
          <w:lang w:val="en-CA"/>
        </w:rPr>
        <w:t xml:space="preserve"> </w:t>
      </w:r>
    </w:p>
    <w:p w14:paraId="2BF84607" w14:textId="77777777" w:rsidR="00980D69" w:rsidRPr="005E6CCC" w:rsidRDefault="00980D69" w:rsidP="00980D69">
      <w:pPr>
        <w:pStyle w:val="Heading1"/>
        <w:numPr>
          <w:ilvl w:val="0"/>
          <w:numId w:val="0"/>
        </w:numPr>
        <w:rPr>
          <w:b/>
          <w:lang w:val="en-CA"/>
        </w:rPr>
      </w:pPr>
      <w:r w:rsidRPr="005E6CCC">
        <w:rPr>
          <w:b/>
          <w:lang w:val="en-CA"/>
        </w:rPr>
        <w:t>Observations for the attention of the Executive Committee</w:t>
      </w:r>
    </w:p>
    <w:p w14:paraId="6EA33296" w14:textId="77777777" w:rsidR="00980D69" w:rsidRPr="005E6CCC" w:rsidRDefault="00980D69" w:rsidP="00980D69">
      <w:pPr>
        <w:pStyle w:val="Heading1"/>
        <w:rPr>
          <w:lang w:val="en-CA"/>
        </w:rPr>
      </w:pPr>
      <w:r w:rsidRPr="005E6CCC">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r>
        <w:rPr>
          <w:lang w:val="en-CA"/>
        </w:rPr>
        <w:t>.</w:t>
      </w:r>
    </w:p>
    <w:p w14:paraId="05D89F9A" w14:textId="77777777" w:rsidR="00980D69" w:rsidRPr="005E6CCC" w:rsidRDefault="00980D69" w:rsidP="00980D69">
      <w:pPr>
        <w:rPr>
          <w:u w:val="single"/>
          <w:lang w:val="en-CA"/>
        </w:rPr>
      </w:pPr>
      <w:r w:rsidRPr="005E6CCC">
        <w:rPr>
          <w:u w:val="single"/>
          <w:lang w:val="en-CA"/>
        </w:rPr>
        <w:t>Monitoring and reporting</w:t>
      </w:r>
    </w:p>
    <w:p w14:paraId="626F9B34" w14:textId="77777777" w:rsidR="00980D69" w:rsidRPr="005E6CCC" w:rsidRDefault="00980D69" w:rsidP="00980D69">
      <w:pPr>
        <w:rPr>
          <w:u w:val="single"/>
          <w:lang w:val="en-CA"/>
        </w:rPr>
      </w:pPr>
    </w:p>
    <w:p w14:paraId="6EA205EF" w14:textId="77777777" w:rsidR="00980D69" w:rsidRPr="005E6CCC" w:rsidRDefault="00980D69" w:rsidP="00980D69">
      <w:pPr>
        <w:pStyle w:val="Heading1"/>
        <w:rPr>
          <w:u w:val="single"/>
          <w:lang w:val="en-CA"/>
        </w:rPr>
      </w:pPr>
      <w:r w:rsidRPr="005E6CCC">
        <w:rPr>
          <w:lang w:val="en-CA"/>
        </w:rPr>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w:t>
      </w:r>
      <w:r>
        <w:rPr>
          <w:lang w:val="en-CA"/>
        </w:rPr>
        <w:t>Article 7</w:t>
      </w:r>
      <w:r w:rsidRPr="005E6CCC">
        <w:rPr>
          <w:lang w:val="en-CA"/>
        </w:rPr>
        <w:t xml:space="preserve"> </w:t>
      </w:r>
      <w:r>
        <w:rPr>
          <w:lang w:val="en-CA"/>
        </w:rPr>
        <w:t xml:space="preserve">of the Protocol </w:t>
      </w:r>
      <w:r w:rsidRPr="005E6CCC">
        <w:rPr>
          <w:lang w:val="en-CA"/>
        </w:rPr>
        <w:t>include all controlled substances, including those that have been phased out, and the parties were requested to enter a number in each cell in the data reporting forms that they submit, including zero, where appropriate, rather than leaving the cell blank; and the Ozone Secretariat was asked to request clarification from any party that submits a reporting form containing a blank cell (</w:t>
      </w:r>
      <w:r>
        <w:rPr>
          <w:lang w:val="en-CA"/>
        </w:rPr>
        <w:t>decision </w:t>
      </w:r>
      <w:r w:rsidRPr="005E6CCC">
        <w:rPr>
          <w:lang w:val="en-CA"/>
        </w:rPr>
        <w:t xml:space="preserve">XXIV/14). </w:t>
      </w:r>
    </w:p>
    <w:p w14:paraId="58CA9F2E" w14:textId="77777777" w:rsidR="00980D69" w:rsidRPr="005E6CCC" w:rsidRDefault="00980D69" w:rsidP="00980D69">
      <w:pPr>
        <w:pStyle w:val="Heading1"/>
        <w:rPr>
          <w:u w:val="single"/>
          <w:lang w:val="en-CA"/>
        </w:rPr>
      </w:pPr>
      <w:r w:rsidRPr="005E6CCC">
        <w:rPr>
          <w:lang w:val="en-CA"/>
        </w:rPr>
        <w:t>The Executive Committee may wish to note that at its 74</w:t>
      </w:r>
      <w:r w:rsidRPr="005E6CCC">
        <w:rPr>
          <w:vertAlign w:val="superscript"/>
          <w:lang w:val="en-CA"/>
        </w:rPr>
        <w:t>th</w:t>
      </w:r>
      <w:r>
        <w:rPr>
          <w:lang w:val="en-CA"/>
        </w:rPr>
        <w:t> meeting</w:t>
      </w:r>
      <w:r w:rsidRPr="005E6CCC">
        <w:rPr>
          <w:lang w:val="en-CA"/>
        </w:rPr>
        <w:t xml:space="preserve">, considered a document on the </w:t>
      </w:r>
      <w:r>
        <w:rPr>
          <w:lang w:val="en-CA"/>
        </w:rPr>
        <w:t>r</w:t>
      </w:r>
      <w:r w:rsidRPr="005E6CCC">
        <w:rPr>
          <w:lang w:val="en-CA"/>
        </w:rPr>
        <w:t xml:space="preserve">eview of funding of </w:t>
      </w:r>
      <w:r>
        <w:rPr>
          <w:lang w:val="en-CA"/>
        </w:rPr>
        <w:t>IS</w:t>
      </w:r>
      <w:r w:rsidRPr="005E6CCC">
        <w:rPr>
          <w:lang w:val="en-CA"/>
        </w:rPr>
        <w:t xml:space="preserve"> projects,</w:t>
      </w:r>
      <w:r w:rsidRPr="005E6CCC">
        <w:rPr>
          <w:rStyle w:val="FootnoteReference"/>
          <w:lang w:val="en-CA"/>
        </w:rPr>
        <w:footnoteReference w:id="39"/>
      </w:r>
      <w:r w:rsidRPr="005E6CCC">
        <w:rPr>
          <w:lang w:val="en-CA"/>
        </w:rPr>
        <w:t xml:space="preserve"> and decided </w:t>
      </w:r>
      <w:r w:rsidRPr="005E6CCC">
        <w:rPr>
          <w:i/>
          <w:lang w:val="en-CA"/>
        </w:rPr>
        <w:t>inter alia</w:t>
      </w:r>
      <w:r w:rsidRPr="005E6CCC">
        <w:rPr>
          <w:lang w:val="en-CA"/>
        </w:rPr>
        <w:t xml:space="preserve"> to review IS, including funding levels, at the first meeting in 2020 (</w:t>
      </w:r>
      <w:r>
        <w:rPr>
          <w:lang w:val="en-CA"/>
        </w:rPr>
        <w:t>decision </w:t>
      </w:r>
      <w:r w:rsidRPr="005E6CCC">
        <w:rPr>
          <w:lang w:val="en-CA"/>
        </w:rPr>
        <w:t>74/51(d)).</w:t>
      </w:r>
      <w:r w:rsidRPr="005E6CCC">
        <w:rPr>
          <w:rStyle w:val="FootnoteReference"/>
          <w:lang w:val="en-CA"/>
        </w:rPr>
        <w:footnoteReference w:id="40"/>
      </w:r>
      <w:r w:rsidRPr="005E6CCC">
        <w:rPr>
          <w:lang w:val="en-CA"/>
        </w:rPr>
        <w:t xml:space="preserve"> The Parties directed the Executive Committee to increase </w:t>
      </w:r>
      <w:r>
        <w:rPr>
          <w:lang w:val="en-CA"/>
        </w:rPr>
        <w:t>IS</w:t>
      </w:r>
      <w:r w:rsidRPr="005E6CCC">
        <w:rPr>
          <w:lang w:val="en-CA"/>
        </w:rPr>
        <w:t xml:space="preserve"> support in light of the new commitments related to </w:t>
      </w:r>
      <w:r>
        <w:rPr>
          <w:lang w:val="en-CA"/>
        </w:rPr>
        <w:t>HFCs</w:t>
      </w:r>
      <w:r w:rsidRPr="005E6CCC">
        <w:rPr>
          <w:lang w:val="en-CA"/>
        </w:rPr>
        <w:t xml:space="preserve"> under the Kigali Amendment (decision</w:t>
      </w:r>
      <w:r>
        <w:rPr>
          <w:lang w:val="en-CA"/>
        </w:rPr>
        <w:t> </w:t>
      </w:r>
      <w:r w:rsidRPr="005E6CCC">
        <w:rPr>
          <w:lang w:val="en-CA"/>
        </w:rPr>
        <w:t>XXVIII/2(21)).</w:t>
      </w:r>
    </w:p>
    <w:p w14:paraId="70497D34" w14:textId="77777777" w:rsidR="00980D69" w:rsidRPr="005E6CCC" w:rsidRDefault="00980D69" w:rsidP="00980D69">
      <w:pPr>
        <w:pStyle w:val="Heading1"/>
        <w:rPr>
          <w:lang w:val="en-CA"/>
        </w:rPr>
      </w:pPr>
      <w:r w:rsidRPr="005E6CCC">
        <w:rPr>
          <w:lang w:val="en-CA"/>
        </w:rPr>
        <w:t>Regarding data reporting, the Secretariat identified the following issues that might require the attention of the Executive Committee: ensuring the continuity of project management units (PMUs) across multi-year projects; illegal trade; FTZ</w:t>
      </w:r>
      <w:r>
        <w:rPr>
          <w:lang w:val="en-CA"/>
        </w:rPr>
        <w:t>s</w:t>
      </w:r>
      <w:r w:rsidRPr="005E6CCC">
        <w:rPr>
          <w:lang w:val="en-CA"/>
        </w:rPr>
        <w:t>; export of ODS contained in pre-blended polyols; and continued monitoring and reporting of production under non-production Agreements.</w:t>
      </w:r>
    </w:p>
    <w:p w14:paraId="4E551765" w14:textId="77777777" w:rsidR="00980D69" w:rsidRPr="005E6CCC" w:rsidRDefault="00980D69" w:rsidP="00980D69">
      <w:pPr>
        <w:rPr>
          <w:i/>
          <w:lang w:val="en-CA"/>
        </w:rPr>
      </w:pPr>
      <w:r w:rsidRPr="005E6CCC">
        <w:rPr>
          <w:i/>
          <w:lang w:val="en-CA"/>
        </w:rPr>
        <w:t>Ensuring the continuity of PMUs across multi-year projects</w:t>
      </w:r>
    </w:p>
    <w:p w14:paraId="316F5FEC" w14:textId="77777777" w:rsidR="00980D69" w:rsidRPr="005E6CCC" w:rsidRDefault="00980D69" w:rsidP="00980D69">
      <w:pPr>
        <w:rPr>
          <w:i/>
          <w:lang w:val="en-CA"/>
        </w:rPr>
      </w:pPr>
    </w:p>
    <w:p w14:paraId="18BFBF99" w14:textId="77777777" w:rsidR="00980D69" w:rsidRPr="005E6CCC" w:rsidRDefault="00980D69" w:rsidP="00980D69">
      <w:pPr>
        <w:pStyle w:val="Heading1"/>
        <w:rPr>
          <w:lang w:val="en-CA"/>
        </w:rPr>
      </w:pPr>
      <w:r w:rsidRPr="005E6CCC">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5E6CCC">
        <w:rPr>
          <w:rStyle w:val="FootnoteReference"/>
          <w:lang w:val="en-CA"/>
        </w:rPr>
        <w:footnoteReference w:id="41"/>
      </w:r>
      <w:r w:rsidRPr="005E6CCC">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w:t>
      </w:r>
      <w:r>
        <w:rPr>
          <w:lang w:val="en-CA"/>
        </w:rPr>
        <w:t xml:space="preserve"> a key role</w:t>
      </w:r>
      <w:r w:rsidRPr="005E6CCC">
        <w:rPr>
          <w:lang w:val="en-CA"/>
        </w:rPr>
        <w:t xml:space="preserve"> in helping the NOU to report accurate CP data. In addition, PMUs monitor the status of implementation of projects, trends in the local market, and can frequently identify particular challenges in implementation. </w:t>
      </w:r>
    </w:p>
    <w:p w14:paraId="0F26026A" w14:textId="77777777" w:rsidR="00980D69" w:rsidRPr="005E6CCC" w:rsidRDefault="00980D69" w:rsidP="00980D69">
      <w:pPr>
        <w:pStyle w:val="Heading1"/>
        <w:rPr>
          <w:lang w:val="en-CA"/>
        </w:rPr>
      </w:pPr>
      <w:r w:rsidRPr="005E6CCC">
        <w:rPr>
          <w:lang w:val="en-CA"/>
        </w:rPr>
        <w:t>While renewals of IS are expected to continue for the foreseeable future, in theory PMUs end upon completion of the</w:t>
      </w:r>
      <w:r>
        <w:rPr>
          <w:lang w:val="en-CA"/>
        </w:rPr>
        <w:t xml:space="preserve"> MYA</w:t>
      </w:r>
      <w:r w:rsidRPr="005E6CCC">
        <w:rPr>
          <w:lang w:val="en-CA"/>
        </w:rPr>
        <w:t xml:space="preserve"> under which the PMU was established. In practice, the overlap between </w:t>
      </w:r>
      <w:r>
        <w:rPr>
          <w:lang w:val="en-CA"/>
        </w:rPr>
        <w:t>stage </w:t>
      </w:r>
      <w:r w:rsidRPr="005E6CCC">
        <w:rPr>
          <w:lang w:val="en-CA"/>
        </w:rPr>
        <w:t xml:space="preserve">I and </w:t>
      </w:r>
      <w:r>
        <w:rPr>
          <w:lang w:val="en-CA"/>
        </w:rPr>
        <w:t>stage </w:t>
      </w:r>
      <w:r w:rsidRPr="005E6CCC">
        <w:rPr>
          <w:lang w:val="en-CA"/>
        </w:rPr>
        <w:t xml:space="preserve">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w:t>
      </w:r>
      <w:r>
        <w:rPr>
          <w:lang w:val="en-CA"/>
        </w:rPr>
        <w:t>two concurrent MYA</w:t>
      </w:r>
      <w:r w:rsidRPr="005E6CCC">
        <w:rPr>
          <w:lang w:val="en-CA"/>
        </w:rPr>
        <w:t xml:space="preserve">s to ensure the continuity of PMUs. Additional benefits of such an overlap would be to enable activities to continue, thereby ensuring the continued engagement of </w:t>
      </w:r>
      <w:r>
        <w:rPr>
          <w:lang w:val="en-CA"/>
        </w:rPr>
        <w:t xml:space="preserve">Governments, </w:t>
      </w:r>
      <w:r w:rsidRPr="005E6CCC">
        <w:rPr>
          <w:lang w:val="en-CA"/>
        </w:rPr>
        <w:t xml:space="preserve">enterprises, service technicians, </w:t>
      </w:r>
      <w:r>
        <w:rPr>
          <w:lang w:val="en-CA"/>
        </w:rPr>
        <w:t xml:space="preserve">and </w:t>
      </w:r>
      <w:r w:rsidRPr="005E6CCC">
        <w:rPr>
          <w:lang w:val="en-CA"/>
        </w:rPr>
        <w:t xml:space="preserve">other stakeholders in the </w:t>
      </w:r>
      <w:r>
        <w:rPr>
          <w:lang w:val="en-CA"/>
        </w:rPr>
        <w:t xml:space="preserve">management </w:t>
      </w:r>
      <w:r w:rsidRPr="005E6CCC">
        <w:rPr>
          <w:lang w:val="en-CA"/>
        </w:rPr>
        <w:t>of controlled substances; and to ensure that PMUs and bilateral and implementing agencies can, if necessary, continue to monitor the phase-out achieved under the previous</w:t>
      </w:r>
      <w:r>
        <w:rPr>
          <w:lang w:val="en-CA"/>
        </w:rPr>
        <w:t xml:space="preserve"> MYA</w:t>
      </w:r>
      <w:r w:rsidRPr="005E6CCC">
        <w:rPr>
          <w:lang w:val="en-CA"/>
        </w:rPr>
        <w:t xml:space="preserve">. </w:t>
      </w:r>
      <w:r>
        <w:rPr>
          <w:lang w:val="en-CA"/>
        </w:rPr>
        <w:t>However, there would be a need to ensure continued separate financial accounting and reporting under the MYAs, including financial completion and return of balances.</w:t>
      </w:r>
      <w:r w:rsidRPr="000428A3">
        <w:rPr>
          <w:lang w:val="en-CA"/>
        </w:rPr>
        <w:t xml:space="preserve"> The Executive Committee may</w:t>
      </w:r>
      <w:r>
        <w:rPr>
          <w:lang w:val="en-CA"/>
        </w:rPr>
        <w:t xml:space="preserve"> also </w:t>
      </w:r>
      <w:r w:rsidRPr="000428A3">
        <w:rPr>
          <w:lang w:val="en-CA"/>
        </w:rPr>
        <w:t>wish to modify Appendix 5-A</w:t>
      </w:r>
      <w:r>
        <w:rPr>
          <w:lang w:val="en-CA"/>
        </w:rPr>
        <w:t xml:space="preserve"> in</w:t>
      </w:r>
      <w:r w:rsidRPr="000428A3">
        <w:rPr>
          <w:lang w:val="en-CA"/>
        </w:rPr>
        <w:t xml:space="preserve"> the template for draft Agreements to </w:t>
      </w:r>
      <w:r>
        <w:rPr>
          <w:lang w:val="en-CA"/>
        </w:rPr>
        <w:t xml:space="preserve">include a </w:t>
      </w:r>
      <w:r w:rsidRPr="000428A3">
        <w:rPr>
          <w:lang w:val="en-CA"/>
        </w:rPr>
        <w:t xml:space="preserve">request that the country and the lead </w:t>
      </w:r>
      <w:r>
        <w:rPr>
          <w:lang w:val="en-CA"/>
        </w:rPr>
        <w:t xml:space="preserve">implementing </w:t>
      </w:r>
      <w:r w:rsidRPr="000428A3">
        <w:rPr>
          <w:lang w:val="en-CA"/>
        </w:rPr>
        <w:t>agency specify the role of the NOU and PMU, as relevant, in monitoring and reporting after the completion of the project.</w:t>
      </w:r>
      <w:r w:rsidRPr="005E6CCC">
        <w:rPr>
          <w:lang w:val="en-CA"/>
        </w:rPr>
        <w:t xml:space="preserve"> </w:t>
      </w:r>
    </w:p>
    <w:p w14:paraId="403747F7" w14:textId="77777777" w:rsidR="00980D69" w:rsidRPr="005E6CCC" w:rsidRDefault="00980D69" w:rsidP="00980D69">
      <w:pPr>
        <w:pStyle w:val="Heading1"/>
        <w:numPr>
          <w:ilvl w:val="0"/>
          <w:numId w:val="0"/>
        </w:numPr>
        <w:rPr>
          <w:i/>
          <w:lang w:val="en-CA"/>
        </w:rPr>
      </w:pPr>
      <w:r w:rsidRPr="005E6CCC">
        <w:rPr>
          <w:i/>
          <w:lang w:val="en-CA"/>
        </w:rPr>
        <w:t>Illegal trade</w:t>
      </w:r>
    </w:p>
    <w:p w14:paraId="23D0B60F" w14:textId="77777777" w:rsidR="00980D69" w:rsidRPr="005E6CCC" w:rsidRDefault="00980D69" w:rsidP="00980D69">
      <w:pPr>
        <w:pStyle w:val="Heading1"/>
        <w:rPr>
          <w:lang w:val="en-CA"/>
        </w:rPr>
      </w:pPr>
      <w:r w:rsidRPr="005E6CCC">
        <w:rPr>
          <w:lang w:val="en-CA"/>
        </w:rPr>
        <w:t>As evidenced by publicly available reporting, illegal trade in controlled substances</w:t>
      </w:r>
      <w:r>
        <w:rPr>
          <w:lang w:val="en-CA"/>
        </w:rPr>
        <w:t xml:space="preserve"> </w:t>
      </w:r>
      <w:r w:rsidRPr="005E6CCC">
        <w:rPr>
          <w:lang w:val="en-CA"/>
        </w:rPr>
        <w:t>is happening. However, seizures of such illegal trade, which are reported in public literature, are not reported to the Executive Committee.</w:t>
      </w:r>
      <w:r w:rsidRPr="005E6CCC">
        <w:rPr>
          <w:rStyle w:val="FootnoteReference"/>
          <w:lang w:val="en-CA"/>
        </w:rPr>
        <w:footnoteReference w:id="42"/>
      </w:r>
      <w:r w:rsidRPr="005E6CCC">
        <w:rPr>
          <w:lang w:val="en-CA"/>
        </w:rPr>
        <w:t xml:space="preserve"> One factor that may contribute to this lack of reporting is the concern by </w:t>
      </w:r>
      <w:r>
        <w:rPr>
          <w:lang w:val="en-CA"/>
        </w:rPr>
        <w:t>Article 5</w:t>
      </w:r>
      <w:r w:rsidRPr="005E6CCC">
        <w:rPr>
          <w:lang w:val="en-CA"/>
        </w:rPr>
        <w:t xml:space="preserve"> countries that such seizures will be accounted as import and could result in larger than the maximum allowed consumption levels in the Agreements, which could result on applying the penalty clause stipulated in the Agreement. The Executive Committee may wish to consider:</w:t>
      </w:r>
    </w:p>
    <w:p w14:paraId="18E5236F" w14:textId="77777777" w:rsidR="00980D69" w:rsidRPr="005E6CCC" w:rsidRDefault="00980D69" w:rsidP="00980D69">
      <w:pPr>
        <w:pStyle w:val="Heading2"/>
        <w:rPr>
          <w:lang w:val="en-CA"/>
        </w:rPr>
      </w:pPr>
      <w:r w:rsidRPr="005E6CCC">
        <w:rPr>
          <w:lang w:val="en-CA"/>
        </w:rPr>
        <w:t xml:space="preserve">Encouraging </w:t>
      </w:r>
      <w:r>
        <w:rPr>
          <w:lang w:val="en-CA"/>
        </w:rPr>
        <w:t>Article 5</w:t>
      </w:r>
      <w:r w:rsidRPr="005E6CCC">
        <w:rPr>
          <w:lang w:val="en-CA"/>
        </w:rPr>
        <w:t xml:space="preserve"> countries to report seizures of illegal trade to the Secretariat through the relevant bilateral or implementing agency responsible for the IS project;</w:t>
      </w:r>
    </w:p>
    <w:p w14:paraId="298D25D4" w14:textId="77777777" w:rsidR="00980D69" w:rsidRPr="005E6CCC" w:rsidRDefault="00980D69" w:rsidP="00980D69">
      <w:pPr>
        <w:pStyle w:val="Heading2"/>
        <w:rPr>
          <w:lang w:val="en-CA"/>
        </w:rPr>
      </w:pPr>
      <w:r w:rsidRPr="005E6CCC">
        <w:rPr>
          <w:lang w:val="en-CA"/>
        </w:rPr>
        <w:t xml:space="preserve">Clarifying that the penalty clause stipulated in the Agreement with the country concerned would not be applied in those cases where an </w:t>
      </w:r>
      <w:r>
        <w:rPr>
          <w:lang w:val="en-CA"/>
        </w:rPr>
        <w:t>Article 5</w:t>
      </w:r>
      <w:r w:rsidRPr="005E6CCC">
        <w:rPr>
          <w:lang w:val="en-CA"/>
        </w:rPr>
        <w:t xml:space="preserve"> country reports the seizure of illegally traded controlled substances that are subsequently handled in accordance with domestic legislation (e.g., confiscated</w:t>
      </w:r>
      <w:r>
        <w:rPr>
          <w:lang w:val="en-CA"/>
        </w:rPr>
        <w:t>,</w:t>
      </w:r>
      <w:r w:rsidRPr="005E6CCC">
        <w:rPr>
          <w:lang w:val="en-CA"/>
        </w:rPr>
        <w:t xml:space="preserve"> destroyed and</w:t>
      </w:r>
      <w:r>
        <w:rPr>
          <w:lang w:val="en-CA"/>
        </w:rPr>
        <w:t>/or</w:t>
      </w:r>
      <w:r w:rsidRPr="005E6CCC">
        <w:rPr>
          <w:lang w:val="en-CA"/>
        </w:rPr>
        <w:t xml:space="preserve"> exported); and </w:t>
      </w:r>
    </w:p>
    <w:p w14:paraId="26F0FAF4" w14:textId="77777777" w:rsidR="00980D69" w:rsidRPr="005E6CCC" w:rsidRDefault="00980D69" w:rsidP="00980D69">
      <w:pPr>
        <w:pStyle w:val="Heading2"/>
        <w:rPr>
          <w:lang w:val="en-CA"/>
        </w:rPr>
      </w:pPr>
      <w:r w:rsidRPr="005E6CCC">
        <w:rPr>
          <w:lang w:val="en-CA"/>
        </w:rPr>
        <w:t xml:space="preserve">Requesting the Secretariat to include in the document on CP data and prospects for compliance a section summarizing reported seizures of </w:t>
      </w:r>
      <w:r>
        <w:rPr>
          <w:lang w:val="en-CA"/>
        </w:rPr>
        <w:t xml:space="preserve">illegally traded </w:t>
      </w:r>
      <w:r w:rsidRPr="005E6CCC">
        <w:rPr>
          <w:lang w:val="en-CA"/>
        </w:rPr>
        <w:t>controlled substances.</w:t>
      </w:r>
    </w:p>
    <w:p w14:paraId="05D81A51" w14:textId="77777777" w:rsidR="00980D69" w:rsidRPr="005E6CCC" w:rsidRDefault="00980D69" w:rsidP="00980D69">
      <w:pPr>
        <w:rPr>
          <w:i/>
          <w:lang w:val="en-CA"/>
        </w:rPr>
      </w:pPr>
      <w:r>
        <w:rPr>
          <w:i/>
          <w:lang w:val="en-CA"/>
        </w:rPr>
        <w:t>FTZs</w:t>
      </w:r>
    </w:p>
    <w:p w14:paraId="4E764754" w14:textId="77777777" w:rsidR="00980D69" w:rsidRPr="005E6CCC" w:rsidRDefault="00980D69" w:rsidP="00980D69">
      <w:pPr>
        <w:rPr>
          <w:lang w:val="en-CA"/>
        </w:rPr>
      </w:pPr>
    </w:p>
    <w:p w14:paraId="2A9B3A4F" w14:textId="77777777" w:rsidR="00980D69" w:rsidRPr="005E6CCC" w:rsidRDefault="00980D69" w:rsidP="00980D69">
      <w:pPr>
        <w:pStyle w:val="Heading1"/>
        <w:rPr>
          <w:lang w:val="en-CA"/>
        </w:rPr>
      </w:pPr>
      <w:r w:rsidRPr="005E6CCC">
        <w:rPr>
          <w:lang w:val="en-CA"/>
        </w:rPr>
        <w:t xml:space="preserve">While the guidelines for reporting consumption and production data under </w:t>
      </w:r>
      <w:r>
        <w:rPr>
          <w:lang w:val="en-CA"/>
        </w:rPr>
        <w:t>Article 7</w:t>
      </w:r>
      <w:r w:rsidRPr="005E6CCC">
        <w:rPr>
          <w:lang w:val="en-CA"/>
        </w:rPr>
        <w:t xml:space="preserve"> of the Montreal Protocol encourage the reporting of movement of controlled substances through FTZs, some </w:t>
      </w:r>
      <w:r>
        <w:rPr>
          <w:lang w:val="en-CA"/>
        </w:rPr>
        <w:t>Article 5</w:t>
      </w:r>
      <w:r w:rsidRPr="005E6CCC">
        <w:rPr>
          <w:lang w:val="en-CA"/>
        </w:rPr>
        <w:t xml:space="preserve"> countries do not consider </w:t>
      </w:r>
      <w:r>
        <w:rPr>
          <w:lang w:val="en-CA"/>
        </w:rPr>
        <w:t>such</w:t>
      </w:r>
      <w:r w:rsidRPr="005E6CCC">
        <w:rPr>
          <w:lang w:val="en-CA"/>
        </w:rPr>
        <w:t xml:space="preserve"> movement to affect consumption or compliance.</w:t>
      </w:r>
      <w:r w:rsidRPr="005E6CCC">
        <w:rPr>
          <w:rStyle w:val="FootnoteReference"/>
          <w:lang w:val="en-CA"/>
        </w:rPr>
        <w:footnoteReference w:id="43"/>
      </w:r>
      <w:r w:rsidRPr="005E6CCC">
        <w:rPr>
          <w:lang w:val="en-CA"/>
        </w:rPr>
        <w:t xml:space="preserve"> Notwithstanding that </w:t>
      </w:r>
      <w:r>
        <w:rPr>
          <w:lang w:val="en-CA"/>
        </w:rPr>
        <w:t>Article 5</w:t>
      </w:r>
      <w:r w:rsidRPr="005E6CCC">
        <w:rPr>
          <w:lang w:val="en-CA"/>
        </w:rPr>
        <w:t xml:space="preserve"> countries may account for the movement of controlled substances to or from their FTZ in accordance with their respective rules and regulations, which may differ, the Executive Committee may wish to consider clarifying that that all </w:t>
      </w:r>
      <w:r>
        <w:rPr>
          <w:lang w:val="en-CA"/>
        </w:rPr>
        <w:t>Article 5</w:t>
      </w:r>
      <w:r w:rsidRPr="005E6CCC">
        <w:rPr>
          <w:lang w:val="en-CA"/>
        </w:rPr>
        <w:t xml:space="preserve"> countries that receive IS funding would report the movement of controlled substances to or from their FTZ to the Secretariat. In such case, the Secretariat would not count such movement toward a country’s consumption unless so directed by the country, and could include in the document on CP data and prospects for compliance a section on the reported movement of controlled substances through FTZs.  </w:t>
      </w:r>
    </w:p>
    <w:p w14:paraId="2018A58B" w14:textId="77777777" w:rsidR="00980D69" w:rsidRPr="005E6CCC" w:rsidRDefault="00980D69" w:rsidP="00B44136">
      <w:pPr>
        <w:keepNext/>
        <w:keepLines/>
        <w:rPr>
          <w:i/>
          <w:lang w:val="en-CA"/>
        </w:rPr>
      </w:pPr>
      <w:r w:rsidRPr="005E6CCC">
        <w:rPr>
          <w:i/>
          <w:lang w:val="en-CA"/>
        </w:rPr>
        <w:t>Export of ODS contained in pre-blended polyols</w:t>
      </w:r>
    </w:p>
    <w:p w14:paraId="6C938BDA" w14:textId="77777777" w:rsidR="00980D69" w:rsidRPr="005E6CCC" w:rsidRDefault="00980D69" w:rsidP="00B44136">
      <w:pPr>
        <w:keepNext/>
        <w:keepLines/>
        <w:rPr>
          <w:lang w:val="en-CA"/>
        </w:rPr>
      </w:pPr>
    </w:p>
    <w:p w14:paraId="73691989" w14:textId="77777777" w:rsidR="00980D69" w:rsidRPr="005E6CCC" w:rsidRDefault="00980D69" w:rsidP="00B44136">
      <w:pPr>
        <w:pStyle w:val="Heading1"/>
        <w:keepNext/>
        <w:keepLines/>
        <w:rPr>
          <w:lang w:val="en-CA"/>
        </w:rPr>
      </w:pPr>
      <w:r w:rsidRPr="005E6CCC">
        <w:rPr>
          <w:lang w:val="en-CA"/>
        </w:rPr>
        <w:t xml:space="preserve">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ODS contained in pre-blended polyols, some </w:t>
      </w:r>
      <w:r>
        <w:rPr>
          <w:lang w:val="en-CA"/>
        </w:rPr>
        <w:t>Article 5</w:t>
      </w:r>
      <w:r w:rsidRPr="005E6CCC">
        <w:rPr>
          <w:lang w:val="en-CA"/>
        </w:rPr>
        <w:t xml:space="preserve"> countries report such exports as exports, while others consider the exported pre</w:t>
      </w:r>
      <w:r w:rsidRPr="005E6CCC">
        <w:rPr>
          <w:lang w:val="en-CA"/>
        </w:rPr>
        <w:noBreakHyphen/>
        <w:t xml:space="preserve">blended polyol a product and therefore do not report such exports. </w:t>
      </w:r>
    </w:p>
    <w:p w14:paraId="220599FA" w14:textId="77777777" w:rsidR="00980D69" w:rsidRPr="005E6CCC" w:rsidRDefault="00980D69" w:rsidP="00980D69">
      <w:pPr>
        <w:pStyle w:val="Heading1"/>
        <w:rPr>
          <w:lang w:val="en-CA"/>
        </w:rPr>
      </w:pPr>
      <w:r w:rsidRPr="005E6CCC">
        <w:rPr>
          <w:lang w:val="en-CA"/>
        </w:rPr>
        <w:t xml:space="preserve">The Executive Committee may wish to clarify that all </w:t>
      </w:r>
      <w:r>
        <w:rPr>
          <w:lang w:val="en-CA"/>
        </w:rPr>
        <w:t>Article 5</w:t>
      </w:r>
      <w:r w:rsidRPr="005E6CCC">
        <w:rPr>
          <w:lang w:val="en-CA"/>
        </w:rPr>
        <w:t xml:space="preserve"> countries that receive assistance from the Multilateral Fund and that produce or import controlled substances to blend them in pre-blended polyols for export, should report such exports in their CP data, identifying the country or countries to which the pre-blended polyols are exported </w:t>
      </w:r>
      <w:r>
        <w:rPr>
          <w:lang w:val="en-CA"/>
        </w:rPr>
        <w:t xml:space="preserve">to, </w:t>
      </w:r>
      <w:r w:rsidRPr="005E6CCC">
        <w:rPr>
          <w:lang w:val="en-CA"/>
        </w:rPr>
        <w:t xml:space="preserve">and the respective quantities of ODS contained therein. </w:t>
      </w:r>
      <w:r>
        <w:rPr>
          <w:lang w:val="en-CA"/>
        </w:rPr>
        <w:t>T</w:t>
      </w:r>
      <w:r w:rsidRPr="005E6CCC">
        <w:rPr>
          <w:lang w:val="en-CA"/>
        </w:rPr>
        <w:t xml:space="preserve">he Secretariat could include in the document on CP data and prospects for compliance a section summarizing those reported exports of ODS contained in pre-blended polyols. </w:t>
      </w:r>
    </w:p>
    <w:p w14:paraId="4BF0D360" w14:textId="77777777" w:rsidR="00980D69" w:rsidRPr="005E6CCC" w:rsidRDefault="00980D69" w:rsidP="00980D69">
      <w:pPr>
        <w:pStyle w:val="Heading1"/>
        <w:numPr>
          <w:ilvl w:val="0"/>
          <w:numId w:val="0"/>
        </w:numPr>
        <w:rPr>
          <w:i/>
          <w:lang w:val="en-CA"/>
        </w:rPr>
      </w:pPr>
      <w:r w:rsidRPr="005E6CCC">
        <w:rPr>
          <w:i/>
          <w:lang w:val="en-CA"/>
        </w:rPr>
        <w:t>Continued monitoring and reporting of production under non-production Agreements</w:t>
      </w:r>
    </w:p>
    <w:p w14:paraId="70E9F59F" w14:textId="77777777" w:rsidR="00980D69" w:rsidRPr="005E6CCC" w:rsidRDefault="00980D69" w:rsidP="00980D69">
      <w:pPr>
        <w:pStyle w:val="Heading1"/>
        <w:rPr>
          <w:lang w:val="en-CA"/>
        </w:rPr>
      </w:pPr>
      <w:r w:rsidRPr="005E6CCC">
        <w:rPr>
          <w:lang w:val="en-CA"/>
        </w:rPr>
        <w:t xml:space="preserve">In </w:t>
      </w:r>
      <w:r>
        <w:rPr>
          <w:lang w:val="en-CA"/>
        </w:rPr>
        <w:t>Article 5</w:t>
      </w:r>
      <w:r w:rsidRPr="005E6CCC">
        <w:rPr>
          <w:lang w:val="en-CA"/>
        </w:rPr>
        <w:t xml:space="preserve"> countries where a</w:t>
      </w:r>
      <w:r>
        <w:rPr>
          <w:lang w:val="en-CA"/>
        </w:rPr>
        <w:t xml:space="preserve"> MYA</w:t>
      </w:r>
      <w:r w:rsidRPr="005E6CCC">
        <w:rPr>
          <w:lang w:val="en-CA"/>
        </w:rPr>
        <w:t xml:space="preserve"> in the production sector has been completed or no Agreement in the production sector has been approved, monitoring the production of controlled substances under ongoing </w:t>
      </w:r>
      <w:r>
        <w:rPr>
          <w:lang w:val="en-CA"/>
        </w:rPr>
        <w:t>MYA</w:t>
      </w:r>
      <w:r w:rsidRPr="005E6CCC">
        <w:rPr>
          <w:lang w:val="en-CA"/>
        </w:rPr>
        <w:t xml:space="preserve">s in the consumption sector can be a cost-effective mechanism to monitor continued compliance in the production sector. For example, stages I and II of the HPMPs for Argentina and of Mexico included funding for annual monitoring of HCFC production. In the case of Argentina, the monitoring and reporting on the production of controlled substances is undertaken by the Government; while in the case of Mexico, reporting is accompanied by an independent verification. However, </w:t>
      </w:r>
      <w:r>
        <w:rPr>
          <w:lang w:val="en-CA"/>
        </w:rPr>
        <w:t>stage </w:t>
      </w:r>
      <w:r w:rsidRPr="005E6CCC">
        <w:rPr>
          <w:lang w:val="en-CA"/>
        </w:rPr>
        <w:t xml:space="preserve">II of other </w:t>
      </w:r>
      <w:r>
        <w:rPr>
          <w:lang w:val="en-CA"/>
        </w:rPr>
        <w:t>Article 5</w:t>
      </w:r>
      <w:r w:rsidRPr="005E6CCC">
        <w:rPr>
          <w:lang w:val="en-CA"/>
        </w:rPr>
        <w:t xml:space="preserve"> countries that had continued HCFC production and no approved HPPMP did not include funding for such monitoring.</w:t>
      </w:r>
    </w:p>
    <w:p w14:paraId="5A80B63E" w14:textId="77777777" w:rsidR="00980D69" w:rsidRPr="005E6CCC" w:rsidRDefault="00980D69" w:rsidP="00980D69">
      <w:pPr>
        <w:pStyle w:val="Heading1"/>
        <w:rPr>
          <w:lang w:val="en-CA"/>
        </w:rPr>
      </w:pPr>
      <w:r w:rsidRPr="005E6CCC">
        <w:rPr>
          <w:lang w:val="en-CA"/>
        </w:rPr>
        <w:t xml:space="preserve">The Executive Committee may wish to consider requesting the Governments of Argentina, the Democratic People’s Republic of Korea, India, Mexico and Venezuela (Bolivarian Republic of), to include </w:t>
      </w:r>
      <w:r>
        <w:rPr>
          <w:lang w:val="en-CA"/>
        </w:rPr>
        <w:t xml:space="preserve">a request for </w:t>
      </w:r>
      <w:r w:rsidRPr="005E6CCC">
        <w:rPr>
          <w:lang w:val="en-CA"/>
        </w:rPr>
        <w:t xml:space="preserve">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16DC4E81" w14:textId="77777777" w:rsidR="00980D69" w:rsidRPr="005E6CCC" w:rsidRDefault="00980D69" w:rsidP="00980D69">
      <w:pPr>
        <w:rPr>
          <w:i/>
          <w:lang w:val="en-CA"/>
        </w:rPr>
      </w:pPr>
      <w:r w:rsidRPr="005E6CCC">
        <w:rPr>
          <w:i/>
          <w:lang w:val="en-CA"/>
        </w:rPr>
        <w:t>Clarification of continued reporting under the production sector</w:t>
      </w:r>
    </w:p>
    <w:p w14:paraId="1CBC6682" w14:textId="77777777" w:rsidR="00980D69" w:rsidRPr="005E6CCC" w:rsidRDefault="00980D69" w:rsidP="00980D69">
      <w:pPr>
        <w:rPr>
          <w:lang w:val="en-CA"/>
        </w:rPr>
      </w:pPr>
    </w:p>
    <w:p w14:paraId="02B5532F" w14:textId="77777777" w:rsidR="00980D69" w:rsidRPr="005E6CCC" w:rsidRDefault="00980D69" w:rsidP="00980D69">
      <w:pPr>
        <w:pStyle w:val="Heading1"/>
        <w:rPr>
          <w:lang w:val="en-CA"/>
        </w:rPr>
      </w:pPr>
      <w:r w:rsidRPr="005E6CCC">
        <w:rPr>
          <w:lang w:val="en-CA"/>
        </w:rPr>
        <w:t xml:space="preserve">Agreements for ODS production phase-out stipulated that funding was provided for the phase-out of the entire production capacity of the respective ODS for controlled uses in the country. It is expected that </w:t>
      </w:r>
      <w:r>
        <w:rPr>
          <w:lang w:val="en-CA"/>
        </w:rPr>
        <w:t>Article 5</w:t>
      </w:r>
      <w:r w:rsidRPr="005E6CCC">
        <w:rPr>
          <w:lang w:val="en-CA"/>
        </w:rPr>
        <w:t xml:space="preserve">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w:t>
      </w:r>
      <w:r>
        <w:rPr>
          <w:lang w:val="en-CA"/>
        </w:rPr>
        <w:t>Article 5</w:t>
      </w:r>
      <w:r w:rsidRPr="005E6CCC">
        <w:rPr>
          <w:lang w:val="en-CA"/>
        </w:rPr>
        <w:t xml:space="preserve"> producing countries </w:t>
      </w:r>
      <w:r>
        <w:rPr>
          <w:lang w:val="en-CA"/>
        </w:rPr>
        <w:t xml:space="preserve">for which an ODS production phase-out project had been approved and that had received IS funding, </w:t>
      </w:r>
      <w:r w:rsidRPr="005E6CCC">
        <w:rPr>
          <w:lang w:val="en-CA"/>
        </w:rPr>
        <w:t xml:space="preserve">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144F045" w14:textId="77777777" w:rsidR="00980D69" w:rsidRPr="005E6CCC" w:rsidRDefault="00980D69" w:rsidP="00B44136">
      <w:pPr>
        <w:keepNext/>
        <w:keepLines/>
        <w:rPr>
          <w:i/>
          <w:lang w:val="en-CA"/>
        </w:rPr>
      </w:pPr>
      <w:r w:rsidRPr="005E6CCC">
        <w:rPr>
          <w:i/>
          <w:lang w:val="en-CA"/>
        </w:rPr>
        <w:t>Changes to the template for Agreements under the production sector</w:t>
      </w:r>
    </w:p>
    <w:p w14:paraId="4CC23167" w14:textId="77777777" w:rsidR="00980D69" w:rsidRPr="005E6CCC" w:rsidRDefault="00980D69" w:rsidP="00B44136">
      <w:pPr>
        <w:keepNext/>
        <w:keepLines/>
        <w:rPr>
          <w:i/>
          <w:lang w:val="en-CA"/>
        </w:rPr>
      </w:pPr>
    </w:p>
    <w:p w14:paraId="50EE1EF1" w14:textId="77777777" w:rsidR="00980D69" w:rsidRPr="005E6CCC" w:rsidRDefault="00980D69" w:rsidP="00B44136">
      <w:pPr>
        <w:pStyle w:val="Heading1"/>
        <w:keepNext/>
        <w:keepLines/>
        <w:rPr>
          <w:lang w:val="en-CA"/>
        </w:rPr>
      </w:pPr>
      <w:r w:rsidRPr="005E6CCC">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14:paraId="5A25EB2D" w14:textId="77777777" w:rsidR="00980D69" w:rsidRPr="005E6CCC" w:rsidRDefault="00980D69" w:rsidP="00B44136">
      <w:pPr>
        <w:pStyle w:val="Heading2"/>
        <w:keepNext/>
        <w:keepLines/>
        <w:rPr>
          <w:lang w:val="en-CA"/>
        </w:rPr>
      </w:pPr>
      <w:r w:rsidRPr="005E6CCC">
        <w:rPr>
          <w:lang w:val="en-CA"/>
        </w:rPr>
        <w:t>To clarify that the lead agency is responsible for assisting the country in cases of possible non-compliance, if so requested by the country, even after the project has been completed;</w:t>
      </w:r>
    </w:p>
    <w:p w14:paraId="7BBBFF33" w14:textId="77777777" w:rsidR="00980D69" w:rsidRPr="005E6CCC" w:rsidRDefault="00980D69" w:rsidP="00980D69">
      <w:pPr>
        <w:pStyle w:val="Heading2"/>
        <w:rPr>
          <w:lang w:val="en-CA"/>
        </w:rPr>
      </w:pPr>
      <w:r w:rsidRPr="005E6CCC">
        <w:rPr>
          <w:lang w:val="en-CA"/>
        </w:rPr>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63A5045" w14:textId="77777777" w:rsidR="00980D69" w:rsidRPr="005E6CCC" w:rsidRDefault="00980D69" w:rsidP="00980D69">
      <w:pPr>
        <w:pStyle w:val="Heading2"/>
        <w:rPr>
          <w:lang w:val="en-CA"/>
        </w:rPr>
      </w:pPr>
      <w:r w:rsidRPr="005E6CCC">
        <w:rPr>
          <w:lang w:val="en-CA"/>
        </w:rPr>
        <w:t xml:space="preserve">To clarify that in years after the completion of the project, should the country not meet the final phase-out target for the phase-out of controlled substances under the Agreement, the </w:t>
      </w:r>
      <w:r>
        <w:rPr>
          <w:lang w:val="en-CA"/>
        </w:rPr>
        <w:t xml:space="preserve">funding associated with the </w:t>
      </w:r>
      <w:r w:rsidRPr="005E6CCC">
        <w:rPr>
          <w:lang w:val="en-CA"/>
        </w:rPr>
        <w:t xml:space="preserve">penalty specified in that Agreement would be returned to the Multilateral Fund by the country through the lead agency.  </w:t>
      </w:r>
    </w:p>
    <w:p w14:paraId="362653F0" w14:textId="77777777" w:rsidR="00980D69" w:rsidRPr="005E6CCC" w:rsidRDefault="00980D69" w:rsidP="00980D69">
      <w:pPr>
        <w:pStyle w:val="Heading1"/>
        <w:numPr>
          <w:ilvl w:val="0"/>
          <w:numId w:val="0"/>
        </w:numPr>
        <w:rPr>
          <w:u w:val="single"/>
          <w:lang w:val="en-CA"/>
        </w:rPr>
      </w:pPr>
      <w:r w:rsidRPr="0033226B">
        <w:rPr>
          <w:u w:val="single"/>
          <w:lang w:val="en-CA"/>
        </w:rPr>
        <w:t>Verification under MYAs</w:t>
      </w:r>
    </w:p>
    <w:p w14:paraId="776EF52D" w14:textId="77777777" w:rsidR="00980D69" w:rsidRPr="005E6CCC" w:rsidRDefault="00980D69" w:rsidP="00980D69">
      <w:pPr>
        <w:pStyle w:val="Heading1"/>
        <w:rPr>
          <w:lang w:val="en-CA"/>
        </w:rPr>
      </w:pPr>
      <w:r w:rsidRPr="005E6CCC">
        <w:rPr>
          <w:lang w:val="en-CA"/>
        </w:rPr>
        <w:t xml:space="preserve">Once a </w:t>
      </w:r>
      <w:r>
        <w:rPr>
          <w:lang w:val="en-CA"/>
        </w:rPr>
        <w:t>MYA</w:t>
      </w:r>
      <w:r w:rsidRPr="005E6CCC">
        <w:rPr>
          <w:lang w:val="en-CA"/>
        </w:rPr>
        <w:t xml:space="preserve">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w:t>
      </w:r>
      <w:r>
        <w:rPr>
          <w:lang w:val="en-CA"/>
        </w:rPr>
        <w:t xml:space="preserve">future </w:t>
      </w:r>
      <w:r w:rsidRPr="00D34125">
        <w:rPr>
          <w:lang w:val="en-CA"/>
        </w:rPr>
        <w:t>HFC phase-down projects</w:t>
      </w:r>
      <w:r w:rsidRPr="005E6CCC">
        <w:rPr>
          <w:lang w:val="en-CA"/>
        </w:rPr>
        <w:t xml:space="preserve">, where consumption or production of </w:t>
      </w:r>
      <w:r w:rsidRPr="00D34125">
        <w:rPr>
          <w:lang w:val="en-CA"/>
        </w:rPr>
        <w:t>HFCs</w:t>
      </w:r>
      <w:r w:rsidRPr="005E6CCC">
        <w:rPr>
          <w:lang w:val="en-CA"/>
        </w:rPr>
        <w:t xml:space="preserve"> may continue as part of the </w:t>
      </w:r>
      <w:r w:rsidRPr="00D34125">
        <w:rPr>
          <w:lang w:val="en-CA"/>
        </w:rPr>
        <w:t>“servicing tail.”</w:t>
      </w:r>
      <w:r w:rsidRPr="005E6CCC">
        <w:rPr>
          <w:lang w:val="en-CA"/>
        </w:rPr>
        <w:t xml:space="preserve"> In such cases, verifications may need to continue as long as there is consumption or production for controlled uses.</w:t>
      </w:r>
    </w:p>
    <w:p w14:paraId="76C0BB20" w14:textId="77777777" w:rsidR="00980D69" w:rsidRPr="005E6CCC" w:rsidRDefault="00980D69" w:rsidP="00980D69">
      <w:pPr>
        <w:pStyle w:val="Heading1"/>
        <w:rPr>
          <w:lang w:val="en-CA"/>
        </w:rPr>
      </w:pPr>
      <w:r w:rsidRPr="005E6CCC">
        <w:rPr>
          <w:lang w:val="en-CA"/>
        </w:rPr>
        <w:t xml:space="preserve">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imports/export). The Executive Committee may wish to </w:t>
      </w:r>
      <w:r>
        <w:rPr>
          <w:lang w:val="en-CA"/>
        </w:rPr>
        <w:t xml:space="preserve">encourage this practice by inviting </w:t>
      </w:r>
      <w:r w:rsidRPr="005E6CCC">
        <w:rPr>
          <w:lang w:val="en-CA"/>
        </w:rPr>
        <w:t xml:space="preserve">bilateral and implementing agencies to include information on all controlled substances found during the regular course of the verification, irrespective of whether the controlled substance is covered by the Agreement for which the verification is being undertaken. </w:t>
      </w:r>
      <w:r>
        <w:rPr>
          <w:lang w:val="en-CA"/>
        </w:rPr>
        <w:t>Concurrently</w:t>
      </w:r>
      <w:r w:rsidRPr="005E6CCC">
        <w:rPr>
          <w:lang w:val="en-CA"/>
        </w:rPr>
        <w:t xml:space="preserve">, the Executive Committee </w:t>
      </w:r>
      <w:r>
        <w:rPr>
          <w:lang w:val="en-CA"/>
        </w:rPr>
        <w:t>may wish to</w:t>
      </w:r>
      <w:r w:rsidRPr="005E6CCC">
        <w:rPr>
          <w:lang w:val="en-CA"/>
        </w:rPr>
        <w:t xml:space="preserve"> request the Secretariat to present an analysis to the 85</w:t>
      </w:r>
      <w:r w:rsidRPr="005E6CCC">
        <w:rPr>
          <w:vertAlign w:val="superscript"/>
          <w:lang w:val="en-CA"/>
        </w:rPr>
        <w:t>th</w:t>
      </w:r>
      <w:r>
        <w:rPr>
          <w:lang w:val="en-CA"/>
        </w:rPr>
        <w:t> meeting</w:t>
      </w:r>
      <w:r w:rsidRPr="005E6CCC">
        <w:rPr>
          <w:lang w:val="en-CA"/>
        </w:rPr>
        <w:t xml:space="preserve"> of the </w:t>
      </w:r>
      <w:r>
        <w:rPr>
          <w:lang w:val="en-CA"/>
        </w:rPr>
        <w:t xml:space="preserve">feasibility for and </w:t>
      </w:r>
      <w:r w:rsidRPr="005E6CCC">
        <w:rPr>
          <w:lang w:val="en-CA"/>
        </w:rPr>
        <w:t xml:space="preserve">additional costs </w:t>
      </w:r>
      <w:r>
        <w:rPr>
          <w:lang w:val="en-CA"/>
        </w:rPr>
        <w:t xml:space="preserve">of </w:t>
      </w:r>
      <w:r w:rsidRPr="005E6CCC">
        <w:rPr>
          <w:lang w:val="en-CA"/>
        </w:rPr>
        <w:t>broadening the terms of reference of verifications</w:t>
      </w:r>
      <w:r>
        <w:rPr>
          <w:lang w:val="en-CA"/>
        </w:rPr>
        <w:t xml:space="preserve"> to include previously phased out controlled substances</w:t>
      </w:r>
      <w:r w:rsidRPr="005E6CCC">
        <w:rPr>
          <w:lang w:val="en-CA"/>
        </w:rPr>
        <w:t xml:space="preserve">. </w:t>
      </w:r>
    </w:p>
    <w:p w14:paraId="5AD7BD86" w14:textId="77777777" w:rsidR="00980D69" w:rsidRPr="005E6CCC" w:rsidRDefault="00980D69" w:rsidP="00980D69">
      <w:pPr>
        <w:rPr>
          <w:u w:val="single"/>
          <w:lang w:val="en-CA"/>
        </w:rPr>
      </w:pPr>
      <w:r w:rsidRPr="005E6CCC">
        <w:rPr>
          <w:u w:val="single"/>
          <w:lang w:val="en-CA"/>
        </w:rPr>
        <w:t>Summary</w:t>
      </w:r>
    </w:p>
    <w:p w14:paraId="218EA41C" w14:textId="77777777" w:rsidR="00980D69" w:rsidRPr="005E6CCC" w:rsidRDefault="00980D69" w:rsidP="00980D69">
      <w:pPr>
        <w:rPr>
          <w:lang w:val="en-CA"/>
        </w:rPr>
      </w:pPr>
    </w:p>
    <w:p w14:paraId="783A8542" w14:textId="77777777" w:rsidR="00980D69" w:rsidRPr="005E6CCC" w:rsidRDefault="00980D69" w:rsidP="00980D69">
      <w:pPr>
        <w:pStyle w:val="Heading1"/>
        <w:rPr>
          <w:lang w:val="en-CA"/>
        </w:rPr>
      </w:pPr>
      <w:r w:rsidRPr="005E6CCC">
        <w:rPr>
          <w:lang w:val="en-CA"/>
        </w:rPr>
        <w:t>For ease of reference, a summary of the Secretariat’s observations that the Executive Committee may wish to consider are whether or not to:</w:t>
      </w:r>
    </w:p>
    <w:p w14:paraId="781732EE" w14:textId="77777777" w:rsidR="00980D69" w:rsidRPr="005E6CCC" w:rsidRDefault="00980D69" w:rsidP="00980D69">
      <w:pPr>
        <w:rPr>
          <w:i/>
          <w:lang w:val="en-CA"/>
        </w:rPr>
      </w:pPr>
      <w:r w:rsidRPr="005E6CCC">
        <w:rPr>
          <w:i/>
          <w:lang w:val="en-CA"/>
        </w:rPr>
        <w:t>Ensuring the continuity of PMUs across multi-year projects</w:t>
      </w:r>
    </w:p>
    <w:p w14:paraId="2D09BB57" w14:textId="77777777" w:rsidR="00980D69" w:rsidRPr="005E6CCC" w:rsidRDefault="00980D69" w:rsidP="00980D69">
      <w:pPr>
        <w:rPr>
          <w:i/>
          <w:lang w:val="en-CA"/>
        </w:rPr>
      </w:pPr>
    </w:p>
    <w:p w14:paraId="6964BB37" w14:textId="77777777" w:rsidR="00980D69" w:rsidRPr="00271274" w:rsidRDefault="00980D69" w:rsidP="00980D69">
      <w:pPr>
        <w:pStyle w:val="Heading2"/>
        <w:rPr>
          <w:lang w:val="en-CA"/>
        </w:rPr>
      </w:pPr>
      <w:r w:rsidRPr="00040060">
        <w:rPr>
          <w:lang w:val="en-CA"/>
        </w:rPr>
        <w:t xml:space="preserve">Ensure that there is overlap between </w:t>
      </w:r>
      <w:r>
        <w:rPr>
          <w:lang w:val="en-CA"/>
        </w:rPr>
        <w:t xml:space="preserve">two concurrent </w:t>
      </w:r>
      <w:r w:rsidRPr="00040060">
        <w:rPr>
          <w:lang w:val="en-CA"/>
        </w:rPr>
        <w:t>MYAs to ensure the continuity of PMUs across MYAs</w:t>
      </w:r>
      <w:r>
        <w:rPr>
          <w:lang w:val="en-CA"/>
        </w:rPr>
        <w:t>, while reiterating the need for separate financial accounting and reporting of the MYAs</w:t>
      </w:r>
      <w:r w:rsidRPr="00040060">
        <w:rPr>
          <w:lang w:val="en-CA"/>
        </w:rPr>
        <w:t>;</w:t>
      </w:r>
    </w:p>
    <w:p w14:paraId="586F192D" w14:textId="77777777" w:rsidR="00980D69" w:rsidRPr="00271274" w:rsidRDefault="00980D69" w:rsidP="00B44136">
      <w:pPr>
        <w:pStyle w:val="Heading2"/>
        <w:keepNext/>
        <w:keepLines/>
        <w:rPr>
          <w:lang w:val="en-CA"/>
        </w:rPr>
      </w:pPr>
      <w:r>
        <w:rPr>
          <w:lang w:val="en-CA"/>
        </w:rPr>
        <w:t>M</w:t>
      </w:r>
      <w:r w:rsidRPr="000428A3">
        <w:rPr>
          <w:lang w:val="en-CA"/>
        </w:rPr>
        <w:t>odify Appendix 5-A</w:t>
      </w:r>
      <w:r>
        <w:rPr>
          <w:lang w:val="en-CA"/>
        </w:rPr>
        <w:t xml:space="preserve"> in</w:t>
      </w:r>
      <w:r w:rsidRPr="000428A3">
        <w:rPr>
          <w:lang w:val="en-CA"/>
        </w:rPr>
        <w:t xml:space="preserve"> the template for draft Agreements to </w:t>
      </w:r>
      <w:r>
        <w:rPr>
          <w:lang w:val="en-CA"/>
        </w:rPr>
        <w:t xml:space="preserve">include a </w:t>
      </w:r>
      <w:r w:rsidRPr="000428A3">
        <w:rPr>
          <w:lang w:val="en-CA"/>
        </w:rPr>
        <w:t xml:space="preserve">request that the country and the lead </w:t>
      </w:r>
      <w:r>
        <w:rPr>
          <w:lang w:val="en-CA"/>
        </w:rPr>
        <w:t xml:space="preserve">implementing </w:t>
      </w:r>
      <w:r w:rsidRPr="000428A3">
        <w:rPr>
          <w:lang w:val="en-CA"/>
        </w:rPr>
        <w:t>agency specify the role of the NOU and PMU, as relevant, in monitoring and reporting after the completion of the project</w:t>
      </w:r>
      <w:r w:rsidRPr="00271274">
        <w:rPr>
          <w:lang w:val="en-CA"/>
        </w:rPr>
        <w:t>;</w:t>
      </w:r>
    </w:p>
    <w:p w14:paraId="3925B847" w14:textId="77777777" w:rsidR="00980D69" w:rsidRPr="005E6CCC" w:rsidRDefault="00980D69" w:rsidP="00980D69">
      <w:pPr>
        <w:rPr>
          <w:i/>
          <w:lang w:val="en-CA"/>
        </w:rPr>
      </w:pPr>
      <w:r w:rsidRPr="005E6CCC">
        <w:rPr>
          <w:i/>
          <w:lang w:val="en-CA"/>
        </w:rPr>
        <w:t>Illegal trade</w:t>
      </w:r>
    </w:p>
    <w:p w14:paraId="771B48F7" w14:textId="77777777" w:rsidR="00980D69" w:rsidRPr="005E6CCC" w:rsidRDefault="00980D69" w:rsidP="00980D69">
      <w:pPr>
        <w:rPr>
          <w:i/>
          <w:lang w:val="en-CA"/>
        </w:rPr>
      </w:pPr>
    </w:p>
    <w:p w14:paraId="6CCB2F61" w14:textId="77777777" w:rsidR="00980D69" w:rsidRPr="005E6CCC" w:rsidRDefault="00980D69" w:rsidP="00980D69">
      <w:pPr>
        <w:pStyle w:val="Heading2"/>
        <w:rPr>
          <w:lang w:val="en-CA"/>
        </w:rPr>
      </w:pPr>
      <w:r w:rsidRPr="005E6CCC">
        <w:rPr>
          <w:lang w:val="en-CA"/>
        </w:rPr>
        <w:t xml:space="preserve">Encourage </w:t>
      </w:r>
      <w:r>
        <w:rPr>
          <w:lang w:val="en-CA"/>
        </w:rPr>
        <w:t>Article 5</w:t>
      </w:r>
      <w:r w:rsidRPr="005E6CCC">
        <w:rPr>
          <w:lang w:val="en-CA"/>
        </w:rPr>
        <w:t xml:space="preserve"> countries to report seizures of illegal trade to the Secretariat through the relevant bilateral or implementing agency responsible for the IS project;</w:t>
      </w:r>
    </w:p>
    <w:p w14:paraId="49E57B9F" w14:textId="77777777" w:rsidR="00980D69" w:rsidRPr="005E6CCC" w:rsidRDefault="00980D69" w:rsidP="00980D69">
      <w:pPr>
        <w:pStyle w:val="Heading2"/>
        <w:rPr>
          <w:lang w:val="en-CA"/>
        </w:rPr>
      </w:pPr>
      <w:r w:rsidRPr="005E6CCC">
        <w:rPr>
          <w:lang w:val="en-CA"/>
        </w:rPr>
        <w:t xml:space="preserve">Clarify that the penalty clause stipulated in the Agreement with the country concerned would not be applied in those cases where an </w:t>
      </w:r>
      <w:r>
        <w:rPr>
          <w:lang w:val="en-CA"/>
        </w:rPr>
        <w:t>Article 5</w:t>
      </w:r>
      <w:r w:rsidRPr="005E6CCC">
        <w:rPr>
          <w:lang w:val="en-CA"/>
        </w:rPr>
        <w:t xml:space="preserve"> country reports the seizure of illegally traded controlled substances that are subsequently handled in accordance with domestic legislation (e.g., confiscated</w:t>
      </w:r>
      <w:r>
        <w:rPr>
          <w:lang w:val="en-CA"/>
        </w:rPr>
        <w:t>, destroyed</w:t>
      </w:r>
      <w:r w:rsidRPr="005E6CCC">
        <w:rPr>
          <w:lang w:val="en-CA"/>
        </w:rPr>
        <w:t xml:space="preserve"> and</w:t>
      </w:r>
      <w:r>
        <w:rPr>
          <w:lang w:val="en-CA"/>
        </w:rPr>
        <w:t>/or</w:t>
      </w:r>
      <w:r w:rsidRPr="005E6CCC">
        <w:rPr>
          <w:lang w:val="en-CA"/>
        </w:rPr>
        <w:t xml:space="preserve"> exported); </w:t>
      </w:r>
    </w:p>
    <w:p w14:paraId="03C46572" w14:textId="77777777" w:rsidR="00980D69" w:rsidRPr="005E6CCC" w:rsidRDefault="00980D69" w:rsidP="00980D69">
      <w:pPr>
        <w:pStyle w:val="Heading2"/>
        <w:rPr>
          <w:lang w:val="en-CA"/>
        </w:rPr>
      </w:pPr>
      <w:r w:rsidRPr="005E6CCC">
        <w:rPr>
          <w:lang w:val="en-CA"/>
        </w:rPr>
        <w:t xml:space="preserve">Request the Secretariat to include in the document on CP data and prospects for compliance a section on reported seizures of </w:t>
      </w:r>
      <w:r>
        <w:rPr>
          <w:lang w:val="en-CA"/>
        </w:rPr>
        <w:t xml:space="preserve">illegally traded </w:t>
      </w:r>
      <w:r w:rsidRPr="005E6CCC">
        <w:rPr>
          <w:lang w:val="en-CA"/>
        </w:rPr>
        <w:t>controlled substances;</w:t>
      </w:r>
    </w:p>
    <w:p w14:paraId="2074825C" w14:textId="77777777" w:rsidR="00980D69" w:rsidRPr="005E6CCC" w:rsidRDefault="00980D69" w:rsidP="00980D69">
      <w:pPr>
        <w:rPr>
          <w:i/>
          <w:lang w:val="en-CA"/>
        </w:rPr>
      </w:pPr>
      <w:r>
        <w:rPr>
          <w:i/>
          <w:lang w:val="en-CA"/>
        </w:rPr>
        <w:t>FTZs</w:t>
      </w:r>
    </w:p>
    <w:p w14:paraId="30B9C2E3" w14:textId="77777777" w:rsidR="00980D69" w:rsidRPr="005E6CCC" w:rsidRDefault="00980D69" w:rsidP="00980D69">
      <w:pPr>
        <w:rPr>
          <w:lang w:val="en-CA"/>
        </w:rPr>
      </w:pPr>
    </w:p>
    <w:p w14:paraId="61765288" w14:textId="77777777" w:rsidR="00980D69" w:rsidRDefault="00980D69" w:rsidP="00980D69">
      <w:pPr>
        <w:pStyle w:val="Heading2"/>
        <w:rPr>
          <w:lang w:val="en-CA"/>
        </w:rPr>
      </w:pPr>
      <w:r w:rsidRPr="004F6067">
        <w:rPr>
          <w:lang w:val="en-CA"/>
        </w:rPr>
        <w:t>To request all Article 5 countries that receive IS funding</w:t>
      </w:r>
      <w:r>
        <w:rPr>
          <w:lang w:val="en-CA"/>
        </w:rPr>
        <w:t>,</w:t>
      </w:r>
      <w:r w:rsidRPr="004F6067">
        <w:rPr>
          <w:lang w:val="en-CA"/>
        </w:rPr>
        <w:t xml:space="preserve"> to report the movement of controlled substances to or from their FTZ to the Secretariat irrespective if the country concerned does not count such movement of controlled substances to/or from FTZ</w:t>
      </w:r>
      <w:r>
        <w:rPr>
          <w:lang w:val="en-CA"/>
        </w:rPr>
        <w:t xml:space="preserve"> toward the</w:t>
      </w:r>
      <w:r w:rsidRPr="004F6067">
        <w:rPr>
          <w:lang w:val="en-CA"/>
        </w:rPr>
        <w:t xml:space="preserve"> country’s consumption</w:t>
      </w:r>
      <w:r>
        <w:rPr>
          <w:lang w:val="en-CA"/>
        </w:rPr>
        <w:t>;</w:t>
      </w:r>
    </w:p>
    <w:p w14:paraId="134923F8" w14:textId="77777777" w:rsidR="00980D69" w:rsidRPr="004F6067" w:rsidRDefault="00980D69" w:rsidP="00980D69">
      <w:pPr>
        <w:pStyle w:val="Heading2"/>
        <w:rPr>
          <w:lang w:val="en-CA"/>
        </w:rPr>
      </w:pPr>
      <w:r>
        <w:rPr>
          <w:lang w:val="en-CA"/>
        </w:rPr>
        <w:t xml:space="preserve">To request the Secretariat to </w:t>
      </w:r>
      <w:r w:rsidRPr="004F6067">
        <w:rPr>
          <w:lang w:val="en-CA"/>
        </w:rPr>
        <w:t xml:space="preserve">include in the document on CP data and prospects for compliance a section on the reported movement of controlled substances through FTZs;  </w:t>
      </w:r>
    </w:p>
    <w:p w14:paraId="77F59E88" w14:textId="77777777" w:rsidR="00980D69" w:rsidRPr="005E6CCC" w:rsidRDefault="00980D69" w:rsidP="00980D69">
      <w:pPr>
        <w:rPr>
          <w:i/>
          <w:lang w:val="en-CA"/>
        </w:rPr>
      </w:pPr>
      <w:r w:rsidRPr="005E6CCC">
        <w:rPr>
          <w:i/>
          <w:lang w:val="en-CA"/>
        </w:rPr>
        <w:t>Export of ODS contained in pre-blended polyols</w:t>
      </w:r>
    </w:p>
    <w:p w14:paraId="24CFC583" w14:textId="77777777" w:rsidR="00980D69" w:rsidRPr="005E6CCC" w:rsidRDefault="00980D69" w:rsidP="00980D69">
      <w:pPr>
        <w:rPr>
          <w:lang w:val="en-CA"/>
        </w:rPr>
      </w:pPr>
    </w:p>
    <w:p w14:paraId="51D9010A" w14:textId="77777777" w:rsidR="00980D69" w:rsidRPr="005E6CCC" w:rsidRDefault="00980D69" w:rsidP="00980D69">
      <w:pPr>
        <w:pStyle w:val="Heading2"/>
        <w:rPr>
          <w:lang w:val="en-CA"/>
        </w:rPr>
      </w:pPr>
      <w:r w:rsidRPr="005E6CCC">
        <w:rPr>
          <w:lang w:val="en-CA"/>
        </w:rPr>
        <w:t xml:space="preserve">Request all </w:t>
      </w:r>
      <w:r>
        <w:rPr>
          <w:lang w:val="en-CA"/>
        </w:rPr>
        <w:t>Article 5</w:t>
      </w:r>
      <w:r w:rsidRPr="005E6CCC">
        <w:rPr>
          <w:lang w:val="en-CA"/>
        </w:rPr>
        <w:t xml:space="preserve"> countries that receive assistance from the Multilateral Fund and that produce or import controlled substances to blend them in pre-blended polyols for export, to report such exports, identifying the country or countries to which the pre-blended polyols are exported </w:t>
      </w:r>
      <w:r>
        <w:rPr>
          <w:lang w:val="en-CA"/>
        </w:rPr>
        <w:t xml:space="preserve">to, </w:t>
      </w:r>
      <w:r w:rsidRPr="005E6CCC">
        <w:rPr>
          <w:lang w:val="en-CA"/>
        </w:rPr>
        <w:t>and the respective quantities of ODS contained therein;</w:t>
      </w:r>
    </w:p>
    <w:p w14:paraId="0D09BD4B" w14:textId="77777777" w:rsidR="00980D69" w:rsidRPr="005E6CCC" w:rsidRDefault="00980D69" w:rsidP="00980D69">
      <w:pPr>
        <w:pStyle w:val="Heading2"/>
        <w:keepNext/>
        <w:keepLines/>
        <w:rPr>
          <w:lang w:val="en-CA"/>
        </w:rPr>
      </w:pPr>
      <w:r w:rsidRPr="005E6CCC">
        <w:rPr>
          <w:lang w:val="en-CA"/>
        </w:rPr>
        <w:t>To request the Secretariat to include in the document on CP data and prospects for compliance a section summarizing those reported exports of ODS contained in pre-blended polyols;</w:t>
      </w:r>
    </w:p>
    <w:p w14:paraId="49AFA5DC" w14:textId="77777777" w:rsidR="00980D69" w:rsidRPr="005E6CCC" w:rsidRDefault="00980D69" w:rsidP="00980D69">
      <w:pPr>
        <w:pStyle w:val="Heading1"/>
        <w:numPr>
          <w:ilvl w:val="0"/>
          <w:numId w:val="0"/>
        </w:numPr>
        <w:rPr>
          <w:i/>
          <w:lang w:val="en-CA"/>
        </w:rPr>
      </w:pPr>
      <w:r w:rsidRPr="005E6CCC">
        <w:rPr>
          <w:i/>
          <w:lang w:val="en-CA"/>
        </w:rPr>
        <w:t>Continued monitoring and reporting of production under non-production Agreements</w:t>
      </w:r>
    </w:p>
    <w:p w14:paraId="727ACAED" w14:textId="77777777" w:rsidR="00980D69" w:rsidRPr="005E6CCC" w:rsidRDefault="00980D69" w:rsidP="00980D69">
      <w:pPr>
        <w:pStyle w:val="Heading2"/>
        <w:rPr>
          <w:lang w:val="en-CA"/>
        </w:rPr>
      </w:pPr>
      <w:r w:rsidRPr="005E6CCC">
        <w:rPr>
          <w:lang w:val="en-CA"/>
        </w:rPr>
        <w:t xml:space="preserve">To request the Governments of Argentina, the Democratic People’s Republic of Korea, India, Mexico and Venezuela (Bolivarian Republic of), to include </w:t>
      </w:r>
      <w:r>
        <w:rPr>
          <w:lang w:val="en-CA"/>
        </w:rPr>
        <w:t xml:space="preserve">a request for </w:t>
      </w:r>
      <w:r w:rsidRPr="005E6CCC">
        <w:rPr>
          <w:lang w:val="en-CA"/>
        </w:rPr>
        <w:t xml:space="preserve">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6BC7D66A" w14:textId="77777777" w:rsidR="00980D69" w:rsidRPr="005E6CCC" w:rsidRDefault="00980D69" w:rsidP="00980D69">
      <w:pPr>
        <w:rPr>
          <w:i/>
          <w:lang w:val="en-CA"/>
        </w:rPr>
      </w:pPr>
      <w:r w:rsidRPr="005E6CCC">
        <w:rPr>
          <w:i/>
          <w:lang w:val="en-CA"/>
        </w:rPr>
        <w:t>Clarification of continued reporting under the production sector</w:t>
      </w:r>
    </w:p>
    <w:p w14:paraId="6C798522" w14:textId="77777777" w:rsidR="00980D69" w:rsidRPr="005E6CCC" w:rsidRDefault="00980D69" w:rsidP="00980D69">
      <w:pPr>
        <w:rPr>
          <w:lang w:val="en-CA"/>
        </w:rPr>
      </w:pPr>
    </w:p>
    <w:p w14:paraId="0CF56776" w14:textId="77777777" w:rsidR="00980D69" w:rsidRPr="005E6CCC" w:rsidRDefault="00980D69" w:rsidP="00980D69">
      <w:pPr>
        <w:pStyle w:val="Heading2"/>
        <w:rPr>
          <w:lang w:val="en-CA"/>
        </w:rPr>
      </w:pPr>
      <w:r w:rsidRPr="005E6CCC">
        <w:rPr>
          <w:lang w:val="en-CA"/>
        </w:rPr>
        <w:t xml:space="preserve">To request all </w:t>
      </w:r>
      <w:r>
        <w:rPr>
          <w:lang w:val="en-CA"/>
        </w:rPr>
        <w:t>Article 5</w:t>
      </w:r>
      <w:r w:rsidRPr="005E6CCC">
        <w:rPr>
          <w:lang w:val="en-CA"/>
        </w:rPr>
        <w:t xml:space="preserve"> countries that received funding for</w:t>
      </w:r>
      <w:r>
        <w:rPr>
          <w:lang w:val="en-CA"/>
        </w:rPr>
        <w:t xml:space="preserve"> IS and for</w:t>
      </w:r>
      <w:r w:rsidRPr="005E6CCC">
        <w:rPr>
          <w:lang w:val="en-CA"/>
        </w:rPr>
        <w:t xml:space="preserve">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3D8EC1F4" w14:textId="77777777" w:rsidR="00980D69" w:rsidRPr="005E6CCC" w:rsidRDefault="00980D69" w:rsidP="00980D69">
      <w:pPr>
        <w:pStyle w:val="Heading2"/>
        <w:rPr>
          <w:lang w:val="en-CA"/>
        </w:rPr>
      </w:pPr>
      <w:r w:rsidRPr="005E6CCC">
        <w:rPr>
          <w:lang w:val="en-CA"/>
        </w:rPr>
        <w:t>To request the Secretariat to notify the Executive Committee of such cases so that it could decide whether measures or actions would be appropriate;</w:t>
      </w:r>
    </w:p>
    <w:p w14:paraId="28B38E4D" w14:textId="77777777" w:rsidR="00980D69" w:rsidRPr="005E6CCC" w:rsidRDefault="00980D69" w:rsidP="00980D69">
      <w:pPr>
        <w:rPr>
          <w:i/>
          <w:lang w:val="en-CA"/>
        </w:rPr>
      </w:pPr>
      <w:r w:rsidRPr="005E6CCC">
        <w:rPr>
          <w:i/>
          <w:lang w:val="en-CA"/>
        </w:rPr>
        <w:t>Changes to the template for Agreements under the production sector</w:t>
      </w:r>
    </w:p>
    <w:p w14:paraId="0B66DF97" w14:textId="77777777" w:rsidR="00980D69" w:rsidRPr="005E6CCC" w:rsidRDefault="00980D69" w:rsidP="00980D69">
      <w:pPr>
        <w:rPr>
          <w:i/>
          <w:lang w:val="en-CA"/>
        </w:rPr>
      </w:pPr>
    </w:p>
    <w:p w14:paraId="049C5F81" w14:textId="77777777" w:rsidR="00980D69" w:rsidRPr="005E6CCC" w:rsidRDefault="00980D69" w:rsidP="00980D69">
      <w:pPr>
        <w:pStyle w:val="Heading2"/>
        <w:rPr>
          <w:lang w:val="en-CA"/>
        </w:rPr>
      </w:pPr>
      <w:r w:rsidRPr="005E6CCC">
        <w:rPr>
          <w:lang w:val="en-CA"/>
        </w:rPr>
        <w:t>To make the following changes to the template of future production sector Agreements:</w:t>
      </w:r>
    </w:p>
    <w:p w14:paraId="7E087B73" w14:textId="77777777" w:rsidR="00980D69" w:rsidRPr="005E6CCC" w:rsidRDefault="00980D69" w:rsidP="00980D69">
      <w:pPr>
        <w:pStyle w:val="Heading3"/>
        <w:rPr>
          <w:lang w:val="en-CA"/>
        </w:rPr>
      </w:pPr>
      <w:r w:rsidRPr="005E6CCC">
        <w:rPr>
          <w:lang w:val="en-CA"/>
        </w:rPr>
        <w:t>To clarify that the lead agency is responsible for assisting the country in cases of possible non-compliance, if so requested by the country, even after the project has been completed;</w:t>
      </w:r>
    </w:p>
    <w:p w14:paraId="2674F5B2" w14:textId="77777777" w:rsidR="00980D69" w:rsidRPr="005E6CCC" w:rsidRDefault="00980D69" w:rsidP="00980D69">
      <w:pPr>
        <w:pStyle w:val="Heading3"/>
        <w:rPr>
          <w:lang w:val="en-CA"/>
        </w:rPr>
      </w:pPr>
      <w:r w:rsidRPr="005E6CCC">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70027E82" w14:textId="77777777" w:rsidR="00980D69" w:rsidRPr="005E6CCC" w:rsidRDefault="00980D69" w:rsidP="00980D69">
      <w:pPr>
        <w:pStyle w:val="Heading3"/>
        <w:rPr>
          <w:lang w:val="en-CA"/>
        </w:rPr>
      </w:pPr>
      <w:r w:rsidRPr="005E6CCC">
        <w:rPr>
          <w:lang w:val="en-CA"/>
        </w:rPr>
        <w:t>To clarify that in years after the completion of the project, should the country not meet the final phase-out target for the phase-out of controlled substances under the Agreement, the</w:t>
      </w:r>
      <w:r>
        <w:rPr>
          <w:lang w:val="en-CA"/>
        </w:rPr>
        <w:t xml:space="preserve"> funding associated with the</w:t>
      </w:r>
      <w:r w:rsidRPr="005E6CCC">
        <w:rPr>
          <w:lang w:val="en-CA"/>
        </w:rPr>
        <w:t xml:space="preserve"> penalty specified in that Agreement would be returned to the Multilateral Fund by the country through the lead agency;  </w:t>
      </w:r>
    </w:p>
    <w:p w14:paraId="2ABC410E" w14:textId="77777777" w:rsidR="00980D69" w:rsidRPr="005E6CCC" w:rsidRDefault="00980D69" w:rsidP="00980D69">
      <w:pPr>
        <w:pStyle w:val="Heading1"/>
        <w:numPr>
          <w:ilvl w:val="0"/>
          <w:numId w:val="0"/>
        </w:numPr>
        <w:rPr>
          <w:u w:val="single"/>
          <w:lang w:val="en-CA"/>
        </w:rPr>
      </w:pPr>
      <w:r w:rsidRPr="005E6CCC">
        <w:rPr>
          <w:u w:val="single"/>
          <w:lang w:val="en-CA"/>
        </w:rPr>
        <w:t xml:space="preserve">Verification under </w:t>
      </w:r>
      <w:r>
        <w:rPr>
          <w:u w:val="single"/>
          <w:lang w:val="en-CA"/>
        </w:rPr>
        <w:t>MYAs</w:t>
      </w:r>
    </w:p>
    <w:p w14:paraId="13188B6F" w14:textId="77777777" w:rsidR="00980D69" w:rsidRPr="009F431B" w:rsidRDefault="00980D69" w:rsidP="00980D69">
      <w:pPr>
        <w:pStyle w:val="Heading3"/>
        <w:rPr>
          <w:u w:val="single"/>
          <w:lang w:val="en-CA"/>
        </w:rPr>
      </w:pPr>
      <w:r>
        <w:rPr>
          <w:lang w:val="en-CA"/>
        </w:rPr>
        <w:t xml:space="preserve">To </w:t>
      </w:r>
      <w:r w:rsidRPr="009F431B">
        <w:rPr>
          <w:lang w:val="en-CA"/>
        </w:rPr>
        <w:t>invit</w:t>
      </w:r>
      <w:r>
        <w:rPr>
          <w:lang w:val="en-CA"/>
        </w:rPr>
        <w:t>e</w:t>
      </w:r>
      <w:r w:rsidRPr="009F431B">
        <w:rPr>
          <w:lang w:val="en-CA"/>
        </w:rPr>
        <w:t xml:space="preserve"> bilateral and implementing agencies to include information on all controlled substances found during the regular course of </w:t>
      </w:r>
      <w:r>
        <w:rPr>
          <w:lang w:val="en-CA"/>
        </w:rPr>
        <w:t>a</w:t>
      </w:r>
      <w:r w:rsidRPr="009F431B">
        <w:rPr>
          <w:lang w:val="en-CA"/>
        </w:rPr>
        <w:t xml:space="preserve"> verification, irrespective of whether the controlled substance is covered by the Agreement for which the verification is being undertaken</w:t>
      </w:r>
      <w:r>
        <w:rPr>
          <w:lang w:val="en-CA"/>
        </w:rPr>
        <w:t>;</w:t>
      </w:r>
    </w:p>
    <w:p w14:paraId="2FA9D088" w14:textId="77777777" w:rsidR="00980D69" w:rsidRPr="009F431B" w:rsidRDefault="00980D69" w:rsidP="00980D69">
      <w:pPr>
        <w:pStyle w:val="Heading3"/>
        <w:rPr>
          <w:u w:val="single"/>
          <w:lang w:val="en-CA"/>
        </w:rPr>
      </w:pPr>
      <w:r>
        <w:rPr>
          <w:lang w:val="en-CA"/>
        </w:rPr>
        <w:t>To</w:t>
      </w:r>
      <w:r w:rsidRPr="009F431B">
        <w:rPr>
          <w:lang w:val="en-CA"/>
        </w:rPr>
        <w:t xml:space="preserve"> request the Secretariat to present an analysis to the 85</w:t>
      </w:r>
      <w:r w:rsidRPr="009F431B">
        <w:rPr>
          <w:vertAlign w:val="superscript"/>
          <w:lang w:val="en-CA"/>
        </w:rPr>
        <w:t>th</w:t>
      </w:r>
      <w:r w:rsidRPr="009F431B">
        <w:rPr>
          <w:lang w:val="en-CA"/>
        </w:rPr>
        <w:t> meeting of the feasibility for and additional costs of broadening the terms of reference of verifications to include previously phased out controlled substances.</w:t>
      </w:r>
    </w:p>
    <w:p w14:paraId="5C8D6710" w14:textId="77777777" w:rsidR="00980D69" w:rsidRPr="005E6CCC" w:rsidRDefault="00980D69" w:rsidP="00980D69">
      <w:pPr>
        <w:rPr>
          <w:lang w:val="en-CA"/>
        </w:rPr>
      </w:pPr>
      <w:r w:rsidRPr="005E6CCC">
        <w:rPr>
          <w:u w:val="single"/>
          <w:lang w:val="en-CA"/>
        </w:rPr>
        <w:t xml:space="preserve">Additional, novel mechanisms to ensure sustained compliance </w:t>
      </w:r>
    </w:p>
    <w:p w14:paraId="37B7B00C" w14:textId="77777777" w:rsidR="00980D69" w:rsidRPr="005E6CCC" w:rsidRDefault="00980D69" w:rsidP="00980D69">
      <w:pPr>
        <w:rPr>
          <w:lang w:val="en-CA"/>
        </w:rPr>
      </w:pPr>
    </w:p>
    <w:p w14:paraId="1CE99108" w14:textId="77777777" w:rsidR="00980D69" w:rsidRPr="005E6CCC" w:rsidRDefault="00980D69" w:rsidP="00980D69">
      <w:pPr>
        <w:pStyle w:val="Heading1"/>
        <w:rPr>
          <w:lang w:val="en-CA"/>
        </w:rPr>
      </w:pPr>
      <w:r w:rsidRPr="005E6CCC">
        <w:rPr>
          <w:lang w:val="en-CA"/>
        </w:rPr>
        <w:t xml:space="preserve">In addition to the observations on the current monitoring, reporting, verification and the regulatory framework summarized in </w:t>
      </w:r>
      <w:r>
        <w:rPr>
          <w:lang w:val="en-CA"/>
        </w:rPr>
        <w:t>paragraph </w:t>
      </w:r>
      <w:r w:rsidRPr="005E6CCC">
        <w:rPr>
          <w:lang w:val="en-CA"/>
        </w:rPr>
        <w:t>6</w:t>
      </w:r>
      <w:r>
        <w:rPr>
          <w:lang w:val="en-CA"/>
        </w:rPr>
        <w:t>7</w:t>
      </w:r>
      <w:r w:rsidRPr="005E6CCC">
        <w:rPr>
          <w:lang w:val="en-CA"/>
        </w:rPr>
        <w:t xml:space="preserve"> above, the Secretariat considered three additional mechanisms that to date have not been used under the Multilateral Fund: atmospheric monitoring, random sampling of products or equipment, and monitoring of raw materials needed for the use or production of controlled substances. </w:t>
      </w:r>
    </w:p>
    <w:p w14:paraId="476D9D1F" w14:textId="77777777" w:rsidR="00980D69" w:rsidRPr="005E6CCC" w:rsidRDefault="00980D69" w:rsidP="00980D69">
      <w:pPr>
        <w:rPr>
          <w:i/>
          <w:lang w:val="en-CA"/>
        </w:rPr>
      </w:pPr>
      <w:r w:rsidRPr="005E6CCC">
        <w:rPr>
          <w:i/>
          <w:lang w:val="en-CA"/>
        </w:rPr>
        <w:t>Atmospheric monitoring</w:t>
      </w:r>
    </w:p>
    <w:p w14:paraId="53319776" w14:textId="77777777" w:rsidR="00980D69" w:rsidRPr="005E6CCC" w:rsidRDefault="00980D69" w:rsidP="00980D69">
      <w:pPr>
        <w:rPr>
          <w:lang w:val="en-CA"/>
        </w:rPr>
      </w:pPr>
    </w:p>
    <w:p w14:paraId="308C649B" w14:textId="77777777" w:rsidR="00980D69" w:rsidRPr="005E6CCC" w:rsidRDefault="00980D69" w:rsidP="00980D69">
      <w:pPr>
        <w:pStyle w:val="Heading1"/>
        <w:rPr>
          <w:lang w:val="en-CA"/>
        </w:rPr>
      </w:pPr>
      <w:r w:rsidRPr="005E6CCC">
        <w:rPr>
          <w:lang w:val="en-CA"/>
        </w:rPr>
        <w:t xml:space="preserve">Detection of illegal production of controlled substances is challenging as the entities undertaking such production are likely to have taken steps to conceal their activities. Illegal production facilities will not have licenses and quotas, and may be unknown to the </w:t>
      </w:r>
      <w:r>
        <w:rPr>
          <w:lang w:val="en-CA"/>
        </w:rPr>
        <w:t>G</w:t>
      </w:r>
      <w:r w:rsidRPr="005E6CCC">
        <w:rPr>
          <w:lang w:val="en-CA"/>
        </w:rPr>
        <w:t xml:space="preserve">overnment authorities monitoring the production of controlled substances. </w:t>
      </w:r>
      <w:r>
        <w:rPr>
          <w:lang w:val="en-CA"/>
        </w:rPr>
        <w:t>V</w:t>
      </w:r>
      <w:r w:rsidRPr="005E6CCC">
        <w:rPr>
          <w:lang w:val="en-CA"/>
        </w:rPr>
        <w:t xml:space="preserve">erifications of production facilities are unlikely to detect such illegal facilities as they are, in all likelihood, unknown. Atmospheric monitoring may be one mechanism to detect such </w:t>
      </w:r>
      <w:r>
        <w:rPr>
          <w:lang w:val="en-CA"/>
        </w:rPr>
        <w:t>unknown</w:t>
      </w:r>
      <w:r w:rsidRPr="005E6CCC">
        <w:rPr>
          <w:lang w:val="en-CA"/>
        </w:rPr>
        <w:t xml:space="preserve"> production.</w:t>
      </w:r>
    </w:p>
    <w:p w14:paraId="14FC66E0" w14:textId="6575F74E" w:rsidR="00980D69" w:rsidRPr="00E53089" w:rsidRDefault="00980D69" w:rsidP="00980D69">
      <w:pPr>
        <w:pStyle w:val="Heading1"/>
        <w:rPr>
          <w:lang w:val="en-CA"/>
        </w:rPr>
      </w:pPr>
      <w:r w:rsidRPr="00E53089">
        <w:rPr>
          <w:lang w:val="en-CA"/>
        </w:rPr>
        <w:t>Different approaches to atmospheric monitoring are possible. The simplest, and cheapest, is a one</w:t>
      </w:r>
      <w:r w:rsidR="00B44136">
        <w:rPr>
          <w:lang w:val="en-CA"/>
        </w:rPr>
        <w:noBreakHyphen/>
      </w:r>
      <w:r w:rsidRPr="00E53089">
        <w:rPr>
          <w:lang w:val="en-CA"/>
        </w:rPr>
        <w:t xml:space="preserve">off measurement campaign where gas canister samples are collected from select locations, and sending those canisters to a central laboratory for analysis (with an associated cost on the order of US $10,000s). More comprehensive field campaigns could involve canister sampling with sampling from mobile platforms (e.g., gas chromatogram-mass spectrometers (GC-MS) mounted in vehicles or airplanes), combined with meteorological measurements and modelling (with associated costs on the order of US $100,000s to several US $ million). Such one-off campaigns could lead to the identification of the location of </w:t>
      </w:r>
      <w:r>
        <w:rPr>
          <w:lang w:val="en-CA"/>
        </w:rPr>
        <w:t>unknown production</w:t>
      </w:r>
      <w:r w:rsidRPr="00E53089">
        <w:rPr>
          <w:lang w:val="en-CA"/>
        </w:rPr>
        <w:t xml:space="preserve"> only in those cases where the one-off campaign coincided with the </w:t>
      </w:r>
      <w:r>
        <w:rPr>
          <w:lang w:val="en-CA"/>
        </w:rPr>
        <w:t>operation of the unknown</w:t>
      </w:r>
      <w:r w:rsidRPr="00E53089">
        <w:rPr>
          <w:lang w:val="en-CA"/>
        </w:rPr>
        <w:t xml:space="preserve"> production</w:t>
      </w:r>
      <w:r>
        <w:rPr>
          <w:lang w:val="en-CA"/>
        </w:rPr>
        <w:t xml:space="preserve"> facilities</w:t>
      </w:r>
      <w:r w:rsidRPr="00E53089">
        <w:rPr>
          <w:lang w:val="en-CA"/>
        </w:rPr>
        <w:t xml:space="preserve">. </w:t>
      </w:r>
    </w:p>
    <w:p w14:paraId="32036DAD" w14:textId="6EBB244D" w:rsidR="00980D69" w:rsidRPr="00E53089" w:rsidRDefault="00980D69" w:rsidP="00980D69">
      <w:pPr>
        <w:pStyle w:val="Heading1"/>
        <w:rPr>
          <w:lang w:val="en-CA"/>
        </w:rPr>
      </w:pPr>
      <w:r w:rsidRPr="00E53089">
        <w:rPr>
          <w:lang w:val="en-CA"/>
        </w:rPr>
        <w:t>A network of atmospheric monitoring stations is more appropriate if sustained atmospheric monitoring is desired. The complexity and cost of establishing and operating such a network will vary based on national circumstances. Depending on which substances (and how many) are to be detected, monitoring equipment can be off-the-shelf technology that is relatively easy to operate, maintain and calibrate (e.g., a GC-MS with a cost on the order of US $10,000s to US $100,000) to research-grade equipment that requires specialized training to operate, maintain and calibrate (with costs on the order of US $100,000s to US $</w:t>
      </w:r>
      <w:r w:rsidR="00B44136">
        <w:rPr>
          <w:lang w:val="en-CA"/>
        </w:rPr>
        <w:t> </w:t>
      </w:r>
      <w:r w:rsidRPr="00E53089">
        <w:rPr>
          <w:lang w:val="en-CA"/>
        </w:rPr>
        <w:t xml:space="preserve">millions). Co-locating the necessary monitoring equipment in an existing air quality monitoring station will minimize both maintenance and operating costs.  The number of monitoring stations required will vary with a number of factors, including the size of the country and the distribution of production facilities across the country. </w:t>
      </w:r>
    </w:p>
    <w:p w14:paraId="48935891" w14:textId="77777777" w:rsidR="00980D69" w:rsidRPr="005E6CCC" w:rsidRDefault="00980D69" w:rsidP="00980D69">
      <w:pPr>
        <w:pStyle w:val="Heading1"/>
        <w:rPr>
          <w:lang w:val="en-CA"/>
        </w:rPr>
      </w:pPr>
      <w:r w:rsidRPr="00E53089">
        <w:rPr>
          <w:lang w:val="en-CA"/>
        </w:rPr>
        <w:t xml:space="preserve">Given the complexity and expense of </w:t>
      </w:r>
      <w:r>
        <w:rPr>
          <w:lang w:val="en-CA"/>
        </w:rPr>
        <w:t xml:space="preserve">establishing an </w:t>
      </w:r>
      <w:r w:rsidRPr="00E53089">
        <w:rPr>
          <w:lang w:val="en-CA"/>
        </w:rPr>
        <w:t>atmospheric monitoring</w:t>
      </w:r>
      <w:r>
        <w:rPr>
          <w:lang w:val="en-CA"/>
        </w:rPr>
        <w:t xml:space="preserve"> network</w:t>
      </w:r>
      <w:r w:rsidRPr="00E53089">
        <w:rPr>
          <w:lang w:val="en-CA"/>
        </w:rPr>
        <w:t xml:space="preserve">, efforts to </w:t>
      </w:r>
      <w:r>
        <w:rPr>
          <w:lang w:val="en-CA"/>
        </w:rPr>
        <w:t>do so</w:t>
      </w:r>
      <w:r w:rsidRPr="00E53089">
        <w:rPr>
          <w:lang w:val="en-CA"/>
        </w:rPr>
        <w:t xml:space="preserve"> would likely only make sense in </w:t>
      </w:r>
      <w:r>
        <w:rPr>
          <w:lang w:val="en-CA"/>
        </w:rPr>
        <w:t xml:space="preserve">a limited number of </w:t>
      </w:r>
      <w:r w:rsidRPr="00E53089">
        <w:rPr>
          <w:lang w:val="en-CA"/>
        </w:rPr>
        <w:t>cases</w:t>
      </w:r>
      <w:r>
        <w:rPr>
          <w:lang w:val="en-CA"/>
        </w:rPr>
        <w:t>:</w:t>
      </w:r>
      <w:r w:rsidRPr="00E53089">
        <w:rPr>
          <w:lang w:val="en-CA"/>
        </w:rPr>
        <w:t xml:space="preserve"> where </w:t>
      </w:r>
      <w:r>
        <w:rPr>
          <w:lang w:val="en-CA"/>
        </w:rPr>
        <w:t>there are reasons to believe there may be substantial, unknown production</w:t>
      </w:r>
      <w:r w:rsidRPr="00E53089">
        <w:rPr>
          <w:lang w:val="en-CA"/>
        </w:rPr>
        <w:t xml:space="preserve">; where there is availability of the raw materials necessary for such production; and large-scale industrial production of chemicals within which </w:t>
      </w:r>
      <w:r>
        <w:rPr>
          <w:lang w:val="en-CA"/>
        </w:rPr>
        <w:t>such</w:t>
      </w:r>
      <w:r w:rsidRPr="00E53089">
        <w:rPr>
          <w:lang w:val="en-CA"/>
        </w:rPr>
        <w:t xml:space="preserve"> production could take place. Any efforts to establish an atmospheric monitoring network should complement existing monitoring networks, including the Advanced Global Atmospheric Monitoring Network (AGAGE),</w:t>
      </w:r>
      <w:r w:rsidRPr="004769AE">
        <w:rPr>
          <w:rStyle w:val="FootnoteReference"/>
          <w:lang w:val="en-CA"/>
        </w:rPr>
        <w:footnoteReference w:id="44"/>
      </w:r>
      <w:r w:rsidRPr="004769AE">
        <w:rPr>
          <w:lang w:val="en-CA"/>
        </w:rPr>
        <w:t xml:space="preserve"> the observatories</w:t>
      </w:r>
      <w:r w:rsidRPr="004769AE">
        <w:rPr>
          <w:rStyle w:val="FootnoteReference"/>
          <w:lang w:val="en-CA"/>
        </w:rPr>
        <w:footnoteReference w:id="45"/>
      </w:r>
      <w:r w:rsidRPr="004769AE">
        <w:rPr>
          <w:lang w:val="en-CA"/>
        </w:rPr>
        <w:t xml:space="preserve"> under the Global Monitoring Division of the U.S. National Oceanic and Atmospheric Administration and associated observation sites,</w:t>
      </w:r>
      <w:r w:rsidRPr="004769AE">
        <w:rPr>
          <w:rStyle w:val="FootnoteReference"/>
          <w:lang w:val="en-CA"/>
        </w:rPr>
        <w:footnoteReference w:id="46"/>
      </w:r>
      <w:r w:rsidRPr="004769AE">
        <w:rPr>
          <w:lang w:val="en-CA"/>
        </w:rPr>
        <w:t xml:space="preserve"> build on existing protocols and methods, and ensure that observations are made available to the scientific research community.</w:t>
      </w:r>
      <w:r w:rsidRPr="005E6CCC">
        <w:rPr>
          <w:lang w:val="en-CA"/>
        </w:rPr>
        <w:t xml:space="preserve">     </w:t>
      </w:r>
    </w:p>
    <w:p w14:paraId="57B9A0E5" w14:textId="77777777" w:rsidR="00980D69" w:rsidRPr="005E6CCC" w:rsidRDefault="00980D69" w:rsidP="00980D69">
      <w:pPr>
        <w:rPr>
          <w:i/>
          <w:lang w:val="en-CA"/>
        </w:rPr>
      </w:pPr>
      <w:r w:rsidRPr="005E6CCC">
        <w:rPr>
          <w:i/>
          <w:lang w:val="en-CA"/>
        </w:rPr>
        <w:t>Sampling of products or equipment</w:t>
      </w:r>
    </w:p>
    <w:p w14:paraId="075E5274" w14:textId="77777777" w:rsidR="00980D69" w:rsidRPr="005E6CCC" w:rsidRDefault="00980D69" w:rsidP="00980D69">
      <w:pPr>
        <w:rPr>
          <w:lang w:val="en-CA"/>
        </w:rPr>
      </w:pPr>
    </w:p>
    <w:p w14:paraId="488DD6C6" w14:textId="77777777" w:rsidR="00980D69" w:rsidRPr="005E6CCC" w:rsidRDefault="00980D69" w:rsidP="00980D69">
      <w:pPr>
        <w:pStyle w:val="Heading1"/>
        <w:rPr>
          <w:lang w:val="en-CA"/>
        </w:rPr>
      </w:pPr>
      <w:r w:rsidRPr="005E6CCC">
        <w:rPr>
          <w:lang w:val="en-CA"/>
        </w:rPr>
        <w:t>The two main uses of controlled substances are in refrigeration and air-condition</w:t>
      </w:r>
      <w:r>
        <w:rPr>
          <w:lang w:val="en-CA"/>
        </w:rPr>
        <w:t>ing</w:t>
      </w:r>
      <w:r w:rsidRPr="005E6CCC">
        <w:rPr>
          <w:lang w:val="en-CA"/>
        </w:rPr>
        <w:t xml:space="preserve"> (RAC) equipment and in foams. One mechanism that could be used to deter and detect the use of controlled substances that have been phased out is random testing of samples of RAC equipment, foams, and pre</w:t>
      </w:r>
      <w:r>
        <w:rPr>
          <w:lang w:val="en-CA"/>
        </w:rPr>
        <w:noBreakHyphen/>
      </w:r>
      <w:r w:rsidRPr="005E6CCC">
        <w:rPr>
          <w:lang w:val="en-CA"/>
        </w:rPr>
        <w:t>blended polyol</w:t>
      </w:r>
      <w:r>
        <w:rPr>
          <w:lang w:val="en-CA"/>
        </w:rPr>
        <w:t xml:space="preserve"> </w:t>
      </w:r>
      <w:r w:rsidRPr="005E6CCC">
        <w:rPr>
          <w:lang w:val="en-CA"/>
        </w:rPr>
        <w:t>s</w:t>
      </w:r>
      <w:r>
        <w:rPr>
          <w:lang w:val="en-CA"/>
        </w:rPr>
        <w:t>ystems</w:t>
      </w:r>
      <w:r w:rsidRPr="005E6CCC">
        <w:rPr>
          <w:lang w:val="en-CA"/>
        </w:rPr>
        <w:t xml:space="preserve">. The scope, complexity and cost of such an approach could vary </w:t>
      </w:r>
      <w:r>
        <w:rPr>
          <w:lang w:val="en-CA"/>
        </w:rPr>
        <w:t>substantially</w:t>
      </w:r>
      <w:r w:rsidRPr="005E6CCC">
        <w:rPr>
          <w:lang w:val="en-CA"/>
        </w:rPr>
        <w:t xml:space="preserve">, depending on what controlled substance is to be detected, the type of product or equipment to be tested, the size and frequency of sampling, and other factors. Given the complexity and expense of such sampling and testing, such an approach </w:t>
      </w:r>
      <w:r>
        <w:rPr>
          <w:lang w:val="en-CA"/>
        </w:rPr>
        <w:t xml:space="preserve">would likely only be appropriate in a limited number of cases </w:t>
      </w:r>
      <w:r w:rsidRPr="005E6CCC">
        <w:rPr>
          <w:lang w:val="en-CA"/>
        </w:rPr>
        <w:t xml:space="preserve">where </w:t>
      </w:r>
      <w:r>
        <w:rPr>
          <w:lang w:val="en-CA"/>
        </w:rPr>
        <w:t xml:space="preserve">Article 5 countries felt a need for strengthened enforcement and testing. The Secretariat would further note that not all Article 5 countries have laboratories with </w:t>
      </w:r>
      <w:r w:rsidRPr="005E6CCC">
        <w:rPr>
          <w:lang w:val="en-CA"/>
        </w:rPr>
        <w:t xml:space="preserve">the equipment necessary to test samples. </w:t>
      </w:r>
    </w:p>
    <w:p w14:paraId="04755156" w14:textId="77777777" w:rsidR="00980D69" w:rsidRPr="005E6CCC" w:rsidRDefault="00980D69" w:rsidP="00980D69">
      <w:pPr>
        <w:rPr>
          <w:i/>
          <w:lang w:val="en-CA"/>
        </w:rPr>
      </w:pPr>
      <w:r w:rsidRPr="005E6CCC">
        <w:rPr>
          <w:i/>
          <w:lang w:val="en-CA"/>
        </w:rPr>
        <w:t>Monitoring raw materials needed for the production of controlled substances</w:t>
      </w:r>
    </w:p>
    <w:p w14:paraId="23BDF6D5" w14:textId="77777777" w:rsidR="00980D69" w:rsidRPr="005E6CCC" w:rsidRDefault="00980D69" w:rsidP="00980D69">
      <w:pPr>
        <w:rPr>
          <w:lang w:val="en-CA"/>
        </w:rPr>
      </w:pPr>
    </w:p>
    <w:p w14:paraId="49B311C2" w14:textId="77777777" w:rsidR="00980D69" w:rsidRPr="005E6CCC" w:rsidRDefault="00980D69" w:rsidP="00980D69">
      <w:pPr>
        <w:pStyle w:val="Heading1"/>
        <w:rPr>
          <w:lang w:val="en-CA"/>
        </w:rPr>
      </w:pPr>
      <w:r w:rsidRPr="005E6CCC">
        <w:rPr>
          <w:lang w:val="en-CA"/>
        </w:rPr>
        <w:t xml:space="preserve">Another novel mechanism could be monitoring the raw materials needed for use or production of controlled substances. For example, the manufacture of polyurethane (PU) foams requires methylene diphenyl diisocyanate (MDI). Monitoring the sale of MDI, and tracking MDI sales with blowing agent use, can help identify anomalies in PU foam manufacturing. Such monitoring would </w:t>
      </w:r>
      <w:r>
        <w:rPr>
          <w:lang w:val="en-CA"/>
        </w:rPr>
        <w:t xml:space="preserve">likely only be appropriate </w:t>
      </w:r>
      <w:r w:rsidRPr="005E6CCC">
        <w:rPr>
          <w:lang w:val="en-CA"/>
        </w:rPr>
        <w:t xml:space="preserve">for those </w:t>
      </w:r>
      <w:r>
        <w:rPr>
          <w:lang w:val="en-CA"/>
        </w:rPr>
        <w:t>Article 5</w:t>
      </w:r>
      <w:r w:rsidRPr="005E6CCC">
        <w:rPr>
          <w:lang w:val="en-CA"/>
        </w:rPr>
        <w:t xml:space="preserve"> countries with significant PU foam manufacturing</w:t>
      </w:r>
      <w:r>
        <w:rPr>
          <w:lang w:val="en-CA"/>
        </w:rPr>
        <w:t xml:space="preserve">, </w:t>
      </w:r>
      <w:r w:rsidRPr="005E6CCC">
        <w:rPr>
          <w:lang w:val="en-CA"/>
        </w:rPr>
        <w:t>that produce or import significant amounts of blowing agents (rather than exclusively importing blowing agents contained in pre-blended polyols)</w:t>
      </w:r>
      <w:r>
        <w:rPr>
          <w:lang w:val="en-CA"/>
        </w:rPr>
        <w:t xml:space="preserve">, and that feel a need for an independent mechanism to monitor blowing agent use. </w:t>
      </w:r>
    </w:p>
    <w:p w14:paraId="75BD2B25" w14:textId="77777777" w:rsidR="00980D69" w:rsidRPr="005E6CCC" w:rsidRDefault="00980D69" w:rsidP="00980D69">
      <w:pPr>
        <w:pStyle w:val="Heading1"/>
        <w:rPr>
          <w:lang w:val="en-CA"/>
        </w:rPr>
      </w:pPr>
      <w:r w:rsidRPr="005E6CCC">
        <w:rPr>
          <w:lang w:val="en-CA"/>
        </w:rPr>
        <w:t>Similarly, to the best of the Secretariat’s knowledge, anhydrous hydrogen fluoride (AHF) is required for the production of all controlled substances. Mechanisms could be considered to track AHF use</w:t>
      </w:r>
      <w:r>
        <w:rPr>
          <w:lang w:val="en-CA"/>
        </w:rPr>
        <w:t xml:space="preserve"> in those countries that have flourochemical production facilities</w:t>
      </w:r>
      <w:r w:rsidRPr="005E6CCC">
        <w:rPr>
          <w:lang w:val="en-CA"/>
        </w:rPr>
        <w:t>. The complexity of such mechanisms would vary considerably by country. For a country that produces controlled substances and that has no fluorospar mining, a system to track imports of AHF could be considered, noting that AHF has a number of uses beyond the production of controlled substances, including for the production of pharmaceuticals and other products. For those countries that produce controlled substances and that have fluorospar mining, establishing a monitoring and tracking system would be considerably more complex. Tracking AHF use would likely only make sense for those countries with substantial capacity to produce controlled chemicals</w:t>
      </w:r>
      <w:r>
        <w:rPr>
          <w:lang w:val="en-CA"/>
        </w:rPr>
        <w:t xml:space="preserve"> and the country feels the need for an independent mechanism to monitor such production</w:t>
      </w:r>
      <w:r w:rsidRPr="005E6CCC">
        <w:rPr>
          <w:lang w:val="en-CA"/>
        </w:rPr>
        <w:t xml:space="preserve">. </w:t>
      </w:r>
    </w:p>
    <w:p w14:paraId="752D2B51" w14:textId="77777777" w:rsidR="00980D69" w:rsidRPr="005E6CCC" w:rsidRDefault="00980D69" w:rsidP="00980D69">
      <w:pPr>
        <w:rPr>
          <w:b/>
          <w:lang w:val="en-CA"/>
        </w:rPr>
      </w:pPr>
      <w:r w:rsidRPr="005E6CCC">
        <w:rPr>
          <w:b/>
          <w:lang w:val="en-CA"/>
        </w:rPr>
        <w:t>Recommendation</w:t>
      </w:r>
    </w:p>
    <w:p w14:paraId="60E3AC73" w14:textId="77777777" w:rsidR="00980D69" w:rsidRPr="005E6CCC" w:rsidRDefault="00980D69" w:rsidP="00980D69">
      <w:pPr>
        <w:rPr>
          <w:lang w:val="en-CA"/>
        </w:rPr>
      </w:pPr>
    </w:p>
    <w:p w14:paraId="195B9285" w14:textId="77777777" w:rsidR="00980D69" w:rsidRPr="005E6CCC" w:rsidRDefault="00980D69" w:rsidP="00980D69">
      <w:pPr>
        <w:pStyle w:val="Heading1"/>
        <w:rPr>
          <w:lang w:val="en-CA"/>
        </w:rPr>
      </w:pPr>
      <w:r w:rsidRPr="005E6CCC">
        <w:rPr>
          <w:lang w:val="en-CA"/>
        </w:rPr>
        <w:t>The Executive Committee may wish:</w:t>
      </w:r>
    </w:p>
    <w:p w14:paraId="6910AA84" w14:textId="77777777" w:rsidR="00980D69" w:rsidRPr="005E6CCC" w:rsidRDefault="00980D69" w:rsidP="00980D69">
      <w:pPr>
        <w:pStyle w:val="Heading2"/>
        <w:rPr>
          <w:lang w:val="en-CA"/>
        </w:rPr>
      </w:pPr>
      <w:r w:rsidRPr="005E6CCC">
        <w:rPr>
          <w:lang w:val="en-CA"/>
        </w:rPr>
        <w:t>To take note of the overview of current monitoring, reporting, verification and enforceable licensing and quota systems contained in document UNEP/OzL.Pro/ExCom/83/</w:t>
      </w:r>
      <w:r>
        <w:rPr>
          <w:lang w:val="en-CA"/>
        </w:rPr>
        <w:t>38</w:t>
      </w:r>
      <w:r w:rsidRPr="005E6CCC">
        <w:rPr>
          <w:lang w:val="en-CA"/>
        </w:rPr>
        <w:t>; and</w:t>
      </w:r>
    </w:p>
    <w:p w14:paraId="3F6A7E9E" w14:textId="77777777" w:rsidR="00980D69" w:rsidRDefault="00980D69" w:rsidP="00980D69">
      <w:pPr>
        <w:pStyle w:val="Heading2"/>
        <w:rPr>
          <w:lang w:val="en-CA"/>
        </w:rPr>
      </w:pPr>
      <w:r w:rsidRPr="00CB13E7">
        <w:rPr>
          <w:lang w:val="en-CA"/>
        </w:rPr>
        <w:t>To consider whether or not to implement any of the observations summarized in paragraph </w:t>
      </w:r>
      <w:r>
        <w:rPr>
          <w:lang w:val="en-CA"/>
        </w:rPr>
        <w:t>67 of the present document; and</w:t>
      </w:r>
    </w:p>
    <w:p w14:paraId="7388461E" w14:textId="77777777" w:rsidR="00980D69" w:rsidRPr="00DB2E66" w:rsidRDefault="00980D69" w:rsidP="00980D69">
      <w:pPr>
        <w:pStyle w:val="Heading2"/>
        <w:rPr>
          <w:lang w:val="en-CA"/>
        </w:rPr>
      </w:pPr>
      <w:r w:rsidRPr="00DB2E66">
        <w:rPr>
          <w:lang w:val="en-CA"/>
        </w:rPr>
        <w:t>To invite relevant Article 5 countries to consider the additional novel mechanisms contained in document UNEP/OzL.Pro/ExCom/83/38</w:t>
      </w:r>
      <w:r>
        <w:rPr>
          <w:lang w:val="en-CA"/>
        </w:rPr>
        <w:t xml:space="preserve"> to further enhance the sustainability of the phase-out of controlled substances</w:t>
      </w:r>
      <w:r w:rsidRPr="00DB2E66">
        <w:rPr>
          <w:lang w:val="en-CA"/>
        </w:rPr>
        <w:t xml:space="preserve">, noting that such mechanisms would only be applicable in a limited number of cases. </w:t>
      </w:r>
    </w:p>
    <w:p w14:paraId="4DF6DB1E" w14:textId="77777777" w:rsidR="00980D69" w:rsidRDefault="00980D69" w:rsidP="00980D69">
      <w:pPr>
        <w:rPr>
          <w:lang w:val="en-CA"/>
        </w:rPr>
      </w:pPr>
    </w:p>
    <w:p w14:paraId="1240EF3C" w14:textId="77777777" w:rsidR="00980D69" w:rsidRDefault="00980D69" w:rsidP="00980D69">
      <w:pPr>
        <w:rPr>
          <w:lang w:val="en-CA"/>
        </w:rPr>
      </w:pPr>
    </w:p>
    <w:p w14:paraId="60268266" w14:textId="77777777" w:rsidR="00980D69" w:rsidRPr="005E6CCC" w:rsidRDefault="00980D69" w:rsidP="00980D69">
      <w:pPr>
        <w:rPr>
          <w:lang w:val="en-CA"/>
        </w:rPr>
        <w:sectPr w:rsidR="00980D69" w:rsidRPr="005E6CCC" w:rsidSect="0084505B">
          <w:headerReference w:type="even" r:id="rId23"/>
          <w:headerReference w:type="default" r:id="rId24"/>
          <w:footerReference w:type="even" r:id="rId25"/>
          <w:footerReference w:type="default" r:id="rId26"/>
          <w:footerReference w:type="first" r:id="rId27"/>
          <w:footnotePr>
            <w:numRestart w:val="eachSect"/>
          </w:footnotePr>
          <w:pgSz w:w="12240" w:h="15840" w:code="1"/>
          <w:pgMar w:top="720" w:right="1440" w:bottom="864" w:left="1440" w:header="720" w:footer="475" w:gutter="0"/>
          <w:pgNumType w:start="1"/>
          <w:cols w:space="720"/>
          <w:titlePg/>
          <w:docGrid w:linePitch="299"/>
        </w:sectPr>
      </w:pPr>
    </w:p>
    <w:p w14:paraId="40656656" w14:textId="77777777" w:rsidR="00980D69" w:rsidRPr="005E6CCC" w:rsidRDefault="00980D69" w:rsidP="00980D69">
      <w:pPr>
        <w:jc w:val="center"/>
        <w:rPr>
          <w:b/>
          <w:lang w:val="en-CA"/>
        </w:rPr>
      </w:pPr>
      <w:r>
        <w:rPr>
          <w:b/>
          <w:lang w:val="en-CA"/>
        </w:rPr>
        <w:t>Annex </w:t>
      </w:r>
      <w:r w:rsidRPr="005E6CCC">
        <w:rPr>
          <w:b/>
          <w:lang w:val="en-CA"/>
        </w:rPr>
        <w:t>I</w:t>
      </w:r>
    </w:p>
    <w:p w14:paraId="0D13BE92" w14:textId="77777777" w:rsidR="00980D69" w:rsidRPr="005E6CCC" w:rsidRDefault="00980D69" w:rsidP="00980D69">
      <w:pPr>
        <w:jc w:val="center"/>
        <w:rPr>
          <w:b/>
          <w:lang w:val="en-CA"/>
        </w:rPr>
      </w:pPr>
    </w:p>
    <w:p w14:paraId="4982ABE6" w14:textId="77777777" w:rsidR="00980D69" w:rsidRPr="005E6CCC" w:rsidRDefault="00980D69" w:rsidP="00980D69">
      <w:pPr>
        <w:spacing w:after="240"/>
        <w:jc w:val="center"/>
        <w:rPr>
          <w:b/>
          <w:lang w:val="en-CA"/>
        </w:rPr>
      </w:pPr>
      <w:r w:rsidRPr="005E6CC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980D69" w:rsidRPr="005E6CCC" w14:paraId="2462BE13" w14:textId="77777777" w:rsidTr="00CF33C7">
        <w:trPr>
          <w:tblHeader/>
        </w:trPr>
        <w:tc>
          <w:tcPr>
            <w:tcW w:w="1368" w:type="pct"/>
            <w:shd w:val="clear" w:color="auto" w:fill="auto"/>
            <w:noWrap/>
            <w:hideMark/>
          </w:tcPr>
          <w:p w14:paraId="35096D9F" w14:textId="77777777" w:rsidR="00980D69" w:rsidRPr="005E6CCC" w:rsidRDefault="00980D69" w:rsidP="00CF33C7">
            <w:pPr>
              <w:jc w:val="center"/>
              <w:rPr>
                <w:b/>
                <w:bCs/>
                <w:sz w:val="20"/>
                <w:szCs w:val="20"/>
                <w:lang w:val="en-CA" w:eastAsia="en-CA"/>
              </w:rPr>
            </w:pPr>
            <w:r w:rsidRPr="005E6CCC">
              <w:rPr>
                <w:b/>
                <w:bCs/>
                <w:sz w:val="20"/>
                <w:szCs w:val="20"/>
                <w:lang w:val="en-CA" w:eastAsia="en-CA"/>
              </w:rPr>
              <w:t>Title</w:t>
            </w:r>
          </w:p>
        </w:tc>
        <w:tc>
          <w:tcPr>
            <w:tcW w:w="1368" w:type="pct"/>
            <w:shd w:val="clear" w:color="auto" w:fill="auto"/>
            <w:noWrap/>
            <w:hideMark/>
          </w:tcPr>
          <w:p w14:paraId="45BF4926" w14:textId="77777777" w:rsidR="00980D69" w:rsidRPr="005E6CCC" w:rsidRDefault="00980D69" w:rsidP="00CF33C7">
            <w:pPr>
              <w:jc w:val="center"/>
              <w:rPr>
                <w:b/>
                <w:bCs/>
                <w:sz w:val="20"/>
                <w:szCs w:val="20"/>
                <w:lang w:val="en-CA" w:eastAsia="en-CA"/>
              </w:rPr>
            </w:pPr>
            <w:r w:rsidRPr="005E6CCC">
              <w:rPr>
                <w:b/>
                <w:bCs/>
                <w:sz w:val="20"/>
                <w:szCs w:val="20"/>
                <w:lang w:val="en-CA" w:eastAsia="en-CA"/>
              </w:rPr>
              <w:t>Description</w:t>
            </w:r>
          </w:p>
        </w:tc>
        <w:tc>
          <w:tcPr>
            <w:tcW w:w="2265" w:type="pct"/>
            <w:shd w:val="clear" w:color="auto" w:fill="auto"/>
            <w:noWrap/>
            <w:hideMark/>
          </w:tcPr>
          <w:p w14:paraId="56660F38" w14:textId="77777777" w:rsidR="00980D69" w:rsidRPr="005E6CCC" w:rsidRDefault="00980D69" w:rsidP="00CF33C7">
            <w:pPr>
              <w:jc w:val="center"/>
              <w:rPr>
                <w:b/>
                <w:bCs/>
                <w:sz w:val="20"/>
                <w:szCs w:val="20"/>
                <w:lang w:val="en-CA" w:eastAsia="en-CA"/>
              </w:rPr>
            </w:pPr>
            <w:r w:rsidRPr="005E6CCC">
              <w:rPr>
                <w:b/>
                <w:bCs/>
                <w:sz w:val="20"/>
                <w:szCs w:val="20"/>
                <w:lang w:val="en-CA" w:eastAsia="en-CA"/>
              </w:rPr>
              <w:t>Key findings</w:t>
            </w:r>
          </w:p>
        </w:tc>
      </w:tr>
      <w:tr w:rsidR="00980D69" w:rsidRPr="005E6CCC" w14:paraId="23A4727C" w14:textId="77777777" w:rsidTr="00CF33C7">
        <w:tc>
          <w:tcPr>
            <w:tcW w:w="1368" w:type="pct"/>
            <w:shd w:val="clear" w:color="auto" w:fill="auto"/>
            <w:hideMark/>
          </w:tcPr>
          <w:p w14:paraId="7B229380" w14:textId="77777777" w:rsidR="00980D69" w:rsidRPr="005E6CCC" w:rsidRDefault="005058DB" w:rsidP="00CF33C7">
            <w:pPr>
              <w:jc w:val="left"/>
              <w:rPr>
                <w:sz w:val="20"/>
                <w:szCs w:val="20"/>
                <w:lang w:val="en-CA" w:eastAsia="en-CA"/>
              </w:rPr>
            </w:pPr>
            <w:hyperlink r:id="rId28" w:history="1">
              <w:r w:rsidR="00980D69" w:rsidRPr="005E6CCC">
                <w:rPr>
                  <w:sz w:val="20"/>
                  <w:szCs w:val="20"/>
                  <w:lang w:val="en-CA" w:eastAsia="en-CA"/>
                </w:rPr>
                <w:t xml:space="preserve">Executive Committee </w:t>
              </w:r>
              <w:r w:rsidR="00980D69">
                <w:rPr>
                  <w:sz w:val="20"/>
                  <w:szCs w:val="20"/>
                  <w:lang w:val="en-CA" w:eastAsia="en-CA"/>
                </w:rPr>
                <w:t>r</w:t>
              </w:r>
              <w:r w:rsidR="00980D69" w:rsidRPr="005E6CCC">
                <w:rPr>
                  <w:sz w:val="20"/>
                  <w:szCs w:val="20"/>
                  <w:lang w:val="en-CA" w:eastAsia="en-CA"/>
                </w:rPr>
                <w:t xml:space="preserve">eport on the </w:t>
              </w:r>
              <w:r w:rsidR="00980D69">
                <w:rPr>
                  <w:sz w:val="20"/>
                  <w:szCs w:val="20"/>
                  <w:lang w:val="en-CA" w:eastAsia="en-CA"/>
                </w:rPr>
                <w:t>e</w:t>
              </w:r>
              <w:r w:rsidR="00980D69" w:rsidRPr="005E6CCC">
                <w:rPr>
                  <w:sz w:val="20"/>
                  <w:szCs w:val="20"/>
                  <w:lang w:val="en-CA" w:eastAsia="en-CA"/>
                </w:rPr>
                <w:t xml:space="preserve">valuation of </w:t>
              </w:r>
              <w:r w:rsidR="00980D69">
                <w:rPr>
                  <w:sz w:val="20"/>
                  <w:szCs w:val="20"/>
                  <w:lang w:val="en-CA" w:eastAsia="en-CA"/>
                </w:rPr>
                <w:t>c</w:t>
              </w:r>
              <w:r w:rsidR="00980D69" w:rsidRPr="005E6CCC">
                <w:rPr>
                  <w:sz w:val="20"/>
                  <w:szCs w:val="20"/>
                  <w:lang w:val="en-CA" w:eastAsia="en-CA"/>
                </w:rPr>
                <w:t xml:space="preserve">ustoms </w:t>
              </w:r>
              <w:r w:rsidR="00980D69">
                <w:rPr>
                  <w:sz w:val="20"/>
                  <w:szCs w:val="20"/>
                  <w:lang w:val="en-CA" w:eastAsia="en-CA"/>
                </w:rPr>
                <w:t>o</w:t>
              </w:r>
              <w:r w:rsidR="00980D69" w:rsidRPr="005E6CCC">
                <w:rPr>
                  <w:sz w:val="20"/>
                  <w:szCs w:val="20"/>
                  <w:lang w:val="en-CA" w:eastAsia="en-CA"/>
                </w:rPr>
                <w:t xml:space="preserve">fficers </w:t>
              </w:r>
              <w:r w:rsidR="00980D69">
                <w:rPr>
                  <w:sz w:val="20"/>
                  <w:szCs w:val="20"/>
                  <w:lang w:val="en-CA" w:eastAsia="en-CA"/>
                </w:rPr>
                <w:t>t</w:t>
              </w:r>
              <w:r w:rsidR="00980D69" w:rsidRPr="005E6CCC">
                <w:rPr>
                  <w:sz w:val="20"/>
                  <w:szCs w:val="20"/>
                  <w:lang w:val="en-CA" w:eastAsia="en-CA"/>
                </w:rPr>
                <w:t xml:space="preserve">raining and </w:t>
              </w:r>
              <w:r w:rsidR="00980D69">
                <w:rPr>
                  <w:sz w:val="20"/>
                  <w:szCs w:val="20"/>
                  <w:lang w:val="en-CA" w:eastAsia="en-CA"/>
                </w:rPr>
                <w:t>l</w:t>
              </w:r>
              <w:r w:rsidR="00980D69" w:rsidRPr="005E6CCC">
                <w:rPr>
                  <w:sz w:val="20"/>
                  <w:szCs w:val="20"/>
                  <w:lang w:val="en-CA" w:eastAsia="en-CA"/>
                </w:rPr>
                <w:t xml:space="preserve">icensing </w:t>
              </w:r>
              <w:r w:rsidR="00980D69">
                <w:rPr>
                  <w:sz w:val="20"/>
                  <w:szCs w:val="20"/>
                  <w:lang w:val="en-CA" w:eastAsia="en-CA"/>
                </w:rPr>
                <w:t>s</w:t>
              </w:r>
              <w:r w:rsidR="00980D69" w:rsidRPr="005E6CCC">
                <w:rPr>
                  <w:sz w:val="20"/>
                  <w:szCs w:val="20"/>
                  <w:lang w:val="en-CA" w:eastAsia="en-CA"/>
                </w:rPr>
                <w:t xml:space="preserve">ystem </w:t>
              </w:r>
              <w:r w:rsidR="00980D69">
                <w:rPr>
                  <w:sz w:val="20"/>
                  <w:szCs w:val="20"/>
                  <w:lang w:val="en-CA" w:eastAsia="en-CA"/>
                </w:rPr>
                <w:t>p</w:t>
              </w:r>
              <w:r w:rsidR="00980D69" w:rsidRPr="005E6CCC">
                <w:rPr>
                  <w:sz w:val="20"/>
                  <w:szCs w:val="20"/>
                  <w:lang w:val="en-CA" w:eastAsia="en-CA"/>
                </w:rPr>
                <w:t>rojects (UNEP/OzL.Pro.WG.1/25/6)</w:t>
              </w:r>
            </w:hyperlink>
          </w:p>
        </w:tc>
        <w:tc>
          <w:tcPr>
            <w:tcW w:w="1368" w:type="pct"/>
            <w:shd w:val="clear" w:color="auto" w:fill="auto"/>
            <w:noWrap/>
            <w:hideMark/>
          </w:tcPr>
          <w:p w14:paraId="788182F8" w14:textId="77777777" w:rsidR="00980D69" w:rsidRPr="005E6CCC" w:rsidRDefault="00980D69" w:rsidP="00CF33C7">
            <w:pPr>
              <w:jc w:val="left"/>
              <w:rPr>
                <w:sz w:val="20"/>
                <w:szCs w:val="20"/>
                <w:lang w:val="en-CA" w:eastAsia="en-CA"/>
              </w:rPr>
            </w:pPr>
            <w:r w:rsidRPr="005E6CCC">
              <w:rPr>
                <w:sz w:val="20"/>
                <w:szCs w:val="20"/>
                <w:lang w:val="en-CA" w:eastAsia="en-CA"/>
              </w:rPr>
              <w:t>The report of the Executive Committee on the evaluation of customs officers training and licensing system projects was prepared in response to decision</w:t>
            </w:r>
            <w:r>
              <w:rPr>
                <w:sz w:val="20"/>
                <w:szCs w:val="20"/>
                <w:lang w:val="en-CA" w:eastAsia="en-CA"/>
              </w:rPr>
              <w:t> </w:t>
            </w:r>
            <w:r w:rsidRPr="005E6CCC">
              <w:rPr>
                <w:sz w:val="20"/>
                <w:szCs w:val="20"/>
                <w:lang w:val="en-CA" w:eastAsia="en-CA"/>
              </w:rPr>
              <w:t>XIV/7, paragraph</w:t>
            </w:r>
            <w:r>
              <w:rPr>
                <w:sz w:val="20"/>
                <w:szCs w:val="20"/>
                <w:lang w:val="en-CA" w:eastAsia="en-CA"/>
              </w:rPr>
              <w:t> </w:t>
            </w:r>
            <w:r w:rsidRPr="005E6CCC">
              <w:rPr>
                <w:sz w:val="20"/>
                <w:szCs w:val="20"/>
                <w:lang w:val="en-CA" w:eastAsia="en-CA"/>
              </w:rPr>
              <w:t xml:space="preserve">6 of the </w:t>
            </w:r>
            <w:r>
              <w:rPr>
                <w:sz w:val="20"/>
                <w:szCs w:val="20"/>
                <w:lang w:val="en-CA" w:eastAsia="en-CA"/>
              </w:rPr>
              <w:t xml:space="preserve">Fourteenth </w:t>
            </w:r>
            <w:r w:rsidRPr="005E6CCC">
              <w:rPr>
                <w:sz w:val="20"/>
                <w:szCs w:val="20"/>
                <w:lang w:val="en-CA" w:eastAsia="en-CA"/>
              </w:rPr>
              <w:t>Meeting of the Parties to the Montreal Protocol and presented to the 25</w:t>
            </w:r>
            <w:r w:rsidRPr="00BA5D62">
              <w:rPr>
                <w:sz w:val="20"/>
                <w:szCs w:val="20"/>
                <w:vertAlign w:val="superscript"/>
                <w:lang w:val="en-CA" w:eastAsia="en-CA"/>
              </w:rPr>
              <w:t>th</w:t>
            </w:r>
            <w:r>
              <w:rPr>
                <w:sz w:val="20"/>
                <w:szCs w:val="20"/>
                <w:lang w:val="en-CA" w:eastAsia="en-CA"/>
              </w:rPr>
              <w:t> </w:t>
            </w:r>
            <w:r w:rsidRPr="005E6CCC">
              <w:rPr>
                <w:sz w:val="20"/>
                <w:szCs w:val="20"/>
                <w:lang w:val="en-CA" w:eastAsia="en-CA"/>
              </w:rPr>
              <w:t>Meeting of the Open-ended Working Group (OEWG) in June 2005</w:t>
            </w:r>
          </w:p>
        </w:tc>
        <w:tc>
          <w:tcPr>
            <w:tcW w:w="2265" w:type="pct"/>
            <w:shd w:val="clear" w:color="auto" w:fill="auto"/>
            <w:noWrap/>
            <w:hideMark/>
          </w:tcPr>
          <w:p w14:paraId="1B8A4C79" w14:textId="77777777" w:rsidR="00980D69" w:rsidRPr="005E6CCC" w:rsidRDefault="00980D69" w:rsidP="00CF33C7">
            <w:pPr>
              <w:jc w:val="left"/>
              <w:rPr>
                <w:sz w:val="20"/>
                <w:szCs w:val="20"/>
                <w:lang w:val="en-CA" w:eastAsia="en-CA"/>
              </w:rPr>
            </w:pPr>
            <w:r w:rsidRPr="005E6CCC">
              <w:rPr>
                <w:sz w:val="20"/>
                <w:szCs w:val="20"/>
                <w:lang w:val="en-CA" w:eastAsia="en-CA"/>
              </w:rPr>
              <w:t>The rec</w:t>
            </w:r>
            <w:r>
              <w:rPr>
                <w:sz w:val="20"/>
                <w:szCs w:val="20"/>
                <w:lang w:val="en-CA" w:eastAsia="en-CA"/>
              </w:rPr>
              <w:t>ommendations of the OEWG were: i</w:t>
            </w:r>
            <w:r w:rsidRPr="005E6CCC">
              <w:rPr>
                <w:sz w:val="20"/>
                <w:szCs w:val="20"/>
                <w:lang w:val="en-CA" w:eastAsia="en-CA"/>
              </w:rPr>
              <w:t xml:space="preserve">mproving the involvement of customs, including the higher levels of hierarchy, in the ODS phase-out; amending and upgrading the legislation framework in those </w:t>
            </w:r>
            <w:r>
              <w:rPr>
                <w:sz w:val="20"/>
                <w:szCs w:val="20"/>
                <w:lang w:val="en-CA" w:eastAsia="en-CA"/>
              </w:rPr>
              <w:t>Article 5</w:t>
            </w:r>
            <w:r w:rsidRPr="005E6CCC">
              <w:rPr>
                <w:sz w:val="20"/>
                <w:szCs w:val="20"/>
                <w:lang w:val="en-CA" w:eastAsia="en-CA"/>
              </w:rPr>
              <w:t xml:space="preserve">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980D69" w:rsidRPr="005E6CCC" w14:paraId="0D673A5C" w14:textId="77777777" w:rsidTr="00CF33C7">
        <w:tc>
          <w:tcPr>
            <w:tcW w:w="1368" w:type="pct"/>
            <w:shd w:val="clear" w:color="auto" w:fill="auto"/>
            <w:hideMark/>
          </w:tcPr>
          <w:p w14:paraId="76C8BF2F" w14:textId="77777777" w:rsidR="00980D69" w:rsidRPr="005E6CCC" w:rsidRDefault="005058DB" w:rsidP="00CF33C7">
            <w:pPr>
              <w:jc w:val="left"/>
              <w:rPr>
                <w:sz w:val="20"/>
                <w:szCs w:val="20"/>
                <w:lang w:val="en-CA" w:eastAsia="en-CA"/>
              </w:rPr>
            </w:pPr>
            <w:hyperlink r:id="rId29" w:history="1">
              <w:r w:rsidR="00980D69" w:rsidRPr="005E6CCC">
                <w:rPr>
                  <w:sz w:val="20"/>
                  <w:szCs w:val="20"/>
                  <w:lang w:val="en-CA" w:eastAsia="en-CA"/>
                </w:rPr>
                <w:t>Desk study on the evaluation of the implementation of the CFC</w:t>
              </w:r>
              <w:r w:rsidR="00980D69">
                <w:rPr>
                  <w:sz w:val="20"/>
                  <w:szCs w:val="20"/>
                  <w:lang w:val="en-CA" w:eastAsia="en-CA"/>
                </w:rPr>
                <w:noBreakHyphen/>
              </w:r>
              <w:r w:rsidR="00980D69" w:rsidRPr="005E6CCC">
                <w:rPr>
                  <w:sz w:val="20"/>
                  <w:szCs w:val="20"/>
                  <w:lang w:val="en-CA" w:eastAsia="en-CA"/>
                </w:rPr>
                <w:t>production sector agreements (UNEP/OzL.Pro/ExCom/40/9)</w:t>
              </w:r>
            </w:hyperlink>
          </w:p>
        </w:tc>
        <w:tc>
          <w:tcPr>
            <w:tcW w:w="1368" w:type="pct"/>
            <w:shd w:val="clear" w:color="auto" w:fill="auto"/>
            <w:hideMark/>
          </w:tcPr>
          <w:p w14:paraId="0E5B5A80" w14:textId="77777777" w:rsidR="00980D69" w:rsidRPr="005E6CCC" w:rsidRDefault="00980D69" w:rsidP="00CF33C7">
            <w:pPr>
              <w:jc w:val="left"/>
              <w:rPr>
                <w:sz w:val="20"/>
                <w:szCs w:val="20"/>
                <w:lang w:val="en-CA" w:eastAsia="en-CA"/>
              </w:rPr>
            </w:pPr>
            <w:r w:rsidRPr="005E6CC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1AB8DAE" w14:textId="77777777" w:rsidR="00980D69" w:rsidRPr="005E6CCC" w:rsidRDefault="00980D69" w:rsidP="00CF33C7">
            <w:pPr>
              <w:jc w:val="left"/>
              <w:rPr>
                <w:sz w:val="20"/>
                <w:szCs w:val="20"/>
                <w:lang w:val="en-CA"/>
              </w:rPr>
            </w:pPr>
            <w:r w:rsidRPr="005E6CC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5E6CC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980D69" w:rsidRPr="005E6CCC" w14:paraId="163D9750" w14:textId="77777777" w:rsidTr="00CF33C7">
        <w:tc>
          <w:tcPr>
            <w:tcW w:w="1368" w:type="pct"/>
            <w:shd w:val="clear" w:color="auto" w:fill="auto"/>
            <w:hideMark/>
          </w:tcPr>
          <w:p w14:paraId="4C368F59" w14:textId="77777777" w:rsidR="00980D69" w:rsidRPr="005E6CCC" w:rsidRDefault="005058DB" w:rsidP="00CF33C7">
            <w:pPr>
              <w:jc w:val="left"/>
              <w:rPr>
                <w:sz w:val="20"/>
                <w:szCs w:val="20"/>
                <w:lang w:val="en-CA" w:eastAsia="en-CA"/>
              </w:rPr>
            </w:pPr>
            <w:hyperlink r:id="rId30" w:history="1">
              <w:r w:rsidR="00980D69" w:rsidRPr="005E6CCC">
                <w:rPr>
                  <w:sz w:val="20"/>
                  <w:szCs w:val="20"/>
                  <w:lang w:val="en-CA" w:eastAsia="en-CA"/>
                </w:rPr>
                <w:t>Report on the intermediate evaluation of CFC production sector phase-out agreements</w:t>
              </w:r>
              <w:r w:rsidR="00980D69">
                <w:rPr>
                  <w:sz w:val="20"/>
                  <w:szCs w:val="20"/>
                  <w:lang w:val="en-CA" w:eastAsia="en-CA"/>
                </w:rPr>
                <w:t xml:space="preserve"> </w:t>
              </w:r>
              <w:r w:rsidR="00980D69" w:rsidRPr="005E6CCC">
                <w:rPr>
                  <w:sz w:val="20"/>
                  <w:szCs w:val="20"/>
                  <w:lang w:val="en-CA" w:eastAsia="en-CA"/>
                </w:rPr>
                <w:t>(UNEP/OzL.Pro/ExCom/42/12)</w:t>
              </w:r>
            </w:hyperlink>
          </w:p>
        </w:tc>
        <w:tc>
          <w:tcPr>
            <w:tcW w:w="1368" w:type="pct"/>
            <w:shd w:val="clear" w:color="auto" w:fill="auto"/>
            <w:hideMark/>
          </w:tcPr>
          <w:p w14:paraId="64261E73" w14:textId="77777777" w:rsidR="00980D69" w:rsidRPr="005E6CCC" w:rsidRDefault="00980D69" w:rsidP="00CF33C7">
            <w:pPr>
              <w:jc w:val="left"/>
              <w:rPr>
                <w:sz w:val="20"/>
                <w:szCs w:val="20"/>
                <w:lang w:val="en-CA" w:eastAsia="en-CA"/>
              </w:rPr>
            </w:pPr>
            <w:r w:rsidRPr="005E6CCC">
              <w:rPr>
                <w:sz w:val="20"/>
                <w:szCs w:val="20"/>
                <w:lang w:val="en-CA" w:eastAsia="en-CA"/>
              </w:rPr>
              <w:t xml:space="preserve">This report is a synthesis of reports of evaluation missions regarding CFC production sector phase-out agreements in three </w:t>
            </w:r>
            <w:r>
              <w:rPr>
                <w:sz w:val="20"/>
                <w:szCs w:val="20"/>
                <w:lang w:val="en-CA" w:eastAsia="en-CA"/>
              </w:rPr>
              <w:t>Article 5</w:t>
            </w:r>
            <w:r w:rsidRPr="005E6CCC">
              <w:rPr>
                <w:sz w:val="20"/>
                <w:szCs w:val="20"/>
                <w:lang w:val="en-CA" w:eastAsia="en-CA"/>
              </w:rPr>
              <w:t xml:space="preserve"> countries (China, </w:t>
            </w:r>
            <w:r>
              <w:rPr>
                <w:sz w:val="20"/>
                <w:szCs w:val="20"/>
                <w:lang w:val="en-CA" w:eastAsia="en-CA"/>
              </w:rPr>
              <w:t xml:space="preserve">the </w:t>
            </w:r>
            <w:r w:rsidRPr="00BA5D62">
              <w:rPr>
                <w:sz w:val="20"/>
                <w:szCs w:val="20"/>
                <w:lang w:val="en-CA" w:eastAsia="en-CA"/>
              </w:rPr>
              <w:t>Democratic People's Republic of Korea</w:t>
            </w:r>
            <w:r>
              <w:rPr>
                <w:sz w:val="20"/>
                <w:szCs w:val="20"/>
                <w:lang w:val="en-CA" w:eastAsia="en-CA"/>
              </w:rPr>
              <w:t xml:space="preserve"> </w:t>
            </w:r>
            <w:r w:rsidRPr="005E6CCC">
              <w:rPr>
                <w:sz w:val="20"/>
                <w:szCs w:val="20"/>
                <w:lang w:val="en-CA" w:eastAsia="en-CA"/>
              </w:rPr>
              <w:t>and India)</w:t>
            </w:r>
          </w:p>
        </w:tc>
        <w:tc>
          <w:tcPr>
            <w:tcW w:w="2265" w:type="pct"/>
            <w:shd w:val="clear" w:color="auto" w:fill="auto"/>
            <w:hideMark/>
          </w:tcPr>
          <w:p w14:paraId="256B08CE" w14:textId="77777777" w:rsidR="00980D69" w:rsidRPr="005E6CCC" w:rsidRDefault="00980D69" w:rsidP="00CF33C7">
            <w:pPr>
              <w:jc w:val="left"/>
              <w:rPr>
                <w:sz w:val="20"/>
                <w:szCs w:val="20"/>
                <w:lang w:val="en-CA" w:eastAsia="en-CA"/>
              </w:rPr>
            </w:pPr>
            <w:r w:rsidRPr="005E6CCC">
              <w:rPr>
                <w:sz w:val="20"/>
                <w:szCs w:val="20"/>
                <w:lang w:val="en-CA" w:eastAsia="en-CA"/>
              </w:rPr>
              <w:t>Due to the large number of plants, the sector approach adopted by the Executive Committee for these agreements has worked well. The quota systems adopted in China and India to gradually reduce CFC</w:t>
            </w:r>
            <w:r>
              <w:rPr>
                <w:sz w:val="20"/>
                <w:szCs w:val="20"/>
                <w:lang w:val="en-CA" w:eastAsia="en-CA"/>
              </w:rPr>
              <w:noBreakHyphen/>
            </w:r>
            <w:r w:rsidRPr="005E6CCC">
              <w:rPr>
                <w:sz w:val="20"/>
                <w:szCs w:val="20"/>
                <w:lang w:val="en-CA" w:eastAsia="en-CA"/>
              </w:rPr>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5E6CCC">
              <w:rPr>
                <w:sz w:val="20"/>
                <w:szCs w:val="20"/>
                <w:lang w:val="en-CA" w:eastAsia="en-CA"/>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w:t>
            </w:r>
            <w:r>
              <w:rPr>
                <w:sz w:val="20"/>
                <w:szCs w:val="20"/>
                <w:lang w:val="en-CA" w:eastAsia="en-CA"/>
              </w:rPr>
              <w:t>decision </w:t>
            </w:r>
            <w:r w:rsidRPr="005E6CCC">
              <w:rPr>
                <w:sz w:val="20"/>
                <w:szCs w:val="20"/>
                <w:lang w:val="en-CA" w:eastAsia="en-CA"/>
              </w:rPr>
              <w:t>42/42)</w:t>
            </w:r>
          </w:p>
        </w:tc>
      </w:tr>
      <w:tr w:rsidR="00980D69" w:rsidRPr="005E6CCC" w14:paraId="7BE0EDCF" w14:textId="77777777" w:rsidTr="00CF33C7">
        <w:tc>
          <w:tcPr>
            <w:tcW w:w="1368" w:type="pct"/>
            <w:shd w:val="clear" w:color="auto" w:fill="auto"/>
          </w:tcPr>
          <w:p w14:paraId="53E28EAF" w14:textId="77777777" w:rsidR="00980D69" w:rsidRPr="005E6CCC" w:rsidRDefault="00980D69" w:rsidP="00CF33C7">
            <w:pPr>
              <w:jc w:val="left"/>
              <w:rPr>
                <w:sz w:val="20"/>
                <w:szCs w:val="20"/>
                <w:lang w:val="en-CA" w:eastAsia="en-CA"/>
              </w:rPr>
            </w:pPr>
            <w:r w:rsidRPr="005E6CCC">
              <w:rPr>
                <w:sz w:val="20"/>
                <w:szCs w:val="20"/>
                <w:lang w:val="en-CA" w:eastAsia="en-CA"/>
              </w:rPr>
              <w:t xml:space="preserve">Follow-up to </w:t>
            </w:r>
            <w:r>
              <w:rPr>
                <w:sz w:val="20"/>
                <w:szCs w:val="20"/>
                <w:lang w:val="en-CA" w:eastAsia="en-CA"/>
              </w:rPr>
              <w:t>d</w:t>
            </w:r>
            <w:r w:rsidRPr="005E6CCC">
              <w:rPr>
                <w:sz w:val="20"/>
                <w:szCs w:val="20"/>
                <w:lang w:val="en-CA" w:eastAsia="en-CA"/>
              </w:rPr>
              <w:t>ecision</w:t>
            </w:r>
            <w:r>
              <w:rPr>
                <w:sz w:val="20"/>
                <w:szCs w:val="20"/>
                <w:lang w:val="en-CA" w:eastAsia="en-CA"/>
              </w:rPr>
              <w:t> </w:t>
            </w:r>
            <w:r w:rsidRPr="005E6CCC">
              <w:rPr>
                <w:sz w:val="20"/>
                <w:szCs w:val="20"/>
                <w:lang w:val="en-CA" w:eastAsia="en-CA"/>
              </w:rPr>
              <w:t>42/12(c) on the intermediate evaluation of CFC production sector phase-out agreements (UNEP/OzL.Pro/ExCom/43/9)</w:t>
            </w:r>
          </w:p>
        </w:tc>
        <w:tc>
          <w:tcPr>
            <w:tcW w:w="1368" w:type="pct"/>
            <w:shd w:val="clear" w:color="auto" w:fill="auto"/>
          </w:tcPr>
          <w:p w14:paraId="3588B960" w14:textId="77777777" w:rsidR="00980D69" w:rsidRPr="005E6CCC" w:rsidRDefault="00980D69" w:rsidP="00CF33C7">
            <w:pPr>
              <w:jc w:val="left"/>
              <w:rPr>
                <w:sz w:val="20"/>
                <w:szCs w:val="20"/>
                <w:lang w:val="en-CA" w:eastAsia="en-CA"/>
              </w:rPr>
            </w:pPr>
            <w:r w:rsidRPr="005E6CCC">
              <w:rPr>
                <w:sz w:val="20"/>
                <w:szCs w:val="20"/>
                <w:lang w:val="en-CA" w:eastAsia="en-CA"/>
              </w:rPr>
              <w:t xml:space="preserve">This report is in follow-up to </w:t>
            </w:r>
            <w:r>
              <w:rPr>
                <w:sz w:val="20"/>
                <w:szCs w:val="20"/>
                <w:lang w:val="en-CA" w:eastAsia="en-CA"/>
              </w:rPr>
              <w:t>decision </w:t>
            </w:r>
            <w:r w:rsidRPr="005E6CCC">
              <w:rPr>
                <w:sz w:val="20"/>
                <w:szCs w:val="20"/>
                <w:lang w:val="en-CA" w:eastAsia="en-CA"/>
              </w:rPr>
              <w:t>42/12(c): “To request the Government of India, in cooperation with the World Bank, to plan and verify allowable CFC production in India as so-called gross production, to review the calculations made to establish the baseline for the agreement, and to report to the 43</w:t>
            </w:r>
            <w:r w:rsidRPr="005E6CCC">
              <w:rPr>
                <w:sz w:val="20"/>
                <w:szCs w:val="20"/>
                <w:vertAlign w:val="superscript"/>
                <w:lang w:val="en-CA" w:eastAsia="en-CA"/>
              </w:rPr>
              <w:t>rd</w:t>
            </w:r>
            <w:r>
              <w:rPr>
                <w:sz w:val="20"/>
                <w:szCs w:val="20"/>
                <w:vertAlign w:val="superscript"/>
                <w:lang w:val="en-CA" w:eastAsia="en-CA"/>
              </w:rPr>
              <w:t> </w:t>
            </w:r>
            <w:r w:rsidRPr="005E6CCC">
              <w:rPr>
                <w:sz w:val="20"/>
                <w:szCs w:val="20"/>
                <w:lang w:val="en-CA" w:eastAsia="en-CA"/>
              </w:rPr>
              <w:t xml:space="preserve">meeting on their findings” </w:t>
            </w:r>
          </w:p>
        </w:tc>
        <w:tc>
          <w:tcPr>
            <w:tcW w:w="2265" w:type="pct"/>
            <w:shd w:val="clear" w:color="auto" w:fill="auto"/>
          </w:tcPr>
          <w:p w14:paraId="593C5DA2" w14:textId="77777777" w:rsidR="00980D69" w:rsidRPr="005E6CCC" w:rsidRDefault="00980D69" w:rsidP="00CF33C7">
            <w:pPr>
              <w:jc w:val="left"/>
              <w:rPr>
                <w:sz w:val="20"/>
                <w:szCs w:val="20"/>
                <w:lang w:val="en-CA" w:eastAsia="en-CA"/>
              </w:rPr>
            </w:pPr>
            <w:r w:rsidRPr="005E6CCC">
              <w:rPr>
                <w:sz w:val="20"/>
                <w:szCs w:val="20"/>
                <w:lang w:val="en-CA" w:eastAsia="en-CA"/>
              </w:rPr>
              <w:t>At its 42</w:t>
            </w:r>
            <w:r w:rsidRPr="005E6CCC">
              <w:rPr>
                <w:sz w:val="20"/>
                <w:szCs w:val="20"/>
                <w:vertAlign w:val="superscript"/>
                <w:lang w:val="en-CA" w:eastAsia="en-CA"/>
              </w:rPr>
              <w:t>nd</w:t>
            </w:r>
            <w:r>
              <w:rPr>
                <w:sz w:val="20"/>
                <w:szCs w:val="20"/>
                <w:lang w:val="en-CA" w:eastAsia="en-CA"/>
              </w:rPr>
              <w:t> meeting</w:t>
            </w:r>
            <w:r w:rsidRPr="005E6CCC">
              <w:rPr>
                <w:sz w:val="20"/>
                <w:szCs w:val="20"/>
                <w:lang w:val="en-CA" w:eastAsia="en-CA"/>
              </w:rPr>
              <w:t xml:space="preserve">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w:t>
            </w:r>
            <w:r>
              <w:rPr>
                <w:sz w:val="20"/>
                <w:szCs w:val="20"/>
                <w:lang w:val="en-CA" w:eastAsia="en-CA"/>
              </w:rPr>
              <w:t>r</w:t>
            </w:r>
            <w:r w:rsidRPr="005E6CCC">
              <w:rPr>
                <w:sz w:val="20"/>
                <w:szCs w:val="20"/>
                <w:lang w:val="en-CA" w:eastAsia="en-CA"/>
              </w:rPr>
              <w:t xml:space="preserve">eport prepared by the Ozone Cell, Ministry of Environment and Forests Government of India and </w:t>
            </w:r>
            <w:r>
              <w:rPr>
                <w:sz w:val="20"/>
                <w:szCs w:val="20"/>
                <w:lang w:val="en-CA" w:eastAsia="en-CA"/>
              </w:rPr>
              <w:t>t</w:t>
            </w:r>
            <w:r w:rsidRPr="005E6CCC">
              <w:rPr>
                <w:sz w:val="20"/>
                <w:szCs w:val="20"/>
                <w:lang w:val="en-CA" w:eastAsia="en-CA"/>
              </w:rPr>
              <w:t>he World Bank for submission to the 43</w:t>
            </w:r>
            <w:r w:rsidRPr="005E6CCC">
              <w:rPr>
                <w:sz w:val="20"/>
                <w:szCs w:val="20"/>
                <w:vertAlign w:val="superscript"/>
                <w:lang w:val="en-CA" w:eastAsia="en-CA"/>
              </w:rPr>
              <w:t>rd</w:t>
            </w:r>
            <w:r>
              <w:rPr>
                <w:sz w:val="20"/>
                <w:szCs w:val="20"/>
                <w:vertAlign w:val="superscript"/>
                <w:lang w:val="en-CA" w:eastAsia="en-CA"/>
              </w:rPr>
              <w:t> meeting</w:t>
            </w:r>
            <w:r w:rsidRPr="005E6CCC">
              <w:rPr>
                <w:sz w:val="20"/>
                <w:szCs w:val="20"/>
                <w:lang w:val="en-CA" w:eastAsia="en-CA"/>
              </w:rPr>
              <w:t xml:space="preserve"> of the Executive Committee. </w:t>
            </w:r>
          </w:p>
        </w:tc>
      </w:tr>
      <w:tr w:rsidR="00980D69" w:rsidRPr="005E6CCC" w14:paraId="4270DE42" w14:textId="77777777" w:rsidTr="00CF33C7">
        <w:tc>
          <w:tcPr>
            <w:tcW w:w="1368" w:type="pct"/>
            <w:shd w:val="clear" w:color="auto" w:fill="auto"/>
            <w:hideMark/>
          </w:tcPr>
          <w:p w14:paraId="7F1015DB" w14:textId="77777777" w:rsidR="00980D69" w:rsidRPr="005E6CCC" w:rsidRDefault="005058DB" w:rsidP="00CF33C7">
            <w:pPr>
              <w:jc w:val="left"/>
              <w:rPr>
                <w:sz w:val="20"/>
                <w:szCs w:val="20"/>
                <w:lang w:val="en-CA" w:eastAsia="en-CA"/>
              </w:rPr>
            </w:pPr>
            <w:hyperlink r:id="rId31" w:history="1">
              <w:r w:rsidR="00980D69" w:rsidRPr="005E6CCC">
                <w:rPr>
                  <w:sz w:val="20"/>
                  <w:szCs w:val="20"/>
                  <w:lang w:val="en-CA" w:eastAsia="en-CA"/>
                </w:rPr>
                <w:t>Desk study on the evaluation of customs officer training and licensing system projects (UNEP/OzL.Pro/ExCom/44/12)</w:t>
              </w:r>
            </w:hyperlink>
          </w:p>
        </w:tc>
        <w:tc>
          <w:tcPr>
            <w:tcW w:w="1368" w:type="pct"/>
            <w:shd w:val="clear" w:color="auto" w:fill="auto"/>
            <w:hideMark/>
          </w:tcPr>
          <w:p w14:paraId="272375E9" w14:textId="77777777" w:rsidR="00980D69" w:rsidRPr="005E6CCC" w:rsidRDefault="00980D69" w:rsidP="00CF33C7">
            <w:pPr>
              <w:jc w:val="left"/>
              <w:rPr>
                <w:sz w:val="20"/>
                <w:szCs w:val="20"/>
                <w:lang w:val="en-CA" w:eastAsia="en-CA"/>
              </w:rPr>
            </w:pPr>
            <w:r w:rsidRPr="005E6CCC">
              <w:rPr>
                <w:sz w:val="20"/>
                <w:szCs w:val="20"/>
                <w:lang w:val="en-CA" w:eastAsia="en-CA"/>
              </w:rPr>
              <w:t xml:space="preserve">The objective of this desk study is to identify the results and impacts of the implementation of customs training projects and the adoption of import licensing systems, and subsequently to identify evaluation issues for further analysis and prepare the field visits. </w:t>
            </w:r>
          </w:p>
        </w:tc>
        <w:tc>
          <w:tcPr>
            <w:tcW w:w="2265" w:type="pct"/>
            <w:shd w:val="clear" w:color="auto" w:fill="auto"/>
            <w:hideMark/>
          </w:tcPr>
          <w:p w14:paraId="166F2F28" w14:textId="77777777" w:rsidR="00980D69" w:rsidRPr="005E6CCC" w:rsidRDefault="00980D69" w:rsidP="00CF33C7">
            <w:pPr>
              <w:jc w:val="left"/>
              <w:rPr>
                <w:sz w:val="20"/>
                <w:szCs w:val="20"/>
                <w:lang w:val="en-CA" w:eastAsia="en-CA"/>
              </w:rPr>
            </w:pPr>
            <w:r w:rsidRPr="005E6CCC">
              <w:rPr>
                <w:sz w:val="20"/>
                <w:szCs w:val="20"/>
                <w:lang w:val="en-CA" w:eastAsia="en-CA"/>
              </w:rPr>
              <w:t>ODS import licensing and customs training activities were first funded as stand-alone and regional projects, but their rapid increase saw them included in the</w:t>
            </w:r>
            <w:r>
              <w:rPr>
                <w:sz w:val="20"/>
                <w:szCs w:val="20"/>
                <w:lang w:val="en-CA" w:eastAsia="en-CA"/>
              </w:rPr>
              <w:t xml:space="preserve"> refrigerant management plan (</w:t>
            </w:r>
            <w:r w:rsidRPr="005E6CCC">
              <w:rPr>
                <w:sz w:val="20"/>
                <w:szCs w:val="20"/>
                <w:lang w:val="en-CA" w:eastAsia="en-CA"/>
              </w:rPr>
              <w:t>RMP</w:t>
            </w:r>
            <w:r>
              <w:rPr>
                <w:sz w:val="20"/>
                <w:szCs w:val="20"/>
                <w:lang w:val="en-CA" w:eastAsia="en-CA"/>
              </w:rPr>
              <w:t>)</w:t>
            </w:r>
            <w:r w:rsidRPr="005E6CCC">
              <w:rPr>
                <w:sz w:val="20"/>
                <w:szCs w:val="20"/>
                <w:lang w:val="en-CA" w:eastAsia="en-CA"/>
              </w:rPr>
              <w:t xml:space="preserve">. Rigorous application of import licenses and the completion of phase-out projects to reduce demand are the most productive method of controlling international trade and reducing illegal trade. To overcome the implementation issues facing these projects, the evaluation recommended </w:t>
            </w:r>
            <w:r w:rsidRPr="005E6CCC">
              <w:rPr>
                <w:i/>
                <w:sz w:val="20"/>
                <w:szCs w:val="20"/>
                <w:lang w:val="en-CA" w:eastAsia="en-CA"/>
              </w:rPr>
              <w:t xml:space="preserve">inter alia </w:t>
            </w:r>
            <w:r w:rsidRPr="005E6CC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w:t>
            </w:r>
            <w:r>
              <w:rPr>
                <w:sz w:val="20"/>
                <w:szCs w:val="20"/>
                <w:lang w:val="en-CA" w:eastAsia="en-CA"/>
              </w:rPr>
              <w:t>,</w:t>
            </w:r>
            <w:r w:rsidRPr="005E6CCC">
              <w:rPr>
                <w:sz w:val="20"/>
                <w:szCs w:val="20"/>
                <w:lang w:val="en-CA" w:eastAsia="en-CA"/>
              </w:rPr>
              <w:t xml:space="preserve"> Stockholm) in one</w:t>
            </w:r>
          </w:p>
        </w:tc>
      </w:tr>
      <w:tr w:rsidR="00980D69" w:rsidRPr="005E6CCC" w14:paraId="48AA3680" w14:textId="77777777" w:rsidTr="00CF33C7">
        <w:tc>
          <w:tcPr>
            <w:tcW w:w="1368" w:type="pct"/>
            <w:shd w:val="clear" w:color="auto" w:fill="auto"/>
            <w:hideMark/>
          </w:tcPr>
          <w:p w14:paraId="7F0B63D0" w14:textId="77777777" w:rsidR="00980D69" w:rsidRPr="005E6CCC" w:rsidRDefault="00980D69" w:rsidP="00CF33C7">
            <w:pPr>
              <w:jc w:val="left"/>
              <w:rPr>
                <w:sz w:val="20"/>
                <w:szCs w:val="20"/>
                <w:lang w:val="en-CA" w:eastAsia="en-CA"/>
              </w:rPr>
            </w:pPr>
            <w:r w:rsidRPr="005E6CCC">
              <w:rPr>
                <w:sz w:val="20"/>
                <w:szCs w:val="20"/>
                <w:lang w:val="en-CA" w:eastAsia="en-CA"/>
              </w:rPr>
              <w:t>Desk study on non-compliance with the freeze in consumption of CFCs, halons, methyl bromide and methyl chloroform (UNEP/OzL.Pro/ExCom/46/8)</w:t>
            </w:r>
          </w:p>
        </w:tc>
        <w:tc>
          <w:tcPr>
            <w:tcW w:w="1368" w:type="pct"/>
            <w:shd w:val="clear" w:color="auto" w:fill="auto"/>
            <w:hideMark/>
          </w:tcPr>
          <w:p w14:paraId="73011A98" w14:textId="77777777" w:rsidR="00980D69" w:rsidRPr="005E6CCC" w:rsidRDefault="00980D69" w:rsidP="00CF33C7">
            <w:pPr>
              <w:jc w:val="left"/>
              <w:rPr>
                <w:sz w:val="20"/>
                <w:szCs w:val="20"/>
                <w:lang w:val="en-CA" w:eastAsia="en-CA"/>
              </w:rPr>
            </w:pPr>
            <w:r w:rsidRPr="005E6CCC">
              <w:rPr>
                <w:sz w:val="20"/>
                <w:szCs w:val="20"/>
                <w:lang w:val="en-CA" w:eastAsia="en-CA"/>
              </w:rPr>
              <w:t xml:space="preserve">The evaluation of methyl bromide projects comprised two stages, a desk study and a Field study, which considered in detail the four largest consuming sectors in </w:t>
            </w:r>
            <w:r>
              <w:rPr>
                <w:sz w:val="20"/>
                <w:szCs w:val="20"/>
                <w:lang w:val="en-CA" w:eastAsia="en-CA"/>
              </w:rPr>
              <w:t>Article 5</w:t>
            </w:r>
            <w:r w:rsidRPr="005E6CCC">
              <w:rPr>
                <w:sz w:val="20"/>
                <w:szCs w:val="20"/>
                <w:lang w:val="en-CA" w:eastAsia="en-CA"/>
              </w:rPr>
              <w:t xml:space="preserve">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0C663920" w14:textId="77777777" w:rsidR="00980D69" w:rsidRPr="005E6CCC" w:rsidRDefault="00980D69" w:rsidP="00CF33C7">
            <w:pPr>
              <w:jc w:val="left"/>
              <w:rPr>
                <w:sz w:val="20"/>
                <w:szCs w:val="20"/>
                <w:lang w:val="en-CA" w:eastAsia="en-CA"/>
              </w:rPr>
            </w:pPr>
            <w:r w:rsidRPr="005E6CCC">
              <w:rPr>
                <w:sz w:val="20"/>
                <w:szCs w:val="20"/>
                <w:lang w:val="en-CA" w:eastAsia="en-CA"/>
              </w:rPr>
              <w:t xml:space="preserve">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w:t>
            </w:r>
            <w:r>
              <w:rPr>
                <w:sz w:val="20"/>
                <w:szCs w:val="20"/>
                <w:lang w:val="en-CA" w:eastAsia="en-CA"/>
              </w:rPr>
              <w:t>Compliance Assistance Programme</w:t>
            </w:r>
            <w:r w:rsidRPr="005E6CCC">
              <w:rPr>
                <w:sz w:val="20"/>
                <w:szCs w:val="20"/>
                <w:lang w:val="en-CA" w:eastAsia="en-CA"/>
              </w:rPr>
              <w:t xml:space="preserve">, as well as that of the other implementing agencies, with regard to enhancing the institutional capacity of countries to address compliance issues needs further assessment. </w:t>
            </w:r>
            <w:r>
              <w:rPr>
                <w:sz w:val="20"/>
                <w:szCs w:val="20"/>
                <w:lang w:val="en-CA" w:eastAsia="en-CA"/>
              </w:rPr>
              <w:t xml:space="preserve">low-volume consuming (LVC) </w:t>
            </w:r>
            <w:r w:rsidRPr="005E6CCC">
              <w:rPr>
                <w:sz w:val="20"/>
                <w:szCs w:val="20"/>
                <w:lang w:val="en-CA" w:eastAsia="en-CA"/>
              </w:rPr>
              <w:t>countries may constitute about 70</w:t>
            </w:r>
            <w:r>
              <w:rPr>
                <w:sz w:val="20"/>
                <w:szCs w:val="20"/>
                <w:lang w:val="en-CA" w:eastAsia="en-CA"/>
              </w:rPr>
              <w:t> </w:t>
            </w:r>
            <w:r w:rsidRPr="005E6CCC">
              <w:rPr>
                <w:sz w:val="20"/>
                <w:szCs w:val="20"/>
                <w:lang w:val="en-CA" w:eastAsia="en-CA"/>
              </w:rPr>
              <w:t xml:space="preserve">per cent of the number of </w:t>
            </w:r>
            <w:r>
              <w:rPr>
                <w:sz w:val="20"/>
                <w:szCs w:val="20"/>
                <w:lang w:val="en-CA" w:eastAsia="en-CA"/>
              </w:rPr>
              <w:t>Article 5</w:t>
            </w:r>
            <w:r w:rsidRPr="005E6CCC">
              <w:rPr>
                <w:sz w:val="20"/>
                <w:szCs w:val="20"/>
                <w:lang w:val="en-CA" w:eastAsia="en-CA"/>
              </w:rPr>
              <w:t xml:space="preserve"> countries, but their share of non</w:t>
            </w:r>
            <w:r>
              <w:rPr>
                <w:sz w:val="20"/>
                <w:szCs w:val="20"/>
                <w:lang w:val="en-CA" w:eastAsia="en-CA"/>
              </w:rPr>
              <w:noBreakHyphen/>
            </w:r>
            <w:r w:rsidRPr="005E6CCC">
              <w:rPr>
                <w:sz w:val="20"/>
                <w:szCs w:val="20"/>
                <w:lang w:val="en-CA" w:eastAsia="en-CA"/>
              </w:rPr>
              <w:t>compliance with the CFC freeze was disproportionately higher (</w:t>
            </w:r>
            <w:r>
              <w:rPr>
                <w:sz w:val="20"/>
                <w:szCs w:val="20"/>
                <w:lang w:val="en-CA" w:eastAsia="en-CA"/>
              </w:rPr>
              <w:t>decision </w:t>
            </w:r>
            <w:r w:rsidRPr="005E6CCC">
              <w:rPr>
                <w:sz w:val="20"/>
                <w:szCs w:val="20"/>
                <w:lang w:val="en-CA" w:eastAsia="en-CA"/>
              </w:rPr>
              <w:t>46/6)</w:t>
            </w:r>
          </w:p>
        </w:tc>
      </w:tr>
      <w:tr w:rsidR="00980D69" w:rsidRPr="005E6CCC" w14:paraId="429A39BB" w14:textId="77777777" w:rsidTr="00CF33C7">
        <w:tc>
          <w:tcPr>
            <w:tcW w:w="1368" w:type="pct"/>
            <w:shd w:val="clear" w:color="auto" w:fill="auto"/>
            <w:hideMark/>
          </w:tcPr>
          <w:p w14:paraId="44F996FB" w14:textId="77777777" w:rsidR="00980D69" w:rsidRPr="005E6CCC" w:rsidRDefault="00980D69" w:rsidP="00CF33C7">
            <w:pPr>
              <w:keepNext/>
              <w:keepLines/>
              <w:jc w:val="left"/>
              <w:rPr>
                <w:sz w:val="20"/>
                <w:szCs w:val="20"/>
                <w:lang w:val="en-CA" w:eastAsia="en-CA"/>
              </w:rPr>
            </w:pPr>
            <w:r w:rsidRPr="005E6CCC">
              <w:rPr>
                <w:sz w:val="20"/>
                <w:szCs w:val="20"/>
                <w:lang w:val="en-CA" w:eastAsia="en-CA"/>
              </w:rPr>
              <w:t xml:space="preserve">Final evaluation report on cases of non-compliance (follow-up to </w:t>
            </w:r>
            <w:r>
              <w:rPr>
                <w:sz w:val="20"/>
                <w:szCs w:val="20"/>
                <w:lang w:val="en-CA" w:eastAsia="en-CA"/>
              </w:rPr>
              <w:t>decision </w:t>
            </w:r>
            <w:r w:rsidRPr="005E6CCC">
              <w:rPr>
                <w:sz w:val="20"/>
                <w:szCs w:val="20"/>
                <w:lang w:val="en-CA" w:eastAsia="en-CA"/>
              </w:rPr>
              <w:t>46/6) (UNEP/OzL.Pro/ExCom/50/9)</w:t>
            </w:r>
          </w:p>
        </w:tc>
        <w:tc>
          <w:tcPr>
            <w:tcW w:w="1368" w:type="pct"/>
            <w:shd w:val="clear" w:color="auto" w:fill="auto"/>
            <w:hideMark/>
          </w:tcPr>
          <w:p w14:paraId="3621E3CA" w14:textId="77777777" w:rsidR="00980D69" w:rsidRPr="005E6CCC" w:rsidRDefault="00980D69" w:rsidP="00CF33C7">
            <w:pPr>
              <w:jc w:val="left"/>
              <w:rPr>
                <w:sz w:val="20"/>
                <w:szCs w:val="20"/>
                <w:lang w:val="en-CA" w:eastAsia="en-CA"/>
              </w:rPr>
            </w:pPr>
            <w:r w:rsidRPr="005E6CCC">
              <w:rPr>
                <w:sz w:val="20"/>
                <w:szCs w:val="20"/>
                <w:lang w:val="en-CA" w:eastAsia="en-CA"/>
              </w:rPr>
              <w:t>This synthesis report summarizes eight case studies on countries in past or present non</w:t>
            </w:r>
            <w:r>
              <w:rPr>
                <w:sz w:val="20"/>
                <w:szCs w:val="20"/>
                <w:lang w:val="en-CA" w:eastAsia="en-CA"/>
              </w:rPr>
              <w:noBreakHyphen/>
            </w:r>
            <w:r w:rsidRPr="005E6CCC">
              <w:rPr>
                <w:sz w:val="20"/>
                <w:szCs w:val="20"/>
                <w:lang w:val="en-CA" w:eastAsia="en-CA"/>
              </w:rPr>
              <w:t>compliance with the freeze and/or reduction targets set for different ODS substances. It follows up on the desk study on non-compliance presented to the 46</w:t>
            </w:r>
            <w:r w:rsidRPr="005E6CCC">
              <w:rPr>
                <w:sz w:val="20"/>
                <w:szCs w:val="20"/>
                <w:vertAlign w:val="superscript"/>
                <w:lang w:val="en-CA" w:eastAsia="en-CA"/>
              </w:rPr>
              <w:t>th</w:t>
            </w:r>
            <w:r>
              <w:rPr>
                <w:sz w:val="20"/>
                <w:szCs w:val="20"/>
                <w:lang w:val="en-CA" w:eastAsia="en-CA"/>
              </w:rPr>
              <w:t> meeting</w:t>
            </w:r>
            <w:r w:rsidRPr="005E6CCC">
              <w:rPr>
                <w:sz w:val="20"/>
                <w:szCs w:val="20"/>
                <w:lang w:val="en-CA" w:eastAsia="en-CA"/>
              </w:rPr>
              <w:t xml:space="preserve"> of the Executive Committee (UNEP/OzL.Pro/ExCom/46/6) and the resulting </w:t>
            </w:r>
            <w:r>
              <w:rPr>
                <w:sz w:val="20"/>
                <w:szCs w:val="20"/>
                <w:lang w:val="en-CA" w:eastAsia="en-CA"/>
              </w:rPr>
              <w:t>decision </w:t>
            </w:r>
            <w:r w:rsidRPr="005E6CCC">
              <w:rPr>
                <w:sz w:val="20"/>
                <w:szCs w:val="20"/>
                <w:lang w:val="en-CA" w:eastAsia="en-CA"/>
              </w:rPr>
              <w:t>46/6.</w:t>
            </w:r>
          </w:p>
        </w:tc>
        <w:tc>
          <w:tcPr>
            <w:tcW w:w="2265" w:type="pct"/>
            <w:shd w:val="clear" w:color="auto" w:fill="auto"/>
            <w:hideMark/>
          </w:tcPr>
          <w:p w14:paraId="4D2C9699" w14:textId="77777777" w:rsidR="00980D69" w:rsidRPr="005E6CCC" w:rsidRDefault="00980D69" w:rsidP="00CF33C7">
            <w:pPr>
              <w:jc w:val="left"/>
              <w:rPr>
                <w:sz w:val="20"/>
                <w:szCs w:val="20"/>
                <w:lang w:val="en-CA" w:eastAsia="en-CA"/>
              </w:rPr>
            </w:pPr>
            <w:r w:rsidRPr="005E6CC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Pr>
                <w:sz w:val="20"/>
                <w:szCs w:val="20"/>
                <w:lang w:val="en-CA" w:eastAsia="en-CA"/>
              </w:rPr>
              <w:noBreakHyphen/>
            </w:r>
            <w:r w:rsidRPr="005E6CCC">
              <w:rPr>
                <w:sz w:val="20"/>
                <w:szCs w:val="20"/>
                <w:lang w:val="en-CA" w:eastAsia="en-CA"/>
              </w:rPr>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w:t>
            </w:r>
            <w:r>
              <w:rPr>
                <w:sz w:val="20"/>
                <w:szCs w:val="20"/>
                <w:lang w:val="en-CA" w:eastAsia="en-CA"/>
              </w:rPr>
              <w:t>decision </w:t>
            </w:r>
            <w:r w:rsidRPr="005E6CCC">
              <w:rPr>
                <w:sz w:val="20"/>
                <w:szCs w:val="20"/>
                <w:lang w:val="en-CA" w:eastAsia="en-CA"/>
              </w:rPr>
              <w:t>50/7)</w:t>
            </w:r>
          </w:p>
        </w:tc>
      </w:tr>
      <w:tr w:rsidR="00980D69" w:rsidRPr="005E6CCC" w14:paraId="0BB2324F" w14:textId="77777777" w:rsidTr="00CF33C7">
        <w:tc>
          <w:tcPr>
            <w:tcW w:w="1368" w:type="pct"/>
            <w:shd w:val="clear" w:color="auto" w:fill="auto"/>
          </w:tcPr>
          <w:p w14:paraId="31A5A615" w14:textId="77777777" w:rsidR="00980D69" w:rsidRPr="005E6CCC" w:rsidRDefault="00980D69" w:rsidP="00CF33C7">
            <w:pPr>
              <w:jc w:val="left"/>
              <w:rPr>
                <w:sz w:val="20"/>
                <w:szCs w:val="20"/>
                <w:lang w:val="en-CA" w:eastAsia="en-CA"/>
              </w:rPr>
            </w:pPr>
            <w:r w:rsidRPr="005E6CCC">
              <w:rPr>
                <w:sz w:val="20"/>
                <w:szCs w:val="20"/>
                <w:lang w:val="en-CA" w:eastAsia="en-CA"/>
              </w:rPr>
              <w:t>Final report on the evaluation of CTC phase-out projects and agreements (UNEP/OzL.Pro/ExCom/51/12)</w:t>
            </w:r>
          </w:p>
        </w:tc>
        <w:tc>
          <w:tcPr>
            <w:tcW w:w="1368" w:type="pct"/>
            <w:shd w:val="clear" w:color="auto" w:fill="auto"/>
          </w:tcPr>
          <w:p w14:paraId="3AE143BA" w14:textId="77777777" w:rsidR="00980D69" w:rsidRPr="005E6CCC" w:rsidRDefault="00980D69" w:rsidP="00CF33C7">
            <w:pPr>
              <w:jc w:val="left"/>
              <w:rPr>
                <w:sz w:val="20"/>
                <w:szCs w:val="20"/>
                <w:lang w:val="en-CA" w:eastAsia="en-CA"/>
              </w:rPr>
            </w:pPr>
            <w:r w:rsidRPr="005E6CCC">
              <w:rPr>
                <w:sz w:val="20"/>
                <w:szCs w:val="20"/>
                <w:lang w:val="en-CA" w:eastAsia="en-CA"/>
              </w:rPr>
              <w:t>The evaluation focused on CTC used as process agents and on CTC production. It covers the first phase of the evaluation, a desk study presented at the 48</w:t>
            </w:r>
            <w:r w:rsidRPr="005E6CCC">
              <w:rPr>
                <w:sz w:val="20"/>
                <w:szCs w:val="20"/>
                <w:vertAlign w:val="superscript"/>
                <w:lang w:val="en-CA" w:eastAsia="en-CA"/>
              </w:rPr>
              <w:t>th</w:t>
            </w:r>
            <w:r>
              <w:rPr>
                <w:sz w:val="20"/>
                <w:szCs w:val="20"/>
                <w:vertAlign w:val="superscript"/>
                <w:lang w:val="en-CA" w:eastAsia="en-CA"/>
              </w:rPr>
              <w:t> </w:t>
            </w:r>
            <w:r w:rsidRPr="005E6CC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EF01713" w14:textId="77777777" w:rsidR="00980D69" w:rsidRPr="005E6CCC" w:rsidRDefault="00980D69" w:rsidP="00CF33C7">
            <w:pPr>
              <w:jc w:val="left"/>
              <w:rPr>
                <w:sz w:val="20"/>
                <w:szCs w:val="20"/>
                <w:lang w:val="en-CA" w:eastAsia="en-CA"/>
              </w:rPr>
            </w:pPr>
            <w:r w:rsidRPr="005E6CCC">
              <w:rPr>
                <w:sz w:val="20"/>
                <w:szCs w:val="20"/>
                <w:lang w:val="en-CA" w:eastAsia="en-CA"/>
              </w:rPr>
              <w:t xml:space="preserve">Compliance was achieved for most </w:t>
            </w:r>
            <w:r>
              <w:rPr>
                <w:sz w:val="20"/>
                <w:szCs w:val="20"/>
                <w:lang w:val="en-CA" w:eastAsia="en-CA"/>
              </w:rPr>
              <w:t>Article 5</w:t>
            </w:r>
            <w:r w:rsidRPr="005E6CCC">
              <w:rPr>
                <w:sz w:val="20"/>
                <w:szCs w:val="20"/>
                <w:lang w:val="en-CA" w:eastAsia="en-CA"/>
              </w:rPr>
              <w:t xml:space="preserve"> countries, which is an important achievement in view of the relatively late start of CTC projects and the challenging 85</w:t>
            </w:r>
            <w:r>
              <w:rPr>
                <w:sz w:val="20"/>
                <w:szCs w:val="20"/>
                <w:lang w:val="en-CA" w:eastAsia="en-CA"/>
              </w:rPr>
              <w:t> </w:t>
            </w:r>
            <w:r w:rsidRPr="005E6CCC">
              <w:rPr>
                <w:sz w:val="20"/>
                <w:szCs w:val="20"/>
                <w:lang w:val="en-CA" w:eastAsia="en-CA"/>
              </w:rPr>
              <w:t xml:space="preserve">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w:t>
            </w:r>
            <w:r>
              <w:rPr>
                <w:sz w:val="20"/>
                <w:szCs w:val="20"/>
                <w:lang w:val="en-CA" w:eastAsia="en-CA"/>
              </w:rPr>
              <w:t>process agent</w:t>
            </w:r>
            <w:r w:rsidRPr="005E6CCC">
              <w:rPr>
                <w:sz w:val="20"/>
                <w:szCs w:val="20"/>
                <w:lang w:val="en-CA" w:eastAsia="en-CA"/>
              </w:rPr>
              <w:t xml:space="preserve"> or solvent option. Hence, ongoing monitoring systems will be vital. Other sustainability issues concern the potential influence of </w:t>
            </w:r>
            <w:r>
              <w:rPr>
                <w:sz w:val="20"/>
                <w:szCs w:val="20"/>
                <w:lang w:val="en-CA" w:eastAsia="en-CA"/>
              </w:rPr>
              <w:t>d</w:t>
            </w:r>
            <w:r w:rsidRPr="005E6CCC">
              <w:rPr>
                <w:sz w:val="20"/>
                <w:szCs w:val="20"/>
                <w:lang w:val="en-CA" w:eastAsia="en-CA"/>
              </w:rPr>
              <w:t>ecision</w:t>
            </w:r>
            <w:r>
              <w:rPr>
                <w:sz w:val="20"/>
                <w:szCs w:val="20"/>
                <w:lang w:val="en-CA" w:eastAsia="en-CA"/>
              </w:rPr>
              <w:t> </w:t>
            </w:r>
            <w:r w:rsidRPr="005E6CCC">
              <w:rPr>
                <w:sz w:val="20"/>
                <w:szCs w:val="20"/>
                <w:lang w:val="en-CA" w:eastAsia="en-CA"/>
              </w:rPr>
              <w:t>XVIII/17 of the Meeting of the Parties, which accepted the reasoning that some apparent overproduction of CTC could be stockpiled for future feedstock use. This could lead to some leakages of CTC for controlled uses if stocks are not strictly controlled, monitored and verified (</w:t>
            </w:r>
            <w:r>
              <w:rPr>
                <w:sz w:val="20"/>
                <w:szCs w:val="20"/>
                <w:lang w:val="en-CA" w:eastAsia="en-CA"/>
              </w:rPr>
              <w:t>decision </w:t>
            </w:r>
            <w:r w:rsidRPr="005E6CCC">
              <w:rPr>
                <w:sz w:val="20"/>
                <w:szCs w:val="20"/>
                <w:lang w:val="en-CA" w:eastAsia="en-CA"/>
              </w:rPr>
              <w:t>51/11)</w:t>
            </w:r>
          </w:p>
        </w:tc>
      </w:tr>
      <w:tr w:rsidR="00980D69" w:rsidRPr="005E6CCC" w14:paraId="5CDFD516" w14:textId="77777777" w:rsidTr="00CF33C7">
        <w:tc>
          <w:tcPr>
            <w:tcW w:w="1368" w:type="pct"/>
            <w:shd w:val="clear" w:color="auto" w:fill="auto"/>
          </w:tcPr>
          <w:p w14:paraId="4E40C4A9" w14:textId="77777777" w:rsidR="00980D69" w:rsidRPr="005E6CCC" w:rsidRDefault="005058DB" w:rsidP="00CF33C7">
            <w:pPr>
              <w:keepNext/>
              <w:keepLines/>
              <w:jc w:val="left"/>
              <w:rPr>
                <w:sz w:val="20"/>
                <w:szCs w:val="20"/>
                <w:lang w:val="en-CA" w:eastAsia="en-CA"/>
              </w:rPr>
            </w:pPr>
            <w:hyperlink r:id="rId32" w:history="1">
              <w:r w:rsidR="00980D69" w:rsidRPr="005E6CCC">
                <w:rPr>
                  <w:sz w:val="20"/>
                  <w:szCs w:val="20"/>
                  <w:lang w:val="en-CA" w:eastAsia="en-CA"/>
                </w:rPr>
                <w:t xml:space="preserve">Desk study on the evaluation of management and monitoring of national phase-out plans </w:t>
              </w:r>
              <w:r w:rsidR="00980D69">
                <w:rPr>
                  <w:sz w:val="20"/>
                  <w:szCs w:val="20"/>
                  <w:lang w:val="en-CA" w:eastAsia="en-CA"/>
                </w:rPr>
                <w:t xml:space="preserve">(NPPs) </w:t>
              </w:r>
              <w:r w:rsidR="00980D69" w:rsidRPr="005E6CCC">
                <w:rPr>
                  <w:sz w:val="20"/>
                  <w:szCs w:val="20"/>
                  <w:lang w:val="en-CA" w:eastAsia="en-CA"/>
                </w:rPr>
                <w:t>(UNEP/OzL.Pro/ExCom/51/13)</w:t>
              </w:r>
            </w:hyperlink>
          </w:p>
        </w:tc>
        <w:tc>
          <w:tcPr>
            <w:tcW w:w="1368" w:type="pct"/>
            <w:shd w:val="clear" w:color="auto" w:fill="auto"/>
          </w:tcPr>
          <w:p w14:paraId="25C55792" w14:textId="77777777" w:rsidR="00980D69" w:rsidRPr="005E6CCC" w:rsidRDefault="00980D69" w:rsidP="00CF33C7">
            <w:pPr>
              <w:keepNext/>
              <w:keepLines/>
              <w:jc w:val="left"/>
              <w:rPr>
                <w:sz w:val="20"/>
                <w:szCs w:val="20"/>
                <w:lang w:val="en-CA" w:eastAsia="en-CA"/>
              </w:rPr>
            </w:pPr>
            <w:r w:rsidRPr="005E6CCC">
              <w:rPr>
                <w:sz w:val="20"/>
                <w:szCs w:val="20"/>
                <w:lang w:val="en-CA" w:eastAsia="en-CA"/>
              </w:rPr>
              <w:t xml:space="preserve">The objective of this evaluation is to complement the evaluation of RMPs </w:t>
            </w:r>
            <w:r w:rsidRPr="005D09B9">
              <w:rPr>
                <w:sz w:val="20"/>
                <w:szCs w:val="20"/>
                <w:lang w:val="en-CA" w:eastAsia="en-CA"/>
              </w:rPr>
              <w:t>and NPPs in</w:t>
            </w:r>
            <w:r w:rsidRPr="005E6CCC">
              <w:rPr>
                <w:sz w:val="20"/>
                <w:szCs w:val="20"/>
                <w:lang w:val="en-CA" w:eastAsia="en-CA"/>
              </w:rPr>
              <w:t xml:space="preserve">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w:t>
            </w:r>
            <w:r>
              <w:rPr>
                <w:sz w:val="20"/>
                <w:szCs w:val="20"/>
                <w:lang w:val="en-CA" w:eastAsia="en-CA"/>
              </w:rPr>
              <w:t>implementing agencies (</w:t>
            </w:r>
            <w:r w:rsidRPr="005E6CCC">
              <w:rPr>
                <w:sz w:val="20"/>
                <w:szCs w:val="20"/>
                <w:lang w:val="en-CA" w:eastAsia="en-CA"/>
              </w:rPr>
              <w:t>IAs</w:t>
            </w:r>
            <w:r>
              <w:rPr>
                <w:sz w:val="20"/>
                <w:szCs w:val="20"/>
                <w:lang w:val="en-CA" w:eastAsia="en-CA"/>
              </w:rPr>
              <w:t>)</w:t>
            </w:r>
            <w:r w:rsidRPr="005E6CCC">
              <w:rPr>
                <w:sz w:val="20"/>
                <w:szCs w:val="20"/>
                <w:lang w:val="en-CA" w:eastAsia="en-CA"/>
              </w:rPr>
              <w:t xml:space="preserve"> engaged in implementing a NPP</w:t>
            </w:r>
          </w:p>
        </w:tc>
        <w:tc>
          <w:tcPr>
            <w:tcW w:w="2265" w:type="pct"/>
            <w:shd w:val="clear" w:color="auto" w:fill="auto"/>
          </w:tcPr>
          <w:p w14:paraId="1EBD3D27" w14:textId="77777777" w:rsidR="00980D69" w:rsidRPr="005E6CCC" w:rsidRDefault="00980D69" w:rsidP="00CF33C7">
            <w:pPr>
              <w:keepNext/>
              <w:keepLines/>
              <w:jc w:val="left"/>
              <w:rPr>
                <w:sz w:val="20"/>
                <w:szCs w:val="20"/>
                <w:lang w:val="en-CA" w:eastAsia="en-CA"/>
              </w:rPr>
            </w:pPr>
            <w:r w:rsidRPr="005E6CCC">
              <w:rPr>
                <w:sz w:val="20"/>
                <w:szCs w:val="20"/>
                <w:lang w:val="en-CA" w:eastAsia="en-CA"/>
              </w:rPr>
              <w:t>The phase-out programmes reviewed are, in general, on target. The evaluation raised the question of the cost</w:t>
            </w:r>
            <w:r>
              <w:rPr>
                <w:sz w:val="20"/>
                <w:szCs w:val="20"/>
                <w:lang w:val="en-CA" w:eastAsia="en-CA"/>
              </w:rPr>
              <w:noBreakHyphen/>
            </w:r>
            <w:r w:rsidRPr="005E6CCC">
              <w:rPr>
                <w:sz w:val="20"/>
                <w:szCs w:val="20"/>
                <w:lang w:val="en-CA" w:eastAsia="en-CA"/>
              </w:rPr>
              <w:t>effectiveness of the project management unit (PMU) frameworks, in which the PMU can either be a sub-set of the</w:t>
            </w:r>
            <w:r>
              <w:rPr>
                <w:sz w:val="20"/>
                <w:szCs w:val="20"/>
                <w:lang w:val="en-CA" w:eastAsia="en-CA"/>
              </w:rPr>
              <w:t xml:space="preserve"> national ozone </w:t>
            </w:r>
            <w:r w:rsidRPr="005D09B9">
              <w:rPr>
                <w:sz w:val="20"/>
                <w:szCs w:val="20"/>
                <w:lang w:val="en-CA" w:eastAsia="en-CA"/>
              </w:rPr>
              <w:t>unit (NOU) or an</w:t>
            </w:r>
            <w:r w:rsidRPr="005E6CCC">
              <w:rPr>
                <w:sz w:val="20"/>
                <w:szCs w:val="20"/>
                <w:lang w:val="en-CA" w:eastAsia="en-CA"/>
              </w:rPr>
              <w:t xml:space="preserve">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w:t>
            </w:r>
            <w:r>
              <w:rPr>
                <w:sz w:val="20"/>
                <w:szCs w:val="20"/>
                <w:lang w:val="en-CA" w:eastAsia="en-CA"/>
              </w:rPr>
              <w:t>decision </w:t>
            </w:r>
            <w:r w:rsidRPr="005E6CCC">
              <w:rPr>
                <w:sz w:val="20"/>
                <w:szCs w:val="20"/>
                <w:lang w:val="en-CA" w:eastAsia="en-CA"/>
              </w:rPr>
              <w:t>51/12)</w:t>
            </w:r>
          </w:p>
        </w:tc>
      </w:tr>
      <w:tr w:rsidR="00980D69" w:rsidRPr="005E6CCC" w14:paraId="09D17342" w14:textId="77777777" w:rsidTr="00CF33C7">
        <w:tc>
          <w:tcPr>
            <w:tcW w:w="1368" w:type="pct"/>
            <w:shd w:val="clear" w:color="auto" w:fill="auto"/>
            <w:hideMark/>
          </w:tcPr>
          <w:p w14:paraId="11FE979E" w14:textId="77777777" w:rsidR="00980D69" w:rsidRPr="005E6CCC" w:rsidRDefault="005058DB" w:rsidP="00CF33C7">
            <w:pPr>
              <w:jc w:val="left"/>
              <w:rPr>
                <w:sz w:val="20"/>
                <w:szCs w:val="20"/>
                <w:lang w:val="en-CA" w:eastAsia="en-CA"/>
              </w:rPr>
            </w:pPr>
            <w:hyperlink r:id="rId33" w:history="1">
              <w:r w:rsidR="00980D69" w:rsidRPr="005E6CCC">
                <w:rPr>
                  <w:sz w:val="20"/>
                  <w:szCs w:val="20"/>
                  <w:lang w:val="en-CA" w:eastAsia="en-CA"/>
                </w:rPr>
                <w:t>Final report on the evaluation of terminal phase-out management plans (UNEP/OzL.Pro/ExCom/58/8)</w:t>
              </w:r>
            </w:hyperlink>
          </w:p>
        </w:tc>
        <w:tc>
          <w:tcPr>
            <w:tcW w:w="1368" w:type="pct"/>
            <w:shd w:val="clear" w:color="auto" w:fill="auto"/>
            <w:hideMark/>
          </w:tcPr>
          <w:p w14:paraId="6F0B4E14" w14:textId="77777777" w:rsidR="00980D69" w:rsidRPr="005E6CCC" w:rsidRDefault="00980D69" w:rsidP="00CF33C7">
            <w:pPr>
              <w:jc w:val="left"/>
              <w:rPr>
                <w:sz w:val="20"/>
                <w:szCs w:val="20"/>
                <w:lang w:val="en-CA" w:eastAsia="en-CA"/>
              </w:rPr>
            </w:pPr>
            <w:r w:rsidRPr="005E6CCC">
              <w:rPr>
                <w:sz w:val="20"/>
                <w:szCs w:val="20"/>
                <w:lang w:val="en-CA" w:eastAsia="en-CA"/>
              </w:rPr>
              <w:t>This synthesis report summarizes the evaluation reports on the role and the effects of</w:t>
            </w:r>
            <w:r>
              <w:rPr>
                <w:sz w:val="20"/>
                <w:szCs w:val="20"/>
                <w:lang w:val="en-CA" w:eastAsia="en-CA"/>
              </w:rPr>
              <w:t xml:space="preserve"> terminal phase</w:t>
            </w:r>
            <w:r>
              <w:rPr>
                <w:sz w:val="20"/>
                <w:szCs w:val="20"/>
                <w:lang w:val="en-CA" w:eastAsia="en-CA"/>
              </w:rPr>
              <w:noBreakHyphen/>
              <w:t>out management plans (</w:t>
            </w:r>
            <w:r w:rsidRPr="005E6CCC">
              <w:rPr>
                <w:sz w:val="20"/>
                <w:szCs w:val="20"/>
                <w:lang w:val="en-CA" w:eastAsia="en-CA"/>
              </w:rPr>
              <w:t>TPMPs</w:t>
            </w:r>
            <w:r>
              <w:rPr>
                <w:sz w:val="20"/>
                <w:szCs w:val="20"/>
                <w:lang w:val="en-CA" w:eastAsia="en-CA"/>
              </w:rPr>
              <w:t>)</w:t>
            </w:r>
            <w:r w:rsidRPr="005E6CCC">
              <w:rPr>
                <w:sz w:val="20"/>
                <w:szCs w:val="20"/>
                <w:lang w:val="en-CA" w:eastAsia="en-CA"/>
              </w:rPr>
              <w:t>, which have been prepared in several LVC countries, and assesses the findings of a sample of country case studies carried out in eight LVC countries</w:t>
            </w:r>
          </w:p>
        </w:tc>
        <w:tc>
          <w:tcPr>
            <w:tcW w:w="2265" w:type="pct"/>
            <w:shd w:val="clear" w:color="auto" w:fill="auto"/>
            <w:hideMark/>
          </w:tcPr>
          <w:p w14:paraId="1FBF529F" w14:textId="77777777" w:rsidR="00980D69" w:rsidRPr="005E6CCC" w:rsidRDefault="00980D69" w:rsidP="00CF33C7">
            <w:pPr>
              <w:jc w:val="left"/>
              <w:rPr>
                <w:sz w:val="20"/>
                <w:szCs w:val="20"/>
                <w:lang w:val="en-CA" w:eastAsia="en-CA"/>
              </w:rPr>
            </w:pPr>
            <w:r w:rsidRPr="005E6CC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w:t>
            </w:r>
            <w:r>
              <w:rPr>
                <w:sz w:val="20"/>
                <w:szCs w:val="20"/>
                <w:lang w:val="en-CA" w:eastAsia="en-CA"/>
              </w:rPr>
              <w:t xml:space="preserve"> recovery and recycling (</w:t>
            </w:r>
            <w:r w:rsidRPr="005E6CCC">
              <w:rPr>
                <w:sz w:val="20"/>
                <w:szCs w:val="20"/>
                <w:lang w:val="en-CA" w:eastAsia="en-CA"/>
              </w:rPr>
              <w:t>R&amp;R</w:t>
            </w:r>
            <w:r>
              <w:rPr>
                <w:sz w:val="20"/>
                <w:szCs w:val="20"/>
                <w:lang w:val="en-CA" w:eastAsia="en-CA"/>
              </w:rPr>
              <w:t>)</w:t>
            </w:r>
            <w:r w:rsidRPr="005E6CCC">
              <w:rPr>
                <w:sz w:val="20"/>
                <w:szCs w:val="20"/>
                <w:lang w:val="en-CA" w:eastAsia="en-CA"/>
              </w:rPr>
              <w:t xml:space="preserve"> operations. Most countries benefited from the flexibility clause, which made it possible to shift resources from one activity to another if deemed necessary to achieve targets (</w:t>
            </w:r>
            <w:r>
              <w:rPr>
                <w:sz w:val="20"/>
                <w:szCs w:val="20"/>
                <w:lang w:val="en-CA" w:eastAsia="en-CA"/>
              </w:rPr>
              <w:t>decision </w:t>
            </w:r>
            <w:r w:rsidRPr="005E6CCC">
              <w:rPr>
                <w:sz w:val="20"/>
                <w:szCs w:val="20"/>
                <w:lang w:val="en-CA" w:eastAsia="en-CA"/>
              </w:rPr>
              <w:t>58/6)</w:t>
            </w:r>
          </w:p>
        </w:tc>
      </w:tr>
      <w:tr w:rsidR="00980D69" w:rsidRPr="005E6CCC" w14:paraId="1B451E2D" w14:textId="77777777" w:rsidTr="00CF33C7">
        <w:tc>
          <w:tcPr>
            <w:tcW w:w="1368" w:type="pct"/>
            <w:shd w:val="clear" w:color="auto" w:fill="auto"/>
            <w:hideMark/>
          </w:tcPr>
          <w:p w14:paraId="433F681E" w14:textId="77777777" w:rsidR="00980D69" w:rsidRPr="005E6CCC" w:rsidRDefault="00980D69" w:rsidP="00CF33C7">
            <w:pPr>
              <w:jc w:val="left"/>
              <w:rPr>
                <w:sz w:val="20"/>
                <w:szCs w:val="20"/>
                <w:lang w:val="en-CA" w:eastAsia="en-CA"/>
              </w:rPr>
            </w:pPr>
            <w:r w:rsidRPr="005E6CCC">
              <w:rPr>
                <w:sz w:val="20"/>
                <w:szCs w:val="20"/>
                <w:lang w:val="en-CA" w:eastAsia="en-CA"/>
              </w:rPr>
              <w:t>Final evaluation report of multi-year agreement projects (UNEP/OzL.Pro/ExCom/69/12)</w:t>
            </w:r>
          </w:p>
        </w:tc>
        <w:tc>
          <w:tcPr>
            <w:tcW w:w="1368" w:type="pct"/>
            <w:shd w:val="clear" w:color="auto" w:fill="auto"/>
            <w:hideMark/>
          </w:tcPr>
          <w:p w14:paraId="728A2920" w14:textId="77777777" w:rsidR="00980D69" w:rsidRPr="005E6CCC" w:rsidRDefault="00980D69" w:rsidP="00CF33C7">
            <w:pPr>
              <w:jc w:val="left"/>
              <w:rPr>
                <w:sz w:val="20"/>
                <w:szCs w:val="20"/>
                <w:lang w:val="en-CA" w:eastAsia="en-CA"/>
              </w:rPr>
            </w:pPr>
            <w:r w:rsidRPr="005E6CC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w:t>
            </w:r>
            <w:r>
              <w:rPr>
                <w:sz w:val="20"/>
                <w:szCs w:val="20"/>
                <w:lang w:val="en-CA" w:eastAsia="en-CA"/>
              </w:rPr>
              <w:t> </w:t>
            </w:r>
            <w:r w:rsidRPr="005E6CCC">
              <w:rPr>
                <w:sz w:val="20"/>
                <w:szCs w:val="20"/>
                <w:lang w:val="en-CA" w:eastAsia="en-CA"/>
              </w:rPr>
              <w:t>2013 and it focuses mainly on the refrigeration and foam sectors</w:t>
            </w:r>
          </w:p>
        </w:tc>
        <w:tc>
          <w:tcPr>
            <w:tcW w:w="2265" w:type="pct"/>
            <w:shd w:val="clear" w:color="auto" w:fill="auto"/>
            <w:hideMark/>
          </w:tcPr>
          <w:p w14:paraId="3958B5D9" w14:textId="77777777" w:rsidR="00980D69" w:rsidRPr="005E6CCC" w:rsidRDefault="00980D69" w:rsidP="00CF33C7">
            <w:pPr>
              <w:jc w:val="left"/>
              <w:rPr>
                <w:sz w:val="20"/>
                <w:szCs w:val="20"/>
                <w:lang w:val="en-CA"/>
              </w:rPr>
            </w:pPr>
            <w:r w:rsidRPr="005E6CC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Pr>
                <w:sz w:val="20"/>
                <w:szCs w:val="20"/>
                <w:lang w:val="en-CA" w:eastAsia="en-CA"/>
              </w:rPr>
              <w:noBreakHyphen/>
            </w:r>
            <w:r w:rsidRPr="005E6CCC">
              <w:rPr>
                <w:sz w:val="20"/>
                <w:szCs w:val="20"/>
                <w:lang w:val="en-CA" w:eastAsia="en-CA"/>
              </w:rPr>
              <w:t>quality CFC alternatives, which can damage the equipment and affect the attitude of the sector towards change. The existing</w:t>
            </w:r>
            <w:r>
              <w:rPr>
                <w:sz w:val="20"/>
                <w:szCs w:val="20"/>
                <w:lang w:val="en-CA" w:eastAsia="en-CA"/>
              </w:rPr>
              <w:t xml:space="preserve"> recovery, recycling and reclamation</w:t>
            </w:r>
            <w:r w:rsidRPr="005E6CCC">
              <w:rPr>
                <w:sz w:val="20"/>
                <w:szCs w:val="20"/>
                <w:lang w:val="en-CA" w:eastAsia="en-CA"/>
              </w:rPr>
              <w:t xml:space="preserve"> equipment is successfully collecting and recycling HCFC</w:t>
            </w:r>
            <w:r w:rsidRPr="005E6CCC">
              <w:rPr>
                <w:sz w:val="20"/>
                <w:szCs w:val="20"/>
                <w:lang w:val="en-CA" w:eastAsia="en-CA"/>
              </w:rPr>
              <w:noBreakHyphen/>
              <w:t>22, reducing the demand for HCFC imports. However</w:t>
            </w:r>
            <w:r w:rsidRPr="002F0FFF">
              <w:rPr>
                <w:sz w:val="20"/>
                <w:szCs w:val="20"/>
                <w:lang w:val="en-CA" w:eastAsia="en-CA"/>
              </w:rPr>
              <w:t>, IAs and NOUs need to improve the logistics of transportation between refrigerant collection points and R&amp;R centres</w:t>
            </w:r>
            <w:r w:rsidRPr="005E6CCC">
              <w:rPr>
                <w:sz w:val="20"/>
                <w:szCs w:val="20"/>
                <w:lang w:val="en-CA" w:eastAsia="en-CA"/>
              </w:rPr>
              <w:t>,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w:t>
            </w:r>
            <w:r>
              <w:rPr>
                <w:sz w:val="20"/>
                <w:szCs w:val="20"/>
                <w:lang w:val="en-CA" w:eastAsia="en-CA"/>
              </w:rPr>
              <w:t> </w:t>
            </w:r>
            <w:r w:rsidRPr="005E6CCC">
              <w:rPr>
                <w:sz w:val="20"/>
                <w:szCs w:val="20"/>
                <w:lang w:val="en-CA" w:eastAsia="en-CA"/>
              </w:rPr>
              <w:t>69/11)</w:t>
            </w:r>
          </w:p>
        </w:tc>
      </w:tr>
    </w:tbl>
    <w:p w14:paraId="45A35DBE" w14:textId="77777777" w:rsidR="00980D69" w:rsidRPr="005E6CCC" w:rsidRDefault="00980D69" w:rsidP="00980D69">
      <w:pPr>
        <w:jc w:val="center"/>
        <w:rPr>
          <w:b/>
          <w:lang w:val="en-CA"/>
        </w:rPr>
        <w:sectPr w:rsidR="00980D69" w:rsidRPr="005E6CCC" w:rsidSect="00CF33C7">
          <w:headerReference w:type="even" r:id="rId34"/>
          <w:headerReference w:type="default" r:id="rId35"/>
          <w:footerReference w:type="default" r:id="rId36"/>
          <w:headerReference w:type="first" r:id="rId37"/>
          <w:footnotePr>
            <w:numStart w:val="2"/>
          </w:footnotePr>
          <w:pgSz w:w="12240" w:h="15840" w:code="1"/>
          <w:pgMar w:top="720" w:right="1440" w:bottom="864" w:left="1440" w:header="720" w:footer="475" w:gutter="0"/>
          <w:pgNumType w:start="1"/>
          <w:cols w:space="720"/>
          <w:docGrid w:linePitch="299"/>
        </w:sectPr>
      </w:pPr>
    </w:p>
    <w:p w14:paraId="2750211C" w14:textId="77777777" w:rsidR="00980D69" w:rsidRPr="005E6CCC" w:rsidRDefault="00980D69" w:rsidP="00980D69">
      <w:pPr>
        <w:jc w:val="center"/>
        <w:rPr>
          <w:b/>
          <w:lang w:val="en-CA"/>
        </w:rPr>
      </w:pPr>
      <w:r>
        <w:rPr>
          <w:b/>
          <w:lang w:val="en-CA"/>
        </w:rPr>
        <w:t>Annex </w:t>
      </w:r>
      <w:r w:rsidRPr="005E6CCC">
        <w:rPr>
          <w:b/>
          <w:lang w:val="en-CA"/>
        </w:rPr>
        <w:t xml:space="preserve">II </w:t>
      </w:r>
    </w:p>
    <w:p w14:paraId="4812F5E7" w14:textId="77777777" w:rsidR="00980D69" w:rsidRPr="005E6CCC" w:rsidRDefault="00980D69" w:rsidP="00980D69">
      <w:pPr>
        <w:jc w:val="center"/>
        <w:rPr>
          <w:b/>
          <w:lang w:val="en-CA"/>
        </w:rPr>
      </w:pPr>
    </w:p>
    <w:p w14:paraId="1A708ABE" w14:textId="77777777" w:rsidR="00980D69" w:rsidRPr="005E6CCC" w:rsidRDefault="00980D69" w:rsidP="00980D69">
      <w:pPr>
        <w:jc w:val="center"/>
        <w:rPr>
          <w:b/>
          <w:lang w:val="en-CA"/>
        </w:rPr>
      </w:pPr>
      <w:r w:rsidRPr="005E6CCC">
        <w:rPr>
          <w:b/>
          <w:lang w:val="en-CA"/>
        </w:rPr>
        <w:t>SUMMARY OF CUSTOMS AND ENFORCEMENT UNEP OZONACTION TOOLS, PRODUCTS AND SERVICES</w:t>
      </w:r>
    </w:p>
    <w:p w14:paraId="6A875D1C" w14:textId="77777777" w:rsidR="00980D69" w:rsidRPr="005E6CCC" w:rsidRDefault="00980D69" w:rsidP="00980D69">
      <w:pPr>
        <w:rPr>
          <w:b/>
          <w:lang w:val="en-CA"/>
        </w:rPr>
      </w:pPr>
    </w:p>
    <w:p w14:paraId="660BDCF4" w14:textId="77777777" w:rsidR="00980D69" w:rsidRPr="005E6CCC" w:rsidRDefault="00980D69" w:rsidP="00980D69">
      <w:pPr>
        <w:ind w:right="33"/>
        <w:rPr>
          <w:bCs/>
          <w:lang w:val="en-CA"/>
        </w:rPr>
      </w:pPr>
      <w:r w:rsidRPr="005E6CCC">
        <w:rPr>
          <w:bCs/>
          <w:lang w:val="en-CA"/>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7028580D" w14:textId="77777777" w:rsidR="00980D69" w:rsidRPr="005E6CCC" w:rsidRDefault="00980D69" w:rsidP="00980D69">
      <w:pPr>
        <w:pStyle w:val="Heading1"/>
        <w:keepNext/>
        <w:keepLines/>
        <w:numPr>
          <w:ilvl w:val="3"/>
          <w:numId w:val="25"/>
        </w:numPr>
        <w:spacing w:before="240" w:after="0"/>
        <w:ind w:left="426"/>
        <w:rPr>
          <w:b/>
          <w:lang w:val="en-CA"/>
        </w:rPr>
      </w:pPr>
      <w:bookmarkStart w:id="1" w:name="_Toc526787395"/>
      <w:r w:rsidRPr="005E6CCC">
        <w:rPr>
          <w:b/>
          <w:lang w:val="en-CA"/>
        </w:rPr>
        <w:t>Publications and Guides</w:t>
      </w:r>
      <w:bookmarkEnd w:id="1"/>
    </w:p>
    <w:p w14:paraId="56C6DBA3" w14:textId="77777777" w:rsidR="00980D69" w:rsidRPr="005E6CCC" w:rsidRDefault="00980D69" w:rsidP="00980D69">
      <w:pPr>
        <w:rPr>
          <w:b/>
          <w:lang w:val="en-CA"/>
        </w:rPr>
      </w:pPr>
    </w:p>
    <w:p w14:paraId="25E4F23B" w14:textId="77777777" w:rsidR="00980D69" w:rsidRPr="005E6CCC" w:rsidRDefault="00980D69" w:rsidP="00980D69">
      <w:pPr>
        <w:rPr>
          <w:b/>
          <w:lang w:val="en-CA"/>
        </w:rPr>
      </w:pPr>
      <w:r w:rsidRPr="005E6CCC">
        <w:rPr>
          <w:b/>
          <w:lang w:val="en-CA"/>
        </w:rPr>
        <w:t xml:space="preserve">Training Manual for Customs Officers: Saving the Ozone Layer - Phasing out Ozone-Depleting Substances in Developing Countries - Third Edition </w:t>
      </w:r>
    </w:p>
    <w:p w14:paraId="5B2D7821" w14:textId="77777777" w:rsidR="00980D69" w:rsidRPr="005E6CCC" w:rsidRDefault="00980D69" w:rsidP="00980D69">
      <w:pPr>
        <w:rPr>
          <w:lang w:val="en-CA"/>
        </w:rPr>
      </w:pPr>
    </w:p>
    <w:p w14:paraId="7A667AC1" w14:textId="77777777" w:rsidR="00980D69" w:rsidRPr="005E6CCC" w:rsidRDefault="00980D69" w:rsidP="00980D69">
      <w:pPr>
        <w:rPr>
          <w:lang w:val="en-CA"/>
        </w:rPr>
      </w:pPr>
      <w:r w:rsidRPr="005E6CCC">
        <w:rPr>
          <w:lang w:val="en-CA"/>
        </w:rPr>
        <w:t>The</w:t>
      </w:r>
      <w:r w:rsidRPr="005E6CCC">
        <w:rPr>
          <w:i/>
          <w:lang w:val="en-CA"/>
        </w:rPr>
        <w:t xml:space="preserve"> Training Manual for Customs Officers</w:t>
      </w:r>
      <w:r w:rsidRPr="005E6CCC">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 </w:t>
      </w:r>
      <w:bookmarkStart w:id="2" w:name="_Hlk526782222"/>
      <w:r w:rsidRPr="005E6CCC">
        <w:rPr>
          <w:lang w:val="en-CA"/>
        </w:rPr>
        <w:t>The guide is available on the OzonAction website and has been distributed at relevant meetings (Published 2013).</w:t>
      </w:r>
    </w:p>
    <w:bookmarkEnd w:id="2"/>
    <w:p w14:paraId="4880261D" w14:textId="77777777" w:rsidR="00980D69" w:rsidRPr="005E6CCC" w:rsidRDefault="00980D69" w:rsidP="00980D69">
      <w:pPr>
        <w:rPr>
          <w:b/>
          <w:lang w:val="en-CA"/>
        </w:rPr>
      </w:pPr>
    </w:p>
    <w:p w14:paraId="774304DE" w14:textId="77777777" w:rsidR="00980D69" w:rsidRPr="005E6CCC" w:rsidRDefault="00980D69" w:rsidP="00980D69">
      <w:pPr>
        <w:rPr>
          <w:b/>
          <w:lang w:val="en-CA"/>
        </w:rPr>
      </w:pPr>
      <w:r w:rsidRPr="005E6CCC">
        <w:rPr>
          <w:b/>
          <w:lang w:val="en-CA"/>
        </w:rPr>
        <w:t xml:space="preserve">Ozone-depleting substances smuggling and concealment case-study handbook </w:t>
      </w:r>
    </w:p>
    <w:p w14:paraId="611EACC9" w14:textId="77777777" w:rsidR="00980D69" w:rsidRPr="005E6CCC" w:rsidRDefault="00980D69" w:rsidP="00980D69">
      <w:pPr>
        <w:rPr>
          <w:lang w:val="en-CA"/>
        </w:rPr>
      </w:pPr>
    </w:p>
    <w:p w14:paraId="70D789D6" w14:textId="77777777" w:rsidR="00980D69" w:rsidRPr="005E6CCC" w:rsidRDefault="00980D69" w:rsidP="00980D69">
      <w:pPr>
        <w:rPr>
          <w:lang w:val="en-CA"/>
        </w:rPr>
      </w:pPr>
      <w:r w:rsidRPr="005E6CCC">
        <w:rPr>
          <w:lang w:val="en-CA"/>
        </w:rPr>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17CFC963" w14:textId="77777777" w:rsidR="00980D69" w:rsidRPr="005E6CCC" w:rsidRDefault="00980D69" w:rsidP="00980D69">
      <w:pPr>
        <w:rPr>
          <w:b/>
          <w:lang w:val="en-CA"/>
        </w:rPr>
      </w:pPr>
    </w:p>
    <w:p w14:paraId="196D8B25" w14:textId="77777777" w:rsidR="00980D69" w:rsidRPr="005E6CCC" w:rsidRDefault="00980D69" w:rsidP="00980D69">
      <w:pPr>
        <w:rPr>
          <w:b/>
          <w:lang w:val="en-CA"/>
        </w:rPr>
      </w:pPr>
      <w:r w:rsidRPr="005E6CCC">
        <w:rPr>
          <w:b/>
          <w:lang w:val="en-CA"/>
        </w:rPr>
        <w:t xml:space="preserve">Risk assessment of illegal trade in HCFCs </w:t>
      </w:r>
    </w:p>
    <w:p w14:paraId="1A7FDC6A" w14:textId="77777777" w:rsidR="00980D69" w:rsidRPr="005E6CCC" w:rsidRDefault="00980D69" w:rsidP="00980D69">
      <w:pPr>
        <w:rPr>
          <w:lang w:val="en-CA"/>
        </w:rPr>
      </w:pPr>
    </w:p>
    <w:p w14:paraId="36379D69" w14:textId="77777777" w:rsidR="00980D69" w:rsidRPr="005E6CCC" w:rsidRDefault="00980D69" w:rsidP="00980D69">
      <w:pPr>
        <w:rPr>
          <w:lang w:val="en-CA"/>
        </w:rPr>
      </w:pPr>
      <w:r w:rsidRPr="005E6CCC">
        <w:rPr>
          <w:lang w:val="en-CA"/>
        </w:rPr>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14:paraId="0E9E82E4" w14:textId="77777777" w:rsidR="00980D69" w:rsidRPr="005E6CCC" w:rsidRDefault="00980D69" w:rsidP="00980D69">
      <w:pPr>
        <w:rPr>
          <w:b/>
          <w:lang w:val="en-CA"/>
        </w:rPr>
      </w:pPr>
    </w:p>
    <w:p w14:paraId="72100BB7" w14:textId="77777777" w:rsidR="00980D69" w:rsidRPr="005E6CCC" w:rsidRDefault="00980D69" w:rsidP="00980D69">
      <w:pPr>
        <w:keepNext/>
        <w:rPr>
          <w:b/>
          <w:lang w:val="en-CA"/>
        </w:rPr>
      </w:pPr>
      <w:r w:rsidRPr="005E6CCC">
        <w:rPr>
          <w:b/>
          <w:lang w:val="en-CA"/>
        </w:rPr>
        <w:t xml:space="preserve">Informal Prior-Informed Consent (iPIC) Supporting compliance through prevention of illegal and unwanted trade in ozone-depleting substances </w:t>
      </w:r>
    </w:p>
    <w:p w14:paraId="6C9E4FBB" w14:textId="77777777" w:rsidR="00980D69" w:rsidRPr="005E6CCC" w:rsidRDefault="00980D69" w:rsidP="00980D69">
      <w:pPr>
        <w:rPr>
          <w:lang w:val="en-CA"/>
        </w:rPr>
      </w:pPr>
    </w:p>
    <w:p w14:paraId="1065BAA3" w14:textId="77777777" w:rsidR="00980D69" w:rsidRPr="005E6CCC" w:rsidRDefault="00980D69" w:rsidP="00980D69">
      <w:pPr>
        <w:rPr>
          <w:lang w:val="en-CA"/>
        </w:rPr>
      </w:pPr>
      <w:r w:rsidRPr="005E6CCC">
        <w:rPr>
          <w:lang w:val="en-CA"/>
        </w:rPr>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3" w:name="_Hlk526783060"/>
      <w:r w:rsidRPr="005E6CCC">
        <w:rPr>
          <w:lang w:val="en-CA"/>
        </w:rPr>
        <w:t xml:space="preserve">The booklet is available on the OzonAction website and has been distributed at relevant meetings (Published 2015). </w:t>
      </w:r>
    </w:p>
    <w:p w14:paraId="29B5C2E0" w14:textId="77777777" w:rsidR="00980D69" w:rsidRPr="005E6CCC" w:rsidRDefault="00980D69" w:rsidP="00980D69">
      <w:pPr>
        <w:rPr>
          <w:lang w:val="en-CA"/>
        </w:rPr>
      </w:pPr>
    </w:p>
    <w:bookmarkEnd w:id="3"/>
    <w:p w14:paraId="3D01E60A" w14:textId="77777777" w:rsidR="00980D69" w:rsidRPr="005E6CCC" w:rsidRDefault="00980D69" w:rsidP="00980D69">
      <w:pPr>
        <w:rPr>
          <w:b/>
          <w:lang w:val="en-CA"/>
        </w:rPr>
      </w:pPr>
      <w:r w:rsidRPr="005E6CCC">
        <w:rPr>
          <w:b/>
          <w:lang w:val="en-CA"/>
        </w:rPr>
        <w:t xml:space="preserve">Legislative and Policy Options to Control Hydrofluorocarbons </w:t>
      </w:r>
    </w:p>
    <w:p w14:paraId="0CE2DF3C" w14:textId="77777777" w:rsidR="00980D69" w:rsidRPr="005E6CCC" w:rsidRDefault="00980D69" w:rsidP="00980D69">
      <w:pPr>
        <w:rPr>
          <w:lang w:val="en-CA"/>
        </w:rPr>
      </w:pPr>
    </w:p>
    <w:p w14:paraId="769AACDA" w14:textId="77777777" w:rsidR="00980D69" w:rsidRPr="005E6CCC" w:rsidRDefault="00980D69" w:rsidP="00980D69">
      <w:pPr>
        <w:rPr>
          <w:lang w:val="en-CA"/>
        </w:rPr>
      </w:pPr>
      <w:r w:rsidRPr="005E6CCC">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14:paraId="26E61FE8" w14:textId="77777777" w:rsidR="00980D69" w:rsidRPr="005E6CCC" w:rsidRDefault="00980D69" w:rsidP="00980D69">
      <w:pPr>
        <w:rPr>
          <w:lang w:val="en-CA"/>
        </w:rPr>
      </w:pPr>
    </w:p>
    <w:p w14:paraId="6562D2BB" w14:textId="77777777" w:rsidR="00980D69" w:rsidRPr="005E6CCC" w:rsidRDefault="00980D69" w:rsidP="00980D69">
      <w:pPr>
        <w:rPr>
          <w:b/>
          <w:lang w:val="en-CA"/>
        </w:rPr>
      </w:pPr>
      <w:r w:rsidRPr="005E6CCC">
        <w:rPr>
          <w:b/>
          <w:lang w:val="en-CA"/>
        </w:rPr>
        <w:t>Establishing an HCFC import quota system</w:t>
      </w:r>
    </w:p>
    <w:p w14:paraId="1B3B4CC4" w14:textId="77777777" w:rsidR="00980D69" w:rsidRPr="005E6CCC" w:rsidRDefault="00980D69" w:rsidP="00980D69">
      <w:pPr>
        <w:rPr>
          <w:lang w:val="en-CA"/>
        </w:rPr>
      </w:pPr>
    </w:p>
    <w:p w14:paraId="4CFCC635" w14:textId="77777777" w:rsidR="00980D69" w:rsidRPr="005E6CCC" w:rsidRDefault="00980D69" w:rsidP="00980D69">
      <w:pPr>
        <w:rPr>
          <w:lang w:val="en-CA"/>
        </w:rPr>
      </w:pPr>
      <w:r w:rsidRPr="005E6CC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184CB247" w14:textId="77777777" w:rsidR="00980D69" w:rsidRPr="005E6CCC" w:rsidRDefault="00980D69" w:rsidP="00980D69">
      <w:pPr>
        <w:pStyle w:val="Heading1"/>
        <w:keepNext/>
        <w:keepLines/>
        <w:numPr>
          <w:ilvl w:val="3"/>
          <w:numId w:val="25"/>
        </w:numPr>
        <w:spacing w:before="240" w:after="0"/>
        <w:ind w:left="426"/>
        <w:rPr>
          <w:b/>
          <w:lang w:val="en-CA"/>
        </w:rPr>
      </w:pPr>
      <w:bookmarkStart w:id="4" w:name="_Toc526787396"/>
      <w:r w:rsidRPr="005E6CCC">
        <w:rPr>
          <w:b/>
          <w:lang w:val="en-CA"/>
        </w:rPr>
        <w:t>Fact sheets and Information Notes</w:t>
      </w:r>
      <w:bookmarkEnd w:id="4"/>
    </w:p>
    <w:p w14:paraId="51600B29" w14:textId="77777777" w:rsidR="00980D69" w:rsidRPr="005E6CCC" w:rsidRDefault="00980D69" w:rsidP="00980D69">
      <w:pPr>
        <w:rPr>
          <w:lang w:val="en-CA"/>
        </w:rPr>
      </w:pPr>
    </w:p>
    <w:p w14:paraId="6C98F4AA" w14:textId="77777777" w:rsidR="00980D69" w:rsidRPr="005E6CCC" w:rsidRDefault="00980D69" w:rsidP="00980D69">
      <w:pPr>
        <w:rPr>
          <w:lang w:val="en-CA"/>
        </w:rPr>
      </w:pPr>
      <w:r w:rsidRPr="005E6CCC">
        <w:rPr>
          <w:lang w:val="en-CA"/>
        </w:rPr>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2EF169E" w14:textId="77777777" w:rsidR="00980D69" w:rsidRPr="005E6CCC" w:rsidRDefault="00980D69" w:rsidP="00980D69">
      <w:pPr>
        <w:rPr>
          <w:b/>
          <w:bCs/>
          <w:lang w:val="en-CA"/>
        </w:rPr>
      </w:pPr>
    </w:p>
    <w:p w14:paraId="694384C9" w14:textId="77777777" w:rsidR="00980D69" w:rsidRPr="005E6CCC" w:rsidRDefault="00980D69" w:rsidP="00980D69">
      <w:pPr>
        <w:rPr>
          <w:lang w:val="en-CA"/>
        </w:rPr>
      </w:pPr>
      <w:r w:rsidRPr="005E6CCC">
        <w:rPr>
          <w:b/>
          <w:bCs/>
          <w:lang w:val="en-CA"/>
        </w:rPr>
        <w:t xml:space="preserve">Customs Poster: </w:t>
      </w:r>
      <w:r w:rsidRPr="005E6CCC">
        <w:rPr>
          <w:lang w:val="en-CA"/>
        </w:rPr>
        <w:t xml:space="preserve">The updated Customs Poster provides concise information on ODS and alternatives and a short checklist of issues for customs officers to keep in mind when handling ODS shipments. </w:t>
      </w:r>
      <w:r w:rsidRPr="005E6CCC">
        <w:rPr>
          <w:bCs/>
          <w:caps/>
          <w:lang w:val="en-CA"/>
        </w:rPr>
        <w:t xml:space="preserve">(2016 </w:t>
      </w:r>
      <w:r w:rsidRPr="005E6CCC">
        <w:rPr>
          <w:bCs/>
          <w:lang w:val="en-CA"/>
        </w:rPr>
        <w:t>update)</w:t>
      </w:r>
    </w:p>
    <w:p w14:paraId="5E4A079B" w14:textId="77777777" w:rsidR="00980D69" w:rsidRPr="005E6CCC" w:rsidRDefault="00980D69" w:rsidP="00980D69">
      <w:pPr>
        <w:rPr>
          <w:b/>
          <w:bCs/>
          <w:lang w:val="en-CA"/>
        </w:rPr>
      </w:pPr>
    </w:p>
    <w:p w14:paraId="5912B76C" w14:textId="77777777" w:rsidR="00980D69" w:rsidRPr="005E6CCC" w:rsidRDefault="00980D69" w:rsidP="00980D69">
      <w:pPr>
        <w:rPr>
          <w:lang w:val="en-CA"/>
        </w:rPr>
      </w:pPr>
      <w:r w:rsidRPr="005E6CCC">
        <w:rPr>
          <w:b/>
          <w:bCs/>
          <w:lang w:val="en-CA"/>
        </w:rPr>
        <w:t xml:space="preserve">Customs Officer's Quick Tool for Screening ODS: </w:t>
      </w:r>
      <w:r w:rsidRPr="005E6CCC">
        <w:rPr>
          <w:lang w:val="en-CA"/>
        </w:rPr>
        <w:t>A quick reference tool for customs and enforcement officers that provides access to the key information regarding ODS and their alternatives and relevant customs codes.</w:t>
      </w:r>
    </w:p>
    <w:p w14:paraId="3E139C93" w14:textId="77777777" w:rsidR="00980D69" w:rsidRPr="005E6CCC" w:rsidRDefault="00980D69" w:rsidP="00980D69">
      <w:pPr>
        <w:rPr>
          <w:lang w:val="en-CA"/>
        </w:rPr>
      </w:pPr>
    </w:p>
    <w:p w14:paraId="116A944A" w14:textId="77777777" w:rsidR="00980D69" w:rsidRPr="005E6CCC" w:rsidRDefault="00980D69" w:rsidP="00980D69">
      <w:pPr>
        <w:rPr>
          <w:lang w:val="en-CA"/>
        </w:rPr>
      </w:pPr>
      <w:r w:rsidRPr="005E6CCC">
        <w:rPr>
          <w:b/>
          <w:bCs/>
          <w:lang w:val="en-CA"/>
        </w:rPr>
        <w:t xml:space="preserve">Refrigerant Designations: </w:t>
      </w:r>
      <w:r w:rsidRPr="005E6CCC">
        <w:rPr>
          <w:bCs/>
          <w:lang w:val="en-CA"/>
        </w:rPr>
        <w:t xml:space="preserve">A fact sheet produced by ASHRAE </w:t>
      </w:r>
      <w:r w:rsidRPr="005E6CCC">
        <w:rPr>
          <w:lang w:val="en-CA"/>
        </w:rPr>
        <w:t xml:space="preserve">in cooperation with UNEP OzonAction, which provides information on refrigerant designation and safety classification, the fact sheet is updated every 6 months to indicate the new refrigerants which are assigned “R” numbers *ASHRAE designations). </w:t>
      </w:r>
    </w:p>
    <w:p w14:paraId="40C7890A" w14:textId="77777777" w:rsidR="00980D69" w:rsidRPr="005E6CCC" w:rsidRDefault="00980D69" w:rsidP="00980D69">
      <w:pPr>
        <w:rPr>
          <w:lang w:val="en-CA"/>
        </w:rPr>
      </w:pPr>
    </w:p>
    <w:p w14:paraId="41E11A47" w14:textId="77777777" w:rsidR="00980D69" w:rsidRPr="005E6CCC" w:rsidRDefault="00980D69" w:rsidP="00980D69">
      <w:pPr>
        <w:rPr>
          <w:b/>
          <w:bCs/>
          <w:lang w:val="en-CA"/>
        </w:rPr>
      </w:pPr>
      <w:r w:rsidRPr="005E6CCC">
        <w:rPr>
          <w:b/>
          <w:bCs/>
          <w:lang w:val="en-CA"/>
        </w:rPr>
        <w:t>Harmonized System code factsheets:</w:t>
      </w:r>
    </w:p>
    <w:p w14:paraId="73B9E0DE" w14:textId="77777777" w:rsidR="00980D69" w:rsidRPr="005E6CCC" w:rsidRDefault="00980D69" w:rsidP="00980D69">
      <w:pPr>
        <w:rPr>
          <w:b/>
          <w:bCs/>
          <w:lang w:val="en-CA"/>
        </w:rPr>
      </w:pPr>
    </w:p>
    <w:p w14:paraId="3CF4A500" w14:textId="77777777" w:rsidR="00980D69" w:rsidRPr="005E6CCC" w:rsidRDefault="00980D69" w:rsidP="00980D69">
      <w:pPr>
        <w:pStyle w:val="ListParagraph"/>
        <w:numPr>
          <w:ilvl w:val="0"/>
          <w:numId w:val="27"/>
        </w:numPr>
        <w:rPr>
          <w:bCs/>
          <w:caps/>
          <w:lang w:val="en-CA"/>
        </w:rPr>
      </w:pPr>
      <w:r w:rsidRPr="005E6CCC">
        <w:rPr>
          <w:bCs/>
          <w:lang w:val="en-CA"/>
        </w:rPr>
        <w:t>HS nomenclature (HS codes) for HCFCs and certain other ozone-depleting substances (post-Kigali update)</w:t>
      </w:r>
    </w:p>
    <w:p w14:paraId="106AD0B0" w14:textId="77777777" w:rsidR="00980D69" w:rsidRPr="005E6CCC" w:rsidRDefault="00980D69" w:rsidP="00980D69">
      <w:pPr>
        <w:pStyle w:val="ListParagraph"/>
        <w:numPr>
          <w:ilvl w:val="0"/>
          <w:numId w:val="27"/>
        </w:numPr>
        <w:rPr>
          <w:bCs/>
          <w:caps/>
          <w:lang w:val="en-CA"/>
        </w:rPr>
      </w:pPr>
      <w:r w:rsidRPr="005E6CCC">
        <w:rPr>
          <w:bCs/>
          <w:lang w:val="en-CA"/>
        </w:rPr>
        <w:t>Commonly traded HCFCs and mixtures containing HCFCs (post-Kigali update)</w:t>
      </w:r>
    </w:p>
    <w:p w14:paraId="6CD4A1B0" w14:textId="77777777" w:rsidR="00980D69" w:rsidRPr="005E6CCC" w:rsidRDefault="00980D69" w:rsidP="00980D69">
      <w:pPr>
        <w:pStyle w:val="ListParagraph"/>
        <w:numPr>
          <w:ilvl w:val="0"/>
          <w:numId w:val="27"/>
        </w:numPr>
        <w:rPr>
          <w:bCs/>
          <w:caps/>
          <w:lang w:val="en-CA"/>
        </w:rPr>
      </w:pPr>
      <w:r w:rsidRPr="005E6CCC">
        <w:rPr>
          <w:bCs/>
          <w:lang w:val="en-CA"/>
        </w:rPr>
        <w:t>Commonly used non-ODS substitute refrigerants</w:t>
      </w:r>
      <w:r w:rsidRPr="005E6CCC">
        <w:rPr>
          <w:bCs/>
          <w:caps/>
          <w:lang w:val="en-CA"/>
        </w:rPr>
        <w:t xml:space="preserve"> (</w:t>
      </w:r>
      <w:r w:rsidRPr="005E6CCC">
        <w:rPr>
          <w:bCs/>
          <w:lang w:val="en-CA"/>
        </w:rPr>
        <w:t>post-Kigali update)</w:t>
      </w:r>
    </w:p>
    <w:p w14:paraId="344BCE28" w14:textId="77777777" w:rsidR="00980D69" w:rsidRPr="005E6CCC" w:rsidRDefault="00980D69" w:rsidP="00980D69">
      <w:pPr>
        <w:pStyle w:val="ListParagraph"/>
        <w:numPr>
          <w:ilvl w:val="0"/>
          <w:numId w:val="27"/>
        </w:numPr>
        <w:rPr>
          <w:bCs/>
          <w:caps/>
          <w:lang w:val="en-CA"/>
        </w:rPr>
      </w:pPr>
      <w:r w:rsidRPr="005E6CCC">
        <w:rPr>
          <w:bCs/>
          <w:lang w:val="en-CA"/>
        </w:rPr>
        <w:t>Common products and equipment containing or reliant on HCFCs</w:t>
      </w:r>
    </w:p>
    <w:p w14:paraId="5B3099B0" w14:textId="77777777" w:rsidR="00980D69" w:rsidRPr="005E6CCC" w:rsidRDefault="00980D69" w:rsidP="00980D69">
      <w:pPr>
        <w:pStyle w:val="ListParagraph"/>
        <w:numPr>
          <w:ilvl w:val="0"/>
          <w:numId w:val="27"/>
        </w:numPr>
        <w:rPr>
          <w:bCs/>
          <w:caps/>
          <w:lang w:val="en-CA"/>
        </w:rPr>
      </w:pPr>
      <w:r w:rsidRPr="005E6CCC">
        <w:rPr>
          <w:lang w:val="en-CA"/>
        </w:rPr>
        <w:t>HS codes for HFCs: Actions to take ahead of the of the new 2022 HS (</w:t>
      </w:r>
      <w:r w:rsidRPr="005E6CCC">
        <w:rPr>
          <w:i/>
          <w:lang w:val="en-CA"/>
        </w:rPr>
        <w:t>in production, with WCO</w:t>
      </w:r>
      <w:r w:rsidRPr="005E6CCC">
        <w:rPr>
          <w:lang w:val="en-CA"/>
        </w:rPr>
        <w:t>)</w:t>
      </w:r>
    </w:p>
    <w:p w14:paraId="7284E7E0" w14:textId="77777777" w:rsidR="00980D69" w:rsidRPr="005E6CCC" w:rsidRDefault="00980D69" w:rsidP="00980D69">
      <w:pPr>
        <w:rPr>
          <w:b/>
          <w:bCs/>
          <w:lang w:val="en-CA"/>
        </w:rPr>
      </w:pPr>
    </w:p>
    <w:p w14:paraId="6FC06EA3" w14:textId="77777777" w:rsidR="00980D69" w:rsidRPr="005E6CCC" w:rsidRDefault="00980D69" w:rsidP="00980D69">
      <w:pPr>
        <w:outlineLvl w:val="4"/>
        <w:rPr>
          <w:lang w:val="en-CA"/>
        </w:rPr>
      </w:pPr>
      <w:r w:rsidRPr="005E6CCC">
        <w:rPr>
          <w:b/>
          <w:bCs/>
          <w:lang w:val="en-CA"/>
        </w:rPr>
        <w:t xml:space="preserve">Free trade zones and trade in ODS: </w:t>
      </w:r>
      <w:r w:rsidRPr="005E6CCC">
        <w:rPr>
          <w:lang w:val="en-CA"/>
        </w:rPr>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14:paraId="44616391" w14:textId="77777777" w:rsidR="00980D69" w:rsidRPr="005E6CCC" w:rsidRDefault="00980D69" w:rsidP="00980D69">
      <w:pPr>
        <w:outlineLvl w:val="4"/>
        <w:rPr>
          <w:lang w:val="en-CA"/>
        </w:rPr>
      </w:pPr>
    </w:p>
    <w:p w14:paraId="6735915B" w14:textId="77777777" w:rsidR="00980D69" w:rsidRPr="005E6CCC" w:rsidRDefault="00980D69" w:rsidP="00980D69">
      <w:pPr>
        <w:outlineLvl w:val="4"/>
        <w:rPr>
          <w:lang w:val="en-CA"/>
        </w:rPr>
      </w:pPr>
      <w:r w:rsidRPr="005E6CCC">
        <w:rPr>
          <w:b/>
          <w:bCs/>
          <w:lang w:val="en-CA"/>
        </w:rPr>
        <w:t xml:space="preserve">The informal prior-informed consent (iPIC) mechanism: </w:t>
      </w:r>
      <w:r w:rsidRPr="005E6CCC">
        <w:rPr>
          <w:lang w:val="en-CA"/>
        </w:rPr>
        <w:t>The iPIC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iPIC.</w:t>
      </w:r>
    </w:p>
    <w:p w14:paraId="0D164E8A" w14:textId="77777777" w:rsidR="00980D69" w:rsidRPr="005E6CCC" w:rsidRDefault="00980D69" w:rsidP="00980D69">
      <w:pPr>
        <w:outlineLvl w:val="4"/>
        <w:rPr>
          <w:lang w:val="en-CA"/>
        </w:rPr>
      </w:pPr>
    </w:p>
    <w:p w14:paraId="2BCFCEFD" w14:textId="77777777" w:rsidR="00980D69" w:rsidRPr="005E6CCC" w:rsidRDefault="00980D69" w:rsidP="00980D69">
      <w:pPr>
        <w:rPr>
          <w:lang w:val="en-CA"/>
        </w:rPr>
      </w:pPr>
      <w:r w:rsidRPr="005E6CCC">
        <w:rPr>
          <w:b/>
          <w:bCs/>
          <w:lang w:val="en-CA"/>
        </w:rPr>
        <w:t xml:space="preserve">The Kigali Amendment to the Montreal Protocol: HFC phase-down: </w:t>
      </w:r>
      <w:r w:rsidRPr="005E6CCC">
        <w:rPr>
          <w:lang w:val="en-CA"/>
        </w:rPr>
        <w:t xml:space="preserve">This short paper provides an overview of the Kigali Amendment and its consequences. </w:t>
      </w:r>
    </w:p>
    <w:p w14:paraId="5E4484FE" w14:textId="77777777" w:rsidR="00980D69" w:rsidRPr="005E6CCC" w:rsidRDefault="00980D69" w:rsidP="00980D69">
      <w:pPr>
        <w:rPr>
          <w:b/>
          <w:bCs/>
          <w:caps/>
          <w:lang w:val="en-CA"/>
        </w:rPr>
      </w:pPr>
    </w:p>
    <w:p w14:paraId="05AEF040" w14:textId="77777777" w:rsidR="00980D69" w:rsidRPr="005E6CCC" w:rsidRDefault="00980D69" w:rsidP="00980D69">
      <w:pPr>
        <w:outlineLvl w:val="4"/>
        <w:rPr>
          <w:lang w:val="en-CA"/>
        </w:rPr>
      </w:pPr>
      <w:r w:rsidRPr="005E6CCC">
        <w:rPr>
          <w:b/>
          <w:bCs/>
          <w:lang w:val="en-CA"/>
        </w:rPr>
        <w:t>Kigali amendment fact</w:t>
      </w:r>
      <w:r w:rsidRPr="005E6CCC">
        <w:rPr>
          <w:b/>
          <w:bCs/>
          <w:caps/>
          <w:lang w:val="en-CA"/>
        </w:rPr>
        <w:t>-</w:t>
      </w:r>
      <w:r w:rsidRPr="005E6CCC">
        <w:rPr>
          <w:b/>
          <w:bCs/>
          <w:lang w:val="en-CA"/>
        </w:rPr>
        <w:t>sheet</w:t>
      </w:r>
      <w:r w:rsidRPr="005E6CCC">
        <w:rPr>
          <w:b/>
          <w:bCs/>
          <w:caps/>
          <w:lang w:val="en-CA"/>
        </w:rPr>
        <w:t xml:space="preserve"> </w:t>
      </w:r>
      <w:r w:rsidRPr="005E6CCC">
        <w:rPr>
          <w:b/>
          <w:bCs/>
          <w:lang w:val="en-CA"/>
        </w:rPr>
        <w:t xml:space="preserve">series and poster: </w:t>
      </w:r>
      <w:r w:rsidRPr="005E6CCC">
        <w:rPr>
          <w:lang w:val="en-CA"/>
        </w:rPr>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234370EA" w14:textId="77777777" w:rsidR="00980D69" w:rsidRPr="005E6CCC" w:rsidRDefault="00980D69" w:rsidP="00980D69">
      <w:pPr>
        <w:rPr>
          <w:lang w:val="en-CA"/>
        </w:rPr>
      </w:pPr>
    </w:p>
    <w:p w14:paraId="6D4F742E" w14:textId="77777777" w:rsidR="00980D69" w:rsidRPr="005E6CCC" w:rsidRDefault="00980D69" w:rsidP="00980D69">
      <w:pPr>
        <w:rPr>
          <w:lang w:val="en-CA"/>
        </w:rPr>
      </w:pPr>
      <w:r w:rsidRPr="005E6CCC">
        <w:rPr>
          <w:lang w:val="en-CA"/>
        </w:rPr>
        <w:t>All the fact sheets/briefs are available on the OzonAction website and have been distributed at relevant meetings.</w:t>
      </w:r>
    </w:p>
    <w:p w14:paraId="1C290B3D" w14:textId="77777777" w:rsidR="00980D69" w:rsidRPr="005E6CCC" w:rsidRDefault="00980D69" w:rsidP="00980D69">
      <w:pPr>
        <w:pStyle w:val="Heading1"/>
        <w:keepNext/>
        <w:keepLines/>
        <w:numPr>
          <w:ilvl w:val="3"/>
          <w:numId w:val="25"/>
        </w:numPr>
        <w:spacing w:before="240" w:after="0"/>
        <w:ind w:left="426"/>
        <w:rPr>
          <w:b/>
          <w:lang w:val="en-CA"/>
        </w:rPr>
      </w:pPr>
      <w:bookmarkStart w:id="5" w:name="_Toc526787397"/>
      <w:r w:rsidRPr="005E6CCC">
        <w:rPr>
          <w:b/>
          <w:lang w:val="en-CA"/>
        </w:rPr>
        <w:t>Mobile applications, videos and web-based tools</w:t>
      </w:r>
      <w:bookmarkEnd w:id="5"/>
    </w:p>
    <w:p w14:paraId="6DA0E6D1" w14:textId="77777777" w:rsidR="00980D69" w:rsidRPr="005E6CCC" w:rsidRDefault="00980D69" w:rsidP="00980D69">
      <w:pPr>
        <w:rPr>
          <w:b/>
          <w:lang w:val="en-CA"/>
        </w:rPr>
      </w:pPr>
    </w:p>
    <w:p w14:paraId="50C3E0F4" w14:textId="77777777" w:rsidR="00980D69" w:rsidRPr="005E6CCC" w:rsidRDefault="00980D69" w:rsidP="00980D69">
      <w:pPr>
        <w:rPr>
          <w:lang w:val="en-CA"/>
        </w:rPr>
      </w:pPr>
      <w:r w:rsidRPr="005E6CCC">
        <w:rPr>
          <w:lang w:val="en-CA"/>
        </w:rPr>
        <w:t>In addition to the apps described in the refrigeration section above (What gas app and refrigerant identifier video app), the following products have been developed:</w:t>
      </w:r>
    </w:p>
    <w:p w14:paraId="0599C264" w14:textId="77777777" w:rsidR="00980D69" w:rsidRPr="005E6CCC" w:rsidRDefault="00980D69" w:rsidP="00980D69">
      <w:pPr>
        <w:rPr>
          <w:lang w:val="en-CA"/>
        </w:rPr>
      </w:pPr>
    </w:p>
    <w:p w14:paraId="76C33052" w14:textId="77777777" w:rsidR="00980D69" w:rsidRPr="005E6CCC" w:rsidRDefault="00980D69" w:rsidP="00980D69">
      <w:pPr>
        <w:rPr>
          <w:lang w:val="en-CA"/>
        </w:rPr>
      </w:pPr>
      <w:r w:rsidRPr="005E6CCC">
        <w:rPr>
          <w:b/>
          <w:lang w:val="en-CA"/>
        </w:rPr>
        <w:t xml:space="preserve">iPIC: </w:t>
      </w:r>
      <w:r w:rsidRPr="005E6CCC">
        <w:rPr>
          <w:lang w:val="en-CA"/>
        </w:rP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3921AA42" w14:textId="77777777" w:rsidR="00980D69" w:rsidRPr="005E6CCC" w:rsidRDefault="00980D69" w:rsidP="00980D69">
      <w:pPr>
        <w:rPr>
          <w:lang w:val="en-CA"/>
        </w:rPr>
      </w:pPr>
    </w:p>
    <w:p w14:paraId="5B8D722D" w14:textId="77777777" w:rsidR="00980D69" w:rsidRPr="005E6CCC" w:rsidRDefault="00980D69" w:rsidP="00980D69">
      <w:pPr>
        <w:rPr>
          <w:lang w:val="en-CA"/>
        </w:rPr>
      </w:pPr>
      <w:r w:rsidRPr="005E6CCC">
        <w:rPr>
          <w:b/>
          <w:lang w:val="en-CA"/>
        </w:rPr>
        <w:t xml:space="preserve">Combatting illegal trade in ODS: training video: </w:t>
      </w:r>
      <w:r w:rsidRPr="005E6CCC">
        <w:rPr>
          <w:lang w:val="en-CA"/>
        </w:rPr>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5C621E22" w14:textId="77777777" w:rsidR="00980D69" w:rsidRPr="005E6CCC" w:rsidRDefault="00980D69" w:rsidP="00980D69">
      <w:pPr>
        <w:pStyle w:val="Heading1"/>
        <w:keepNext/>
        <w:keepLines/>
        <w:numPr>
          <w:ilvl w:val="3"/>
          <w:numId w:val="25"/>
        </w:numPr>
        <w:spacing w:before="240" w:after="0"/>
        <w:ind w:left="426"/>
        <w:rPr>
          <w:b/>
          <w:lang w:val="en-CA"/>
        </w:rPr>
      </w:pPr>
      <w:bookmarkStart w:id="6" w:name="_Toc526787398"/>
      <w:r w:rsidRPr="005E6CCC">
        <w:rPr>
          <w:b/>
          <w:lang w:val="en-CA"/>
        </w:rPr>
        <w:t>Online Training Tools</w:t>
      </w:r>
      <w:bookmarkEnd w:id="6"/>
    </w:p>
    <w:p w14:paraId="3B2AECDF" w14:textId="77777777" w:rsidR="00980D69" w:rsidRPr="005E6CCC" w:rsidRDefault="00980D69" w:rsidP="00980D69">
      <w:pPr>
        <w:rPr>
          <w:lang w:val="en-CA"/>
        </w:rPr>
      </w:pPr>
    </w:p>
    <w:p w14:paraId="78CDFDC7" w14:textId="77777777" w:rsidR="00980D69" w:rsidRPr="005E6CCC" w:rsidRDefault="00980D69" w:rsidP="00980D69">
      <w:pPr>
        <w:rPr>
          <w:lang w:val="en-CA"/>
        </w:rPr>
      </w:pPr>
      <w:r w:rsidRPr="005E6CCC">
        <w:rPr>
          <w:b/>
          <w:lang w:val="en-CA"/>
        </w:rPr>
        <w:t xml:space="preserve">E-Learning Modules for Customs Officers: </w:t>
      </w:r>
      <w:r w:rsidRPr="005E6CCC">
        <w:rPr>
          <w:lang w:val="en-CA"/>
        </w:rPr>
        <w:t xml:space="preserve">OzonAction and the </w:t>
      </w:r>
      <w:hyperlink r:id="rId38" w:tgtFrame="_blank" w:history="1">
        <w:r w:rsidRPr="005E6CCC">
          <w:rPr>
            <w:lang w:val="en-CA"/>
          </w:rPr>
          <w:t>World Customs Organization</w:t>
        </w:r>
      </w:hyperlink>
      <w:r w:rsidRPr="005E6CC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5E6CCC">
        <w:rPr>
          <w:i/>
          <w:lang w:val="en-CA"/>
        </w:rPr>
        <w:t xml:space="preserve">CLIKC </w:t>
      </w:r>
      <w:r w:rsidRPr="005E6CCC">
        <w:rPr>
          <w:lang w:val="en-CA"/>
        </w:rPr>
        <w:t xml:space="preserve">platform. The e-Learning is accessible on an invitation-only basis to all customs officers and NOUs on request (it is hosted on a closed enforcement platform). Updates and maintenance are ongoing. </w:t>
      </w:r>
    </w:p>
    <w:p w14:paraId="118DA22C" w14:textId="77777777" w:rsidR="00980D69" w:rsidRPr="005E6CCC" w:rsidRDefault="00980D69" w:rsidP="00980D69">
      <w:pPr>
        <w:rPr>
          <w:b/>
          <w:lang w:val="en-CA"/>
        </w:rPr>
      </w:pPr>
    </w:p>
    <w:p w14:paraId="0193349A" w14:textId="77777777" w:rsidR="00980D69" w:rsidRPr="005E6CCC" w:rsidRDefault="00980D69" w:rsidP="00980D69">
      <w:pPr>
        <w:rPr>
          <w:lang w:val="en-CA"/>
        </w:rPr>
      </w:pPr>
      <w:r w:rsidRPr="005E6CCC">
        <w:rPr>
          <w:b/>
          <w:lang w:val="en-CA"/>
        </w:rPr>
        <w:t xml:space="preserve">OzonAction Web pages: </w:t>
      </w:r>
      <w:r w:rsidRPr="005E6CCC">
        <w:rPr>
          <w:lang w:val="en-CA"/>
        </w:rP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0755976B" w14:textId="77777777" w:rsidR="00980D69" w:rsidRPr="005E6CCC" w:rsidRDefault="00980D69" w:rsidP="00980D69">
      <w:pPr>
        <w:pStyle w:val="Heading1"/>
        <w:keepNext/>
        <w:keepLines/>
        <w:numPr>
          <w:ilvl w:val="3"/>
          <w:numId w:val="25"/>
        </w:numPr>
        <w:spacing w:before="240" w:after="0"/>
        <w:ind w:left="284"/>
        <w:rPr>
          <w:b/>
          <w:lang w:val="en-CA"/>
        </w:rPr>
      </w:pPr>
      <w:bookmarkStart w:id="7" w:name="_Toc526787401"/>
      <w:r w:rsidRPr="005E6CCC">
        <w:rPr>
          <w:b/>
          <w:lang w:val="en-CA"/>
        </w:rPr>
        <w:t>Special services in cooperation with partners</w:t>
      </w:r>
      <w:bookmarkEnd w:id="7"/>
      <w:r w:rsidRPr="005E6CCC">
        <w:rPr>
          <w:b/>
          <w:lang w:val="en-CA"/>
        </w:rPr>
        <w:t xml:space="preserve"> </w:t>
      </w:r>
    </w:p>
    <w:p w14:paraId="799EA26F" w14:textId="77777777" w:rsidR="00980D69" w:rsidRPr="005E6CCC" w:rsidRDefault="00980D69" w:rsidP="00980D69">
      <w:pPr>
        <w:rPr>
          <w:b/>
          <w:lang w:val="en-CA"/>
        </w:rPr>
      </w:pPr>
    </w:p>
    <w:p w14:paraId="55CA7B5D" w14:textId="77777777" w:rsidR="00980D69" w:rsidRPr="005E6CCC" w:rsidRDefault="00980D69" w:rsidP="00980D69">
      <w:pPr>
        <w:rPr>
          <w:b/>
          <w:lang w:val="en-CA"/>
        </w:rPr>
      </w:pPr>
      <w:r w:rsidRPr="005E6CCC">
        <w:rPr>
          <w:b/>
          <w:lang w:val="en-CA"/>
        </w:rPr>
        <w:t>World Customs Organization</w:t>
      </w:r>
    </w:p>
    <w:p w14:paraId="53EB8AC2" w14:textId="77777777" w:rsidR="00980D69" w:rsidRPr="005E6CCC" w:rsidRDefault="00980D69" w:rsidP="00980D69">
      <w:pPr>
        <w:rPr>
          <w:b/>
          <w:lang w:val="en-CA"/>
        </w:rPr>
      </w:pPr>
    </w:p>
    <w:p w14:paraId="0E370481" w14:textId="77777777" w:rsidR="00980D69" w:rsidRPr="005E6CCC" w:rsidRDefault="00980D69" w:rsidP="00980D69">
      <w:pPr>
        <w:rPr>
          <w:lang w:val="en-CA"/>
        </w:rPr>
      </w:pPr>
      <w:r w:rsidRPr="005E6CCC">
        <w:rPr>
          <w:lang w:val="en-CA"/>
        </w:rPr>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14:paraId="6FB47C09" w14:textId="77777777" w:rsidR="00980D69" w:rsidRPr="005E6CCC" w:rsidRDefault="00980D69" w:rsidP="00980D69">
      <w:pPr>
        <w:rPr>
          <w:i/>
          <w:iCs/>
          <w:lang w:val="en-CA"/>
        </w:rPr>
      </w:pPr>
    </w:p>
    <w:p w14:paraId="7A0767CB" w14:textId="77777777" w:rsidR="00980D69" w:rsidRPr="005E6CCC" w:rsidRDefault="00980D69" w:rsidP="00980D69">
      <w:pPr>
        <w:pStyle w:val="ListParagraph"/>
        <w:numPr>
          <w:ilvl w:val="0"/>
          <w:numId w:val="26"/>
        </w:numPr>
        <w:rPr>
          <w:lang w:val="en-CA"/>
        </w:rPr>
      </w:pPr>
      <w:r w:rsidRPr="005E6CCC">
        <w:rPr>
          <w:lang w:val="en-CA"/>
        </w:rPr>
        <w:t xml:space="preserve">Developing E-learning modules on the Montreal Protocol and ODS trade with dissemination through WCO </w:t>
      </w:r>
      <w:r w:rsidRPr="005E6CCC">
        <w:rPr>
          <w:i/>
          <w:lang w:val="en-CA"/>
        </w:rPr>
        <w:t xml:space="preserve">CLIKC </w:t>
      </w:r>
      <w:r w:rsidRPr="005E6CCC">
        <w:rPr>
          <w:lang w:val="en-CA"/>
        </w:rPr>
        <w:t>platform (see above)</w:t>
      </w:r>
    </w:p>
    <w:p w14:paraId="0925C0C6" w14:textId="77777777" w:rsidR="00980D69" w:rsidRPr="005E6CCC" w:rsidRDefault="00980D69" w:rsidP="00980D69">
      <w:pPr>
        <w:numPr>
          <w:ilvl w:val="0"/>
          <w:numId w:val="26"/>
        </w:numPr>
        <w:rPr>
          <w:lang w:val="en-CA"/>
        </w:rPr>
      </w:pPr>
      <w:r w:rsidRPr="005E6CCC">
        <w:rPr>
          <w:lang w:val="en-CA"/>
        </w:rPr>
        <w:t xml:space="preserve">Cooperation on specific WCO operations: </w:t>
      </w:r>
    </w:p>
    <w:p w14:paraId="0861204F" w14:textId="77777777" w:rsidR="00980D69" w:rsidRPr="005E6CCC" w:rsidRDefault="00980D69" w:rsidP="00980D69">
      <w:pPr>
        <w:numPr>
          <w:ilvl w:val="1"/>
          <w:numId w:val="26"/>
        </w:numPr>
        <w:ind w:left="1080"/>
        <w:rPr>
          <w:lang w:val="en-CA"/>
        </w:rPr>
      </w:pPr>
      <w:r w:rsidRPr="005E6CCC">
        <w:rPr>
          <w:lang w:val="en-CA"/>
        </w:rPr>
        <w:t xml:space="preserve">The Sky Hole Patching Initiative on ozone-depleting substances and hazardous waste 2006 to 2009; </w:t>
      </w:r>
    </w:p>
    <w:p w14:paraId="112128E8" w14:textId="77777777" w:rsidR="00980D69" w:rsidRPr="005E6CCC" w:rsidRDefault="00980D69" w:rsidP="00980D69">
      <w:pPr>
        <w:numPr>
          <w:ilvl w:val="1"/>
          <w:numId w:val="26"/>
        </w:numPr>
        <w:ind w:left="1080"/>
        <w:rPr>
          <w:lang w:val="en-CA"/>
        </w:rPr>
      </w:pPr>
      <w:r w:rsidRPr="005E6CCC">
        <w:rPr>
          <w:lang w:val="en-CA"/>
        </w:rPr>
        <w:t>Sky-hole Patching Project II, in 2010: Customs from over 80 countries conducted a six-month global Project to monitor trade and fight ODS smuggling, with support from the WCO, UNEP and National Ozone Units (NOUs).</w:t>
      </w:r>
    </w:p>
    <w:p w14:paraId="402AF438" w14:textId="77777777" w:rsidR="00980D69" w:rsidRPr="005E6CCC" w:rsidRDefault="00980D69" w:rsidP="00980D69">
      <w:pPr>
        <w:numPr>
          <w:ilvl w:val="1"/>
          <w:numId w:val="26"/>
        </w:numPr>
        <w:ind w:left="1080"/>
        <w:rPr>
          <w:lang w:val="en-CA"/>
        </w:rPr>
      </w:pPr>
      <w:r w:rsidRPr="005E6CCC">
        <w:rPr>
          <w:lang w:val="en-CA"/>
        </w:rPr>
        <w:t>Ongoing operation on waste and ODS</w:t>
      </w:r>
    </w:p>
    <w:p w14:paraId="4AE7DB10" w14:textId="77777777" w:rsidR="00980D69" w:rsidRPr="005E6CCC" w:rsidRDefault="00980D69" w:rsidP="00980D69">
      <w:pPr>
        <w:pStyle w:val="ListParagraph"/>
        <w:numPr>
          <w:ilvl w:val="0"/>
          <w:numId w:val="26"/>
        </w:numPr>
        <w:autoSpaceDE w:val="0"/>
        <w:autoSpaceDN w:val="0"/>
        <w:adjustRightInd w:val="0"/>
        <w:rPr>
          <w:lang w:val="en-CA"/>
        </w:rPr>
      </w:pPr>
      <w:r w:rsidRPr="005E6CCC">
        <w:rPr>
          <w:lang w:val="en-CA"/>
        </w:rPr>
        <w:t>OzonAction representation at relevant meetings and workshops, including:</w:t>
      </w:r>
    </w:p>
    <w:p w14:paraId="3BCBE308" w14:textId="77777777" w:rsidR="00980D69" w:rsidRPr="005E6CCC" w:rsidRDefault="00980D69" w:rsidP="00980D69">
      <w:pPr>
        <w:pStyle w:val="ListParagraph"/>
        <w:numPr>
          <w:ilvl w:val="1"/>
          <w:numId w:val="26"/>
        </w:numPr>
        <w:autoSpaceDE w:val="0"/>
        <w:autoSpaceDN w:val="0"/>
        <w:adjustRightInd w:val="0"/>
        <w:ind w:left="1080"/>
        <w:rPr>
          <w:lang w:val="en-CA"/>
        </w:rPr>
      </w:pPr>
      <w:r w:rsidRPr="005E6CCC">
        <w:rPr>
          <w:lang w:val="en-CA"/>
        </w:rPr>
        <w:t xml:space="preserve">WCO Enforcement Committee, </w:t>
      </w:r>
    </w:p>
    <w:p w14:paraId="17D18B2A" w14:textId="77777777" w:rsidR="00980D69" w:rsidRPr="005E6CCC" w:rsidRDefault="00980D69" w:rsidP="00980D69">
      <w:pPr>
        <w:pStyle w:val="ListParagraph"/>
        <w:numPr>
          <w:ilvl w:val="1"/>
          <w:numId w:val="26"/>
        </w:numPr>
        <w:autoSpaceDE w:val="0"/>
        <w:autoSpaceDN w:val="0"/>
        <w:adjustRightInd w:val="0"/>
        <w:ind w:left="1080"/>
        <w:rPr>
          <w:lang w:val="en-CA"/>
        </w:rPr>
      </w:pPr>
      <w:r w:rsidRPr="005E6CCC">
        <w:rPr>
          <w:lang w:val="en-CA"/>
        </w:rPr>
        <w:t xml:space="preserve">Customs Cooperation Council, </w:t>
      </w:r>
    </w:p>
    <w:p w14:paraId="5CD49B41" w14:textId="77777777" w:rsidR="00980D69" w:rsidRPr="005E6CCC" w:rsidRDefault="00980D69" w:rsidP="00980D69">
      <w:pPr>
        <w:pStyle w:val="ListParagraph"/>
        <w:numPr>
          <w:ilvl w:val="1"/>
          <w:numId w:val="26"/>
        </w:numPr>
        <w:autoSpaceDE w:val="0"/>
        <w:autoSpaceDN w:val="0"/>
        <w:adjustRightInd w:val="0"/>
        <w:ind w:left="1080"/>
        <w:rPr>
          <w:lang w:val="en-CA"/>
        </w:rPr>
      </w:pPr>
      <w:r w:rsidRPr="005E6CCC">
        <w:rPr>
          <w:lang w:val="en-CA"/>
        </w:rPr>
        <w:t xml:space="preserve">Working Group on Commercial Fraud, </w:t>
      </w:r>
    </w:p>
    <w:p w14:paraId="6354F403" w14:textId="77777777" w:rsidR="00980D69" w:rsidRPr="005E6CCC" w:rsidRDefault="00980D69" w:rsidP="00980D69">
      <w:pPr>
        <w:pStyle w:val="ListParagraph"/>
        <w:numPr>
          <w:ilvl w:val="1"/>
          <w:numId w:val="26"/>
        </w:numPr>
        <w:autoSpaceDE w:val="0"/>
        <w:autoSpaceDN w:val="0"/>
        <w:adjustRightInd w:val="0"/>
        <w:ind w:left="1080"/>
        <w:rPr>
          <w:lang w:val="en-CA"/>
        </w:rPr>
      </w:pPr>
      <w:r w:rsidRPr="005E6CCC">
        <w:rPr>
          <w:lang w:val="en-CA"/>
        </w:rPr>
        <w:t xml:space="preserve">WCO Regional Intelligence Liaison Office (RILO) meetings, </w:t>
      </w:r>
    </w:p>
    <w:p w14:paraId="4D220A67" w14:textId="77777777" w:rsidR="00980D69" w:rsidRPr="005E6CCC" w:rsidRDefault="00980D69" w:rsidP="00980D69">
      <w:pPr>
        <w:pStyle w:val="ListParagraph"/>
        <w:numPr>
          <w:ilvl w:val="0"/>
          <w:numId w:val="26"/>
        </w:numPr>
        <w:autoSpaceDE w:val="0"/>
        <w:autoSpaceDN w:val="0"/>
        <w:adjustRightInd w:val="0"/>
        <w:rPr>
          <w:lang w:val="en-CA"/>
        </w:rPr>
      </w:pPr>
      <w:r w:rsidRPr="005E6CCC">
        <w:rPr>
          <w:lang w:val="en-CA"/>
        </w:rPr>
        <w:t xml:space="preserve">Participation of WCO HQ and RILO representatives at OzonAction workshops and training sessions. </w:t>
      </w:r>
    </w:p>
    <w:p w14:paraId="2DF6002A" w14:textId="77777777" w:rsidR="00980D69" w:rsidRPr="005E6CCC" w:rsidRDefault="00980D69" w:rsidP="00980D69">
      <w:pPr>
        <w:pStyle w:val="ListParagraph"/>
        <w:numPr>
          <w:ilvl w:val="0"/>
          <w:numId w:val="26"/>
        </w:numPr>
        <w:rPr>
          <w:lang w:val="en-CA"/>
        </w:rPr>
      </w:pPr>
      <w:r w:rsidRPr="005E6CCC">
        <w:rPr>
          <w:lang w:val="en-CA"/>
        </w:rPr>
        <w:t xml:space="preserve">Cooperation on ECA and global ozone protection awards </w:t>
      </w:r>
    </w:p>
    <w:p w14:paraId="51711091" w14:textId="77777777" w:rsidR="00980D69" w:rsidRPr="005E6CCC" w:rsidRDefault="00980D69" w:rsidP="00980D69">
      <w:pPr>
        <w:pStyle w:val="ListParagraph"/>
        <w:numPr>
          <w:ilvl w:val="0"/>
          <w:numId w:val="26"/>
        </w:numPr>
        <w:autoSpaceDE w:val="0"/>
        <w:autoSpaceDN w:val="0"/>
        <w:adjustRightInd w:val="0"/>
        <w:rPr>
          <w:lang w:val="en-CA"/>
        </w:rPr>
      </w:pPr>
      <w:r w:rsidRPr="005E6CCC">
        <w:rPr>
          <w:lang w:val="en-CA"/>
        </w:rPr>
        <w:t>Survey/evaluation: comprehensive global assessment of customs training methodologies and infrastructure (Montreal Protocol), carried out in cooperation with the WCO</w:t>
      </w:r>
    </w:p>
    <w:p w14:paraId="79956530" w14:textId="77777777" w:rsidR="00980D69" w:rsidRPr="005E6CCC" w:rsidRDefault="00980D69" w:rsidP="00980D69">
      <w:pPr>
        <w:pStyle w:val="ListParagraph"/>
        <w:numPr>
          <w:ilvl w:val="0"/>
          <w:numId w:val="26"/>
        </w:numPr>
        <w:autoSpaceDE w:val="0"/>
        <w:autoSpaceDN w:val="0"/>
        <w:adjustRightInd w:val="0"/>
        <w:rPr>
          <w:lang w:val="en-CA"/>
        </w:rPr>
      </w:pPr>
      <w:r w:rsidRPr="005E6CCC">
        <w:rPr>
          <w:lang w:val="en-CA"/>
        </w:rPr>
        <w:t>Communication on issues of HS codes for ODS and alternatives, and other issues for joint fact sheets, expert review of OzonAction fact sheets and Customs Training Manual, and guidance to countries</w:t>
      </w:r>
    </w:p>
    <w:p w14:paraId="7357CC75" w14:textId="77777777" w:rsidR="00980D69" w:rsidRPr="005E6CCC" w:rsidRDefault="00980D69" w:rsidP="00980D69">
      <w:pPr>
        <w:pStyle w:val="ListParagraph"/>
        <w:numPr>
          <w:ilvl w:val="0"/>
          <w:numId w:val="26"/>
        </w:numPr>
        <w:rPr>
          <w:lang w:val="en-CA"/>
        </w:rPr>
      </w:pPr>
      <w:r w:rsidRPr="005E6CCC">
        <w:rPr>
          <w:lang w:val="en-CA"/>
        </w:rPr>
        <w:t xml:space="preserve">OzonAction information materials and tools, uploaded on the secure </w:t>
      </w:r>
      <w:r w:rsidRPr="005E6CCC">
        <w:rPr>
          <w:i/>
          <w:lang w:val="en-CA"/>
        </w:rPr>
        <w:t>WCO Environet</w:t>
      </w:r>
      <w:r w:rsidRPr="005E6CCC">
        <w:rPr>
          <w:lang w:val="en-CA"/>
        </w:rPr>
        <w:t xml:space="preserve"> platform</w:t>
      </w:r>
    </w:p>
    <w:p w14:paraId="0A4BA59C" w14:textId="77777777" w:rsidR="00980D69" w:rsidRPr="005E6CCC" w:rsidRDefault="00980D69" w:rsidP="00980D69">
      <w:pPr>
        <w:autoSpaceDE w:val="0"/>
        <w:autoSpaceDN w:val="0"/>
        <w:adjustRightInd w:val="0"/>
        <w:rPr>
          <w:lang w:val="en-CA"/>
        </w:rPr>
      </w:pPr>
    </w:p>
    <w:p w14:paraId="131D03F4" w14:textId="77777777" w:rsidR="00980D69" w:rsidRPr="005E6CCC" w:rsidRDefault="00980D69" w:rsidP="00980D69">
      <w:pPr>
        <w:rPr>
          <w:b/>
          <w:lang w:val="en-CA"/>
        </w:rPr>
      </w:pPr>
      <w:r w:rsidRPr="005E6CCC">
        <w:rPr>
          <w:b/>
          <w:lang w:val="en-CA"/>
        </w:rPr>
        <w:t>Green Customs</w:t>
      </w:r>
    </w:p>
    <w:p w14:paraId="5B2D568B" w14:textId="77777777" w:rsidR="00980D69" w:rsidRPr="005E6CCC" w:rsidRDefault="00980D69" w:rsidP="00980D69">
      <w:pPr>
        <w:pStyle w:val="rtejustify"/>
        <w:spacing w:before="0" w:beforeAutospacing="0" w:after="0" w:afterAutospacing="0"/>
        <w:rPr>
          <w:sz w:val="22"/>
          <w:szCs w:val="22"/>
          <w:lang w:val="en-CA"/>
        </w:rPr>
      </w:pPr>
    </w:p>
    <w:p w14:paraId="755E0775" w14:textId="77777777" w:rsidR="00980D69" w:rsidRPr="005E6CCC" w:rsidRDefault="00980D69" w:rsidP="00980D69">
      <w:pPr>
        <w:pStyle w:val="rtejustify"/>
        <w:spacing w:before="0" w:beforeAutospacing="0" w:after="0" w:afterAutospacing="0"/>
        <w:rPr>
          <w:sz w:val="22"/>
          <w:szCs w:val="22"/>
          <w:lang w:val="en-CA"/>
        </w:rPr>
      </w:pPr>
      <w:r w:rsidRPr="005E6CCC">
        <w:rPr>
          <w:sz w:val="22"/>
          <w:szCs w:val="22"/>
          <w:lang w:val="en-CA"/>
        </w:rPr>
        <w:t>OzonAction is a member of the Green Customs Initiative. This initiative, launched in 2004, is a partnership of international organizations cooperating to enhance the capacity of customs and other relevant border</w:t>
      </w:r>
      <w:r>
        <w:rPr>
          <w:sz w:val="22"/>
          <w:szCs w:val="22"/>
          <w:lang w:val="en-CA"/>
        </w:rPr>
        <w:noBreakHyphen/>
      </w:r>
      <w:r w:rsidRPr="005E6CCC">
        <w:rPr>
          <w:sz w:val="22"/>
          <w:szCs w:val="22"/>
          <w:lang w:val="en-CA"/>
        </w:rPr>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33510219" w14:textId="77777777" w:rsidR="00980D69" w:rsidRPr="005E6CCC" w:rsidRDefault="00980D69" w:rsidP="00980D6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0D69" w:rsidRPr="005E6CCC" w14:paraId="7A040A83" w14:textId="77777777" w:rsidTr="00CF33C7">
        <w:tc>
          <w:tcPr>
            <w:tcW w:w="1871" w:type="dxa"/>
          </w:tcPr>
          <w:p w14:paraId="45CA56D1" w14:textId="77777777" w:rsidR="00980D69" w:rsidRPr="005E6CCC" w:rsidRDefault="00980D69" w:rsidP="00CF33C7">
            <w:pPr>
              <w:rPr>
                <w:lang w:val="en-CA"/>
              </w:rPr>
            </w:pPr>
          </w:p>
        </w:tc>
        <w:tc>
          <w:tcPr>
            <w:tcW w:w="1872" w:type="dxa"/>
          </w:tcPr>
          <w:p w14:paraId="7E7172AE" w14:textId="77777777" w:rsidR="00980D69" w:rsidRPr="005E6CCC" w:rsidRDefault="00980D69" w:rsidP="00CF33C7">
            <w:pPr>
              <w:rPr>
                <w:lang w:val="en-CA"/>
              </w:rPr>
            </w:pPr>
          </w:p>
        </w:tc>
        <w:tc>
          <w:tcPr>
            <w:tcW w:w="1872" w:type="dxa"/>
            <w:tcBorders>
              <w:bottom w:val="single" w:sz="4" w:space="0" w:color="auto"/>
            </w:tcBorders>
          </w:tcPr>
          <w:p w14:paraId="6149667C" w14:textId="77777777" w:rsidR="00980D69" w:rsidRPr="005E6CCC" w:rsidRDefault="00980D69" w:rsidP="00CF33C7">
            <w:pPr>
              <w:rPr>
                <w:lang w:val="en-CA"/>
              </w:rPr>
            </w:pPr>
          </w:p>
        </w:tc>
        <w:tc>
          <w:tcPr>
            <w:tcW w:w="1872" w:type="dxa"/>
          </w:tcPr>
          <w:p w14:paraId="57ED84D4" w14:textId="77777777" w:rsidR="00980D69" w:rsidRPr="005E6CCC" w:rsidRDefault="00980D69" w:rsidP="00CF33C7">
            <w:pPr>
              <w:rPr>
                <w:lang w:val="en-CA"/>
              </w:rPr>
            </w:pPr>
          </w:p>
        </w:tc>
        <w:tc>
          <w:tcPr>
            <w:tcW w:w="1873" w:type="dxa"/>
          </w:tcPr>
          <w:p w14:paraId="4E0D946D" w14:textId="77777777" w:rsidR="00980D69" w:rsidRPr="005E6CCC" w:rsidRDefault="00980D69" w:rsidP="00CF33C7">
            <w:pPr>
              <w:rPr>
                <w:lang w:val="en-CA"/>
              </w:rPr>
            </w:pPr>
          </w:p>
        </w:tc>
      </w:tr>
    </w:tbl>
    <w:p w14:paraId="08143988" w14:textId="77777777" w:rsidR="00980D69" w:rsidRPr="005E6CCC" w:rsidRDefault="00980D69" w:rsidP="00980D69">
      <w:pPr>
        <w:rPr>
          <w:lang w:val="en-CA"/>
        </w:rPr>
      </w:pPr>
    </w:p>
    <w:sectPr w:rsidR="00980D69" w:rsidRPr="005E6CCC" w:rsidSect="00CF33C7">
      <w:headerReference w:type="even" r:id="rId39"/>
      <w:headerReference w:type="default" r:id="rId40"/>
      <w:headerReference w:type="first" r:id="rId41"/>
      <w:footerReference w:type="first" r:id="rId42"/>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3D9F0" w14:textId="77777777" w:rsidR="005058DB" w:rsidRDefault="005058DB" w:rsidP="004A504B">
      <w:r>
        <w:separator/>
      </w:r>
    </w:p>
  </w:endnote>
  <w:endnote w:type="continuationSeparator" w:id="0">
    <w:p w14:paraId="5F38E8BD" w14:textId="77777777" w:rsidR="005058DB" w:rsidRDefault="005058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45724" w14:textId="563BA898" w:rsidR="005058DB" w:rsidRPr="0033525D" w:rsidRDefault="005058DB">
    <w:pPr>
      <w:jc w:val="center"/>
    </w:pPr>
    <w:r>
      <w:fldChar w:fldCharType="begin"/>
    </w:r>
    <w:r>
      <w:instrText xml:space="preserve"> PAGE </w:instrText>
    </w:r>
    <w:r>
      <w:fldChar w:fldCharType="separate"/>
    </w:r>
    <w:r w:rsidR="000A54F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2DCE6" w14:textId="29FD954E" w:rsidR="005058DB" w:rsidRPr="0033525D" w:rsidRDefault="005058DB">
    <w:pPr>
      <w:jc w:val="center"/>
    </w:pPr>
    <w:r>
      <w:fldChar w:fldCharType="begin"/>
    </w:r>
    <w:r>
      <w:instrText xml:space="preserve"> PAGE </w:instrText>
    </w:r>
    <w:r>
      <w:fldChar w:fldCharType="separate"/>
    </w:r>
    <w:r w:rsidR="000A54F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CDE26"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032360"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7D182" w14:textId="6E9FBF12" w:rsidR="005058DB" w:rsidRPr="0033525D" w:rsidRDefault="005058DB">
    <w:pPr>
      <w:jc w:val="center"/>
    </w:pPr>
    <w:r>
      <w:fldChar w:fldCharType="begin"/>
    </w:r>
    <w:r>
      <w:instrText xml:space="preserve"> PAGE </w:instrText>
    </w:r>
    <w:r>
      <w:fldChar w:fldCharType="separate"/>
    </w:r>
    <w:r w:rsidR="000A54FA">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D9712" w14:textId="7B71F46E" w:rsidR="005058DB" w:rsidRPr="0033525D" w:rsidRDefault="005058DB">
    <w:pPr>
      <w:jc w:val="center"/>
    </w:pPr>
    <w:r>
      <w:fldChar w:fldCharType="begin"/>
    </w:r>
    <w:r>
      <w:instrText xml:space="preserve"> PAGE </w:instrText>
    </w:r>
    <w:r>
      <w:fldChar w:fldCharType="separate"/>
    </w:r>
    <w:r w:rsidR="000A54FA">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9BA9E"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A8EE00"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EF63" w14:textId="113BAF59" w:rsidR="005058DB" w:rsidRPr="0033525D" w:rsidRDefault="005058DB">
    <w:pPr>
      <w:jc w:val="center"/>
    </w:pPr>
    <w:r>
      <w:fldChar w:fldCharType="begin"/>
    </w:r>
    <w:r>
      <w:instrText xml:space="preserve"> PAGE </w:instrText>
    </w:r>
    <w:r>
      <w:fldChar w:fldCharType="separate"/>
    </w:r>
    <w:r w:rsidR="000A54FA">
      <w:rPr>
        <w:noProof/>
      </w:rPr>
      <w:t>8</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2175" w14:textId="78BED19C" w:rsidR="005058DB" w:rsidRPr="0033525D" w:rsidRDefault="005058DB">
    <w:pPr>
      <w:jc w:val="center"/>
    </w:pPr>
    <w:r>
      <w:fldChar w:fldCharType="begin"/>
    </w:r>
    <w:r>
      <w:instrText xml:space="preserve"> PAGE </w:instrText>
    </w:r>
    <w:r>
      <w:fldChar w:fldCharType="separate"/>
    </w:r>
    <w:r w:rsidR="000A54FA">
      <w:rPr>
        <w:noProof/>
      </w:rPr>
      <w:t>9</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A7D2"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89DEDB" w14:textId="77777777" w:rsidR="005058DB" w:rsidRDefault="005058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F6C5" w14:textId="04AA2E26" w:rsidR="005058DB" w:rsidRPr="0033525D" w:rsidRDefault="005058DB">
    <w:pPr>
      <w:jc w:val="center"/>
    </w:pPr>
    <w:r>
      <w:fldChar w:fldCharType="begin"/>
    </w:r>
    <w:r>
      <w:instrText xml:space="preserve"> PAGE </w:instrText>
    </w:r>
    <w:r>
      <w:fldChar w:fldCharType="separate"/>
    </w:r>
    <w:r w:rsidR="000A54FA">
      <w:rPr>
        <w:noProof/>
      </w:rPr>
      <w:t>3</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02812"/>
      <w:docPartObj>
        <w:docPartGallery w:val="Page Numbers (Bottom of Page)"/>
        <w:docPartUnique/>
      </w:docPartObj>
    </w:sdtPr>
    <w:sdtEndPr>
      <w:rPr>
        <w:noProof/>
      </w:rPr>
    </w:sdtEndPr>
    <w:sdtContent>
      <w:p w14:paraId="5C225F3A" w14:textId="32A0443A" w:rsidR="005058DB" w:rsidRDefault="005058DB">
        <w:pPr>
          <w:pStyle w:val="Footer"/>
          <w:jc w:val="center"/>
        </w:pPr>
        <w:r>
          <w:fldChar w:fldCharType="begin"/>
        </w:r>
        <w:r>
          <w:instrText xml:space="preserve"> PAGE   \* MERGEFORMAT </w:instrText>
        </w:r>
        <w:r>
          <w:fldChar w:fldCharType="separate"/>
        </w:r>
        <w:r w:rsidR="000A54F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F1CA3" w14:textId="77777777" w:rsidR="005058DB" w:rsidRDefault="005058DB" w:rsidP="004A504B">
      <w:r>
        <w:separator/>
      </w:r>
    </w:p>
  </w:footnote>
  <w:footnote w:type="continuationSeparator" w:id="0">
    <w:p w14:paraId="525AA989" w14:textId="77777777" w:rsidR="005058DB" w:rsidRDefault="005058DB" w:rsidP="004A504B">
      <w:r>
        <w:continuationSeparator/>
      </w:r>
    </w:p>
  </w:footnote>
  <w:footnote w:id="1">
    <w:p w14:paraId="12BB6D33" w14:textId="77777777" w:rsidR="005058DB" w:rsidRPr="006E126D" w:rsidRDefault="005058DB">
      <w:pPr>
        <w:pStyle w:val="FootnoteText"/>
        <w:rPr>
          <w:lang w:val="en-CA"/>
        </w:rPr>
      </w:pPr>
      <w:r>
        <w:rPr>
          <w:rStyle w:val="FootnoteReference"/>
        </w:rPr>
        <w:footnoteRef/>
      </w:r>
      <w:r>
        <w:t xml:space="preserve"> </w:t>
      </w:r>
      <w:r w:rsidRPr="00692D14">
        <w:t>Due to coronavirus disease (COVID-19)</w:t>
      </w:r>
    </w:p>
  </w:footnote>
  <w:footnote w:id="2">
    <w:p w14:paraId="3B58F59D" w14:textId="77777777" w:rsidR="005058DB" w:rsidRPr="00FA37E8" w:rsidRDefault="005058DB" w:rsidP="006C5222">
      <w:pPr>
        <w:pStyle w:val="FootnoteText"/>
      </w:pPr>
      <w:r>
        <w:rPr>
          <w:rStyle w:val="FootnoteReference"/>
        </w:rPr>
        <w:footnoteRef/>
      </w:r>
      <w:r>
        <w:t xml:space="preserve"> Bangkok, Thailand, 1 to 5 July 2019.</w:t>
      </w:r>
    </w:p>
  </w:footnote>
  <w:footnote w:id="3">
    <w:p w14:paraId="5ED34D14" w14:textId="77777777" w:rsidR="005058DB" w:rsidRPr="00FA37E8" w:rsidRDefault="005058DB" w:rsidP="006C5222">
      <w:pPr>
        <w:pStyle w:val="FootnoteText"/>
      </w:pPr>
      <w:r>
        <w:rPr>
          <w:rStyle w:val="FootnoteReference"/>
        </w:rPr>
        <w:footnoteRef/>
      </w:r>
      <w:r>
        <w:t xml:space="preserve"> </w:t>
      </w:r>
      <w:r w:rsidRPr="00FA37E8">
        <w:t xml:space="preserve">Montreal, </w:t>
      </w:r>
      <w:r>
        <w:t xml:space="preserve">Canada, </w:t>
      </w:r>
      <w:r w:rsidRPr="00FA37E8">
        <w:t>27</w:t>
      </w:r>
      <w:r>
        <w:t xml:space="preserve"> to </w:t>
      </w:r>
      <w:r w:rsidRPr="00FA37E8">
        <w:t>31 May 2019</w:t>
      </w:r>
      <w:r>
        <w:t>.</w:t>
      </w:r>
    </w:p>
  </w:footnote>
  <w:footnote w:id="4">
    <w:p w14:paraId="6B40F3E5" w14:textId="77777777" w:rsidR="005058DB" w:rsidRPr="000B2033" w:rsidRDefault="005058DB" w:rsidP="006C5222">
      <w:pPr>
        <w:pStyle w:val="FootnoteText"/>
      </w:pPr>
      <w:r>
        <w:rPr>
          <w:rStyle w:val="FootnoteReference"/>
        </w:rPr>
        <w:footnoteRef/>
      </w:r>
      <w:r>
        <w:t xml:space="preserve"> </w:t>
      </w:r>
      <w:r w:rsidRPr="000B2033">
        <w:t xml:space="preserve">The document presented </w:t>
      </w:r>
      <w:r w:rsidRPr="00673B74">
        <w:rPr>
          <w:i/>
        </w:rPr>
        <w:t>inter alia</w:t>
      </w:r>
      <w:r w:rsidRPr="000B2033">
        <w:t xml:space="preserve"> an overview on the relevance of institutional strengthening in supporting countries’ compliance with the Protocol obligations and with the terms of Agreements under the Fund; the monitoring and reporting systems in place; support provided by UNEP CAP to Article 5 countries in strengthening their national capacities and infrastructure established with the assistance from the Fund. It also provided an overview of the independent verification of a country’s compliance with the reduction targets under the Agreements between the Governments concerned and the Committee; a review of the implementation of the licensing, quota, import/export control and monitoring system; and the verification requirements for the production sector. It also included an overview of the support provided for policy and regulatory frameworks to facilitate the compliance of Article 5 countries with the Protocol, with emphasis on their national licensing and quota systems accompanied by other control regulations.</w:t>
      </w:r>
    </w:p>
  </w:footnote>
  <w:footnote w:id="5">
    <w:p w14:paraId="35D98D28" w14:textId="0161703C" w:rsidR="005058DB" w:rsidRPr="00907C94" w:rsidRDefault="005058DB" w:rsidP="006C5222">
      <w:pPr>
        <w:pStyle w:val="FootnoteText"/>
        <w:rPr>
          <w:lang w:val="en-CA"/>
        </w:rPr>
      </w:pPr>
      <w:r>
        <w:rPr>
          <w:rStyle w:val="FootnoteReference"/>
        </w:rPr>
        <w:footnoteRef/>
      </w:r>
      <w:r>
        <w:t xml:space="preserve"> </w:t>
      </w:r>
      <w:r>
        <w:rPr>
          <w:lang w:val="en-CA"/>
        </w:rPr>
        <w:t>Paragraphs 216 to 224 of document </w:t>
      </w:r>
      <w:r>
        <w:t>UNEP/OzL.Pro/ExCom/83/48.</w:t>
      </w:r>
    </w:p>
  </w:footnote>
  <w:footnote w:id="6">
    <w:p w14:paraId="7608FFD6" w14:textId="77777777" w:rsidR="005058DB" w:rsidRPr="000069F7" w:rsidRDefault="005058DB" w:rsidP="006C5222">
      <w:pPr>
        <w:pStyle w:val="FootnoteText"/>
        <w:rPr>
          <w:lang w:val="en-US"/>
        </w:rPr>
      </w:pPr>
      <w:r>
        <w:rPr>
          <w:rStyle w:val="FootnoteReference"/>
        </w:rPr>
        <w:footnoteRef/>
      </w:r>
      <w:r>
        <w:t xml:space="preserve"> </w:t>
      </w:r>
      <w:r>
        <w:rPr>
          <w:lang w:val="en-US"/>
        </w:rPr>
        <w:t>Rome, Italy, 4-8 November 2019.</w:t>
      </w:r>
    </w:p>
  </w:footnote>
  <w:footnote w:id="7">
    <w:p w14:paraId="524B9972" w14:textId="77777777" w:rsidR="005058DB" w:rsidRPr="008F16D7" w:rsidRDefault="005058DB" w:rsidP="006C5222">
      <w:pPr>
        <w:pStyle w:val="FootnoteText"/>
        <w:rPr>
          <w:lang w:val="en-CA"/>
        </w:rPr>
      </w:pPr>
      <w:r>
        <w:rPr>
          <w:rStyle w:val="FootnoteReference"/>
        </w:rPr>
        <w:footnoteRef/>
      </w:r>
      <w:r>
        <w:t xml:space="preserve"> </w:t>
      </w:r>
      <w:r w:rsidRPr="00B13979">
        <w:t>Overview of the procedures under the Multilateral Fund by which the Parties review and ensure continuing compliance with the terms of Agreements under the Fund. It provided information on the procedures and outlined policies and procedures with emphasis on: the regulatory framework established by Article 5 countries under the Fund; the relevance of institutional strengthening projects; the mandatory reporting on consumption and production of controlled substances, and the consistency of the data reported under country programme reports and under Article 7 of the Protocol; the monitoring and evaluation activities; the conditions in multi-year agreements that need to be met before releasing funding tranches; the monitoring of the agreed activities undertaken under the Agreements; the roles and responsibilities of the national institutions; the roles and responsibilities of the bilateral and implementing agencies; and the implications of non-compliance with the Agreements; and the role of UNEP Compliance Assistance Programme in providing compliance assistance to Article 5 countries, and the tools, products and services that it has developed for customs and enforcement officers</w:t>
      </w:r>
      <w:r>
        <w:t xml:space="preserve"> (available at </w:t>
      </w:r>
      <w:hyperlink r:id="rId1" w:history="1">
        <w:r w:rsidRPr="00152519">
          <w:rPr>
            <w:rStyle w:val="Hyperlink"/>
          </w:rPr>
          <w:t>http://conf.montreal-protocol.org/meeting/oewg/oewg-41/presession/Backgrounddocumentsothers/OEWG-41-CFC11-NotebyFundSecretariat.pdf</w:t>
        </w:r>
      </w:hyperlink>
      <w:r>
        <w:t>).</w:t>
      </w:r>
    </w:p>
  </w:footnote>
  <w:footnote w:id="8">
    <w:p w14:paraId="394A890D" w14:textId="77777777" w:rsidR="005058DB" w:rsidRPr="00673B74" w:rsidRDefault="005058DB" w:rsidP="006C5222">
      <w:pPr>
        <w:pStyle w:val="FootnoteText"/>
      </w:pPr>
      <w:r>
        <w:rPr>
          <w:rStyle w:val="FootnoteReference"/>
        </w:rPr>
        <w:footnoteRef/>
      </w:r>
      <w:r>
        <w:t xml:space="preserve"> Key elements of the information provided by the Fund Secretariat were included in Section III of document </w:t>
      </w:r>
      <w:r w:rsidRPr="00673B74">
        <w:t>UNEP/OzL.Pro.WG.1/41/3</w:t>
      </w:r>
      <w:r>
        <w:t>. The full document was made available on the Ozone Secretariat’s conference portal as a background document.</w:t>
      </w:r>
    </w:p>
  </w:footnote>
  <w:footnote w:id="9">
    <w:p w14:paraId="7B787B01" w14:textId="34649792" w:rsidR="005058DB" w:rsidRPr="002262C1" w:rsidRDefault="005058DB" w:rsidP="006C5222">
      <w:pPr>
        <w:pStyle w:val="FootnoteText"/>
        <w:rPr>
          <w:lang w:val="en-CA"/>
        </w:rPr>
      </w:pPr>
      <w:r w:rsidRPr="002262C1">
        <w:rPr>
          <w:rStyle w:val="FootnoteReference"/>
        </w:rPr>
        <w:footnoteRef/>
      </w:r>
      <w:r w:rsidRPr="002262C1">
        <w:t xml:space="preserve"> </w:t>
      </w:r>
      <w:r>
        <w:t>A summary of those</w:t>
      </w:r>
      <w:r w:rsidRPr="002262C1">
        <w:t xml:space="preserve"> discussions are contained in paragraphs 29 to 44 of document UNEP/OzL.Pro.WG.1/41/5</w:t>
      </w:r>
    </w:p>
  </w:footnote>
  <w:footnote w:id="10">
    <w:p w14:paraId="5813D9E9" w14:textId="52AAC2D0" w:rsidR="005058DB" w:rsidRPr="002262C1" w:rsidRDefault="005058DB" w:rsidP="006C5222">
      <w:pPr>
        <w:pStyle w:val="FootnoteText"/>
        <w:rPr>
          <w:lang w:val="en-CA"/>
        </w:rPr>
      </w:pPr>
      <w:r w:rsidRPr="002262C1">
        <w:rPr>
          <w:rStyle w:val="FootnoteReference"/>
        </w:rPr>
        <w:footnoteRef/>
      </w:r>
      <w:r w:rsidRPr="002262C1">
        <w:t xml:space="preserve"> UNEP/OzL.Pro.31/9/Add.1</w:t>
      </w:r>
      <w:r>
        <w:t>.</w:t>
      </w:r>
    </w:p>
  </w:footnote>
  <w:footnote w:id="11">
    <w:p w14:paraId="19D01CAF" w14:textId="77777777" w:rsidR="005058DB" w:rsidRPr="00C64AC1" w:rsidRDefault="005058DB" w:rsidP="006C5222">
      <w:pPr>
        <w:pStyle w:val="FootnoteText"/>
        <w:rPr>
          <w:lang w:val="en-CA"/>
        </w:rPr>
      </w:pPr>
      <w:r>
        <w:rPr>
          <w:rStyle w:val="FootnoteReference"/>
        </w:rPr>
        <w:footnoteRef/>
      </w:r>
      <w:r>
        <w:t xml:space="preserve"> </w:t>
      </w:r>
      <w:r w:rsidRPr="009E02CB">
        <w:t>The intersessional approval process commenced on 4 May 2020</w:t>
      </w:r>
      <w:r>
        <w:t xml:space="preserve"> </w:t>
      </w:r>
      <w:r w:rsidRPr="009E02CB">
        <w:t>and concluded on 8 June 2020</w:t>
      </w:r>
      <w:r>
        <w:t>; t</w:t>
      </w:r>
      <w:r w:rsidRPr="00602E5E">
        <w:t xml:space="preserve">hrough </w:t>
      </w:r>
      <w:r>
        <w:t xml:space="preserve">this </w:t>
      </w:r>
      <w:r w:rsidRPr="00602E5E">
        <w:t>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w:t>
      </w:r>
      <w:r>
        <w:t> </w:t>
      </w:r>
      <w:r w:rsidRPr="00602E5E">
        <w:t xml:space="preserve">5 countries and the 12 Pacific Island Countries </w:t>
      </w:r>
      <w:r>
        <w:t>(the report on the process is contained in document </w:t>
      </w:r>
      <w:r w:rsidRPr="00C64AC1">
        <w:t>UNEP/OzL.Pro/ExCom/85/IAP/3</w:t>
      </w:r>
      <w:r>
        <w:t>).</w:t>
      </w:r>
    </w:p>
  </w:footnote>
  <w:footnote w:id="12">
    <w:p w14:paraId="2F5EE18E" w14:textId="77777777" w:rsidR="005058DB" w:rsidRPr="002D6CF1" w:rsidRDefault="005058DB" w:rsidP="00980D69">
      <w:pPr>
        <w:pStyle w:val="FootnoteText"/>
      </w:pPr>
      <w:r>
        <w:rPr>
          <w:rStyle w:val="FootnoteReference"/>
        </w:rPr>
        <w:footnoteRef/>
      </w:r>
      <w:r>
        <w:t xml:space="preserve"> </w:t>
      </w:r>
      <w:r w:rsidRPr="002D6CF1">
        <w:t>UNEP/OzL.Pro/ExCom/82/70</w:t>
      </w:r>
      <w:r>
        <w:t>.</w:t>
      </w:r>
    </w:p>
  </w:footnote>
  <w:footnote w:id="13">
    <w:p w14:paraId="65FFBF41" w14:textId="77777777" w:rsidR="005058DB" w:rsidRPr="000069F7" w:rsidRDefault="005058DB" w:rsidP="00980D69">
      <w:pPr>
        <w:pStyle w:val="FootnoteText"/>
        <w:rPr>
          <w:lang w:val="en-US"/>
        </w:rPr>
      </w:pPr>
      <w:r>
        <w:rPr>
          <w:rStyle w:val="FootnoteReference"/>
        </w:rPr>
        <w:footnoteRef/>
      </w:r>
      <w:r>
        <w:t xml:space="preserve"> Quito, Ecuador, </w:t>
      </w:r>
      <w:r>
        <w:rPr>
          <w:lang w:val="en-US"/>
        </w:rPr>
        <w:t>5-9 November 2018.</w:t>
      </w:r>
    </w:p>
  </w:footnote>
  <w:footnote w:id="14">
    <w:p w14:paraId="1F590312" w14:textId="77777777" w:rsidR="005058DB" w:rsidRDefault="005058DB" w:rsidP="00980D69">
      <w:pPr>
        <w:pStyle w:val="FootnoteText"/>
      </w:pPr>
      <w:r>
        <w:rPr>
          <w:rStyle w:val="FootnoteReference"/>
        </w:rPr>
        <w:footnoteRef/>
      </w:r>
      <w:r>
        <w:t xml:space="preserve"> </w:t>
      </w:r>
      <w:r>
        <w:rPr>
          <w:lang w:val="en-CA"/>
        </w:rPr>
        <w:t xml:space="preserve">Paragraphs 216 to 224 of document </w:t>
      </w:r>
      <w:r>
        <w:t>UNEP/OzL.Pro/ExCom/83/48.</w:t>
      </w:r>
    </w:p>
    <w:p w14:paraId="34D796F1" w14:textId="77777777" w:rsidR="005058DB" w:rsidRPr="00907C94" w:rsidRDefault="005058DB" w:rsidP="00980D69">
      <w:pPr>
        <w:pStyle w:val="FootnoteText"/>
        <w:rPr>
          <w:lang w:val="en-CA"/>
        </w:rPr>
      </w:pPr>
    </w:p>
  </w:footnote>
  <w:footnote w:id="15">
    <w:p w14:paraId="4DC66761" w14:textId="77777777" w:rsidR="005058DB" w:rsidRPr="000069F7" w:rsidRDefault="005058DB" w:rsidP="00980D69">
      <w:pPr>
        <w:pStyle w:val="FootnoteText"/>
        <w:rPr>
          <w:lang w:val="en-US"/>
        </w:rPr>
      </w:pPr>
      <w:r>
        <w:rPr>
          <w:rStyle w:val="FootnoteReference"/>
        </w:rPr>
        <w:footnoteRef/>
      </w:r>
      <w:r>
        <w:t xml:space="preserve"> </w:t>
      </w:r>
      <w:r>
        <w:rPr>
          <w:lang w:val="en-US"/>
        </w:rPr>
        <w:t>Rome, Italy, 4-8 November 2019.</w:t>
      </w:r>
    </w:p>
  </w:footnote>
  <w:footnote w:id="16">
    <w:p w14:paraId="4F78C72F" w14:textId="77777777" w:rsidR="005058DB" w:rsidRPr="00B902C8" w:rsidRDefault="005058DB" w:rsidP="00980D69">
      <w:pPr>
        <w:pStyle w:val="FootnoteText"/>
        <w:rPr>
          <w:lang w:val="en-CA"/>
        </w:rPr>
      </w:pPr>
      <w:r>
        <w:rPr>
          <w:rStyle w:val="FootnoteReference"/>
        </w:rPr>
        <w:footnoteRef/>
      </w:r>
      <w:r>
        <w:t xml:space="preserve"> </w:t>
      </w:r>
      <w:r w:rsidRPr="00790F07">
        <w:t xml:space="preserve">The discussions following </w:t>
      </w:r>
      <w:r>
        <w:t xml:space="preserve">the </w:t>
      </w:r>
      <w:r w:rsidRPr="00790F07">
        <w:t xml:space="preserve">introduction </w:t>
      </w:r>
      <w:r>
        <w:t xml:space="preserve">by the Co-Chair </w:t>
      </w:r>
      <w:r w:rsidRPr="00790F07">
        <w:t xml:space="preserve">are </w:t>
      </w:r>
      <w:r>
        <w:t>contained in paragraphs 29 to 44 of document </w:t>
      </w:r>
      <w:r w:rsidRPr="00B902C8">
        <w:t>UNEP/OzL.Pro.WG.1/41/5</w:t>
      </w:r>
      <w:r>
        <w:t>.</w:t>
      </w:r>
    </w:p>
  </w:footnote>
  <w:footnote w:id="17">
    <w:p w14:paraId="677E32D5" w14:textId="77777777" w:rsidR="005058DB" w:rsidRPr="004521E4" w:rsidRDefault="005058DB" w:rsidP="00980D69">
      <w:pPr>
        <w:pStyle w:val="FootnoteText"/>
        <w:rPr>
          <w:lang w:val="en-CA"/>
        </w:rPr>
      </w:pPr>
      <w:r>
        <w:rPr>
          <w:rStyle w:val="FootnoteReference"/>
        </w:rPr>
        <w:footnoteRef/>
      </w:r>
      <w:r>
        <w:t xml:space="preserve"> Annex II of document UNEP/OzL.Pro.WG.1/41/5.</w:t>
      </w:r>
    </w:p>
  </w:footnote>
  <w:footnote w:id="18">
    <w:p w14:paraId="6F7110A2" w14:textId="77777777" w:rsidR="005058DB" w:rsidRPr="00452AF1" w:rsidRDefault="005058DB" w:rsidP="00980D69">
      <w:pPr>
        <w:pStyle w:val="FootnoteText"/>
        <w:rPr>
          <w:lang w:val="en-CA"/>
        </w:rPr>
      </w:pPr>
      <w:r>
        <w:rPr>
          <w:rStyle w:val="FootnoteReference"/>
        </w:rPr>
        <w:footnoteRef/>
      </w:r>
      <w:r>
        <w:t xml:space="preserve"> </w:t>
      </w:r>
      <w:r w:rsidRPr="00AE6B92">
        <w:t>UNEP/OzL.Pro.31/L.2/Add.3</w:t>
      </w:r>
      <w:r>
        <w:t>.</w:t>
      </w:r>
    </w:p>
  </w:footnote>
  <w:footnote w:id="19">
    <w:p w14:paraId="5F980F56" w14:textId="77777777" w:rsidR="005058DB" w:rsidRDefault="005058DB" w:rsidP="00980D69">
      <w:pPr>
        <w:pStyle w:val="FootnoteText"/>
      </w:pPr>
      <w:r>
        <w:rPr>
          <w:rStyle w:val="FootnoteReference"/>
        </w:rPr>
        <w:footnoteRef/>
      </w:r>
      <w:r>
        <w:t xml:space="preserve"> </w:t>
      </w:r>
      <w:r w:rsidRPr="002D6CF1">
        <w:t>UNEP/OzL.Pro/ExCom/82/70</w:t>
      </w:r>
    </w:p>
    <w:p w14:paraId="67913314" w14:textId="77777777" w:rsidR="005058DB" w:rsidRPr="002D6CF1" w:rsidRDefault="005058DB" w:rsidP="00980D69">
      <w:pPr>
        <w:pStyle w:val="FootnoteText"/>
      </w:pPr>
    </w:p>
  </w:footnote>
  <w:footnote w:id="20">
    <w:p w14:paraId="48616221" w14:textId="77777777" w:rsidR="005058DB" w:rsidRPr="006B1170" w:rsidRDefault="005058DB" w:rsidP="00980D69">
      <w:pPr>
        <w:pStyle w:val="FootnoteText"/>
      </w:pPr>
      <w:r>
        <w:rPr>
          <w:rStyle w:val="FootnoteReference"/>
        </w:rPr>
        <w:footnoteRef/>
      </w:r>
      <w:r>
        <w:t xml:space="preserve"> Paragraphs 323 to 331 of document </w:t>
      </w:r>
      <w:r w:rsidRPr="006B1170">
        <w:t>UNEP/OzL.Pro/ExCom/82/72</w:t>
      </w:r>
    </w:p>
  </w:footnote>
  <w:footnote w:id="21">
    <w:p w14:paraId="5AFE59FD" w14:textId="77777777" w:rsidR="005058DB" w:rsidRPr="008F16D7" w:rsidRDefault="005058DB" w:rsidP="00980D69">
      <w:pPr>
        <w:pStyle w:val="FootnoteText"/>
        <w:rPr>
          <w:lang w:val="en-CA"/>
        </w:rPr>
      </w:pPr>
      <w:r>
        <w:rPr>
          <w:rStyle w:val="FootnoteReference"/>
        </w:rPr>
        <w:footnoteRef/>
      </w:r>
      <w:r>
        <w:t xml:space="preserve"> Overview of the procedures under the Multilateral Fund by which the Parties review and ensure continuing compliance with the terms of Agreements under the Fund, available at </w:t>
      </w:r>
      <w:r w:rsidRPr="0034292A">
        <w:t>http://conf.montreal-protocol.org/meeting/oewg/oewg-41/presession/Backgrounddocumentsothers/OEWG-41-CFC11-NotebyFundSecretariat.pdf</w:t>
      </w:r>
    </w:p>
  </w:footnote>
  <w:footnote w:id="22">
    <w:p w14:paraId="6ACF1C1E" w14:textId="77777777" w:rsidR="005058DB" w:rsidRPr="00E03D07" w:rsidRDefault="005058DB" w:rsidP="00980D69">
      <w:pPr>
        <w:pStyle w:val="FootnoteText"/>
        <w:rPr>
          <w:lang w:val="en-CA"/>
        </w:rPr>
      </w:pPr>
      <w:r>
        <w:rPr>
          <w:rStyle w:val="FootnoteReference"/>
        </w:rPr>
        <w:footnoteRef/>
      </w:r>
      <w:r>
        <w:t xml:space="preserve"> </w:t>
      </w:r>
      <w:r>
        <w:rPr>
          <w:lang w:val="en-CA"/>
        </w:rPr>
        <w:t>For the purposes of the present document, “verification” is intended as independent verification of compliance with the targets specified in MYAs.</w:t>
      </w:r>
    </w:p>
  </w:footnote>
  <w:footnote w:id="23">
    <w:p w14:paraId="2676A99B" w14:textId="77777777" w:rsidR="005058DB" w:rsidRPr="00F7629E" w:rsidRDefault="005058DB" w:rsidP="00980D69">
      <w:pPr>
        <w:pStyle w:val="FootnoteText"/>
      </w:pPr>
      <w:r>
        <w:rPr>
          <w:rStyle w:val="FootnoteReference"/>
        </w:rPr>
        <w:footnoteRef/>
      </w:r>
      <w:r>
        <w:t xml:space="preserve"> </w:t>
      </w:r>
      <w:r w:rsidRPr="00F7629E">
        <w:t>Montreal, 5 – 7 March 2019</w:t>
      </w:r>
      <w:r>
        <w:t>.</w:t>
      </w:r>
    </w:p>
  </w:footnote>
  <w:footnote w:id="24">
    <w:p w14:paraId="315558C8" w14:textId="77777777" w:rsidR="005058DB" w:rsidRPr="00C734CA" w:rsidRDefault="005058DB" w:rsidP="00980D69">
      <w:pPr>
        <w:pStyle w:val="FootnoteText"/>
      </w:pPr>
      <w:r>
        <w:rPr>
          <w:rStyle w:val="FootnoteReference"/>
        </w:rPr>
        <w:footnoteRef/>
      </w:r>
      <w:r>
        <w:t xml:space="preserve"> </w:t>
      </w:r>
      <w:r w:rsidRPr="00C734CA">
        <w:t>MLF/IACM.2019/1/23</w:t>
      </w:r>
    </w:p>
  </w:footnote>
  <w:footnote w:id="25">
    <w:p w14:paraId="323BB059" w14:textId="77777777" w:rsidR="005058DB" w:rsidRPr="00531ACC" w:rsidRDefault="005058DB" w:rsidP="00980D69">
      <w:pPr>
        <w:pStyle w:val="FootnoteText"/>
        <w:rPr>
          <w:lang w:val="en-CA"/>
        </w:rPr>
      </w:pPr>
      <w:r w:rsidRPr="0011247B">
        <w:rPr>
          <w:rStyle w:val="FootnoteReference"/>
        </w:rPr>
        <w:footnoteRef/>
      </w:r>
      <w:r w:rsidRPr="0011247B">
        <w:t xml:space="preserve"> </w:t>
      </w:r>
      <w:r w:rsidRPr="0011247B">
        <w:rPr>
          <w:lang w:val="en-CA"/>
        </w:rPr>
        <w:t>In addition to those cases identified in UNEP/OzL.Pro/ExCom/83/</w:t>
      </w:r>
      <w:r>
        <w:rPr>
          <w:lang w:val="en-CA"/>
        </w:rPr>
        <w:t>11/Add.1</w:t>
      </w:r>
      <w:r w:rsidRPr="0011247B">
        <w:rPr>
          <w:lang w:val="en-CA"/>
        </w:rPr>
        <w:t>, one country reported a seizure of CFC</w:t>
      </w:r>
      <w:r>
        <w:rPr>
          <w:lang w:val="en-CA"/>
        </w:rPr>
        <w:noBreakHyphen/>
      </w:r>
      <w:r w:rsidRPr="0011247B">
        <w:rPr>
          <w:lang w:val="en-CA"/>
        </w:rPr>
        <w:t>12; in addition, during the international workshop on capacity-building for the implementation of the Montreal Protocol (18-19 March 2019, Beijing), another country reported the seizure and subsequent re-export of an illegal shipment of HCFC-22. No other reports of illegal use or shipments were received.</w:t>
      </w:r>
      <w:r>
        <w:rPr>
          <w:lang w:val="en-CA"/>
        </w:rPr>
        <w:t xml:space="preserve">  </w:t>
      </w:r>
    </w:p>
  </w:footnote>
  <w:footnote w:id="26">
    <w:p w14:paraId="36E908F2" w14:textId="77777777" w:rsidR="005058DB" w:rsidRPr="00725E70" w:rsidRDefault="005058DB" w:rsidP="00980D69">
      <w:pPr>
        <w:pStyle w:val="FootnoteText"/>
        <w:rPr>
          <w:lang w:val="en-CA"/>
        </w:rPr>
      </w:pPr>
      <w:r>
        <w:rPr>
          <w:rStyle w:val="FootnoteReference"/>
        </w:rPr>
        <w:footnoteRef/>
      </w:r>
      <w:r>
        <w:t xml:space="preserve"> The final report on the evaluation of IS projects submitted to the 56</w:t>
      </w:r>
      <w:r>
        <w:rPr>
          <w:vertAlign w:val="superscript"/>
        </w:rPr>
        <w:t>th</w:t>
      </w:r>
      <w:r>
        <w:t xml:space="preserve"> meeting concluded that most Article 5 countries had achieved the ozone-depletion substance (ODS) phase-out as scheduled, and that this could not have been achieved without IS funding (UNEP/OzL.Pro/ExCom/56/8).</w:t>
      </w:r>
    </w:p>
  </w:footnote>
  <w:footnote w:id="27">
    <w:p w14:paraId="2508F1C0" w14:textId="77777777" w:rsidR="005058DB" w:rsidRPr="00DD4A3E" w:rsidRDefault="005058DB" w:rsidP="00980D69">
      <w:pPr>
        <w:pStyle w:val="FootnoteText"/>
      </w:pPr>
      <w:r w:rsidRPr="00DD4A3E">
        <w:rPr>
          <w:rStyle w:val="FootnoteReference"/>
        </w:rPr>
        <w:footnoteRef/>
      </w:r>
      <w:r w:rsidRPr="00DD4A3E">
        <w:t xml:space="preserve"> </w:t>
      </w:r>
      <w:r w:rsidRPr="000409A6">
        <w:t xml:space="preserve">At </w:t>
      </w:r>
      <w:r>
        <w:t xml:space="preserve">its </w:t>
      </w:r>
      <w:r w:rsidRPr="000409A6">
        <w:t>5</w:t>
      </w:r>
      <w:r w:rsidRPr="000409A6">
        <w:rPr>
          <w:vertAlign w:val="superscript"/>
        </w:rPr>
        <w:t>th</w:t>
      </w:r>
      <w:r>
        <w:t xml:space="preserve"> </w:t>
      </w:r>
      <w:r w:rsidRPr="000409A6">
        <w:t xml:space="preserve">meeting, the Executive Committee noted that Governments should monitor the progress being made in reducing consumption </w:t>
      </w:r>
      <w:r>
        <w:t xml:space="preserve">of controlled substances </w:t>
      </w:r>
      <w:r w:rsidRPr="000409A6">
        <w:t xml:space="preserve">in line with their plans set out in the </w:t>
      </w:r>
      <w:r>
        <w:t>CP</w:t>
      </w:r>
      <w:r w:rsidRPr="000409A6">
        <w:t xml:space="preserve">, and should periodically review the effectiveness of the measures being taken, and requested </w:t>
      </w:r>
      <w:r>
        <w:t>Article 5</w:t>
      </w:r>
      <w:r w:rsidRPr="000409A6">
        <w:t xml:space="preserve"> Parties to present annually information on progress being made in the implementation of their </w:t>
      </w:r>
      <w:r>
        <w:t>CPs</w:t>
      </w:r>
      <w:r w:rsidRPr="000409A6">
        <w:t>. (UNEP/OzL.Pro/ExCom/5/16, paragraphs 22 and 23).</w:t>
      </w:r>
    </w:p>
  </w:footnote>
  <w:footnote w:id="28">
    <w:p w14:paraId="632F1150" w14:textId="77777777" w:rsidR="005058DB" w:rsidRPr="001021A9" w:rsidRDefault="005058DB" w:rsidP="00980D69">
      <w:pPr>
        <w:pStyle w:val="FootnoteText"/>
        <w:rPr>
          <w:lang w:val="en-CA"/>
        </w:rPr>
      </w:pPr>
      <w:r>
        <w:rPr>
          <w:rStyle w:val="FootnoteReference"/>
        </w:rPr>
        <w:footnoteRef/>
      </w:r>
      <w:r>
        <w:t xml:space="preserve"> </w:t>
      </w:r>
      <w:r w:rsidRPr="001021A9">
        <w:t>For example, the document submitted to the 82</w:t>
      </w:r>
      <w:r w:rsidRPr="000409A6">
        <w:rPr>
          <w:vertAlign w:val="superscript"/>
        </w:rPr>
        <w:t>nd</w:t>
      </w:r>
      <w:r>
        <w:t xml:space="preserve"> </w:t>
      </w:r>
      <w:r w:rsidRPr="001021A9">
        <w:t>meeting discusse</w:t>
      </w:r>
      <w:r>
        <w:t>s</w:t>
      </w:r>
      <w:r w:rsidRPr="001021A9">
        <w:t xml:space="preserve"> data discrepancies found in: Brunei Darussalam; Burundi; China; Jordan; Morocco; South Africa; Syrian Arab Republic; Trinidad and Tobago; Venezuela (Bolivarian Republic of) (UNEP/OzL.Pro/ExCom/82/9).</w:t>
      </w:r>
    </w:p>
  </w:footnote>
  <w:footnote w:id="29">
    <w:p w14:paraId="1FB81D9B" w14:textId="77777777" w:rsidR="005058DB" w:rsidRPr="00BF5A32" w:rsidRDefault="005058DB" w:rsidP="00980D69">
      <w:pPr>
        <w:pStyle w:val="FootnoteText"/>
      </w:pPr>
      <w:r>
        <w:rPr>
          <w:rStyle w:val="FootnoteReference"/>
        </w:rPr>
        <w:footnoteRef/>
      </w:r>
      <w:r>
        <w:t xml:space="preserve"> Decision </w:t>
      </w:r>
      <w:r w:rsidRPr="00BF5A32">
        <w:t xml:space="preserve">34/18(a) and </w:t>
      </w:r>
      <w:r>
        <w:t>decision </w:t>
      </w:r>
      <w:r w:rsidRPr="00BF5A32">
        <w:t>41/16</w:t>
      </w:r>
      <w:r>
        <w:t>.</w:t>
      </w:r>
    </w:p>
  </w:footnote>
  <w:footnote w:id="30">
    <w:p w14:paraId="75547A3A" w14:textId="77777777" w:rsidR="005058DB" w:rsidRPr="005D2578" w:rsidRDefault="005058DB" w:rsidP="00980D69">
      <w:pPr>
        <w:pStyle w:val="FootnoteText"/>
        <w:rPr>
          <w:lang w:val="en-CA"/>
        </w:rPr>
      </w:pPr>
      <w:r>
        <w:rPr>
          <w:rStyle w:val="FootnoteReference"/>
        </w:rPr>
        <w:footnoteRef/>
      </w:r>
      <w:r>
        <w:t xml:space="preserve"> </w:t>
      </w:r>
      <w:r>
        <w:rPr>
          <w:lang w:val="en-CA"/>
        </w:rPr>
        <w:t>Controlled uses are those uses that are subject to a phase-out schedule under the Montreal Protocol.</w:t>
      </w:r>
    </w:p>
  </w:footnote>
  <w:footnote w:id="31">
    <w:p w14:paraId="44E208BE" w14:textId="77777777" w:rsidR="005058DB" w:rsidRPr="00BF5A32" w:rsidRDefault="005058DB" w:rsidP="00980D69">
      <w:pPr>
        <w:pStyle w:val="FootnoteText"/>
      </w:pPr>
      <w:r>
        <w:rPr>
          <w:rStyle w:val="FootnoteReference"/>
        </w:rPr>
        <w:footnoteRef/>
      </w:r>
      <w:r>
        <w:t xml:space="preserve"> For example, for </w:t>
      </w:r>
      <w:r w:rsidRPr="00BF5A32">
        <w:t xml:space="preserve">feedstock or </w:t>
      </w:r>
      <w:r>
        <w:t xml:space="preserve">for </w:t>
      </w:r>
      <w:r w:rsidRPr="00BF5A32">
        <w:t xml:space="preserve">quarantine and pre-shipment </w:t>
      </w:r>
      <w:r>
        <w:t>(</w:t>
      </w:r>
      <w:r w:rsidRPr="00BF5A32">
        <w:t>QPS</w:t>
      </w:r>
      <w:r>
        <w:t>).</w:t>
      </w:r>
    </w:p>
  </w:footnote>
  <w:footnote w:id="32">
    <w:p w14:paraId="2E763CAA" w14:textId="77777777" w:rsidR="005058DB" w:rsidRPr="00175A1D" w:rsidRDefault="005058DB" w:rsidP="00980D69">
      <w:pPr>
        <w:pStyle w:val="FootnoteText"/>
        <w:rPr>
          <w:lang w:val="en-CA"/>
        </w:rPr>
      </w:pPr>
      <w:r>
        <w:rPr>
          <w:rStyle w:val="FootnoteReference"/>
        </w:rPr>
        <w:footnoteRef/>
      </w:r>
      <w:r>
        <w:t xml:space="preserve"> </w:t>
      </w:r>
      <w:r>
        <w:rPr>
          <w:lang w:val="en-CA"/>
        </w:rPr>
        <w:t>In addition to the monitoring and reporting discussed in this section, bilateral and implementing agencies submit a</w:t>
      </w:r>
      <w:r w:rsidRPr="00175A1D">
        <w:rPr>
          <w:lang w:val="en-CA"/>
        </w:rPr>
        <w:t xml:space="preserve">nnual </w:t>
      </w:r>
      <w:r>
        <w:rPr>
          <w:lang w:val="en-CA"/>
        </w:rPr>
        <w:t>financial and progress r</w:t>
      </w:r>
      <w:r w:rsidRPr="00175A1D">
        <w:rPr>
          <w:lang w:val="en-CA"/>
        </w:rPr>
        <w:t>eports</w:t>
      </w:r>
      <w:r>
        <w:rPr>
          <w:lang w:val="en-CA"/>
        </w:rPr>
        <w:t xml:space="preserve"> that enable monitoring the status of implementation of projects, delays in implementation, and ensure financial accountability including by ensuring financial completion and return of balances. </w:t>
      </w:r>
    </w:p>
  </w:footnote>
  <w:footnote w:id="33">
    <w:p w14:paraId="0901FEDB" w14:textId="77777777" w:rsidR="005058DB" w:rsidRPr="00E9752C" w:rsidRDefault="005058DB" w:rsidP="00980D69">
      <w:pPr>
        <w:pStyle w:val="FootnoteText"/>
        <w:rPr>
          <w:lang w:val="en-CA"/>
        </w:rPr>
      </w:pPr>
      <w:r>
        <w:rPr>
          <w:rStyle w:val="FootnoteReference"/>
        </w:rPr>
        <w:footnoteRef/>
      </w:r>
      <w:r>
        <w:t xml:space="preserve"> </w:t>
      </w:r>
      <w:r>
        <w:rPr>
          <w:lang w:val="en-CA"/>
        </w:rPr>
        <w:t xml:space="preserve">Annex XI.5: Format for project completion report (investment projects). </w:t>
      </w:r>
      <w:r w:rsidRPr="00D70F3C">
        <w:rPr>
          <w:i/>
          <w:iCs/>
          <w:lang w:val="en-CA"/>
        </w:rPr>
        <w:t>Policies, procedures, guidelines, criteria (As at November 201</w:t>
      </w:r>
      <w:r>
        <w:rPr>
          <w:i/>
          <w:iCs/>
          <w:lang w:val="en-CA"/>
        </w:rPr>
        <w:t>7</w:t>
      </w:r>
      <w:r w:rsidRPr="00D70F3C">
        <w:rPr>
          <w:i/>
          <w:iCs/>
          <w:lang w:val="en-CA"/>
        </w:rPr>
        <w:t>).</w:t>
      </w:r>
    </w:p>
  </w:footnote>
  <w:footnote w:id="34">
    <w:p w14:paraId="2C9ADAC5" w14:textId="77777777" w:rsidR="005058DB" w:rsidRPr="00895A21" w:rsidRDefault="005058DB" w:rsidP="00980D69">
      <w:pPr>
        <w:pStyle w:val="FootnoteText"/>
        <w:rPr>
          <w:lang w:val="en-CA"/>
        </w:rPr>
      </w:pPr>
      <w:r>
        <w:rPr>
          <w:rStyle w:val="FootnoteReference"/>
        </w:rPr>
        <w:footnoteRef/>
      </w:r>
      <w:r>
        <w:t xml:space="preserve"> To further support this initiative, UNEP has also launched the iPIC online system that provides member countries with </w:t>
      </w:r>
      <w:r w:rsidRPr="00A57C58">
        <w:t>real-time, 24-hour, 7-days a week personalized access to key licensing system data in each of the participating countries.</w:t>
      </w:r>
      <w:r>
        <w:t xml:space="preserve"> In 2019, UNEP will continue to promote the use of the iPIC and other tools to prevent </w:t>
      </w:r>
      <w:r w:rsidRPr="00A57C58">
        <w:t>illegal trade of ODS and ODS-based equipment</w:t>
      </w:r>
      <w:r>
        <w:t>, and facilitate legal trade in Article 5 countries.</w:t>
      </w:r>
    </w:p>
  </w:footnote>
  <w:footnote w:id="35">
    <w:p w14:paraId="4BC78EC8" w14:textId="77777777" w:rsidR="005058DB" w:rsidRPr="00482283" w:rsidRDefault="005058DB" w:rsidP="00980D69">
      <w:pPr>
        <w:pStyle w:val="FootnoteText"/>
        <w:rPr>
          <w:lang w:val="en-US"/>
        </w:rPr>
      </w:pPr>
      <w:r>
        <w:rPr>
          <w:rStyle w:val="FootnoteReference"/>
        </w:rPr>
        <w:footnoteRef/>
      </w:r>
      <w:r>
        <w:t xml:space="preserve"> </w:t>
      </w:r>
      <w:r>
        <w:rPr>
          <w:lang w:val="en-US"/>
        </w:rPr>
        <w:t>Southeast Asia, South Asia, Pacific Island Countries (PIC), West Asia, English-speaking Africa, French-speaking Africa, Europe and Central Asia, Central and Latin America, and the Caribbean networks.</w:t>
      </w:r>
    </w:p>
  </w:footnote>
  <w:footnote w:id="36">
    <w:p w14:paraId="41BD78FB" w14:textId="77777777" w:rsidR="005058DB" w:rsidRPr="00F22556" w:rsidRDefault="005058DB" w:rsidP="00980D69">
      <w:pPr>
        <w:pStyle w:val="FootnoteText"/>
        <w:rPr>
          <w:lang w:val="en-CA"/>
        </w:rPr>
      </w:pPr>
      <w:r>
        <w:rPr>
          <w:rStyle w:val="FootnoteReference"/>
        </w:rPr>
        <w:footnoteRef/>
      </w:r>
      <w:r>
        <w:t xml:space="preserve"> </w:t>
      </w:r>
      <w:r w:rsidRPr="00F22556">
        <w:t>For LVC countries (i.e., countries with a</w:t>
      </w:r>
      <w:r>
        <w:t xml:space="preserve">n HCFC </w:t>
      </w:r>
      <w:r w:rsidRPr="00F22556">
        <w:t>consumption baseline in the refrigeration servicing sector of 360</w:t>
      </w:r>
      <w:r>
        <w:t> </w:t>
      </w:r>
      <w:r w:rsidRPr="00F22556">
        <w:t>metric tonnes and below</w:t>
      </w:r>
      <w:r>
        <w:t>)</w:t>
      </w:r>
      <w:r w:rsidRPr="00F22556">
        <w:t>, a sample of 20</w:t>
      </w:r>
      <w:r>
        <w:t> </w:t>
      </w:r>
      <w:r w:rsidRPr="00F22556">
        <w:t>per cent of these countries will be selected for the purposes of verification for that year</w:t>
      </w:r>
      <w:r>
        <w:t>.</w:t>
      </w:r>
      <w:r w:rsidRPr="00F22556">
        <w:t xml:space="preserve"> </w:t>
      </w:r>
      <w:r>
        <w:t>A</w:t>
      </w:r>
      <w:r w:rsidRPr="00F22556">
        <w:t>dditional funding is provided to these countries to undertake this exercise.</w:t>
      </w:r>
    </w:p>
  </w:footnote>
  <w:footnote w:id="37">
    <w:p w14:paraId="1CD7055C" w14:textId="77777777" w:rsidR="005058DB" w:rsidRPr="00E9752C" w:rsidRDefault="005058DB" w:rsidP="00980D69">
      <w:pPr>
        <w:pStyle w:val="FootnoteText"/>
        <w:rPr>
          <w:lang w:val="en-CA"/>
        </w:rPr>
      </w:pPr>
      <w:r>
        <w:rPr>
          <w:rStyle w:val="FootnoteReference"/>
        </w:rPr>
        <w:footnoteRef/>
      </w:r>
      <w:r>
        <w:t xml:space="preserve"> </w:t>
      </w:r>
      <w:r>
        <w:rPr>
          <w:lang w:val="en-CA"/>
        </w:rPr>
        <w:t xml:space="preserve">UNEP/OzL.Pro/ExCom/83/SGP/2 contains a </w:t>
      </w:r>
      <w:r>
        <w:t>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 will be discussed under agenda item 15.</w:t>
      </w:r>
    </w:p>
  </w:footnote>
  <w:footnote w:id="38">
    <w:p w14:paraId="7FF55B88" w14:textId="77777777" w:rsidR="005058DB" w:rsidRPr="00934D64" w:rsidRDefault="005058DB" w:rsidP="00980D69">
      <w:pPr>
        <w:pStyle w:val="FootnoteText"/>
        <w:rPr>
          <w:lang w:val="en-CA"/>
        </w:rPr>
      </w:pPr>
      <w:r>
        <w:rPr>
          <w:rStyle w:val="FootnoteReference"/>
        </w:rPr>
        <w:footnoteRef/>
      </w:r>
      <w:r>
        <w:t xml:space="preserve"> </w:t>
      </w:r>
      <w:r w:rsidRPr="00934D64">
        <w:t xml:space="preserve">For example, the </w:t>
      </w:r>
      <w:r w:rsidRPr="00934D64">
        <w:rPr>
          <w:bCs/>
        </w:rPr>
        <w:t xml:space="preserve">Agreement between </w:t>
      </w:r>
      <w:r>
        <w:rPr>
          <w:bCs/>
        </w:rPr>
        <w:t xml:space="preserve">the Government of </w:t>
      </w:r>
      <w:r w:rsidRPr="00934D64">
        <w:rPr>
          <w:bCs/>
        </w:rPr>
        <w:t>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w:t>
      </w:r>
      <w:r>
        <w:rPr>
          <w:bCs/>
        </w:rPr>
        <w:t>-</w:t>
      </w:r>
      <w:r w:rsidRPr="00934D64">
        <w:rPr>
          <w:bCs/>
        </w:rPr>
        <w:t>1301 production, halon</w:t>
      </w:r>
      <w:r>
        <w:rPr>
          <w:bCs/>
        </w:rPr>
        <w:t>-</w:t>
      </w:r>
      <w:r w:rsidRPr="00934D64">
        <w:rPr>
          <w:bCs/>
        </w:rPr>
        <w:t>1301 export</w:t>
      </w:r>
      <w:r>
        <w:rPr>
          <w:bCs/>
        </w:rPr>
        <w:t>.</w:t>
      </w:r>
    </w:p>
  </w:footnote>
  <w:footnote w:id="39">
    <w:p w14:paraId="02C56AB1" w14:textId="77777777" w:rsidR="005058DB" w:rsidRPr="007A0E5B" w:rsidRDefault="005058DB" w:rsidP="00980D69">
      <w:pPr>
        <w:pStyle w:val="FootnoteText"/>
      </w:pPr>
      <w:r>
        <w:rPr>
          <w:rStyle w:val="FootnoteReference"/>
        </w:rPr>
        <w:footnoteRef/>
      </w:r>
      <w:r>
        <w:t xml:space="preserve"> </w:t>
      </w:r>
      <w:r w:rsidRPr="007A0E5B">
        <w:t>UNEP/OzL.Pro/ExCom/74/51</w:t>
      </w:r>
    </w:p>
  </w:footnote>
  <w:footnote w:id="40">
    <w:p w14:paraId="6A9ACC8F" w14:textId="77777777" w:rsidR="005058DB" w:rsidRPr="003F629A" w:rsidRDefault="005058DB" w:rsidP="00980D69">
      <w:pPr>
        <w:pStyle w:val="FootnoteText"/>
      </w:pPr>
      <w:r>
        <w:rPr>
          <w:rStyle w:val="FootnoteReference"/>
        </w:rPr>
        <w:footnoteRef/>
      </w:r>
      <w:r>
        <w:t xml:space="preserve"> At its 74</w:t>
      </w:r>
      <w:r w:rsidRPr="003F629A">
        <w:rPr>
          <w:vertAlign w:val="superscript"/>
        </w:rPr>
        <w:t>th</w:t>
      </w:r>
      <w:r>
        <w:t xml:space="preserve"> meeting, the Executive Committee decided </w:t>
      </w:r>
      <w:r>
        <w:rPr>
          <w:i/>
        </w:rPr>
        <w:t>inter alia</w:t>
      </w:r>
      <w:r>
        <w:t xml:space="preserve"> t</w:t>
      </w:r>
      <w:r w:rsidRPr="003F629A">
        <w:t xml:space="preserve">o review </w:t>
      </w:r>
      <w:r>
        <w:t>IS</w:t>
      </w:r>
      <w:r w:rsidRPr="003F629A">
        <w:t>, including funding levels, at the first meeting in 2020</w:t>
      </w:r>
      <w:r>
        <w:t xml:space="preserve"> (decision 74/51(d)).</w:t>
      </w:r>
    </w:p>
  </w:footnote>
  <w:footnote w:id="41">
    <w:p w14:paraId="4FA675FF" w14:textId="77777777" w:rsidR="005058DB" w:rsidRPr="002C432F" w:rsidRDefault="005058DB" w:rsidP="00980D69">
      <w:pPr>
        <w:pStyle w:val="FootnoteText"/>
        <w:rPr>
          <w:lang w:val="en-CA"/>
        </w:rPr>
      </w:pPr>
      <w:r>
        <w:rPr>
          <w:rStyle w:val="FootnoteReference"/>
        </w:rPr>
        <w:footnoteRef/>
      </w:r>
      <w:r>
        <w:t xml:space="preserve"> </w:t>
      </w:r>
      <w:r w:rsidRPr="002C432F">
        <w:t>UNEP/OzL.Pro/ExCom/83/40</w:t>
      </w:r>
    </w:p>
  </w:footnote>
  <w:footnote w:id="42">
    <w:p w14:paraId="4009A5A2" w14:textId="77777777" w:rsidR="005058DB" w:rsidRPr="00F06596" w:rsidRDefault="005058DB" w:rsidP="00980D69">
      <w:pPr>
        <w:pStyle w:val="FootnoteText"/>
      </w:pPr>
      <w:r>
        <w:rPr>
          <w:rStyle w:val="FootnoteReference"/>
        </w:rPr>
        <w:footnoteRef/>
      </w:r>
      <w:r>
        <w:t xml:space="preserve"> </w:t>
      </w:r>
      <w:r w:rsidRPr="00F06596">
        <w:t>The Fourteenth Meeting of the Parties invited Parties to report to the Ozone Secretariat fully proved cases of illegal trade in ODS (</w:t>
      </w:r>
      <w:r>
        <w:t>decision </w:t>
      </w:r>
      <w:r w:rsidRPr="00F06596">
        <w:t>XIV/7). Such reports could provide useful lessons on how to further strengthen the regulatory frameworks in place and prevent illegal trade of substances controlled under the Protocol.</w:t>
      </w:r>
    </w:p>
  </w:footnote>
  <w:footnote w:id="43">
    <w:p w14:paraId="4D240434" w14:textId="77777777" w:rsidR="005058DB" w:rsidRPr="00F904D6" w:rsidRDefault="005058DB" w:rsidP="00980D69">
      <w:pPr>
        <w:pStyle w:val="FootnoteText"/>
        <w:rPr>
          <w:lang w:val="en-US"/>
        </w:rPr>
      </w:pPr>
      <w:r w:rsidRPr="00F904D6">
        <w:rPr>
          <w:rStyle w:val="FootnoteReference"/>
        </w:rPr>
        <w:footnoteRef/>
      </w:r>
      <w:r w:rsidRPr="00F904D6">
        <w:t xml:space="preserve"> </w:t>
      </w:r>
      <w:r w:rsidRPr="00D96A6A">
        <w:t xml:space="preserve">Regulatory and reporting frameworks can be adjusted to include a requirement for controlled substances passing through a FTZ in order to avoid illegal trade and to comply with </w:t>
      </w:r>
      <w:r>
        <w:t>paragraph </w:t>
      </w:r>
      <w:r w:rsidRPr="00D96A6A">
        <w:t>3(d) of decision XIX/12 on Preventing illegal trade in ODS</w:t>
      </w:r>
      <w:r>
        <w:t>. Paragraph </w:t>
      </w:r>
      <w:r w:rsidRPr="00F904D6">
        <w:t xml:space="preserve">3(d) </w:t>
      </w:r>
      <w:r>
        <w:t xml:space="preserve">of decision XIX/12 </w:t>
      </w:r>
      <w:r w:rsidRPr="00F904D6">
        <w:t>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 w:id="44">
    <w:p w14:paraId="79C21C40" w14:textId="77777777" w:rsidR="005058DB" w:rsidRPr="00632503" w:rsidRDefault="005058DB" w:rsidP="00980D69">
      <w:pPr>
        <w:pStyle w:val="FootnoteText"/>
        <w:rPr>
          <w:lang w:val="en-CA"/>
        </w:rPr>
      </w:pPr>
      <w:r>
        <w:rPr>
          <w:rStyle w:val="FootnoteReference"/>
        </w:rPr>
        <w:footnoteRef/>
      </w:r>
      <w:r>
        <w:t xml:space="preserve"> </w:t>
      </w:r>
      <w:hyperlink r:id="rId2" w:history="1">
        <w:r>
          <w:rPr>
            <w:rStyle w:val="Hyperlink"/>
          </w:rPr>
          <w:t>https://agage.mit.edu/global-network</w:t>
        </w:r>
      </w:hyperlink>
    </w:p>
  </w:footnote>
  <w:footnote w:id="45">
    <w:p w14:paraId="26C2A987" w14:textId="77777777" w:rsidR="005058DB" w:rsidRPr="00555499" w:rsidRDefault="005058DB" w:rsidP="00980D69">
      <w:pPr>
        <w:pStyle w:val="FootnoteText"/>
        <w:rPr>
          <w:lang w:val="en-CA"/>
        </w:rPr>
      </w:pPr>
      <w:r>
        <w:rPr>
          <w:rStyle w:val="FootnoteReference"/>
        </w:rPr>
        <w:footnoteRef/>
      </w:r>
      <w:r>
        <w:t xml:space="preserve"> </w:t>
      </w:r>
      <w:hyperlink r:id="rId3" w:history="1">
        <w:r>
          <w:rPr>
            <w:rStyle w:val="Hyperlink"/>
          </w:rPr>
          <w:t>https://www.esrl.noaa.gov/gmd/about/aboutgmd.html</w:t>
        </w:r>
      </w:hyperlink>
    </w:p>
  </w:footnote>
  <w:footnote w:id="46">
    <w:p w14:paraId="14EE77A3" w14:textId="77777777" w:rsidR="005058DB" w:rsidRPr="00555499" w:rsidRDefault="005058DB" w:rsidP="00980D69">
      <w:pPr>
        <w:pStyle w:val="FootnoteText"/>
        <w:rPr>
          <w:lang w:val="en-CA"/>
        </w:rPr>
      </w:pPr>
      <w:r>
        <w:rPr>
          <w:rStyle w:val="FootnoteReference"/>
        </w:rPr>
        <w:footnoteRef/>
      </w:r>
      <w:r>
        <w:t xml:space="preserve"> </w:t>
      </w:r>
      <w:hyperlink r:id="rId4" w:history="1">
        <w:r>
          <w:rPr>
            <w:rStyle w:val="Hyperlink"/>
          </w:rPr>
          <w:t>https://www.esrl.noaa.gov/gmd/dv/site/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59AEB" w14:textId="3716BE2D" w:rsidR="005058DB" w:rsidRPr="0033525D" w:rsidRDefault="005058DB">
    <w:fldSimple w:instr=" DOCPROPERTY &quot;Document number&quot;  \* MERGEFORMAT ">
      <w:r>
        <w:t>UNEP/OzL.Pro/ExCom/86/83</w:t>
      </w:r>
    </w:fldSimple>
  </w:p>
  <w:p w14:paraId="5994F160" w14:textId="77777777" w:rsidR="005058DB" w:rsidRPr="0033525D" w:rsidRDefault="005058DB"/>
  <w:p w14:paraId="41FCDF12" w14:textId="77777777" w:rsidR="005058DB" w:rsidRPr="0033525D" w:rsidRDefault="005058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7EB66" w14:textId="0622E6A8" w:rsidR="005058DB" w:rsidRPr="0033525D" w:rsidRDefault="005058DB">
    <w:pPr>
      <w:jc w:val="right"/>
    </w:pPr>
    <w:fldSimple w:instr=" DOCPROPERTY &quot;Document number&quot;  \* MERGEFORMAT ">
      <w:r>
        <w:t>UNEP/OzL.Pro/ExCom/86/83</w:t>
      </w:r>
    </w:fldSimple>
  </w:p>
  <w:p w14:paraId="1F7E6DF7" w14:textId="77777777" w:rsidR="005058DB" w:rsidRPr="0033525D" w:rsidRDefault="005058DB"/>
  <w:p w14:paraId="504D6243" w14:textId="77777777" w:rsidR="005058DB" w:rsidRPr="0033525D" w:rsidRDefault="005058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BB099" w14:textId="0B61325D" w:rsidR="005058DB" w:rsidRPr="0033525D" w:rsidRDefault="005058DB" w:rsidP="00CF33C7">
    <w:pPr>
      <w:jc w:val="left"/>
    </w:pPr>
    <w:r>
      <w:t>UNEP/OzL.Pro/ExCom/84/64</w:t>
    </w:r>
  </w:p>
  <w:p w14:paraId="3862C6EF" w14:textId="4CD4050B" w:rsidR="005058DB" w:rsidRDefault="005058DB"/>
  <w:p w14:paraId="7CD24345" w14:textId="77777777" w:rsidR="005058DB" w:rsidRPr="0033525D" w:rsidRDefault="005058D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00AAE" w14:textId="4AA82BAE" w:rsidR="005058DB" w:rsidRPr="0033525D" w:rsidRDefault="005058DB" w:rsidP="00CF33C7">
    <w:pPr>
      <w:jc w:val="right"/>
    </w:pPr>
    <w:r>
      <w:t>UNEP/OzL.Pro/ExCom/84/64</w:t>
    </w:r>
  </w:p>
  <w:p w14:paraId="0046A742" w14:textId="2C258415" w:rsidR="005058DB" w:rsidRDefault="005058DB">
    <w:pPr>
      <w:pStyle w:val="Header"/>
    </w:pPr>
  </w:p>
  <w:p w14:paraId="3648F292" w14:textId="77777777" w:rsidR="005058DB" w:rsidRPr="0033525D" w:rsidRDefault="005058D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BBDB" w14:textId="77777777" w:rsidR="005058DB" w:rsidRPr="0033525D" w:rsidRDefault="005058DB" w:rsidP="00CF33C7">
    <w:pPr>
      <w:jc w:val="left"/>
    </w:pPr>
    <w:r w:rsidRPr="0004544A">
      <w:t>UNEP/OzL.Pro/ExCom/83/38</w:t>
    </w:r>
  </w:p>
  <w:p w14:paraId="2D789CCC" w14:textId="77777777" w:rsidR="005058DB" w:rsidRPr="0033525D" w:rsidRDefault="005058DB"/>
  <w:p w14:paraId="07240898" w14:textId="77777777" w:rsidR="005058DB" w:rsidRPr="0033525D" w:rsidRDefault="005058DB"/>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51C8" w14:textId="740509FC" w:rsidR="005058DB" w:rsidRDefault="005058DB" w:rsidP="0084505B">
    <w:pPr>
      <w:jc w:val="right"/>
    </w:pPr>
    <w:r>
      <w:t>UNEP/OzL.Pro/ExCom/83/38</w:t>
    </w:r>
  </w:p>
  <w:p w14:paraId="005CF44C" w14:textId="77777777" w:rsidR="005058DB" w:rsidRPr="0033525D" w:rsidRDefault="005058DB"/>
  <w:p w14:paraId="6B822A70" w14:textId="77777777" w:rsidR="005058DB" w:rsidRPr="0033525D" w:rsidRDefault="005058DB">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D8CF4" w14:textId="77777777" w:rsidR="005058DB" w:rsidRDefault="005058DB">
    <w:r w:rsidRPr="00C120A9">
      <w:t>UNEP/OzL.Pro/ExCom/83/38</w:t>
    </w:r>
  </w:p>
  <w:p w14:paraId="76656353" w14:textId="77777777" w:rsidR="005058DB" w:rsidRDefault="005058DB">
    <w:r>
      <w:t>Annex I</w:t>
    </w:r>
  </w:p>
  <w:p w14:paraId="2AA05C91" w14:textId="77777777" w:rsidR="005058DB" w:rsidRPr="0033525D" w:rsidRDefault="005058DB"/>
  <w:p w14:paraId="650BF26D" w14:textId="77777777" w:rsidR="005058DB" w:rsidRPr="0033525D" w:rsidRDefault="005058D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A513" w14:textId="77777777" w:rsidR="005058DB" w:rsidRDefault="005058DB" w:rsidP="00CF33C7">
    <w:pPr>
      <w:jc w:val="right"/>
    </w:pPr>
    <w:r w:rsidRPr="00C120A9">
      <w:t>UNEP/OzL.Pro/ExCom/83/38</w:t>
    </w:r>
  </w:p>
  <w:p w14:paraId="6091780E" w14:textId="77777777" w:rsidR="005058DB" w:rsidRDefault="005058DB" w:rsidP="00CF33C7">
    <w:pPr>
      <w:jc w:val="right"/>
    </w:pPr>
    <w:r>
      <w:t>Annex I</w:t>
    </w:r>
  </w:p>
  <w:p w14:paraId="47B7AD18" w14:textId="77777777" w:rsidR="005058DB" w:rsidRPr="0033525D" w:rsidRDefault="005058DB"/>
  <w:p w14:paraId="6C783CCB" w14:textId="77777777" w:rsidR="005058DB" w:rsidRPr="0033525D" w:rsidRDefault="005058DB">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35A5" w14:textId="77777777" w:rsidR="005058DB" w:rsidRDefault="005058DB" w:rsidP="00CF33C7">
    <w:pPr>
      <w:jc w:val="right"/>
    </w:pPr>
    <w:r w:rsidRPr="00C120A9">
      <w:t>UNEP/OzL.Pro/ExCom/83/38</w:t>
    </w:r>
  </w:p>
  <w:p w14:paraId="1703C007" w14:textId="77777777" w:rsidR="005058DB" w:rsidRDefault="005058DB" w:rsidP="00CF33C7">
    <w:pPr>
      <w:jc w:val="right"/>
    </w:pPr>
    <w:r>
      <w:t>Annex II</w:t>
    </w:r>
  </w:p>
  <w:p w14:paraId="05EA9228" w14:textId="77777777" w:rsidR="005058DB" w:rsidRDefault="005058DB" w:rsidP="00CF33C7">
    <w:pPr>
      <w:jc w:val="right"/>
    </w:pPr>
  </w:p>
  <w:p w14:paraId="12F5B232" w14:textId="77777777" w:rsidR="005058DB" w:rsidRDefault="005058DB" w:rsidP="00CF33C7">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4C5" w14:textId="77777777" w:rsidR="005058DB" w:rsidRDefault="005058DB">
    <w:r w:rsidRPr="00C120A9">
      <w:t>UNEP/OzL.Pro/ExCom/83/38</w:t>
    </w:r>
  </w:p>
  <w:p w14:paraId="0D746D3B" w14:textId="77777777" w:rsidR="005058DB" w:rsidRDefault="005058DB">
    <w:r>
      <w:t>Annex II</w:t>
    </w:r>
  </w:p>
  <w:p w14:paraId="468F24BC" w14:textId="77777777" w:rsidR="005058DB" w:rsidRPr="0033525D" w:rsidRDefault="005058DB"/>
  <w:p w14:paraId="7C8111E4" w14:textId="77777777" w:rsidR="005058DB" w:rsidRPr="0033525D" w:rsidRDefault="005058DB"/>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96962" w14:textId="77777777" w:rsidR="005058DB" w:rsidRDefault="005058DB" w:rsidP="00CF33C7">
    <w:pPr>
      <w:jc w:val="right"/>
    </w:pPr>
    <w:r w:rsidRPr="00C120A9">
      <w:t>UNEP/OzL.Pro/ExCom/83/38</w:t>
    </w:r>
  </w:p>
  <w:p w14:paraId="652CA00D" w14:textId="77777777" w:rsidR="005058DB" w:rsidRDefault="005058DB" w:rsidP="00CF33C7">
    <w:pPr>
      <w:jc w:val="right"/>
    </w:pPr>
    <w:r>
      <w:t>Annex II</w:t>
    </w:r>
  </w:p>
  <w:p w14:paraId="7C050F8D" w14:textId="77777777" w:rsidR="005058DB" w:rsidRPr="0033525D" w:rsidRDefault="005058DB"/>
  <w:p w14:paraId="69328596" w14:textId="77777777" w:rsidR="005058DB" w:rsidRPr="0033525D" w:rsidRDefault="005058DB">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88F9" w14:textId="77777777" w:rsidR="005058DB" w:rsidRDefault="005058DB" w:rsidP="00CF33C7">
    <w:pPr>
      <w:jc w:val="right"/>
    </w:pPr>
    <w:r w:rsidRPr="00C120A9">
      <w:t>UNEP/OzL.Pro/ExCom/83/38</w:t>
    </w:r>
  </w:p>
  <w:p w14:paraId="3B36AB79" w14:textId="77777777" w:rsidR="005058DB" w:rsidRDefault="005058DB" w:rsidP="00CF33C7">
    <w:pPr>
      <w:jc w:val="right"/>
    </w:pPr>
    <w:r>
      <w:t>Annex II</w:t>
    </w:r>
  </w:p>
  <w:p w14:paraId="3B5D13D4" w14:textId="77777777" w:rsidR="005058DB" w:rsidRDefault="005058DB" w:rsidP="00CF33C7">
    <w:pPr>
      <w:jc w:val="right"/>
    </w:pPr>
  </w:p>
  <w:p w14:paraId="7CCE81CE" w14:textId="77777777" w:rsidR="005058DB" w:rsidRDefault="005058DB" w:rsidP="00CF33C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50F6E"/>
    <w:rsid w:val="00061EC2"/>
    <w:rsid w:val="00080ED0"/>
    <w:rsid w:val="00085B8F"/>
    <w:rsid w:val="00090481"/>
    <w:rsid w:val="000A3826"/>
    <w:rsid w:val="000A54FA"/>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01FC"/>
    <w:rsid w:val="004F3493"/>
    <w:rsid w:val="004F5143"/>
    <w:rsid w:val="005058DB"/>
    <w:rsid w:val="00512B09"/>
    <w:rsid w:val="005220ED"/>
    <w:rsid w:val="00533796"/>
    <w:rsid w:val="00537343"/>
    <w:rsid w:val="00555D75"/>
    <w:rsid w:val="00560DF0"/>
    <w:rsid w:val="0056759C"/>
    <w:rsid w:val="0059513E"/>
    <w:rsid w:val="005A6D9F"/>
    <w:rsid w:val="005B48FF"/>
    <w:rsid w:val="005B72A7"/>
    <w:rsid w:val="005D363F"/>
    <w:rsid w:val="00604C15"/>
    <w:rsid w:val="0061333B"/>
    <w:rsid w:val="006158D5"/>
    <w:rsid w:val="00625D83"/>
    <w:rsid w:val="006623E7"/>
    <w:rsid w:val="00662B80"/>
    <w:rsid w:val="00670F6C"/>
    <w:rsid w:val="006852C7"/>
    <w:rsid w:val="006852CE"/>
    <w:rsid w:val="00692D14"/>
    <w:rsid w:val="006A1A5F"/>
    <w:rsid w:val="006B086A"/>
    <w:rsid w:val="006B65C7"/>
    <w:rsid w:val="006C1727"/>
    <w:rsid w:val="006C32FD"/>
    <w:rsid w:val="006C39CE"/>
    <w:rsid w:val="006C5222"/>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4505B"/>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7255C"/>
    <w:rsid w:val="009767C3"/>
    <w:rsid w:val="00980D69"/>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76208"/>
    <w:rsid w:val="00A76E97"/>
    <w:rsid w:val="00A823F6"/>
    <w:rsid w:val="00A8719E"/>
    <w:rsid w:val="00A90254"/>
    <w:rsid w:val="00AA0A89"/>
    <w:rsid w:val="00AA6429"/>
    <w:rsid w:val="00AC01AA"/>
    <w:rsid w:val="00AC4F72"/>
    <w:rsid w:val="00AE3E82"/>
    <w:rsid w:val="00AF741A"/>
    <w:rsid w:val="00B01ADB"/>
    <w:rsid w:val="00B04161"/>
    <w:rsid w:val="00B056F9"/>
    <w:rsid w:val="00B11E3D"/>
    <w:rsid w:val="00B17E82"/>
    <w:rsid w:val="00B44136"/>
    <w:rsid w:val="00B4575A"/>
    <w:rsid w:val="00B575BA"/>
    <w:rsid w:val="00B64E29"/>
    <w:rsid w:val="00B71608"/>
    <w:rsid w:val="00B76429"/>
    <w:rsid w:val="00B956D4"/>
    <w:rsid w:val="00B97446"/>
    <w:rsid w:val="00BA7432"/>
    <w:rsid w:val="00BB2764"/>
    <w:rsid w:val="00BC1AA0"/>
    <w:rsid w:val="00BC2495"/>
    <w:rsid w:val="00BC7773"/>
    <w:rsid w:val="00BC7EB9"/>
    <w:rsid w:val="00BD2643"/>
    <w:rsid w:val="00BD56B1"/>
    <w:rsid w:val="00BD6558"/>
    <w:rsid w:val="00BF2F76"/>
    <w:rsid w:val="00BF3022"/>
    <w:rsid w:val="00BF3214"/>
    <w:rsid w:val="00BF5573"/>
    <w:rsid w:val="00C15867"/>
    <w:rsid w:val="00C2296D"/>
    <w:rsid w:val="00C23155"/>
    <w:rsid w:val="00C25B62"/>
    <w:rsid w:val="00C40C41"/>
    <w:rsid w:val="00C45885"/>
    <w:rsid w:val="00C50F22"/>
    <w:rsid w:val="00C57971"/>
    <w:rsid w:val="00C65BD7"/>
    <w:rsid w:val="00C76BA4"/>
    <w:rsid w:val="00C83A48"/>
    <w:rsid w:val="00C85865"/>
    <w:rsid w:val="00C85E85"/>
    <w:rsid w:val="00C93451"/>
    <w:rsid w:val="00CA2EAE"/>
    <w:rsid w:val="00CA4AC1"/>
    <w:rsid w:val="00CB0316"/>
    <w:rsid w:val="00CB0B11"/>
    <w:rsid w:val="00CB426A"/>
    <w:rsid w:val="00CB5354"/>
    <w:rsid w:val="00CC3C9E"/>
    <w:rsid w:val="00CC6A14"/>
    <w:rsid w:val="00CC70A3"/>
    <w:rsid w:val="00CD4442"/>
    <w:rsid w:val="00CD53C3"/>
    <w:rsid w:val="00CD574E"/>
    <w:rsid w:val="00CE4C22"/>
    <w:rsid w:val="00CF33C7"/>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6D67"/>
    <w:rsid w:val="00ED7137"/>
    <w:rsid w:val="00EF06EA"/>
    <w:rsid w:val="00F21088"/>
    <w:rsid w:val="00F327E7"/>
    <w:rsid w:val="00F35746"/>
    <w:rsid w:val="00F447C7"/>
    <w:rsid w:val="00F459B4"/>
    <w:rsid w:val="00F5211B"/>
    <w:rsid w:val="00F554A9"/>
    <w:rsid w:val="00F716FD"/>
    <w:rsid w:val="00F7212A"/>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header" Target="header10.xml"/><Relationship Id="rId21" Type="http://schemas.openxmlformats.org/officeDocument/2006/relationships/footer" Target="footer5.xml"/><Relationship Id="rId34" Type="http://schemas.openxmlformats.org/officeDocument/2006/relationships/header" Target="header7.xml"/><Relationship Id="rId42" Type="http://schemas.openxmlformats.org/officeDocument/2006/relationships/footer" Target="footer11.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multilateralfund.org/sites/39th/Document%20Library2/1/391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6.xml"/><Relationship Id="rId32" Type="http://schemas.openxmlformats.org/officeDocument/2006/relationships/hyperlink" Target="http://www.multilateralfund.org/sites/51/Document%20Library2/1/5113.pdf" TargetMode="External"/><Relationship Id="rId37" Type="http://schemas.openxmlformats.org/officeDocument/2006/relationships/header" Target="header9.xml"/><Relationship Id="rId40" Type="http://schemas.openxmlformats.org/officeDocument/2006/relationships/header" Target="header1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http://ozone.unep.org/Meeting_Documents/oewg/25oewg/25oewg-6.e.pdf" TargetMode="External"/><Relationship Id="rId36" Type="http://schemas.openxmlformats.org/officeDocument/2006/relationships/footer" Target="footer10.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yperlink" Target="http://www.multilateralfund.org/sites/44/Document%20Library2/1/4412.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yperlink" Target="http://www.multilateralfund.org/sites/42/Document%20Library2/1/4213.pdf"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oter" Target="footer7.xml"/><Relationship Id="rId33" Type="http://schemas.openxmlformats.org/officeDocument/2006/relationships/hyperlink" Target="http://www.multilateralfund.org/sites/58th/Document%20Library2/1/5808.pdf" TargetMode="External"/><Relationship Id="rId38" Type="http://schemas.openxmlformats.org/officeDocument/2006/relationships/hyperlink" Target="http://www.wcoomd.org/" TargetMode="External"/><Relationship Id="rId46" Type="http://schemas.openxmlformats.org/officeDocument/2006/relationships/customXml" Target="../customXml/item3.xml"/><Relationship Id="rId20" Type="http://schemas.openxmlformats.org/officeDocument/2006/relationships/footer" Target="footer4.xml"/><Relationship Id="rId41" Type="http://schemas.openxmlformats.org/officeDocument/2006/relationships/header" Target="header12.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about/aboutgmd.html" TargetMode="External"/><Relationship Id="rId2" Type="http://schemas.openxmlformats.org/officeDocument/2006/relationships/hyperlink" Target="https://agage.mit.edu/global-network" TargetMode="External"/><Relationship Id="rId1" Type="http://schemas.openxmlformats.org/officeDocument/2006/relationships/hyperlink" Target="http://conf.montreal-protocol.org/meeting/oewg/oewg-41/presession/Backgrounddocumentsothers/OEWG-41-CFC11-NotebyFundSecretariat.pdf" TargetMode="External"/><Relationship Id="rId4" Type="http://schemas.openxmlformats.org/officeDocument/2006/relationships/hyperlink" Target="https://www.esrl.noaa.gov/gmd/dv/si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6b03d5a6-c642-4a08-93b6-965b66bfac2e">UNEP/OzL.Pro/ExCom/86/83</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0D20F66F-201F-46A1-8F5C-198CDA5C575C}"/>
</file>

<file path=customXml/itemProps2.xml><?xml version="1.0" encoding="utf-8"?>
<ds:datastoreItem xmlns:ds="http://schemas.openxmlformats.org/officeDocument/2006/customXml" ds:itemID="{BDDEA6EB-1918-4CD4-9477-2B10334A5552}"/>
</file>

<file path=customXml/itemProps3.xml><?xml version="1.0" encoding="utf-8"?>
<ds:datastoreItem xmlns:ds="http://schemas.openxmlformats.org/officeDocument/2006/customXml" ds:itemID="{7274708C-1C97-4D2C-BD3B-A9E7706E0657}"/>
</file>

<file path=customXml/itemProps4.xml><?xml version="1.0" encoding="utf-8"?>
<ds:datastoreItem xmlns:ds="http://schemas.openxmlformats.org/officeDocument/2006/customXml" ds:itemID="{45E7E2DD-671D-407F-8827-A7CA107F779E}"/>
</file>

<file path=docProps/app.xml><?xml version="1.0" encoding="utf-8"?>
<Properties xmlns="http://schemas.openxmlformats.org/officeDocument/2006/extended-properties" xmlns:vt="http://schemas.openxmlformats.org/officeDocument/2006/docPropsVTypes">
  <Template>Eec86G</Template>
  <TotalTime>84</TotalTime>
  <Pages>42</Pages>
  <Words>17425</Words>
  <Characters>101087</Characters>
  <Application>Microsoft Office Word</Application>
  <DocSecurity>0</DocSecurity>
  <Lines>842</Lines>
  <Paragraphs>236</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118276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84/85)</dc:title>
  <dc:creator/>
  <cp:lastModifiedBy>Patricia Chau</cp:lastModifiedBy>
  <cp:revision>10</cp:revision>
  <cp:lastPrinted>2001-05-26T16:40:00Z</cp:lastPrinted>
  <dcterms:created xsi:type="dcterms:W3CDTF">2020-11-17T22:25:00Z</dcterms:created>
  <dcterms:modified xsi:type="dcterms:W3CDTF">2020-12-21T19:39:00Z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12/21/2020</vt:lpwstr>
  </property>
  <property fmtid="{D5CDD505-2E9C-101B-9397-08002B2CF9AE}" pid="4" name="ContentTypeId">
    <vt:lpwstr>0x0101005AF33A4CB358354C9EC302DF0A113603</vt:lpwstr>
  </property>
</Properties>
</file>