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bookmarkStart w:id="0" w:name="_GoBack"/>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5664F2" w:rsidRDefault="009F5BAC">
            <w:pPr>
              <w:spacing w:before="120"/>
              <w:jc w:val="left"/>
              <w:rPr>
                <w:lang w:val="en-US"/>
              </w:rPr>
            </w:pPr>
            <w:r>
              <w:fldChar w:fldCharType="begin"/>
            </w:r>
            <w:r w:rsidR="0055655F">
              <w:instrText xml:space="preserve"> DOCPROPERTY "Document number"  \* MERGEFORMAT </w:instrText>
            </w:r>
            <w:r>
              <w:fldChar w:fldCharType="separate"/>
            </w:r>
            <w:r w:rsidR="00D03DAC">
              <w:t>UNEP/OzL.Pro/ExCom/84/66</w:t>
            </w:r>
            <w:r>
              <w:fldChar w:fldCharType="end"/>
            </w:r>
          </w:p>
          <w:p w:rsidR="00662A73" w:rsidRDefault="009750CF">
            <w:pPr>
              <w:spacing w:before="120"/>
              <w:jc w:val="left"/>
              <w:rPr>
                <w:lang w:bidi="ar-AE"/>
              </w:rPr>
            </w:pPr>
            <w:r>
              <w:fldChar w:fldCharType="begin"/>
            </w:r>
            <w:r>
              <w:instrText xml:space="preserve"> DOCPROPERTY "Revision date" \@ "d MMMM YYYY"  \* MERGEFORMAT </w:instrText>
            </w:r>
            <w:r>
              <w:fldChar w:fldCharType="separate"/>
            </w:r>
            <w:r w:rsidR="005664F2">
              <w:t>15 November 2019</w:t>
            </w:r>
            <w:r>
              <w:fldChar w:fldCharType="end"/>
            </w:r>
          </w:p>
          <w:p w:rsidR="005664F2" w:rsidRPr="005664F2" w:rsidRDefault="005664F2">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rsidP="00D855D8">
      <w:pPr>
        <w:pStyle w:val="Heading2"/>
        <w:numPr>
          <w:ilvl w:val="0"/>
          <w:numId w:val="0"/>
        </w:numPr>
        <w:bidi/>
        <w:ind w:left="4"/>
        <w:rPr>
          <w:rtl/>
          <w:lang w:val="en-CA"/>
        </w:rPr>
      </w:pPr>
    </w:p>
    <w:p w:rsidR="00D855D8" w:rsidRPr="00C32FB0" w:rsidRDefault="00D855D8" w:rsidP="00D855D8">
      <w:pPr>
        <w:pStyle w:val="StyleHeader4Para4Left0Firstline0"/>
        <w:numPr>
          <w:ilvl w:val="0"/>
          <w:numId w:val="0"/>
        </w:numPr>
        <w:tabs>
          <w:tab w:val="clear" w:pos="2880"/>
          <w:tab w:val="clear" w:pos="5760"/>
        </w:tabs>
        <w:bidi/>
        <w:spacing w:after="0"/>
        <w:ind w:left="1800" w:right="446" w:hanging="1080"/>
        <w:jc w:val="left"/>
        <w:rPr>
          <w:b/>
          <w:bCs/>
          <w:sz w:val="32"/>
          <w:szCs w:val="32"/>
          <w:rtl/>
          <w:lang w:val="en-US" w:bidi="ar-EG"/>
        </w:rPr>
      </w:pPr>
      <w:r w:rsidRPr="00C32FB0">
        <w:rPr>
          <w:b/>
          <w:bCs/>
          <w:sz w:val="32"/>
          <w:szCs w:val="32"/>
          <w:rtl/>
        </w:rPr>
        <w:t>إعداد المبادئ التوجيهية لتمويل التخفيض التدريجي للمواد الهيدروفلوروكربونية في بلدان المادة 5: مشروع المعايير الخاصة بالتمويل</w:t>
      </w:r>
    </w:p>
    <w:p w:rsidR="007E5D09" w:rsidRPr="00C32FB0" w:rsidRDefault="00D855D8" w:rsidP="00D855D8">
      <w:pPr>
        <w:pStyle w:val="StyleHeader4Para4Left0Firstline0"/>
        <w:numPr>
          <w:ilvl w:val="0"/>
          <w:numId w:val="0"/>
        </w:numPr>
        <w:tabs>
          <w:tab w:val="clear" w:pos="2880"/>
          <w:tab w:val="clear" w:pos="5760"/>
        </w:tabs>
        <w:bidi/>
        <w:ind w:left="1800" w:right="450" w:hanging="1080"/>
        <w:jc w:val="center"/>
        <w:rPr>
          <w:sz w:val="30"/>
          <w:szCs w:val="30"/>
          <w:rtl/>
        </w:rPr>
      </w:pPr>
      <w:r w:rsidRPr="00C32FB0">
        <w:rPr>
          <w:b/>
          <w:bCs/>
          <w:sz w:val="32"/>
          <w:szCs w:val="32"/>
          <w:rtl/>
        </w:rPr>
        <w:t>(المقرر</w:t>
      </w:r>
      <w:r w:rsidRPr="00C32FB0">
        <w:rPr>
          <w:sz w:val="30"/>
          <w:szCs w:val="30"/>
          <w:rtl/>
        </w:rPr>
        <w:t xml:space="preserve"> </w:t>
      </w:r>
      <w:r w:rsidRPr="00C32FB0">
        <w:rPr>
          <w:b/>
          <w:bCs/>
          <w:sz w:val="30"/>
          <w:szCs w:val="30"/>
          <w:rtl/>
        </w:rPr>
        <w:t>83/65)</w:t>
      </w:r>
    </w:p>
    <w:p w:rsidR="007D50BF" w:rsidRPr="00C32FB0" w:rsidRDefault="009750CF" w:rsidP="007D50BF">
      <w:pPr>
        <w:pStyle w:val="0Heading0"/>
        <w:bidi/>
        <w:spacing w:after="240"/>
        <w:jc w:val="both"/>
        <w:rPr>
          <w:b/>
          <w:bCs/>
          <w:sz w:val="26"/>
          <w:szCs w:val="26"/>
          <w:rtl/>
        </w:rPr>
      </w:pPr>
      <w:r>
        <w:rPr>
          <w:rFonts w:hint="cs"/>
          <w:b/>
          <w:bCs/>
          <w:sz w:val="26"/>
          <w:szCs w:val="26"/>
          <w:rtl/>
        </w:rPr>
        <w:t>خلفيــة</w:t>
      </w:r>
    </w:p>
    <w:p w:rsidR="007D50BF" w:rsidRPr="00C32FB0" w:rsidRDefault="007D50BF" w:rsidP="007D50BF">
      <w:pPr>
        <w:pStyle w:val="0Heading0"/>
        <w:numPr>
          <w:ilvl w:val="0"/>
          <w:numId w:val="23"/>
        </w:numPr>
        <w:bidi/>
        <w:spacing w:after="240"/>
        <w:ind w:left="0" w:firstLine="0"/>
        <w:jc w:val="both"/>
        <w:rPr>
          <w:sz w:val="26"/>
          <w:szCs w:val="26"/>
          <w:rtl/>
        </w:rPr>
      </w:pPr>
      <w:r w:rsidRPr="00C32FB0">
        <w:rPr>
          <w:sz w:val="26"/>
          <w:szCs w:val="26"/>
          <w:rtl/>
        </w:rPr>
        <w:t xml:space="preserve">اعتمد الاجتماع الثامن والعشرون للأطراف المقرر </w:t>
      </w:r>
      <w:r w:rsidRPr="00C32FB0">
        <w:rPr>
          <w:sz w:val="26"/>
          <w:szCs w:val="26"/>
        </w:rPr>
        <w:t>2/XXVIII</w:t>
      </w:r>
      <w:r w:rsidRPr="00C32FB0">
        <w:rPr>
          <w:sz w:val="26"/>
          <w:szCs w:val="26"/>
          <w:rtl/>
        </w:rPr>
        <w:t xml:space="preserve"> الذي يطلب إلى اللجنة التنفيذية أن تضع في غضون عامين مبادئ توجيهية لتمويل التخفيض التدريجي لاستهلاك وإنتاج المواد الهيدروفلوروكربونية، بما في ذلك عتبات فعالية التكاليف، وتقديم تلك </w:t>
      </w:r>
      <w:r w:rsidRPr="00C32FB0">
        <w:rPr>
          <w:sz w:val="26"/>
          <w:szCs w:val="26"/>
          <w:rtl/>
          <w:lang w:val="fr-CA" w:bidi="ar-EG"/>
        </w:rPr>
        <w:t>ال</w:t>
      </w:r>
      <w:r w:rsidRPr="00C32FB0">
        <w:rPr>
          <w:sz w:val="26"/>
          <w:szCs w:val="26"/>
          <w:rtl/>
        </w:rPr>
        <w:t>مبادئ التوجيهية لاجتماع الأطراف للحصول على آراء الأطراف ومدخلاتها قبل وضعها في صيغتها النهائية.</w:t>
      </w:r>
      <w:r w:rsidRPr="00C32FB0">
        <w:rPr>
          <w:rStyle w:val="FootnoteReference"/>
          <w:sz w:val="26"/>
          <w:szCs w:val="26"/>
          <w:rtl/>
        </w:rPr>
        <w:footnoteReference w:id="1"/>
      </w:r>
    </w:p>
    <w:p w:rsidR="007D50BF" w:rsidRPr="00C32FB0" w:rsidRDefault="007D50BF" w:rsidP="007D50BF">
      <w:pPr>
        <w:pStyle w:val="0Heading0"/>
        <w:numPr>
          <w:ilvl w:val="0"/>
          <w:numId w:val="23"/>
        </w:numPr>
        <w:bidi/>
        <w:spacing w:after="240"/>
        <w:ind w:left="0" w:firstLine="0"/>
        <w:jc w:val="both"/>
        <w:rPr>
          <w:sz w:val="26"/>
          <w:szCs w:val="26"/>
        </w:rPr>
      </w:pPr>
      <w:r w:rsidRPr="00C32FB0">
        <w:rPr>
          <w:sz w:val="26"/>
          <w:szCs w:val="26"/>
          <w:rtl/>
        </w:rPr>
        <w:t>وفي اجتماعها الثلاثين، طلبت الأطراف إلى اللجنة التنفيذية أن تواصل عملها بشأن وضع مبادئ توجيهية لتمويل التخفيض التدريجي لاستهلاك وإنتاج المواد الهيدروفلوروكربونية؛ وتقديم تحديث عن التقدم المحرز بشأن العناصر كجزء من التقرير السنوي للجنة التنفيذية إلى اجتماع الأطراف؛ وتقديم مشروع المبادئ التوجيهية الموضوعة إلى اجتماع الأطراف للحصول على آراء الأطراف ومدخلاتها قبل أن تضعها اللجنة التنفيذية في صيغتها النهائية</w:t>
      </w:r>
      <w:r w:rsidRPr="00C32FB0">
        <w:rPr>
          <w:sz w:val="26"/>
          <w:szCs w:val="26"/>
        </w:rPr>
        <w:t xml:space="preserve"> </w:t>
      </w:r>
      <w:r w:rsidRPr="00C32FB0">
        <w:rPr>
          <w:sz w:val="26"/>
          <w:szCs w:val="26"/>
          <w:rtl/>
        </w:rPr>
        <w:t xml:space="preserve">(المقرر </w:t>
      </w:r>
      <w:r w:rsidRPr="00C32FB0">
        <w:rPr>
          <w:sz w:val="26"/>
          <w:szCs w:val="26"/>
        </w:rPr>
        <w:t>4/XXX</w:t>
      </w:r>
      <w:r w:rsidRPr="00C32FB0">
        <w:rPr>
          <w:sz w:val="26"/>
          <w:szCs w:val="26"/>
          <w:rtl/>
        </w:rPr>
        <w:t>).</w:t>
      </w:r>
    </w:p>
    <w:p w:rsidR="00D855D8" w:rsidRPr="00C32FB0" w:rsidRDefault="007D50BF" w:rsidP="00B76F38">
      <w:pPr>
        <w:pStyle w:val="0Heading0"/>
        <w:numPr>
          <w:ilvl w:val="0"/>
          <w:numId w:val="23"/>
        </w:numPr>
        <w:bidi/>
        <w:spacing w:after="240"/>
        <w:ind w:left="0" w:firstLine="0"/>
        <w:jc w:val="both"/>
        <w:rPr>
          <w:sz w:val="26"/>
          <w:szCs w:val="26"/>
        </w:rPr>
      </w:pPr>
      <w:r w:rsidRPr="00C32FB0">
        <w:rPr>
          <w:sz w:val="26"/>
          <w:szCs w:val="26"/>
          <w:rtl/>
        </w:rPr>
        <w:t>ومنذ اجتماعها السابع والسبعين، تناقش اللجنة التنفيذية المسائل المتعلقة بالتخفيض التدريجي للمواد الهيدروفلوروكربونية في البلدان العاملة بالمادة 5، بما في ذلك وضع مبادئ توجيهية للتكاليف.</w:t>
      </w:r>
      <w:r w:rsidRPr="00C32FB0">
        <w:rPr>
          <w:rStyle w:val="FootnoteReference"/>
          <w:sz w:val="26"/>
          <w:szCs w:val="26"/>
          <w:rtl/>
        </w:rPr>
        <w:footnoteReference w:id="2"/>
      </w:r>
      <w:r w:rsidRPr="00C32FB0">
        <w:rPr>
          <w:sz w:val="26"/>
          <w:szCs w:val="26"/>
          <w:rtl/>
        </w:rPr>
        <w:t xml:space="preserve"> واعتبارا من الاجتماع الثا</w:t>
      </w:r>
      <w:r w:rsidR="00B76F38" w:rsidRPr="00C32FB0">
        <w:rPr>
          <w:sz w:val="26"/>
          <w:szCs w:val="26"/>
          <w:rtl/>
        </w:rPr>
        <w:t>لث</w:t>
      </w:r>
      <w:r w:rsidRPr="00C32FB0">
        <w:rPr>
          <w:sz w:val="26"/>
          <w:szCs w:val="26"/>
          <w:rtl/>
        </w:rPr>
        <w:t xml:space="preserve"> والثمانين، اعتمدت اللجنة التنفيذية مشروع نموذج، تضمن نصا وافقت عليه اللجنة بشأن بعض عناصر المقرر </w:t>
      </w:r>
      <w:r w:rsidR="00B76F38" w:rsidRPr="00C32FB0">
        <w:rPr>
          <w:sz w:val="26"/>
          <w:szCs w:val="26"/>
        </w:rPr>
        <w:t>2/XXVIII</w:t>
      </w:r>
      <w:r w:rsidRPr="00C32FB0">
        <w:rPr>
          <w:sz w:val="26"/>
          <w:szCs w:val="26"/>
          <w:rtl/>
        </w:rPr>
        <w:t xml:space="preserve">. ويمكن إضافة عناصر إضافية للمبادئ التوجيهية للتكاليف إلى مشروع النموذج، حسب </w:t>
      </w:r>
      <w:r w:rsidRPr="00C32FB0">
        <w:rPr>
          <w:sz w:val="26"/>
          <w:szCs w:val="26"/>
          <w:rtl/>
        </w:rPr>
        <w:lastRenderedPageBreak/>
        <w:t>الاقتضاء، تمشيا</w:t>
      </w:r>
      <w:r w:rsidR="00B76F38" w:rsidRPr="00C32FB0">
        <w:rPr>
          <w:sz w:val="26"/>
          <w:szCs w:val="26"/>
          <w:rtl/>
        </w:rPr>
        <w:t xml:space="preserve"> مع المقررات 80/76(ب) و81/67(و) و83/65(د). ويرد مشروع النموذج في المرفق الأول بهذه الوثيقة</w:t>
      </w:r>
      <w:r w:rsidR="00B76F38" w:rsidRPr="00C32FB0">
        <w:rPr>
          <w:sz w:val="26"/>
          <w:szCs w:val="26"/>
        </w:rPr>
        <w:t>.</w:t>
      </w:r>
    </w:p>
    <w:p w:rsidR="00B76F38" w:rsidRPr="00C32FB0" w:rsidRDefault="00B76F38" w:rsidP="00C13514">
      <w:pPr>
        <w:pStyle w:val="0Heading0"/>
        <w:numPr>
          <w:ilvl w:val="0"/>
          <w:numId w:val="23"/>
        </w:numPr>
        <w:bidi/>
        <w:spacing w:after="240"/>
        <w:ind w:left="0" w:firstLine="0"/>
        <w:jc w:val="both"/>
        <w:rPr>
          <w:sz w:val="26"/>
          <w:szCs w:val="26"/>
        </w:rPr>
      </w:pPr>
      <w:r w:rsidRPr="00C32FB0">
        <w:rPr>
          <w:sz w:val="26"/>
          <w:szCs w:val="26"/>
          <w:rtl/>
        </w:rPr>
        <w:t>وفي اجتماعها الثالث والثمانين، قامت اللجنة التنفيذية أيضا بتحديث و</w:t>
      </w:r>
      <w:r w:rsidR="00C13514" w:rsidRPr="00C32FB0">
        <w:rPr>
          <w:sz w:val="26"/>
          <w:szCs w:val="26"/>
          <w:rtl/>
        </w:rPr>
        <w:t>ثي</w:t>
      </w:r>
      <w:r w:rsidRPr="00C32FB0">
        <w:rPr>
          <w:sz w:val="26"/>
          <w:szCs w:val="26"/>
          <w:rtl/>
        </w:rPr>
        <w:t>قة العمل بشأن المسائل المعلق</w:t>
      </w:r>
      <w:r w:rsidR="00C13514" w:rsidRPr="00C32FB0">
        <w:rPr>
          <w:sz w:val="26"/>
          <w:szCs w:val="26"/>
          <w:rtl/>
        </w:rPr>
        <w:t>ة</w:t>
      </w:r>
      <w:r w:rsidRPr="00C32FB0">
        <w:rPr>
          <w:sz w:val="26"/>
          <w:szCs w:val="26"/>
          <w:rtl/>
        </w:rPr>
        <w:t xml:space="preserve"> (الواردة في المرفق الرابع عشر بتقرير الاجتماع الثالث والثمانين)</w:t>
      </w:r>
      <w:r w:rsidRPr="00C32FB0">
        <w:rPr>
          <w:rStyle w:val="FootnoteReference"/>
          <w:sz w:val="26"/>
          <w:szCs w:val="26"/>
          <w:rtl/>
        </w:rPr>
        <w:footnoteReference w:id="3"/>
      </w:r>
      <w:r w:rsidRPr="00C32FB0">
        <w:rPr>
          <w:sz w:val="26"/>
          <w:szCs w:val="26"/>
          <w:rtl/>
          <w:lang w:bidi="ar-EG"/>
        </w:rPr>
        <w:t xml:space="preserve"> بحذف النص المتعلق بكفاءة استخدام الطاقة إذ أنه سيتم مناقشته على نحو منفصل.</w:t>
      </w:r>
    </w:p>
    <w:p w:rsidR="00B76F38" w:rsidRPr="00C32FB0" w:rsidRDefault="000C06EE" w:rsidP="00C13514">
      <w:pPr>
        <w:pStyle w:val="0Heading0"/>
        <w:numPr>
          <w:ilvl w:val="0"/>
          <w:numId w:val="23"/>
        </w:numPr>
        <w:bidi/>
        <w:spacing w:after="240"/>
        <w:ind w:left="0" w:firstLine="0"/>
        <w:jc w:val="both"/>
        <w:rPr>
          <w:sz w:val="26"/>
          <w:szCs w:val="26"/>
        </w:rPr>
      </w:pPr>
      <w:r w:rsidRPr="00C32FB0">
        <w:rPr>
          <w:sz w:val="26"/>
          <w:szCs w:val="26"/>
          <w:rtl/>
        </w:rPr>
        <w:t xml:space="preserve">ويرد في الجدول 1 موجز لحالة مناقشات اللجنة التنفيذية بشأن عناصر المبادئ التوجيهية للتكاليف. </w:t>
      </w:r>
      <w:r w:rsidR="00E25CC0" w:rsidRPr="00C32FB0">
        <w:rPr>
          <w:sz w:val="26"/>
          <w:szCs w:val="26"/>
          <w:rtl/>
        </w:rPr>
        <w:t>وتماشيا مع المقررات 80/76(ب) و81/67(و) و83/65(د)، يحتوي المرفق الثاني من الوثيقة الحالية على قائمة بال</w:t>
      </w:r>
      <w:r w:rsidR="00C13514" w:rsidRPr="00C32FB0">
        <w:rPr>
          <w:sz w:val="26"/>
          <w:szCs w:val="26"/>
          <w:rtl/>
        </w:rPr>
        <w:t>مسائل</w:t>
      </w:r>
      <w:r w:rsidR="00E25CC0" w:rsidRPr="00C32FB0">
        <w:rPr>
          <w:sz w:val="26"/>
          <w:szCs w:val="26"/>
          <w:rtl/>
        </w:rPr>
        <w:t xml:space="preserve"> المعلقة لمزيد من المناقشة. ولتيسير المناقشة من جانب أعضاء اللجنة التنفيذية، قامت الأمانة بتحديث المرفق الثاني بإضافة النص بين قوسين وإبرازه، في ضوء الوثيقة التي تقدم تحليلا لمستوى وطرائق التمويل للتخفيض التدريجي للمواد الهيدروفلوروكربونية لقطاع خدمة التبريد التي ستقدم إلى الاجتماع الخامس والثمانين تمشيا مع المقرر 83/65(ب)، والمناقشات التي ستعقد بشأن الكفاءة في استخدام الطاقة في الاجتماع الرابع والثمانين</w:t>
      </w:r>
      <w:r w:rsidR="00B76F38" w:rsidRPr="00C32FB0">
        <w:rPr>
          <w:sz w:val="26"/>
          <w:szCs w:val="26"/>
          <w:rtl/>
        </w:rPr>
        <w:t>.</w:t>
      </w:r>
    </w:p>
    <w:p w:rsidR="00C13514" w:rsidRPr="00C32FB0" w:rsidRDefault="00C13514" w:rsidP="00C13514">
      <w:pPr>
        <w:pStyle w:val="0Heading0"/>
        <w:bidi/>
        <w:jc w:val="both"/>
        <w:rPr>
          <w:sz w:val="24"/>
          <w:szCs w:val="24"/>
        </w:rPr>
      </w:pPr>
      <w:r w:rsidRPr="00C32FB0">
        <w:rPr>
          <w:sz w:val="24"/>
          <w:szCs w:val="24"/>
          <w:rtl/>
        </w:rPr>
        <w:t>الجدول 1 – حالة عناصر المبادئ التوجيهية لتمويل التخفيض التدريجي للمواد الهيدروفلوروكربونية في بلدان المادة 5</w:t>
      </w:r>
    </w:p>
    <w:tbl>
      <w:tblPr>
        <w:tblStyle w:val="TableGrid"/>
        <w:bidiVisual/>
        <w:tblW w:w="4974" w:type="pct"/>
        <w:tblInd w:w="50" w:type="dxa"/>
        <w:tblLook w:val="04A0" w:firstRow="1" w:lastRow="0" w:firstColumn="1" w:lastColumn="0" w:noHBand="0" w:noVBand="1"/>
      </w:tblPr>
      <w:tblGrid>
        <w:gridCol w:w="1948"/>
        <w:gridCol w:w="810"/>
        <w:gridCol w:w="4049"/>
        <w:gridCol w:w="2719"/>
      </w:tblGrid>
      <w:tr w:rsidR="000C06EE" w:rsidRPr="00C32FB0" w:rsidTr="000C06EE">
        <w:trPr>
          <w:trHeight w:val="249"/>
          <w:tblHeader/>
        </w:trPr>
        <w:tc>
          <w:tcPr>
            <w:tcW w:w="1022" w:type="pct"/>
          </w:tcPr>
          <w:p w:rsidR="000C06EE" w:rsidRPr="00C32FB0" w:rsidRDefault="000C06EE" w:rsidP="000C06EE">
            <w:pPr>
              <w:pStyle w:val="Heading1"/>
              <w:numPr>
                <w:ilvl w:val="0"/>
                <w:numId w:val="0"/>
              </w:numPr>
              <w:bidi/>
              <w:spacing w:before="40" w:after="0"/>
              <w:jc w:val="left"/>
              <w:outlineLvl w:val="0"/>
              <w:rPr>
                <w:bCs/>
                <w:sz w:val="20"/>
                <w:lang w:val="en-CA"/>
              </w:rPr>
            </w:pPr>
            <w:r w:rsidRPr="00C32FB0">
              <w:rPr>
                <w:bCs/>
                <w:sz w:val="20"/>
                <w:rtl/>
                <w:lang w:val="en-CA"/>
              </w:rPr>
              <w:t xml:space="preserve">عنصر المقرر </w:t>
            </w:r>
            <w:r w:rsidRPr="00C32FB0">
              <w:rPr>
                <w:b/>
                <w:sz w:val="20"/>
                <w:lang w:val="en-CA"/>
              </w:rPr>
              <w:t>2/XXVIII</w:t>
            </w:r>
          </w:p>
        </w:tc>
        <w:tc>
          <w:tcPr>
            <w:tcW w:w="425" w:type="pct"/>
            <w:tcMar>
              <w:left w:w="29" w:type="dxa"/>
              <w:right w:w="29" w:type="dxa"/>
            </w:tcMar>
          </w:tcPr>
          <w:p w:rsidR="000C06EE" w:rsidRPr="00C32FB0" w:rsidRDefault="000C06EE" w:rsidP="000C06EE">
            <w:pPr>
              <w:pStyle w:val="Heading1"/>
              <w:numPr>
                <w:ilvl w:val="0"/>
                <w:numId w:val="0"/>
              </w:numPr>
              <w:bidi/>
              <w:spacing w:before="40" w:after="0"/>
              <w:jc w:val="center"/>
              <w:outlineLvl w:val="0"/>
              <w:rPr>
                <w:bCs/>
                <w:sz w:val="20"/>
                <w:lang w:val="en-CA"/>
              </w:rPr>
            </w:pPr>
            <w:r w:rsidRPr="00C32FB0">
              <w:rPr>
                <w:bCs/>
                <w:sz w:val="20"/>
                <w:rtl/>
                <w:lang w:val="en-CA"/>
              </w:rPr>
              <w:t>الفقرة</w:t>
            </w:r>
          </w:p>
        </w:tc>
        <w:tc>
          <w:tcPr>
            <w:tcW w:w="2125" w:type="pct"/>
          </w:tcPr>
          <w:p w:rsidR="000C06EE" w:rsidRPr="00C32FB0" w:rsidRDefault="000C06EE" w:rsidP="000C06EE">
            <w:pPr>
              <w:pStyle w:val="Heading1"/>
              <w:numPr>
                <w:ilvl w:val="0"/>
                <w:numId w:val="0"/>
              </w:numPr>
              <w:bidi/>
              <w:spacing w:before="40" w:after="0"/>
              <w:jc w:val="center"/>
              <w:outlineLvl w:val="0"/>
              <w:rPr>
                <w:bCs/>
                <w:sz w:val="20"/>
                <w:lang w:val="en-CA"/>
              </w:rPr>
            </w:pPr>
            <w:r w:rsidRPr="00C32FB0">
              <w:rPr>
                <w:bCs/>
                <w:sz w:val="20"/>
                <w:rtl/>
                <w:lang w:val="en-CA"/>
              </w:rPr>
              <w:t>الحالة</w:t>
            </w:r>
          </w:p>
        </w:tc>
        <w:tc>
          <w:tcPr>
            <w:tcW w:w="1427" w:type="pct"/>
          </w:tcPr>
          <w:p w:rsidR="000C06EE" w:rsidRPr="00C32FB0" w:rsidRDefault="00F0729A" w:rsidP="000C06EE">
            <w:pPr>
              <w:pStyle w:val="Heading1"/>
              <w:numPr>
                <w:ilvl w:val="0"/>
                <w:numId w:val="0"/>
              </w:numPr>
              <w:bidi/>
              <w:spacing w:before="40" w:after="0"/>
              <w:jc w:val="center"/>
              <w:outlineLvl w:val="0"/>
              <w:rPr>
                <w:bCs/>
                <w:sz w:val="20"/>
                <w:rtl/>
                <w:lang w:val="en-CA"/>
              </w:rPr>
            </w:pPr>
            <w:r w:rsidRPr="00C32FB0">
              <w:rPr>
                <w:bCs/>
                <w:sz w:val="20"/>
                <w:rtl/>
                <w:lang w:val="en-CA"/>
              </w:rPr>
              <w:t>الإجراء</w:t>
            </w:r>
            <w:r w:rsidR="000C06EE" w:rsidRPr="00C32FB0">
              <w:rPr>
                <w:bCs/>
                <w:sz w:val="20"/>
                <w:rtl/>
                <w:lang w:val="en-CA"/>
              </w:rPr>
              <w:t xml:space="preserve"> </w:t>
            </w:r>
            <w:r w:rsidRPr="00C32FB0">
              <w:rPr>
                <w:bCs/>
                <w:sz w:val="20"/>
                <w:rtl/>
                <w:lang w:val="en-CA"/>
              </w:rPr>
              <w:t>الإضافي</w:t>
            </w:r>
            <w:r w:rsidR="000C06EE" w:rsidRPr="00C32FB0">
              <w:rPr>
                <w:bCs/>
                <w:sz w:val="20"/>
                <w:rtl/>
                <w:lang w:val="en-CA"/>
              </w:rPr>
              <w:t xml:space="preserve"> المتوقع</w:t>
            </w:r>
          </w:p>
        </w:tc>
      </w:tr>
      <w:tr w:rsidR="000C06EE" w:rsidRPr="00C32FB0" w:rsidTr="000C06EE">
        <w:trPr>
          <w:trHeight w:val="249"/>
        </w:trPr>
        <w:tc>
          <w:tcPr>
            <w:tcW w:w="1022" w:type="pct"/>
          </w:tcPr>
          <w:p w:rsidR="000C06EE" w:rsidRPr="00C32FB0" w:rsidRDefault="000C06EE" w:rsidP="00B76F38">
            <w:pPr>
              <w:pStyle w:val="Heading1"/>
              <w:numPr>
                <w:ilvl w:val="0"/>
                <w:numId w:val="0"/>
              </w:numPr>
              <w:bidi/>
              <w:spacing w:after="0"/>
              <w:jc w:val="left"/>
              <w:outlineLvl w:val="0"/>
              <w:rPr>
                <w:bCs/>
                <w:iCs/>
                <w:sz w:val="20"/>
                <w:lang w:val="en-CA"/>
              </w:rPr>
            </w:pPr>
            <w:r w:rsidRPr="00C32FB0">
              <w:rPr>
                <w:bCs/>
                <w:iCs/>
                <w:sz w:val="20"/>
                <w:rtl/>
                <w:lang w:val="en-CA"/>
              </w:rPr>
              <w:t>تمت مناقشته</w:t>
            </w:r>
          </w:p>
        </w:tc>
        <w:tc>
          <w:tcPr>
            <w:tcW w:w="425" w:type="pct"/>
            <w:tcMar>
              <w:left w:w="29" w:type="dxa"/>
              <w:right w:w="29" w:type="dxa"/>
            </w:tcMar>
          </w:tcPr>
          <w:p w:rsidR="000C06EE" w:rsidRPr="00C32FB0" w:rsidRDefault="000C06EE" w:rsidP="00916861">
            <w:pPr>
              <w:pStyle w:val="Heading1"/>
              <w:keepNext/>
              <w:numPr>
                <w:ilvl w:val="0"/>
                <w:numId w:val="0"/>
              </w:numPr>
              <w:bidi/>
              <w:spacing w:after="0"/>
              <w:jc w:val="left"/>
              <w:outlineLvl w:val="0"/>
              <w:rPr>
                <w:b/>
                <w:i/>
                <w:sz w:val="20"/>
                <w:lang w:val="en-CA"/>
              </w:rPr>
            </w:pPr>
          </w:p>
        </w:tc>
        <w:tc>
          <w:tcPr>
            <w:tcW w:w="2125" w:type="pct"/>
          </w:tcPr>
          <w:p w:rsidR="000C06EE" w:rsidRPr="00C32FB0" w:rsidRDefault="000C06EE" w:rsidP="00916861">
            <w:pPr>
              <w:pStyle w:val="Heading1"/>
              <w:keepNext/>
              <w:numPr>
                <w:ilvl w:val="0"/>
                <w:numId w:val="0"/>
              </w:numPr>
              <w:bidi/>
              <w:spacing w:after="0"/>
              <w:jc w:val="left"/>
              <w:outlineLvl w:val="0"/>
              <w:rPr>
                <w:b/>
                <w:i/>
                <w:sz w:val="20"/>
                <w:lang w:val="en-CA" w:bidi="ar-EG"/>
              </w:rPr>
            </w:pPr>
          </w:p>
        </w:tc>
        <w:tc>
          <w:tcPr>
            <w:tcW w:w="1427" w:type="pct"/>
          </w:tcPr>
          <w:p w:rsidR="000C06EE" w:rsidRPr="00C32FB0" w:rsidRDefault="000C06EE" w:rsidP="00916861">
            <w:pPr>
              <w:pStyle w:val="Heading1"/>
              <w:keepNext/>
              <w:numPr>
                <w:ilvl w:val="0"/>
                <w:numId w:val="0"/>
              </w:numPr>
              <w:bidi/>
              <w:spacing w:after="0"/>
              <w:jc w:val="left"/>
              <w:outlineLvl w:val="0"/>
              <w:rPr>
                <w:b/>
                <w:i/>
                <w:sz w:val="20"/>
                <w:lang w:val="en-CA" w:bidi="ar-EG"/>
              </w:rPr>
            </w:pPr>
          </w:p>
        </w:tc>
      </w:tr>
      <w:tr w:rsidR="000C06EE" w:rsidRPr="00C32FB0" w:rsidTr="000C06EE">
        <w:trPr>
          <w:trHeight w:val="727"/>
        </w:trPr>
        <w:tc>
          <w:tcPr>
            <w:tcW w:w="1022"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المرونة في التنفيذ التي مكّنت الأطراف من اختيار استراتيجياتها وأولوياتها في القطاعات والتكنولوجيات</w:t>
            </w:r>
          </w:p>
        </w:tc>
        <w:tc>
          <w:tcPr>
            <w:tcW w:w="425" w:type="pct"/>
          </w:tcPr>
          <w:p w:rsidR="000C06EE" w:rsidRPr="00C32FB0" w:rsidRDefault="000C06EE" w:rsidP="00916861">
            <w:pPr>
              <w:pStyle w:val="Heading1"/>
              <w:numPr>
                <w:ilvl w:val="0"/>
                <w:numId w:val="0"/>
              </w:numPr>
              <w:bidi/>
              <w:spacing w:after="0"/>
              <w:outlineLvl w:val="0"/>
              <w:rPr>
                <w:sz w:val="20"/>
                <w:lang w:val="en-CA"/>
              </w:rPr>
            </w:pPr>
            <w:r w:rsidRPr="00C32FB0">
              <w:rPr>
                <w:sz w:val="20"/>
                <w:lang w:val="en-CA"/>
              </w:rPr>
              <w:t xml:space="preserve">13 </w:t>
            </w:r>
          </w:p>
        </w:tc>
        <w:tc>
          <w:tcPr>
            <w:tcW w:w="2125"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أدرج النص في مشروع النموذج</w:t>
            </w:r>
          </w:p>
        </w:tc>
        <w:tc>
          <w:tcPr>
            <w:tcW w:w="1427" w:type="pct"/>
          </w:tcPr>
          <w:p w:rsidR="000C06EE" w:rsidRPr="00C32FB0" w:rsidRDefault="00F0729A" w:rsidP="00916861">
            <w:pPr>
              <w:pStyle w:val="Heading1"/>
              <w:numPr>
                <w:ilvl w:val="0"/>
                <w:numId w:val="0"/>
              </w:numPr>
              <w:bidi/>
              <w:spacing w:after="0"/>
              <w:outlineLvl w:val="0"/>
              <w:rPr>
                <w:sz w:val="20"/>
                <w:rtl/>
                <w:lang w:val="en-CA"/>
              </w:rPr>
            </w:pPr>
            <w:r w:rsidRPr="00C32FB0">
              <w:rPr>
                <w:sz w:val="20"/>
                <w:rtl/>
                <w:lang w:val="en-CA"/>
              </w:rPr>
              <w:t>لا يوجد</w:t>
            </w:r>
          </w:p>
        </w:tc>
      </w:tr>
      <w:tr w:rsidR="00F0729A" w:rsidRPr="00C32FB0" w:rsidTr="000C06EE">
        <w:trPr>
          <w:trHeight w:val="249"/>
        </w:trPr>
        <w:tc>
          <w:tcPr>
            <w:tcW w:w="1022" w:type="pct"/>
          </w:tcPr>
          <w:p w:rsidR="00F0729A" w:rsidRPr="00C32FB0" w:rsidRDefault="00F0729A" w:rsidP="00916861">
            <w:pPr>
              <w:pStyle w:val="Heading1"/>
              <w:numPr>
                <w:ilvl w:val="0"/>
                <w:numId w:val="0"/>
              </w:numPr>
              <w:bidi/>
              <w:spacing w:after="0"/>
              <w:outlineLvl w:val="0"/>
              <w:rPr>
                <w:sz w:val="20"/>
                <w:lang w:val="en-CA"/>
              </w:rPr>
            </w:pPr>
            <w:r w:rsidRPr="00C32FB0">
              <w:rPr>
                <w:sz w:val="20"/>
                <w:rtl/>
                <w:lang w:val="en-CA"/>
              </w:rPr>
              <w:t>التواريخ النهائية للقدرة المؤهلة</w:t>
            </w:r>
          </w:p>
        </w:tc>
        <w:tc>
          <w:tcPr>
            <w:tcW w:w="425" w:type="pct"/>
          </w:tcPr>
          <w:p w:rsidR="00F0729A" w:rsidRPr="00C32FB0" w:rsidRDefault="00F0729A" w:rsidP="00916861">
            <w:pPr>
              <w:pStyle w:val="Heading1"/>
              <w:numPr>
                <w:ilvl w:val="0"/>
                <w:numId w:val="0"/>
              </w:numPr>
              <w:bidi/>
              <w:spacing w:after="0"/>
              <w:outlineLvl w:val="0"/>
              <w:rPr>
                <w:sz w:val="20"/>
                <w:lang w:val="en-CA"/>
              </w:rPr>
            </w:pPr>
            <w:r w:rsidRPr="00C32FB0">
              <w:rPr>
                <w:sz w:val="20"/>
                <w:lang w:val="en-CA"/>
              </w:rPr>
              <w:t>17</w:t>
            </w:r>
          </w:p>
        </w:tc>
        <w:tc>
          <w:tcPr>
            <w:tcW w:w="2125" w:type="pct"/>
          </w:tcPr>
          <w:p w:rsidR="00F0729A" w:rsidRPr="00C32FB0" w:rsidRDefault="00F0729A" w:rsidP="00916861">
            <w:pPr>
              <w:pStyle w:val="Heading1"/>
              <w:numPr>
                <w:ilvl w:val="0"/>
                <w:numId w:val="0"/>
              </w:numPr>
              <w:bidi/>
              <w:spacing w:after="0"/>
              <w:outlineLvl w:val="0"/>
              <w:rPr>
                <w:sz w:val="20"/>
                <w:lang w:val="en-CA"/>
              </w:rPr>
            </w:pPr>
            <w:r w:rsidRPr="00C32FB0">
              <w:rPr>
                <w:sz w:val="20"/>
                <w:rtl/>
                <w:lang w:val="en-CA"/>
              </w:rPr>
              <w:t>أدرج النص في مشروع النموذج</w:t>
            </w:r>
          </w:p>
        </w:tc>
        <w:tc>
          <w:tcPr>
            <w:tcW w:w="1427" w:type="pct"/>
          </w:tcPr>
          <w:p w:rsidR="00F0729A" w:rsidRPr="00C32FB0" w:rsidRDefault="00F0729A" w:rsidP="00F0729A">
            <w:pPr>
              <w:bidi/>
            </w:pPr>
            <w:r w:rsidRPr="00C32FB0">
              <w:rPr>
                <w:b/>
                <w:i/>
                <w:sz w:val="20"/>
                <w:rtl/>
                <w:lang w:val="en-CA" w:bidi="ar-EG"/>
              </w:rPr>
              <w:t>لا يوجد</w:t>
            </w:r>
          </w:p>
        </w:tc>
      </w:tr>
      <w:tr w:rsidR="00F0729A" w:rsidRPr="00C32FB0" w:rsidTr="000C06EE">
        <w:trPr>
          <w:trHeight w:val="249"/>
        </w:trPr>
        <w:tc>
          <w:tcPr>
            <w:tcW w:w="1022" w:type="pct"/>
          </w:tcPr>
          <w:p w:rsidR="00F0729A" w:rsidRPr="00C32FB0" w:rsidRDefault="00F0729A" w:rsidP="00916861">
            <w:pPr>
              <w:pStyle w:val="Heading1"/>
              <w:numPr>
                <w:ilvl w:val="0"/>
                <w:numId w:val="0"/>
              </w:numPr>
              <w:bidi/>
              <w:spacing w:after="0"/>
              <w:outlineLvl w:val="0"/>
              <w:rPr>
                <w:sz w:val="20"/>
                <w:lang w:val="en-CA"/>
              </w:rPr>
            </w:pPr>
            <w:r w:rsidRPr="00C32FB0">
              <w:rPr>
                <w:sz w:val="20"/>
                <w:rtl/>
                <w:lang w:val="en-CA"/>
              </w:rPr>
              <w:t>التحويلات الثانية والثالثة</w:t>
            </w:r>
          </w:p>
        </w:tc>
        <w:tc>
          <w:tcPr>
            <w:tcW w:w="425" w:type="pct"/>
          </w:tcPr>
          <w:p w:rsidR="00F0729A" w:rsidRPr="00C32FB0" w:rsidRDefault="00F0729A" w:rsidP="00916861">
            <w:pPr>
              <w:pStyle w:val="Heading1"/>
              <w:numPr>
                <w:ilvl w:val="0"/>
                <w:numId w:val="0"/>
              </w:numPr>
              <w:bidi/>
              <w:spacing w:after="0"/>
              <w:outlineLvl w:val="0"/>
              <w:rPr>
                <w:sz w:val="20"/>
                <w:lang w:val="en-CA"/>
              </w:rPr>
            </w:pPr>
            <w:r w:rsidRPr="00C32FB0">
              <w:rPr>
                <w:sz w:val="20"/>
                <w:lang w:val="en-CA"/>
              </w:rPr>
              <w:t>18</w:t>
            </w:r>
          </w:p>
        </w:tc>
        <w:tc>
          <w:tcPr>
            <w:tcW w:w="2125" w:type="pct"/>
          </w:tcPr>
          <w:p w:rsidR="00F0729A" w:rsidRPr="00C32FB0" w:rsidRDefault="00F0729A" w:rsidP="00916861">
            <w:pPr>
              <w:pStyle w:val="Heading1"/>
              <w:numPr>
                <w:ilvl w:val="0"/>
                <w:numId w:val="0"/>
              </w:numPr>
              <w:bidi/>
              <w:spacing w:after="0"/>
              <w:outlineLvl w:val="0"/>
              <w:rPr>
                <w:sz w:val="20"/>
                <w:lang w:val="en-CA"/>
              </w:rPr>
            </w:pPr>
            <w:r w:rsidRPr="00C32FB0">
              <w:rPr>
                <w:sz w:val="20"/>
                <w:rtl/>
                <w:lang w:val="en-CA"/>
              </w:rPr>
              <w:t>أدرج النص في مشروع النموذج</w:t>
            </w:r>
          </w:p>
        </w:tc>
        <w:tc>
          <w:tcPr>
            <w:tcW w:w="1427" w:type="pct"/>
          </w:tcPr>
          <w:p w:rsidR="00F0729A" w:rsidRPr="00C32FB0" w:rsidRDefault="00F0729A" w:rsidP="00F0729A">
            <w:pPr>
              <w:bidi/>
            </w:pPr>
            <w:r w:rsidRPr="00C32FB0">
              <w:rPr>
                <w:b/>
                <w:i/>
                <w:sz w:val="20"/>
                <w:rtl/>
                <w:lang w:val="en-CA" w:bidi="ar-EG"/>
              </w:rPr>
              <w:t>لا يوجد</w:t>
            </w:r>
          </w:p>
        </w:tc>
      </w:tr>
      <w:tr w:rsidR="00F0729A" w:rsidRPr="00C32FB0" w:rsidTr="000C06EE">
        <w:trPr>
          <w:trHeight w:val="249"/>
        </w:trPr>
        <w:tc>
          <w:tcPr>
            <w:tcW w:w="1022" w:type="pct"/>
          </w:tcPr>
          <w:p w:rsidR="00F0729A" w:rsidRPr="00C32FB0" w:rsidRDefault="00F0729A" w:rsidP="00916861">
            <w:pPr>
              <w:pStyle w:val="Heading1"/>
              <w:numPr>
                <w:ilvl w:val="0"/>
                <w:numId w:val="0"/>
              </w:numPr>
              <w:bidi/>
              <w:spacing w:after="0"/>
              <w:outlineLvl w:val="0"/>
              <w:rPr>
                <w:sz w:val="20"/>
                <w:lang w:val="en-CA"/>
              </w:rPr>
            </w:pPr>
            <w:r w:rsidRPr="00C32FB0">
              <w:rPr>
                <w:sz w:val="20"/>
                <w:rtl/>
                <w:lang w:val="en-CA"/>
              </w:rPr>
              <w:t xml:space="preserve">التكاليف الأخرى </w:t>
            </w:r>
            <w:r w:rsidRPr="00C32FB0">
              <w:rPr>
                <w:sz w:val="20"/>
                <w:vertAlign w:val="superscript"/>
                <w:rtl/>
                <w:lang w:val="en-CA"/>
              </w:rPr>
              <w:t>أ</w:t>
            </w:r>
          </w:p>
        </w:tc>
        <w:tc>
          <w:tcPr>
            <w:tcW w:w="425" w:type="pct"/>
          </w:tcPr>
          <w:p w:rsidR="00F0729A" w:rsidRPr="00C32FB0" w:rsidRDefault="00F0729A" w:rsidP="00916861">
            <w:pPr>
              <w:pStyle w:val="Heading1"/>
              <w:numPr>
                <w:ilvl w:val="0"/>
                <w:numId w:val="0"/>
              </w:numPr>
              <w:bidi/>
              <w:spacing w:after="0"/>
              <w:outlineLvl w:val="0"/>
              <w:rPr>
                <w:sz w:val="20"/>
                <w:lang w:val="en-CA"/>
              </w:rPr>
            </w:pPr>
            <w:r w:rsidRPr="00C32FB0">
              <w:rPr>
                <w:sz w:val="20"/>
                <w:lang w:val="en-CA"/>
              </w:rPr>
              <w:t>25</w:t>
            </w:r>
          </w:p>
        </w:tc>
        <w:tc>
          <w:tcPr>
            <w:tcW w:w="2125" w:type="pct"/>
          </w:tcPr>
          <w:p w:rsidR="00F0729A" w:rsidRPr="00C32FB0" w:rsidRDefault="00F0729A" w:rsidP="00916861">
            <w:pPr>
              <w:pStyle w:val="Heading1"/>
              <w:numPr>
                <w:ilvl w:val="0"/>
                <w:numId w:val="0"/>
              </w:numPr>
              <w:bidi/>
              <w:spacing w:after="0"/>
              <w:outlineLvl w:val="0"/>
              <w:rPr>
                <w:sz w:val="20"/>
                <w:lang w:val="en-CA"/>
              </w:rPr>
            </w:pPr>
            <w:r w:rsidRPr="00C32FB0">
              <w:rPr>
                <w:sz w:val="20"/>
                <w:rtl/>
                <w:lang w:val="en-CA"/>
              </w:rPr>
              <w:t>أدرج النص في مشروع النموذج</w:t>
            </w:r>
          </w:p>
        </w:tc>
        <w:tc>
          <w:tcPr>
            <w:tcW w:w="1427" w:type="pct"/>
          </w:tcPr>
          <w:p w:rsidR="00F0729A" w:rsidRPr="00C32FB0" w:rsidRDefault="00F0729A" w:rsidP="00F0729A">
            <w:pPr>
              <w:bidi/>
            </w:pPr>
            <w:r w:rsidRPr="00C32FB0">
              <w:rPr>
                <w:b/>
                <w:i/>
                <w:sz w:val="20"/>
                <w:rtl/>
                <w:lang w:val="en-CA" w:bidi="ar-EG"/>
              </w:rPr>
              <w:t>لا يوجد</w:t>
            </w:r>
          </w:p>
        </w:tc>
      </w:tr>
      <w:tr w:rsidR="000C06EE" w:rsidRPr="00C32FB0" w:rsidTr="000C06EE">
        <w:trPr>
          <w:trHeight w:val="478"/>
        </w:trPr>
        <w:tc>
          <w:tcPr>
            <w:tcW w:w="1022"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أهلية مواد المرفق واو الخاضعة لإعفاءات درجات الحرارة المحيطة العالية</w:t>
            </w:r>
          </w:p>
        </w:tc>
        <w:tc>
          <w:tcPr>
            <w:tcW w:w="425" w:type="pct"/>
          </w:tcPr>
          <w:p w:rsidR="000C06EE" w:rsidRPr="00C32FB0" w:rsidRDefault="000C06EE" w:rsidP="00916861">
            <w:pPr>
              <w:pStyle w:val="Heading1"/>
              <w:numPr>
                <w:ilvl w:val="0"/>
                <w:numId w:val="0"/>
              </w:numPr>
              <w:bidi/>
              <w:spacing w:after="0"/>
              <w:outlineLvl w:val="0"/>
              <w:rPr>
                <w:sz w:val="20"/>
                <w:lang w:val="en-CA"/>
              </w:rPr>
            </w:pPr>
            <w:r w:rsidRPr="00C32FB0">
              <w:rPr>
                <w:sz w:val="20"/>
                <w:lang w:val="en-CA"/>
              </w:rPr>
              <w:t>35</w:t>
            </w:r>
          </w:p>
        </w:tc>
        <w:tc>
          <w:tcPr>
            <w:tcW w:w="2125"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أدرج النص في مشروع النموذج</w:t>
            </w:r>
          </w:p>
        </w:tc>
        <w:tc>
          <w:tcPr>
            <w:tcW w:w="1427" w:type="pct"/>
          </w:tcPr>
          <w:p w:rsidR="000C06EE" w:rsidRPr="00C32FB0" w:rsidRDefault="00F0729A" w:rsidP="00916861">
            <w:pPr>
              <w:pStyle w:val="Heading1"/>
              <w:numPr>
                <w:ilvl w:val="0"/>
                <w:numId w:val="0"/>
              </w:numPr>
              <w:bidi/>
              <w:spacing w:after="0"/>
              <w:outlineLvl w:val="0"/>
              <w:rPr>
                <w:sz w:val="20"/>
                <w:rtl/>
                <w:lang w:val="en-CA"/>
              </w:rPr>
            </w:pPr>
            <w:r w:rsidRPr="00C32FB0">
              <w:rPr>
                <w:b/>
                <w:i/>
                <w:sz w:val="20"/>
                <w:rtl/>
                <w:lang w:val="en-CA" w:bidi="ar-EG"/>
              </w:rPr>
              <w:t>لا يوجد</w:t>
            </w:r>
          </w:p>
        </w:tc>
      </w:tr>
      <w:tr w:rsidR="000C06EE" w:rsidRPr="00C32FB0" w:rsidTr="000C06EE">
        <w:trPr>
          <w:trHeight w:val="249"/>
        </w:trPr>
        <w:tc>
          <w:tcPr>
            <w:tcW w:w="1022" w:type="pct"/>
          </w:tcPr>
          <w:p w:rsidR="000C06EE" w:rsidRPr="00C32FB0" w:rsidRDefault="000C06EE" w:rsidP="00916861">
            <w:pPr>
              <w:pStyle w:val="Heading1"/>
              <w:numPr>
                <w:ilvl w:val="0"/>
                <w:numId w:val="0"/>
              </w:numPr>
              <w:bidi/>
              <w:spacing w:after="0"/>
              <w:outlineLvl w:val="0"/>
              <w:rPr>
                <w:b/>
                <w:bCs/>
                <w:i/>
                <w:iCs/>
                <w:sz w:val="20"/>
                <w:lang w:val="en-CA"/>
              </w:rPr>
            </w:pPr>
            <w:r w:rsidRPr="00C32FB0">
              <w:rPr>
                <w:b/>
                <w:bCs/>
                <w:i/>
                <w:iCs/>
                <w:sz w:val="20"/>
                <w:rtl/>
                <w:lang w:val="en-CA"/>
              </w:rPr>
              <w:t>قيد المناقشة</w:t>
            </w:r>
          </w:p>
        </w:tc>
        <w:tc>
          <w:tcPr>
            <w:tcW w:w="425" w:type="pct"/>
          </w:tcPr>
          <w:p w:rsidR="000C06EE" w:rsidRPr="00C32FB0" w:rsidRDefault="000C06EE" w:rsidP="00916861">
            <w:pPr>
              <w:pStyle w:val="Heading1"/>
              <w:numPr>
                <w:ilvl w:val="0"/>
                <w:numId w:val="0"/>
              </w:numPr>
              <w:bidi/>
              <w:spacing w:after="0"/>
              <w:outlineLvl w:val="0"/>
              <w:rPr>
                <w:sz w:val="20"/>
                <w:lang w:val="en-CA"/>
              </w:rPr>
            </w:pPr>
          </w:p>
        </w:tc>
        <w:tc>
          <w:tcPr>
            <w:tcW w:w="2125" w:type="pct"/>
          </w:tcPr>
          <w:p w:rsidR="000C06EE" w:rsidRPr="00C32FB0" w:rsidRDefault="000C06EE" w:rsidP="00916861">
            <w:pPr>
              <w:pStyle w:val="Heading1"/>
              <w:numPr>
                <w:ilvl w:val="0"/>
                <w:numId w:val="0"/>
              </w:numPr>
              <w:bidi/>
              <w:spacing w:after="0"/>
              <w:outlineLvl w:val="0"/>
              <w:rPr>
                <w:sz w:val="20"/>
                <w:lang w:val="en-CA"/>
              </w:rPr>
            </w:pPr>
          </w:p>
        </w:tc>
        <w:tc>
          <w:tcPr>
            <w:tcW w:w="1427" w:type="pct"/>
          </w:tcPr>
          <w:p w:rsidR="000C06EE" w:rsidRPr="00C32FB0" w:rsidRDefault="000C06EE" w:rsidP="00916861">
            <w:pPr>
              <w:pStyle w:val="Heading1"/>
              <w:numPr>
                <w:ilvl w:val="0"/>
                <w:numId w:val="0"/>
              </w:numPr>
              <w:bidi/>
              <w:spacing w:after="0"/>
              <w:outlineLvl w:val="0"/>
              <w:rPr>
                <w:sz w:val="20"/>
                <w:lang w:val="en-CA"/>
              </w:rPr>
            </w:pPr>
          </w:p>
        </w:tc>
      </w:tr>
      <w:tr w:rsidR="000C06EE" w:rsidRPr="00C32FB0" w:rsidTr="000C06EE">
        <w:trPr>
          <w:trHeight w:val="577"/>
        </w:trPr>
        <w:tc>
          <w:tcPr>
            <w:tcW w:w="1022"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التخفيضات الإجمالية المستدامة في الاستهلاك والإنتاج</w:t>
            </w:r>
          </w:p>
        </w:tc>
        <w:tc>
          <w:tcPr>
            <w:tcW w:w="425" w:type="pct"/>
          </w:tcPr>
          <w:p w:rsidR="000C06EE" w:rsidRPr="00C32FB0" w:rsidRDefault="000C06EE" w:rsidP="00916861">
            <w:pPr>
              <w:pStyle w:val="Heading1"/>
              <w:numPr>
                <w:ilvl w:val="0"/>
                <w:numId w:val="0"/>
              </w:numPr>
              <w:bidi/>
              <w:spacing w:after="0"/>
              <w:outlineLvl w:val="0"/>
              <w:rPr>
                <w:sz w:val="20"/>
                <w:lang w:val="en-CA"/>
              </w:rPr>
            </w:pPr>
            <w:r w:rsidRPr="00C32FB0">
              <w:rPr>
                <w:sz w:val="20"/>
                <w:lang w:val="en-CA"/>
              </w:rPr>
              <w:t>19</w:t>
            </w:r>
          </w:p>
        </w:tc>
        <w:tc>
          <w:tcPr>
            <w:tcW w:w="2125" w:type="pct"/>
          </w:tcPr>
          <w:p w:rsidR="000C06EE" w:rsidRPr="00C32FB0" w:rsidRDefault="000C06EE" w:rsidP="00F0729A">
            <w:pPr>
              <w:pStyle w:val="Heading1"/>
              <w:numPr>
                <w:ilvl w:val="0"/>
                <w:numId w:val="0"/>
              </w:numPr>
              <w:bidi/>
              <w:spacing w:after="0"/>
              <w:outlineLvl w:val="0"/>
              <w:rPr>
                <w:sz w:val="20"/>
                <w:lang w:val="en-CA"/>
              </w:rPr>
            </w:pPr>
            <w:r w:rsidRPr="00C32FB0">
              <w:rPr>
                <w:sz w:val="20"/>
                <w:rtl/>
                <w:lang w:val="en-CA"/>
              </w:rPr>
              <w:t>أدرج النص في مشروع النموذج</w:t>
            </w:r>
            <w:r w:rsidR="00F0729A" w:rsidRPr="00C32FB0">
              <w:rPr>
                <w:sz w:val="20"/>
                <w:rtl/>
                <w:lang w:val="en-CA"/>
              </w:rPr>
              <w:t>، ولكن</w:t>
            </w:r>
            <w:r w:rsidRPr="00C32FB0">
              <w:rPr>
                <w:sz w:val="20"/>
                <w:rtl/>
                <w:lang w:val="en-CA"/>
              </w:rPr>
              <w:t xml:space="preserve"> </w:t>
            </w:r>
            <w:r w:rsidR="00F0729A" w:rsidRPr="00C32FB0">
              <w:rPr>
                <w:sz w:val="20"/>
                <w:rtl/>
                <w:lang w:val="en-CA"/>
              </w:rPr>
              <w:t xml:space="preserve">لم يتم </w:t>
            </w:r>
            <w:r w:rsidRPr="00C32FB0">
              <w:rPr>
                <w:sz w:val="20"/>
                <w:rtl/>
                <w:lang w:val="en-CA"/>
              </w:rPr>
              <w:t xml:space="preserve">وضع منهجية لتحديد نقطة البداية للتخفيضات الإجمالية المستدامة </w:t>
            </w:r>
            <w:r w:rsidRPr="00C32FB0">
              <w:rPr>
                <w:sz w:val="20"/>
                <w:vertAlign w:val="superscript"/>
                <w:rtl/>
                <w:lang w:val="en-CA"/>
              </w:rPr>
              <w:t>ب</w:t>
            </w:r>
          </w:p>
        </w:tc>
        <w:tc>
          <w:tcPr>
            <w:tcW w:w="1427" w:type="pct"/>
          </w:tcPr>
          <w:p w:rsidR="000C06EE" w:rsidRPr="00C32FB0" w:rsidRDefault="00E25CC0" w:rsidP="00916861">
            <w:pPr>
              <w:pStyle w:val="Heading1"/>
              <w:numPr>
                <w:ilvl w:val="0"/>
                <w:numId w:val="0"/>
              </w:numPr>
              <w:bidi/>
              <w:spacing w:after="0"/>
              <w:outlineLvl w:val="0"/>
              <w:rPr>
                <w:sz w:val="20"/>
                <w:rtl/>
                <w:lang w:val="en-CA"/>
              </w:rPr>
            </w:pPr>
            <w:r w:rsidRPr="00C32FB0">
              <w:rPr>
                <w:sz w:val="20"/>
                <w:rtl/>
                <w:lang w:val="en-CA"/>
              </w:rPr>
              <w:t>مواصلة المناقشات في الاجتماع الرابع والثمانين، واقتراح منهجية (منهجيات) لتحديد نقطة البداية والموافقة عليها.</w:t>
            </w:r>
          </w:p>
          <w:p w:rsidR="00E25CC0" w:rsidRPr="00C32FB0" w:rsidRDefault="00E25CC0" w:rsidP="00E25CC0">
            <w:pPr>
              <w:bidi/>
              <w:rPr>
                <w:rtl/>
                <w:lang w:bidi="ar-EG"/>
              </w:rPr>
            </w:pPr>
            <w:r w:rsidRPr="00C32FB0">
              <w:rPr>
                <w:rtl/>
                <w:lang w:val="en-CA"/>
              </w:rPr>
              <w:t xml:space="preserve">وقد يرغب الأعضاء في الإشارة إلى المرفق الثاني بالوثيقة الحالية، والوثيقة </w:t>
            </w:r>
            <w:r w:rsidRPr="00C32FB0">
              <w:rPr>
                <w:sz w:val="19"/>
                <w:szCs w:val="19"/>
              </w:rPr>
              <w:t>UNEP/OzL.Pro/ExCom/82/66</w:t>
            </w:r>
          </w:p>
        </w:tc>
      </w:tr>
      <w:tr w:rsidR="000C06EE" w:rsidRPr="00C32FB0" w:rsidTr="000C06EE">
        <w:trPr>
          <w:trHeight w:val="249"/>
        </w:trPr>
        <w:tc>
          <w:tcPr>
            <w:tcW w:w="1022"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التكاليف الإضافية المؤهلة</w:t>
            </w:r>
          </w:p>
        </w:tc>
        <w:tc>
          <w:tcPr>
            <w:tcW w:w="425" w:type="pct"/>
          </w:tcPr>
          <w:p w:rsidR="000C06EE" w:rsidRPr="00C32FB0" w:rsidRDefault="000C06EE" w:rsidP="00916861">
            <w:pPr>
              <w:pStyle w:val="Heading1"/>
              <w:numPr>
                <w:ilvl w:val="0"/>
                <w:numId w:val="0"/>
              </w:numPr>
              <w:bidi/>
              <w:spacing w:after="0"/>
              <w:outlineLvl w:val="0"/>
              <w:rPr>
                <w:sz w:val="20"/>
                <w:lang w:val="en-CA"/>
              </w:rPr>
            </w:pPr>
            <w:r w:rsidRPr="00C32FB0">
              <w:rPr>
                <w:sz w:val="20"/>
                <w:lang w:val="en-CA"/>
              </w:rPr>
              <w:t>15</w:t>
            </w:r>
          </w:p>
        </w:tc>
        <w:tc>
          <w:tcPr>
            <w:tcW w:w="2125" w:type="pct"/>
          </w:tcPr>
          <w:p w:rsidR="000C06EE" w:rsidRPr="00C32FB0" w:rsidRDefault="000C06EE" w:rsidP="00916861">
            <w:pPr>
              <w:pStyle w:val="Heading1"/>
              <w:numPr>
                <w:ilvl w:val="0"/>
                <w:numId w:val="0"/>
              </w:numPr>
              <w:bidi/>
              <w:spacing w:after="0"/>
              <w:outlineLvl w:val="0"/>
              <w:rPr>
                <w:sz w:val="20"/>
                <w:lang w:val="en-CA" w:bidi="ar-EG"/>
              </w:rPr>
            </w:pPr>
          </w:p>
        </w:tc>
        <w:tc>
          <w:tcPr>
            <w:tcW w:w="1427" w:type="pct"/>
          </w:tcPr>
          <w:p w:rsidR="000C06EE" w:rsidRPr="00C32FB0" w:rsidRDefault="000C06EE" w:rsidP="00916861">
            <w:pPr>
              <w:pStyle w:val="Heading1"/>
              <w:numPr>
                <w:ilvl w:val="0"/>
                <w:numId w:val="0"/>
              </w:numPr>
              <w:bidi/>
              <w:spacing w:after="0"/>
              <w:outlineLvl w:val="0"/>
              <w:rPr>
                <w:sz w:val="20"/>
                <w:lang w:val="en-CA"/>
              </w:rPr>
            </w:pPr>
          </w:p>
        </w:tc>
      </w:tr>
      <w:tr w:rsidR="000C06EE" w:rsidRPr="00C32FB0" w:rsidTr="000C06EE">
        <w:trPr>
          <w:trHeight w:val="825"/>
        </w:trPr>
        <w:tc>
          <w:tcPr>
            <w:tcW w:w="1022"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قطاع الصناعات الاستهلاكية</w:t>
            </w:r>
          </w:p>
        </w:tc>
        <w:tc>
          <w:tcPr>
            <w:tcW w:w="425"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15(أ)</w:t>
            </w:r>
          </w:p>
        </w:tc>
        <w:tc>
          <w:tcPr>
            <w:tcW w:w="2125"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 xml:space="preserve">أدرج النص الخاص بفئات التكاليف المؤهلة في مشروع النموذج. ويتعين تحديد عتبات فعالية التكاليف، استنادا إلى بيانات من المشروعات الاستثمارية الموافق عليها لإزالة المواد الهيدروفلوروكربونية </w:t>
            </w:r>
            <w:r w:rsidRPr="00C32FB0">
              <w:rPr>
                <w:sz w:val="20"/>
                <w:vertAlign w:val="superscript"/>
                <w:rtl/>
                <w:lang w:val="en-CA"/>
              </w:rPr>
              <w:t>ج</w:t>
            </w:r>
          </w:p>
        </w:tc>
        <w:tc>
          <w:tcPr>
            <w:tcW w:w="1427" w:type="pct"/>
          </w:tcPr>
          <w:p w:rsidR="000C06EE" w:rsidRPr="00C32FB0" w:rsidRDefault="00E25CC0" w:rsidP="00916861">
            <w:pPr>
              <w:pStyle w:val="Heading1"/>
              <w:numPr>
                <w:ilvl w:val="0"/>
                <w:numId w:val="0"/>
              </w:numPr>
              <w:bidi/>
              <w:spacing w:after="0"/>
              <w:outlineLvl w:val="0"/>
              <w:rPr>
                <w:sz w:val="20"/>
                <w:rtl/>
                <w:lang w:val="en-CA"/>
              </w:rPr>
            </w:pPr>
            <w:r w:rsidRPr="00C32FB0">
              <w:rPr>
                <w:sz w:val="20"/>
                <w:rtl/>
                <w:lang w:val="en-CA"/>
              </w:rPr>
              <w:t>النظر في تحديد عتبات فعالية التكاليف بمجرد توافر نتائج المشروعات الاستثمارية القائمة بذاتها بشأن المواد الهيدروفلوروكربونية.</w:t>
            </w:r>
          </w:p>
          <w:p w:rsidR="00E25CC0" w:rsidRPr="00C32FB0" w:rsidRDefault="00E25CC0" w:rsidP="00E25CC0">
            <w:pPr>
              <w:bidi/>
              <w:rPr>
                <w:rtl/>
                <w:lang w:val="en-CA"/>
              </w:rPr>
            </w:pPr>
            <w:r w:rsidRPr="00C32FB0">
              <w:rPr>
                <w:rtl/>
                <w:lang w:val="en-CA"/>
              </w:rPr>
              <w:t>وقد يرغب الأعضاء في الإشارة إلى المرفق الثاني بالوثيقة الحالية</w:t>
            </w:r>
          </w:p>
        </w:tc>
      </w:tr>
      <w:tr w:rsidR="000C06EE" w:rsidRPr="00C32FB0" w:rsidTr="000C06EE">
        <w:trPr>
          <w:trHeight w:val="270"/>
        </w:trPr>
        <w:tc>
          <w:tcPr>
            <w:tcW w:w="1022"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قطاع الإنتاج</w:t>
            </w:r>
          </w:p>
        </w:tc>
        <w:tc>
          <w:tcPr>
            <w:tcW w:w="425"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15(ب)</w:t>
            </w:r>
          </w:p>
        </w:tc>
        <w:tc>
          <w:tcPr>
            <w:tcW w:w="2125"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أدرج النص الخاص بفئات التكاليف المؤهلة في مشروع النموذج</w:t>
            </w:r>
          </w:p>
        </w:tc>
        <w:tc>
          <w:tcPr>
            <w:tcW w:w="1427" w:type="pct"/>
          </w:tcPr>
          <w:p w:rsidR="000C06EE" w:rsidRPr="00C32FB0" w:rsidRDefault="00E25CC0" w:rsidP="00916861">
            <w:pPr>
              <w:pStyle w:val="Heading1"/>
              <w:numPr>
                <w:ilvl w:val="0"/>
                <w:numId w:val="0"/>
              </w:numPr>
              <w:bidi/>
              <w:spacing w:after="0"/>
              <w:outlineLvl w:val="0"/>
              <w:rPr>
                <w:sz w:val="20"/>
                <w:rtl/>
                <w:lang w:val="en-CA"/>
              </w:rPr>
            </w:pPr>
            <w:r w:rsidRPr="00C32FB0">
              <w:rPr>
                <w:sz w:val="20"/>
                <w:rtl/>
                <w:lang w:val="en-CA"/>
              </w:rPr>
              <w:t>النظر، على أساس كل حالة على حدة، في التعويض</w:t>
            </w:r>
            <w:r w:rsidR="00B91766" w:rsidRPr="00C32FB0">
              <w:rPr>
                <w:sz w:val="20"/>
                <w:rtl/>
                <w:lang w:val="en-CA"/>
              </w:rPr>
              <w:t>ات</w:t>
            </w:r>
            <w:r w:rsidRPr="00C32FB0">
              <w:rPr>
                <w:sz w:val="20"/>
                <w:rtl/>
                <w:lang w:val="en-CA"/>
              </w:rPr>
              <w:t xml:space="preserve"> للامتثال المتعلق بالتزامات الرقابة بالنسبة لقطاع الإنتاج</w:t>
            </w:r>
          </w:p>
        </w:tc>
      </w:tr>
      <w:tr w:rsidR="000C06EE" w:rsidRPr="00C32FB0" w:rsidTr="000C06EE">
        <w:trPr>
          <w:trHeight w:val="384"/>
        </w:trPr>
        <w:tc>
          <w:tcPr>
            <w:tcW w:w="1022"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قطاع خدمة التبريد</w:t>
            </w:r>
          </w:p>
        </w:tc>
        <w:tc>
          <w:tcPr>
            <w:tcW w:w="425"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15(ج)</w:t>
            </w:r>
          </w:p>
        </w:tc>
        <w:tc>
          <w:tcPr>
            <w:tcW w:w="2125" w:type="pct"/>
          </w:tcPr>
          <w:p w:rsidR="000C06EE" w:rsidRPr="00C32FB0" w:rsidRDefault="000C06EE" w:rsidP="00B91766">
            <w:pPr>
              <w:pStyle w:val="Heading1"/>
              <w:numPr>
                <w:ilvl w:val="0"/>
                <w:numId w:val="0"/>
              </w:numPr>
              <w:bidi/>
              <w:spacing w:after="0"/>
              <w:outlineLvl w:val="0"/>
              <w:rPr>
                <w:sz w:val="20"/>
                <w:lang w:val="en-CA"/>
              </w:rPr>
            </w:pPr>
            <w:r w:rsidRPr="00C32FB0">
              <w:rPr>
                <w:sz w:val="20"/>
                <w:rtl/>
                <w:lang w:val="en-CA"/>
              </w:rPr>
              <w:t xml:space="preserve">أدرج النص الخاص بفئات التكاليف المؤهلة في مشروع النموذج. </w:t>
            </w:r>
            <w:r w:rsidR="00F0729A" w:rsidRPr="00C32FB0">
              <w:rPr>
                <w:sz w:val="20"/>
                <w:rtl/>
                <w:lang w:val="en-CA"/>
              </w:rPr>
              <w:t>وتم الن</w:t>
            </w:r>
            <w:r w:rsidR="00B91766" w:rsidRPr="00C32FB0">
              <w:rPr>
                <w:sz w:val="20"/>
                <w:rtl/>
                <w:lang w:val="en-CA"/>
              </w:rPr>
              <w:t>ظ</w:t>
            </w:r>
            <w:r w:rsidR="00F0729A" w:rsidRPr="00C32FB0">
              <w:rPr>
                <w:sz w:val="20"/>
                <w:rtl/>
                <w:lang w:val="en-CA"/>
              </w:rPr>
              <w:t xml:space="preserve">ر في وثائق سياسات إضافية بشأن قطاع </w:t>
            </w:r>
            <w:r w:rsidR="00F0729A" w:rsidRPr="00C32FB0">
              <w:rPr>
                <w:sz w:val="20"/>
                <w:rtl/>
                <w:lang w:val="en-CA"/>
              </w:rPr>
              <w:lastRenderedPageBreak/>
              <w:t>الخدمة في الاجتماعين الثاني والثمانين والثالث والثمانين.</w:t>
            </w:r>
            <w:r w:rsidRPr="00C32FB0">
              <w:rPr>
                <w:sz w:val="20"/>
                <w:vertAlign w:val="superscript"/>
                <w:rtl/>
                <w:lang w:val="en-CA"/>
              </w:rPr>
              <w:t>د</w:t>
            </w:r>
          </w:p>
        </w:tc>
        <w:tc>
          <w:tcPr>
            <w:tcW w:w="1427" w:type="pct"/>
          </w:tcPr>
          <w:p w:rsidR="000C06EE" w:rsidRPr="00C32FB0" w:rsidRDefault="00E25CC0" w:rsidP="00B91766">
            <w:pPr>
              <w:pStyle w:val="Heading1"/>
              <w:numPr>
                <w:ilvl w:val="0"/>
                <w:numId w:val="0"/>
              </w:numPr>
              <w:bidi/>
              <w:spacing w:after="0"/>
              <w:outlineLvl w:val="0"/>
              <w:rPr>
                <w:sz w:val="20"/>
                <w:rtl/>
                <w:lang w:val="en-CA"/>
              </w:rPr>
            </w:pPr>
            <w:r w:rsidRPr="00C32FB0">
              <w:rPr>
                <w:sz w:val="20"/>
                <w:rtl/>
                <w:lang w:val="en-CA"/>
              </w:rPr>
              <w:lastRenderedPageBreak/>
              <w:t xml:space="preserve">النظر في تحديد عتبات فعالية التكاليف في الاجتماع الخامس والثمانين استنادا </w:t>
            </w:r>
            <w:r w:rsidRPr="00C32FB0">
              <w:rPr>
                <w:sz w:val="20"/>
                <w:rtl/>
                <w:lang w:val="en-CA"/>
              </w:rPr>
              <w:lastRenderedPageBreak/>
              <w:t>إلى الوثيقة المق</w:t>
            </w:r>
            <w:r w:rsidR="00B91766" w:rsidRPr="00C32FB0">
              <w:rPr>
                <w:sz w:val="20"/>
                <w:rtl/>
                <w:lang w:val="en-CA"/>
              </w:rPr>
              <w:t>د</w:t>
            </w:r>
            <w:r w:rsidRPr="00C32FB0">
              <w:rPr>
                <w:sz w:val="20"/>
                <w:rtl/>
                <w:lang w:val="en-CA"/>
              </w:rPr>
              <w:t>مة إلى الاجتماع الثاني والثمانين والتي ستقدم إلى الاجتماع الخامس والثمانين</w:t>
            </w:r>
          </w:p>
        </w:tc>
      </w:tr>
      <w:tr w:rsidR="000C06EE" w:rsidRPr="00C32FB0" w:rsidTr="000C06EE">
        <w:trPr>
          <w:trHeight w:val="1925"/>
        </w:trPr>
        <w:tc>
          <w:tcPr>
            <w:tcW w:w="1022"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lastRenderedPageBreak/>
              <w:t>الكفاءة في استخدام الطاقة</w:t>
            </w:r>
          </w:p>
        </w:tc>
        <w:tc>
          <w:tcPr>
            <w:tcW w:w="425" w:type="pct"/>
          </w:tcPr>
          <w:p w:rsidR="000C06EE" w:rsidRPr="00C32FB0" w:rsidRDefault="000C06EE" w:rsidP="00916861">
            <w:pPr>
              <w:pStyle w:val="Heading1"/>
              <w:numPr>
                <w:ilvl w:val="0"/>
                <w:numId w:val="0"/>
              </w:numPr>
              <w:bidi/>
              <w:spacing w:after="0"/>
              <w:outlineLvl w:val="0"/>
              <w:rPr>
                <w:sz w:val="20"/>
                <w:lang w:val="en-CA"/>
              </w:rPr>
            </w:pPr>
            <w:r w:rsidRPr="00C32FB0">
              <w:rPr>
                <w:sz w:val="20"/>
                <w:lang w:val="en-CA"/>
              </w:rPr>
              <w:t xml:space="preserve">22 </w:t>
            </w:r>
          </w:p>
        </w:tc>
        <w:tc>
          <w:tcPr>
            <w:tcW w:w="2125" w:type="pct"/>
          </w:tcPr>
          <w:p w:rsidR="000C06EE" w:rsidRPr="00C32FB0" w:rsidRDefault="00DA4A53" w:rsidP="00B91766">
            <w:pPr>
              <w:pStyle w:val="Heading1"/>
              <w:numPr>
                <w:ilvl w:val="0"/>
                <w:numId w:val="0"/>
              </w:numPr>
              <w:bidi/>
              <w:spacing w:after="0"/>
              <w:outlineLvl w:val="0"/>
              <w:rPr>
                <w:sz w:val="20"/>
                <w:lang w:val="en-CA"/>
              </w:rPr>
            </w:pPr>
            <w:r w:rsidRPr="00C32FB0">
              <w:rPr>
                <w:sz w:val="20"/>
                <w:rtl/>
                <w:lang w:val="en-CA"/>
              </w:rPr>
              <w:t>قدمت الوثائ</w:t>
            </w:r>
            <w:r w:rsidR="00B91766" w:rsidRPr="00C32FB0">
              <w:rPr>
                <w:sz w:val="20"/>
                <w:rtl/>
                <w:lang w:val="en-CA"/>
              </w:rPr>
              <w:t>ق</w:t>
            </w:r>
            <w:r w:rsidRPr="00C32FB0">
              <w:rPr>
                <w:sz w:val="20"/>
                <w:rtl/>
                <w:lang w:val="en-CA"/>
              </w:rPr>
              <w:t xml:space="preserve"> التالية إلى</w:t>
            </w:r>
            <w:r w:rsidR="000C06EE" w:rsidRPr="00C32FB0">
              <w:rPr>
                <w:sz w:val="20"/>
                <w:rtl/>
                <w:lang w:val="en-CA"/>
              </w:rPr>
              <w:t xml:space="preserve"> الاجتماع الثالث والثمانين</w:t>
            </w:r>
            <w:r w:rsidRPr="00C32FB0">
              <w:rPr>
                <w:sz w:val="20"/>
                <w:rtl/>
                <w:lang w:val="en-CA" w:bidi="ar-EG"/>
              </w:rPr>
              <w:t xml:space="preserve"> ويجري مناقشتها</w:t>
            </w:r>
            <w:r w:rsidR="000C06EE" w:rsidRPr="00C32FB0">
              <w:rPr>
                <w:sz w:val="20"/>
                <w:lang w:val="en-CA"/>
              </w:rPr>
              <w:t>:</w:t>
            </w:r>
          </w:p>
          <w:p w:rsidR="000C06EE" w:rsidRPr="00C32FB0" w:rsidRDefault="000C06EE" w:rsidP="00DA4A53">
            <w:pPr>
              <w:pStyle w:val="Heading1"/>
              <w:numPr>
                <w:ilvl w:val="0"/>
                <w:numId w:val="24"/>
              </w:numPr>
              <w:bidi/>
              <w:spacing w:after="0"/>
              <w:ind w:left="432"/>
              <w:outlineLvl w:val="0"/>
              <w:rPr>
                <w:sz w:val="20"/>
                <w:rtl/>
                <w:lang w:val="en-CA"/>
              </w:rPr>
            </w:pPr>
            <w:r w:rsidRPr="00C32FB0">
              <w:rPr>
                <w:sz w:val="20"/>
                <w:rtl/>
                <w:lang w:val="en-CA"/>
              </w:rPr>
              <w:t xml:space="preserve">وسائل تفعيل الفقرة 16 من المقرر </w:t>
            </w:r>
            <w:r w:rsidR="00DA4A53" w:rsidRPr="00C32FB0">
              <w:rPr>
                <w:sz w:val="20"/>
              </w:rPr>
              <w:t>2/XXVIII</w:t>
            </w:r>
            <w:r w:rsidR="00DA4A53" w:rsidRPr="00C32FB0">
              <w:rPr>
                <w:sz w:val="26"/>
                <w:szCs w:val="26"/>
                <w:rtl/>
              </w:rPr>
              <w:t xml:space="preserve"> </w:t>
            </w:r>
            <w:r w:rsidRPr="00C32FB0">
              <w:rPr>
                <w:sz w:val="20"/>
                <w:rtl/>
                <w:lang w:val="en-CA"/>
              </w:rPr>
              <w:t xml:space="preserve">والفقرة 2 من المقرر </w:t>
            </w:r>
            <w:r w:rsidR="00DA4A53" w:rsidRPr="00C32FB0">
              <w:rPr>
                <w:sz w:val="20"/>
              </w:rPr>
              <w:t>5/XXX</w:t>
            </w:r>
            <w:r w:rsidRPr="00C32FB0">
              <w:rPr>
                <w:sz w:val="20"/>
                <w:rtl/>
                <w:lang w:val="en-CA"/>
              </w:rPr>
              <w:t xml:space="preserve"> </w:t>
            </w:r>
            <w:r w:rsidRPr="00C32FB0">
              <w:rPr>
                <w:sz w:val="20"/>
                <w:vertAlign w:val="superscript"/>
                <w:rtl/>
                <w:lang w:val="en-CA"/>
              </w:rPr>
              <w:t>ﻫ</w:t>
            </w:r>
          </w:p>
          <w:p w:rsidR="000C06EE" w:rsidRPr="00C32FB0" w:rsidRDefault="000C06EE" w:rsidP="00DA4A53">
            <w:pPr>
              <w:pStyle w:val="Heading1"/>
              <w:numPr>
                <w:ilvl w:val="0"/>
                <w:numId w:val="24"/>
              </w:numPr>
              <w:bidi/>
              <w:spacing w:after="0"/>
              <w:ind w:left="432"/>
              <w:outlineLvl w:val="0"/>
              <w:rPr>
                <w:sz w:val="20"/>
                <w:rtl/>
                <w:lang w:val="en-CA"/>
              </w:rPr>
            </w:pPr>
            <w:r w:rsidRPr="00C32FB0">
              <w:rPr>
                <w:rtl/>
                <w:lang w:val="en-CA"/>
              </w:rPr>
              <w:t xml:space="preserve">معلومات عن الصناديق والمؤسسات المالية التي </w:t>
            </w:r>
            <w:r w:rsidRPr="00C32FB0">
              <w:rPr>
                <w:sz w:val="20"/>
                <w:rtl/>
                <w:lang w:val="en-CA"/>
              </w:rPr>
              <w:t xml:space="preserve">تقوم بحشد الموارد للكفاءة في استخدام الطاقة التي يمكن استخدامها عند التخفيض التدريجي للمواد الهيدروفلوروكربونية </w:t>
            </w:r>
            <w:r w:rsidRPr="00C32FB0">
              <w:rPr>
                <w:sz w:val="20"/>
                <w:vertAlign w:val="superscript"/>
                <w:rtl/>
                <w:lang w:val="en-CA"/>
              </w:rPr>
              <w:t>و</w:t>
            </w:r>
          </w:p>
          <w:p w:rsidR="000C06EE" w:rsidRPr="00C32FB0" w:rsidRDefault="000C06EE" w:rsidP="003E6F2A">
            <w:pPr>
              <w:pStyle w:val="Heading1"/>
              <w:numPr>
                <w:ilvl w:val="0"/>
                <w:numId w:val="24"/>
              </w:numPr>
              <w:bidi/>
              <w:spacing w:after="0"/>
              <w:ind w:left="432"/>
              <w:outlineLvl w:val="0"/>
              <w:rPr>
                <w:sz w:val="20"/>
                <w:lang w:val="en-CA"/>
              </w:rPr>
            </w:pPr>
            <w:bookmarkStart w:id="1" w:name="_Hlk7620298"/>
            <w:r w:rsidRPr="00C32FB0">
              <w:rPr>
                <w:sz w:val="20"/>
                <w:rtl/>
                <w:lang w:val="en-CA"/>
              </w:rPr>
              <w:t>موجز لتقرير فريق التكنولوجيا والتقييم الاقتصادي بشأن المسائل المتعلقة بالكفاءة في استخدام الطاقة فيما يتعلق بالمسائل المحددة في المقرر 82/83</w:t>
            </w:r>
            <w:bookmarkEnd w:id="1"/>
            <w:r w:rsidRPr="00C32FB0">
              <w:rPr>
                <w:sz w:val="20"/>
                <w:rtl/>
                <w:lang w:val="en-CA"/>
              </w:rPr>
              <w:t xml:space="preserve"> (ﻫ) </w:t>
            </w:r>
            <w:r w:rsidRPr="00C32FB0">
              <w:rPr>
                <w:sz w:val="20"/>
                <w:vertAlign w:val="superscript"/>
                <w:rtl/>
                <w:lang w:val="en-CA"/>
              </w:rPr>
              <w:t>ز</w:t>
            </w:r>
          </w:p>
        </w:tc>
        <w:tc>
          <w:tcPr>
            <w:tcW w:w="1427" w:type="pct"/>
          </w:tcPr>
          <w:p w:rsidR="000C06EE" w:rsidRPr="00C32FB0" w:rsidRDefault="00E25CC0" w:rsidP="00916861">
            <w:pPr>
              <w:pStyle w:val="Heading1"/>
              <w:numPr>
                <w:ilvl w:val="0"/>
                <w:numId w:val="0"/>
              </w:numPr>
              <w:bidi/>
              <w:spacing w:after="0"/>
              <w:outlineLvl w:val="0"/>
              <w:rPr>
                <w:sz w:val="20"/>
                <w:rtl/>
                <w:lang w:val="en-CA"/>
              </w:rPr>
            </w:pPr>
            <w:r w:rsidRPr="00C32FB0">
              <w:rPr>
                <w:sz w:val="20"/>
                <w:rtl/>
                <w:lang w:val="en-CA"/>
              </w:rPr>
              <w:t>مواصلة المناقشات في الاجتماع الرابع والثمانين في إطار البند 13(ب) من جدول الأعمال بشأن المسائل ذات الصلة بتعديل كيغالي على بروتوكول مونتريال: كفاءة استخدام الطاقة.</w:t>
            </w:r>
          </w:p>
          <w:p w:rsidR="00E25CC0" w:rsidRPr="00C32FB0" w:rsidRDefault="00E25CC0" w:rsidP="00E25CC0">
            <w:pPr>
              <w:bidi/>
              <w:rPr>
                <w:rtl/>
                <w:lang w:val="en-CA"/>
              </w:rPr>
            </w:pPr>
            <w:r w:rsidRPr="00C32FB0">
              <w:rPr>
                <w:rtl/>
                <w:lang w:val="en-CA"/>
              </w:rPr>
              <w:t xml:space="preserve">النظر فيما إذا كان ينبغي إدراج </w:t>
            </w:r>
            <w:r w:rsidR="001A7DF8" w:rsidRPr="00C32FB0">
              <w:rPr>
                <w:rtl/>
                <w:lang w:val="en-CA"/>
              </w:rPr>
              <w:t xml:space="preserve">في </w:t>
            </w:r>
            <w:r w:rsidRPr="00C32FB0">
              <w:rPr>
                <w:rtl/>
                <w:lang w:val="en-CA"/>
              </w:rPr>
              <w:t>المبادئ التوجيهية لتمويل التخفي</w:t>
            </w:r>
            <w:r w:rsidR="001A7DF8" w:rsidRPr="00C32FB0">
              <w:rPr>
                <w:rtl/>
                <w:lang w:val="en-CA"/>
              </w:rPr>
              <w:t>ض التدريجي للمواد الهيدروفلوروكربونية في بلدان المادة 5 أي مقررات تعتمدها بشأن كفاءة استخدام الطاقة في إطار البند 13(ب) من جدول الأعمال.</w:t>
            </w:r>
          </w:p>
        </w:tc>
      </w:tr>
      <w:tr w:rsidR="000C06EE" w:rsidRPr="00C32FB0" w:rsidTr="000C06EE">
        <w:trPr>
          <w:trHeight w:val="705"/>
        </w:trPr>
        <w:tc>
          <w:tcPr>
            <w:tcW w:w="1022"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بناء القدرات لمعالجة مسألة السلامة</w:t>
            </w:r>
          </w:p>
        </w:tc>
        <w:tc>
          <w:tcPr>
            <w:tcW w:w="425" w:type="pct"/>
          </w:tcPr>
          <w:p w:rsidR="000C06EE" w:rsidRPr="00C32FB0" w:rsidRDefault="000C06EE" w:rsidP="00916861">
            <w:pPr>
              <w:pStyle w:val="Heading1"/>
              <w:numPr>
                <w:ilvl w:val="0"/>
                <w:numId w:val="0"/>
              </w:numPr>
              <w:bidi/>
              <w:spacing w:after="0"/>
              <w:outlineLvl w:val="0"/>
              <w:rPr>
                <w:sz w:val="20"/>
                <w:lang w:val="en-CA"/>
              </w:rPr>
            </w:pPr>
            <w:r w:rsidRPr="00C32FB0">
              <w:rPr>
                <w:sz w:val="20"/>
                <w:lang w:val="en-CA"/>
              </w:rPr>
              <w:t>23</w:t>
            </w:r>
          </w:p>
        </w:tc>
        <w:tc>
          <w:tcPr>
            <w:tcW w:w="2125" w:type="pct"/>
          </w:tcPr>
          <w:p w:rsidR="000C06EE" w:rsidRPr="00C32FB0" w:rsidRDefault="000C06EE" w:rsidP="00F0729A">
            <w:pPr>
              <w:pStyle w:val="Heading1"/>
              <w:numPr>
                <w:ilvl w:val="0"/>
                <w:numId w:val="0"/>
              </w:numPr>
              <w:bidi/>
              <w:spacing w:after="0"/>
              <w:outlineLvl w:val="0"/>
              <w:rPr>
                <w:sz w:val="20"/>
                <w:lang w:val="en-CA"/>
              </w:rPr>
            </w:pPr>
            <w:r w:rsidRPr="00C32FB0">
              <w:rPr>
                <w:sz w:val="20"/>
                <w:rtl/>
                <w:lang w:val="en-CA"/>
              </w:rPr>
              <w:t>أدرج النص في مشروع النموذج.</w:t>
            </w:r>
            <w:r w:rsidR="003E6F2A" w:rsidRPr="00C32FB0">
              <w:rPr>
                <w:sz w:val="20"/>
                <w:rtl/>
                <w:lang w:val="en-CA"/>
              </w:rPr>
              <w:t xml:space="preserve"> و</w:t>
            </w:r>
            <w:r w:rsidR="00DA4A53" w:rsidRPr="00C32FB0">
              <w:rPr>
                <w:sz w:val="20"/>
                <w:rtl/>
                <w:lang w:val="en-CA"/>
              </w:rPr>
              <w:t>سيتم مناقشة التفاصيل.</w:t>
            </w:r>
          </w:p>
        </w:tc>
        <w:tc>
          <w:tcPr>
            <w:tcW w:w="1427" w:type="pct"/>
          </w:tcPr>
          <w:p w:rsidR="000C06EE" w:rsidRPr="00C32FB0" w:rsidRDefault="00DA4A53" w:rsidP="00916861">
            <w:pPr>
              <w:pStyle w:val="Heading1"/>
              <w:numPr>
                <w:ilvl w:val="0"/>
                <w:numId w:val="0"/>
              </w:numPr>
              <w:bidi/>
              <w:spacing w:after="0"/>
              <w:outlineLvl w:val="0"/>
              <w:rPr>
                <w:sz w:val="20"/>
                <w:rtl/>
                <w:lang w:val="en-CA"/>
              </w:rPr>
            </w:pPr>
            <w:r w:rsidRPr="00C32FB0">
              <w:rPr>
                <w:sz w:val="20"/>
                <w:rtl/>
                <w:lang w:val="en-CA"/>
              </w:rPr>
              <w:t>سيتم مناقشتها في الاجتماع الخامس والثمانين مع قطاع خدمة التبريد استنادا إلى الوثيقة المقدمة إلى الاجتماع الثاني والثمانين</w:t>
            </w:r>
            <w:r w:rsidRPr="00C32FB0">
              <w:rPr>
                <w:sz w:val="20"/>
                <w:vertAlign w:val="superscript"/>
                <w:rtl/>
                <w:lang w:val="en-CA"/>
              </w:rPr>
              <w:t>ح</w:t>
            </w:r>
            <w:r w:rsidR="003E6F2A" w:rsidRPr="00C32FB0">
              <w:rPr>
                <w:sz w:val="20"/>
                <w:rtl/>
                <w:lang w:val="en-CA"/>
              </w:rPr>
              <w:t xml:space="preserve"> والتي س</w:t>
            </w:r>
            <w:r w:rsidRPr="00C32FB0">
              <w:rPr>
                <w:sz w:val="20"/>
                <w:rtl/>
                <w:lang w:val="en-CA"/>
              </w:rPr>
              <w:t>تقدم إلى الاجتماع الخامس والثمانين</w:t>
            </w:r>
          </w:p>
        </w:tc>
      </w:tr>
      <w:tr w:rsidR="000C06EE" w:rsidRPr="00C32FB0" w:rsidTr="000C06EE">
        <w:trPr>
          <w:trHeight w:val="546"/>
        </w:trPr>
        <w:tc>
          <w:tcPr>
            <w:tcW w:w="1022" w:type="pct"/>
          </w:tcPr>
          <w:p w:rsidR="000C06EE" w:rsidRPr="00C32FB0" w:rsidRDefault="000C06EE" w:rsidP="00916861">
            <w:pPr>
              <w:pStyle w:val="Heading1"/>
              <w:numPr>
                <w:ilvl w:val="0"/>
                <w:numId w:val="0"/>
              </w:numPr>
              <w:bidi/>
              <w:spacing w:after="0"/>
              <w:outlineLvl w:val="0"/>
              <w:rPr>
                <w:sz w:val="20"/>
                <w:lang w:val="en-CA"/>
              </w:rPr>
            </w:pPr>
            <w:r w:rsidRPr="00C32FB0">
              <w:rPr>
                <w:sz w:val="20"/>
                <w:rtl/>
                <w:lang w:val="en-CA"/>
              </w:rPr>
              <w:t>التخلص من المواد</w:t>
            </w:r>
          </w:p>
        </w:tc>
        <w:tc>
          <w:tcPr>
            <w:tcW w:w="425" w:type="pct"/>
          </w:tcPr>
          <w:p w:rsidR="000C06EE" w:rsidRPr="00C32FB0" w:rsidRDefault="000C06EE" w:rsidP="00916861">
            <w:pPr>
              <w:pStyle w:val="Heading1"/>
              <w:numPr>
                <w:ilvl w:val="0"/>
                <w:numId w:val="0"/>
              </w:numPr>
              <w:bidi/>
              <w:spacing w:after="0"/>
              <w:outlineLvl w:val="0"/>
              <w:rPr>
                <w:sz w:val="20"/>
                <w:lang w:val="en-CA"/>
              </w:rPr>
            </w:pPr>
            <w:r w:rsidRPr="00C32FB0">
              <w:rPr>
                <w:sz w:val="20"/>
                <w:lang w:val="en-CA"/>
              </w:rPr>
              <w:t>24</w:t>
            </w:r>
          </w:p>
        </w:tc>
        <w:tc>
          <w:tcPr>
            <w:tcW w:w="2125" w:type="pct"/>
          </w:tcPr>
          <w:p w:rsidR="000C06EE" w:rsidRPr="00C32FB0" w:rsidRDefault="00F0729A" w:rsidP="00F0729A">
            <w:pPr>
              <w:pStyle w:val="Heading1"/>
              <w:numPr>
                <w:ilvl w:val="0"/>
                <w:numId w:val="0"/>
              </w:numPr>
              <w:bidi/>
              <w:spacing w:after="0"/>
              <w:outlineLvl w:val="0"/>
              <w:rPr>
                <w:sz w:val="20"/>
                <w:vertAlign w:val="superscript"/>
                <w:lang w:val="en-CA"/>
              </w:rPr>
            </w:pPr>
            <w:r w:rsidRPr="00C32FB0">
              <w:rPr>
                <w:sz w:val="20"/>
                <w:rtl/>
                <w:lang w:val="en-CA"/>
              </w:rPr>
              <w:t>بدأت</w:t>
            </w:r>
            <w:r w:rsidR="000C06EE" w:rsidRPr="00C32FB0">
              <w:rPr>
                <w:sz w:val="20"/>
                <w:rtl/>
                <w:lang w:val="en-CA"/>
              </w:rPr>
              <w:t xml:space="preserve"> المناقشة </w:t>
            </w:r>
            <w:r w:rsidRPr="00C32FB0">
              <w:rPr>
                <w:sz w:val="20"/>
                <w:rtl/>
                <w:lang w:val="en-CA"/>
              </w:rPr>
              <w:t xml:space="preserve">في الاجتماع الثاني والثمانين استنادا إلى التقرير التجميعي عن </w:t>
            </w:r>
            <w:r w:rsidR="000C06EE" w:rsidRPr="00C32FB0">
              <w:rPr>
                <w:sz w:val="20"/>
                <w:rtl/>
                <w:lang w:val="en-CA"/>
              </w:rPr>
              <w:t>التخلص من المواد المستنف</w:t>
            </w:r>
            <w:r w:rsidRPr="00C32FB0">
              <w:rPr>
                <w:sz w:val="20"/>
                <w:rtl/>
                <w:lang w:val="en-CA"/>
              </w:rPr>
              <w:t>دة للأوزون استجابة للمقرر 79/18</w:t>
            </w:r>
            <w:r w:rsidR="000C06EE" w:rsidRPr="00C32FB0">
              <w:rPr>
                <w:sz w:val="20"/>
                <w:rtl/>
                <w:lang w:val="en-CA"/>
              </w:rPr>
              <w:t>(ﻫ)</w:t>
            </w:r>
            <w:r w:rsidR="000C06EE" w:rsidRPr="00C32FB0">
              <w:rPr>
                <w:sz w:val="20"/>
                <w:vertAlign w:val="superscript"/>
                <w:rtl/>
                <w:lang w:val="en-CA"/>
              </w:rPr>
              <w:t>ط</w:t>
            </w:r>
            <w:r w:rsidR="000C06EE" w:rsidRPr="00C32FB0">
              <w:rPr>
                <w:sz w:val="20"/>
                <w:rtl/>
                <w:lang w:val="en-CA"/>
              </w:rPr>
              <w:t>. وسيقدم التقرير ال</w:t>
            </w:r>
            <w:r w:rsidRPr="00C32FB0">
              <w:rPr>
                <w:sz w:val="20"/>
                <w:rtl/>
                <w:lang w:val="en-CA"/>
              </w:rPr>
              <w:t>ن</w:t>
            </w:r>
            <w:r w:rsidR="000C06EE" w:rsidRPr="00C32FB0">
              <w:rPr>
                <w:sz w:val="20"/>
                <w:rtl/>
                <w:lang w:val="en-CA"/>
              </w:rPr>
              <w:t>هائي عن تقييم مشروعات التخلص من المواد المستنفدة للأوزون إلى الاجتماع الرابع والثمانين.</w:t>
            </w:r>
            <w:r w:rsidR="000C06EE" w:rsidRPr="00C32FB0">
              <w:rPr>
                <w:sz w:val="20"/>
                <w:vertAlign w:val="superscript"/>
                <w:rtl/>
                <w:lang w:val="en-CA"/>
              </w:rPr>
              <w:t>ي</w:t>
            </w:r>
          </w:p>
        </w:tc>
        <w:tc>
          <w:tcPr>
            <w:tcW w:w="1427" w:type="pct"/>
          </w:tcPr>
          <w:p w:rsidR="000C06EE" w:rsidRPr="00C32FB0" w:rsidRDefault="00DA4A53" w:rsidP="003E6F2A">
            <w:pPr>
              <w:pStyle w:val="Heading1"/>
              <w:numPr>
                <w:ilvl w:val="0"/>
                <w:numId w:val="0"/>
              </w:numPr>
              <w:bidi/>
              <w:spacing w:after="0"/>
              <w:outlineLvl w:val="0"/>
              <w:rPr>
                <w:sz w:val="20"/>
                <w:rtl/>
                <w:lang w:val="en-CA"/>
              </w:rPr>
            </w:pPr>
            <w:r w:rsidRPr="00C32FB0">
              <w:rPr>
                <w:sz w:val="20"/>
                <w:rtl/>
                <w:lang w:val="en-CA"/>
              </w:rPr>
              <w:t>مواصلة المناقشات في الاجتماع الرابع والثمانين، في ضوء الوثائق المتعلقة بالتخلص من المواد المستنفدة للأوزون المق</w:t>
            </w:r>
            <w:r w:rsidR="003E6F2A" w:rsidRPr="00C32FB0">
              <w:rPr>
                <w:sz w:val="20"/>
                <w:rtl/>
                <w:lang w:val="en-CA"/>
              </w:rPr>
              <w:t>د</w:t>
            </w:r>
            <w:r w:rsidRPr="00C32FB0">
              <w:rPr>
                <w:sz w:val="20"/>
                <w:rtl/>
                <w:lang w:val="en-CA"/>
              </w:rPr>
              <w:t>مة إلى الاجتماع الثاني والثمانين والتي ستقدم إلى الاجتماع الرابع والثمانين.</w:t>
            </w:r>
          </w:p>
        </w:tc>
      </w:tr>
    </w:tbl>
    <w:p w:rsidR="000C06EE" w:rsidRPr="00C32FB0" w:rsidRDefault="000C06EE" w:rsidP="000C06EE">
      <w:pPr>
        <w:pStyle w:val="0Heading0"/>
        <w:bidi/>
        <w:jc w:val="both"/>
        <w:rPr>
          <w:sz w:val="20"/>
          <w:szCs w:val="20"/>
        </w:rPr>
      </w:pPr>
      <w:r w:rsidRPr="00C32FB0">
        <w:rPr>
          <w:sz w:val="20"/>
          <w:szCs w:val="20"/>
          <w:rtl/>
        </w:rPr>
        <w:t>أ- "يجوز للأطراف أن تحدد بنود تكاليف أخرى لإضافتها إلى القائمة الإرشادية للتكاليف الإضافية الناشئة نتيجة التحويل إلى بدائل منخفضة القدرة على إحداث الاحترار العالمي."</w:t>
      </w:r>
    </w:p>
    <w:p w:rsidR="000C06EE" w:rsidRPr="00C32FB0" w:rsidRDefault="000C06EE" w:rsidP="00496BDF">
      <w:pPr>
        <w:pStyle w:val="0Heading0"/>
        <w:bidi/>
        <w:jc w:val="both"/>
        <w:rPr>
          <w:sz w:val="20"/>
          <w:szCs w:val="20"/>
        </w:rPr>
      </w:pPr>
      <w:r w:rsidRPr="00C32FB0">
        <w:rPr>
          <w:sz w:val="20"/>
          <w:szCs w:val="20"/>
          <w:rtl/>
        </w:rPr>
        <w:t xml:space="preserve">ب- </w:t>
      </w:r>
      <w:r w:rsidR="00496BDF" w:rsidRPr="00C32FB0">
        <w:rPr>
          <w:sz w:val="20"/>
          <w:szCs w:val="20"/>
          <w:rtl/>
        </w:rPr>
        <w:t xml:space="preserve">في الاجتماع الثاني والثمانين، تمت مناقشة الوثيقة </w:t>
      </w:r>
      <w:r w:rsidR="00496BDF" w:rsidRPr="00C32FB0">
        <w:rPr>
          <w:sz w:val="18"/>
          <w:szCs w:val="18"/>
        </w:rPr>
        <w:t>UNEP/OzL.Pro/ExCom/82/66</w:t>
      </w:r>
      <w:r w:rsidR="00496BDF" w:rsidRPr="00C32FB0">
        <w:rPr>
          <w:sz w:val="20"/>
          <w:szCs w:val="20"/>
          <w:rtl/>
        </w:rPr>
        <w:t xml:space="preserve"> </w:t>
      </w:r>
      <w:r w:rsidRPr="00C32FB0">
        <w:rPr>
          <w:sz w:val="20"/>
          <w:szCs w:val="20"/>
          <w:rtl/>
        </w:rPr>
        <w:t>المتعلقة بالاعتبارات الرئيسية لوضع منهجية لتحديد نقطة البداية للتخفيضات الإجمالية المستدامة لقطاعي الاستهلاك والإنتاج بموجب تعديل كيغالي.</w:t>
      </w:r>
    </w:p>
    <w:p w:rsidR="000C06EE" w:rsidRPr="00C32FB0" w:rsidRDefault="000C06EE" w:rsidP="000C06EE">
      <w:pPr>
        <w:pStyle w:val="0Heading0"/>
        <w:bidi/>
        <w:jc w:val="both"/>
        <w:rPr>
          <w:sz w:val="20"/>
          <w:szCs w:val="20"/>
        </w:rPr>
      </w:pPr>
      <w:r w:rsidRPr="00C32FB0">
        <w:rPr>
          <w:sz w:val="20"/>
          <w:szCs w:val="20"/>
          <w:rtl/>
        </w:rPr>
        <w:t>ج- يمكن الموافقة على المشروعات الاستثمارية حتى الاجتماع الرابع والثمانين تمشيا مع المقرر 81/53(ب).</w:t>
      </w:r>
    </w:p>
    <w:p w:rsidR="000C06EE" w:rsidRPr="00C32FB0" w:rsidRDefault="000C06EE" w:rsidP="000C06EE">
      <w:pPr>
        <w:pStyle w:val="0Heading0"/>
        <w:bidi/>
        <w:jc w:val="both"/>
        <w:rPr>
          <w:sz w:val="20"/>
          <w:szCs w:val="20"/>
          <w:rtl/>
        </w:rPr>
      </w:pPr>
      <w:r w:rsidRPr="00C32FB0">
        <w:rPr>
          <w:sz w:val="20"/>
          <w:szCs w:val="20"/>
          <w:rtl/>
        </w:rPr>
        <w:t>د- نظرت اللجنة التنفيذية في اجتماعها الثاني والثمانين في الوثيقة الأولية بشأن جميع الجوانب المتعلقة بقطاع خدمة التبريد التي تدعم التخفيض التدريجي للمواد الهيدروفلوروكربونية (</w:t>
      </w:r>
      <w:r w:rsidRPr="00C32FB0">
        <w:rPr>
          <w:sz w:val="18"/>
          <w:szCs w:val="18"/>
        </w:rPr>
        <w:t>UNEP/OzL.Pro/ExCom/82/64</w:t>
      </w:r>
      <w:r w:rsidRPr="00C32FB0">
        <w:rPr>
          <w:sz w:val="20"/>
          <w:szCs w:val="20"/>
          <w:rtl/>
        </w:rPr>
        <w:t>).</w:t>
      </w:r>
      <w:r w:rsidR="00496BDF" w:rsidRPr="00C32FB0">
        <w:rPr>
          <w:sz w:val="20"/>
          <w:szCs w:val="20"/>
          <w:rtl/>
        </w:rPr>
        <w:t xml:space="preserve"> وطلب إلى الأمانة أن تعد وثيقة للاجتماع الخامس والثمانين تقدم تحليلا لمستوى وطرائق تمويل التخفيض التدريجي للمواد الهيدروفلوروكربونية للقطاع (المقرر 83/65(ب)).</w:t>
      </w:r>
    </w:p>
    <w:p w:rsidR="000C06EE" w:rsidRPr="00C32FB0" w:rsidRDefault="000C06EE" w:rsidP="000C06EE">
      <w:pPr>
        <w:pStyle w:val="0Heading0"/>
        <w:bidi/>
        <w:jc w:val="both"/>
        <w:rPr>
          <w:sz w:val="20"/>
          <w:szCs w:val="20"/>
          <w:rtl/>
        </w:rPr>
      </w:pPr>
      <w:r w:rsidRPr="00C32FB0">
        <w:rPr>
          <w:sz w:val="20"/>
          <w:szCs w:val="20"/>
          <w:rtl/>
        </w:rPr>
        <w:t xml:space="preserve">ﻫ- </w:t>
      </w:r>
      <w:r w:rsidRPr="00C32FB0">
        <w:rPr>
          <w:sz w:val="18"/>
          <w:szCs w:val="18"/>
        </w:rPr>
        <w:t>UNEP/OzL.Pro/ExCom/83/40</w:t>
      </w:r>
      <w:r w:rsidR="00496BDF" w:rsidRPr="00C32FB0">
        <w:rPr>
          <w:sz w:val="20"/>
          <w:szCs w:val="20"/>
          <w:rtl/>
        </w:rPr>
        <w:t xml:space="preserve"> و </w:t>
      </w:r>
      <w:r w:rsidR="00496BDF" w:rsidRPr="00C32FB0">
        <w:rPr>
          <w:sz w:val="18"/>
          <w:szCs w:val="18"/>
          <w:lang w:val="en-CA"/>
        </w:rPr>
        <w:t>UNEP/OzL.Pro/ExCom/84/67</w:t>
      </w:r>
      <w:r w:rsidRPr="00C32FB0">
        <w:rPr>
          <w:sz w:val="20"/>
          <w:szCs w:val="20"/>
          <w:rtl/>
        </w:rPr>
        <w:t>.</w:t>
      </w:r>
    </w:p>
    <w:p w:rsidR="000C06EE" w:rsidRPr="00C32FB0" w:rsidRDefault="000C06EE" w:rsidP="000C06EE">
      <w:pPr>
        <w:pStyle w:val="0Heading0"/>
        <w:bidi/>
        <w:jc w:val="both"/>
        <w:rPr>
          <w:sz w:val="20"/>
          <w:szCs w:val="20"/>
          <w:rtl/>
        </w:rPr>
      </w:pPr>
      <w:r w:rsidRPr="00C32FB0">
        <w:rPr>
          <w:sz w:val="20"/>
          <w:szCs w:val="20"/>
          <w:rtl/>
        </w:rPr>
        <w:t xml:space="preserve">و- </w:t>
      </w:r>
      <w:r w:rsidRPr="00C32FB0">
        <w:rPr>
          <w:sz w:val="18"/>
          <w:szCs w:val="18"/>
        </w:rPr>
        <w:t>UNEP/OzL.Pro/ExCom/83/41</w:t>
      </w:r>
      <w:r w:rsidR="00496BDF" w:rsidRPr="00C32FB0">
        <w:rPr>
          <w:sz w:val="20"/>
          <w:szCs w:val="20"/>
          <w:rtl/>
        </w:rPr>
        <w:t xml:space="preserve"> و </w:t>
      </w:r>
      <w:r w:rsidR="00496BDF" w:rsidRPr="00C32FB0">
        <w:rPr>
          <w:sz w:val="18"/>
          <w:szCs w:val="18"/>
          <w:lang w:val="en-CA"/>
        </w:rPr>
        <w:t>UNEP/OzL.Pro/ExCom/84/68</w:t>
      </w:r>
      <w:r w:rsidRPr="00C32FB0">
        <w:rPr>
          <w:sz w:val="20"/>
          <w:szCs w:val="20"/>
          <w:rtl/>
        </w:rPr>
        <w:t>.</w:t>
      </w:r>
    </w:p>
    <w:p w:rsidR="000C06EE" w:rsidRPr="00C32FB0" w:rsidRDefault="000C06EE" w:rsidP="00496BDF">
      <w:pPr>
        <w:pStyle w:val="0Heading0"/>
        <w:bidi/>
        <w:jc w:val="both"/>
        <w:rPr>
          <w:sz w:val="20"/>
          <w:szCs w:val="20"/>
          <w:rtl/>
        </w:rPr>
      </w:pPr>
      <w:r w:rsidRPr="00C32FB0">
        <w:rPr>
          <w:sz w:val="20"/>
          <w:szCs w:val="20"/>
          <w:rtl/>
        </w:rPr>
        <w:t xml:space="preserve">ز- </w:t>
      </w:r>
      <w:r w:rsidRPr="00C32FB0">
        <w:rPr>
          <w:sz w:val="18"/>
          <w:szCs w:val="18"/>
        </w:rPr>
        <w:t>UNEP/OzL.Pro/ExCom/83/42</w:t>
      </w:r>
      <w:r w:rsidR="00496BDF" w:rsidRPr="00C32FB0">
        <w:rPr>
          <w:sz w:val="20"/>
          <w:szCs w:val="20"/>
          <w:rtl/>
        </w:rPr>
        <w:t xml:space="preserve"> و </w:t>
      </w:r>
      <w:r w:rsidR="00496BDF" w:rsidRPr="00C32FB0">
        <w:rPr>
          <w:sz w:val="18"/>
          <w:szCs w:val="18"/>
          <w:lang w:val="en-CA"/>
        </w:rPr>
        <w:t>UNEP/OzL.Pro/ExCom/84/69</w:t>
      </w:r>
      <w:r w:rsidRPr="00C32FB0">
        <w:rPr>
          <w:sz w:val="20"/>
          <w:szCs w:val="20"/>
          <w:rtl/>
        </w:rPr>
        <w:t>.</w:t>
      </w:r>
    </w:p>
    <w:p w:rsidR="000C06EE" w:rsidRPr="00C32FB0" w:rsidRDefault="000C06EE" w:rsidP="000C06EE">
      <w:pPr>
        <w:pStyle w:val="0Heading0"/>
        <w:bidi/>
        <w:jc w:val="both"/>
        <w:rPr>
          <w:sz w:val="20"/>
          <w:szCs w:val="20"/>
          <w:rtl/>
          <w:lang w:bidi="ar-EG"/>
        </w:rPr>
      </w:pPr>
      <w:r w:rsidRPr="00C32FB0">
        <w:rPr>
          <w:sz w:val="20"/>
          <w:szCs w:val="20"/>
          <w:rtl/>
        </w:rPr>
        <w:t xml:space="preserve">ح- </w:t>
      </w:r>
      <w:r w:rsidRPr="00C32FB0">
        <w:rPr>
          <w:sz w:val="18"/>
          <w:szCs w:val="18"/>
        </w:rPr>
        <w:t>UNEP/OzL.Pro/ExCom/82/64</w:t>
      </w:r>
      <w:r w:rsidRPr="00C32FB0">
        <w:rPr>
          <w:sz w:val="20"/>
          <w:szCs w:val="20"/>
          <w:rtl/>
        </w:rPr>
        <w:t>.</w:t>
      </w:r>
    </w:p>
    <w:p w:rsidR="00B76F38" w:rsidRPr="00C32FB0" w:rsidRDefault="000C06EE" w:rsidP="00B76F38">
      <w:pPr>
        <w:pStyle w:val="0Heading0"/>
        <w:bidi/>
        <w:jc w:val="both"/>
        <w:rPr>
          <w:sz w:val="20"/>
          <w:szCs w:val="20"/>
          <w:rtl/>
        </w:rPr>
      </w:pPr>
      <w:r w:rsidRPr="00C32FB0">
        <w:rPr>
          <w:sz w:val="20"/>
          <w:szCs w:val="20"/>
          <w:rtl/>
        </w:rPr>
        <w:t xml:space="preserve">ط- </w:t>
      </w:r>
      <w:r w:rsidRPr="00C32FB0">
        <w:rPr>
          <w:sz w:val="18"/>
          <w:szCs w:val="18"/>
          <w:lang w:val="en-CA"/>
        </w:rPr>
        <w:t>UNEP/OzL.Pro/ExCom/82/21</w:t>
      </w:r>
      <w:r w:rsidRPr="00C32FB0">
        <w:rPr>
          <w:sz w:val="20"/>
          <w:szCs w:val="20"/>
          <w:rtl/>
        </w:rPr>
        <w:t xml:space="preserve"> المطلوب بموجب المقرر 81/67(د).</w:t>
      </w:r>
    </w:p>
    <w:p w:rsidR="000C06EE" w:rsidRPr="00C32FB0" w:rsidRDefault="000C06EE" w:rsidP="00496BDF">
      <w:pPr>
        <w:pStyle w:val="0Heading0"/>
        <w:bidi/>
        <w:jc w:val="both"/>
        <w:rPr>
          <w:sz w:val="20"/>
          <w:szCs w:val="20"/>
          <w:rtl/>
        </w:rPr>
      </w:pPr>
      <w:r w:rsidRPr="00C32FB0">
        <w:rPr>
          <w:sz w:val="20"/>
          <w:szCs w:val="20"/>
          <w:rtl/>
        </w:rPr>
        <w:t xml:space="preserve">ي- </w:t>
      </w:r>
      <w:r w:rsidR="001A7DF8" w:rsidRPr="00C32FB0">
        <w:rPr>
          <w:sz w:val="18"/>
          <w:szCs w:val="18"/>
          <w:lang w:val="en-CA"/>
        </w:rPr>
        <w:t>UNEP/OzL.Pro/ExCom/84/11</w:t>
      </w:r>
      <w:r w:rsidR="00496BDF" w:rsidRPr="00C32FB0">
        <w:rPr>
          <w:sz w:val="20"/>
          <w:szCs w:val="20"/>
          <w:rtl/>
        </w:rPr>
        <w:t xml:space="preserve"> المطلوب بموجب المقرر 83/65(ج).</w:t>
      </w:r>
    </w:p>
    <w:p w:rsidR="00B76F38" w:rsidRPr="00C32FB0" w:rsidRDefault="00B76F38" w:rsidP="00B76F38">
      <w:pPr>
        <w:pStyle w:val="0Heading0"/>
        <w:bidi/>
        <w:jc w:val="both"/>
      </w:pPr>
    </w:p>
    <w:p w:rsidR="00B76F38" w:rsidRPr="00C32FB0" w:rsidRDefault="001A7DF8" w:rsidP="00CC1325">
      <w:pPr>
        <w:pStyle w:val="0Heading0"/>
        <w:numPr>
          <w:ilvl w:val="0"/>
          <w:numId w:val="23"/>
        </w:numPr>
        <w:bidi/>
        <w:spacing w:after="240"/>
        <w:ind w:left="0" w:firstLine="0"/>
        <w:jc w:val="both"/>
        <w:rPr>
          <w:sz w:val="26"/>
          <w:szCs w:val="26"/>
        </w:rPr>
      </w:pPr>
      <w:r w:rsidRPr="00C32FB0">
        <w:rPr>
          <w:sz w:val="26"/>
          <w:szCs w:val="26"/>
          <w:rtl/>
        </w:rPr>
        <w:t>وقد ترغب اللجنة التنفيذية في ال</w:t>
      </w:r>
      <w:r w:rsidR="003E6F2A" w:rsidRPr="00C32FB0">
        <w:rPr>
          <w:sz w:val="26"/>
          <w:szCs w:val="26"/>
          <w:rtl/>
        </w:rPr>
        <w:t>إ</w:t>
      </w:r>
      <w:r w:rsidRPr="00C32FB0">
        <w:rPr>
          <w:sz w:val="26"/>
          <w:szCs w:val="26"/>
          <w:rtl/>
        </w:rPr>
        <w:t>حاطة علما</w:t>
      </w:r>
      <w:r w:rsidR="003E6F2A" w:rsidRPr="00C32FB0">
        <w:rPr>
          <w:sz w:val="26"/>
          <w:szCs w:val="26"/>
          <w:rtl/>
        </w:rPr>
        <w:t xml:space="preserve"> بأن الأطراف، في اجتماعها الحاد</w:t>
      </w:r>
      <w:r w:rsidRPr="00C32FB0">
        <w:rPr>
          <w:sz w:val="26"/>
          <w:szCs w:val="26"/>
          <w:rtl/>
        </w:rPr>
        <w:t>ي والثلاثين، وافقت على اختصاصات الدراسة بشأن تجديد موارد الصندوق المتعدد الأطراف لتنفيذ بروتوكول مونتريال</w:t>
      </w:r>
      <w:r w:rsidR="00CC1325" w:rsidRPr="00C32FB0">
        <w:rPr>
          <w:sz w:val="26"/>
          <w:szCs w:val="26"/>
          <w:rtl/>
        </w:rPr>
        <w:t xml:space="preserve"> للفترة 2021-2023</w:t>
      </w:r>
      <w:r w:rsidRPr="00C32FB0">
        <w:rPr>
          <w:sz w:val="26"/>
          <w:szCs w:val="26"/>
          <w:rtl/>
        </w:rPr>
        <w:t>.</w:t>
      </w:r>
      <w:r w:rsidRPr="00C32FB0">
        <w:rPr>
          <w:rStyle w:val="FootnoteReference"/>
          <w:sz w:val="26"/>
          <w:szCs w:val="26"/>
          <w:rtl/>
        </w:rPr>
        <w:footnoteReference w:id="4"/>
      </w:r>
      <w:r w:rsidRPr="00C32FB0">
        <w:rPr>
          <w:sz w:val="26"/>
          <w:szCs w:val="26"/>
          <w:rtl/>
        </w:rPr>
        <w:t xml:space="preserve"> وطلبت الأطراف إلى </w:t>
      </w:r>
      <w:r w:rsidR="004B6A24" w:rsidRPr="00C32FB0">
        <w:rPr>
          <w:sz w:val="26"/>
          <w:szCs w:val="26"/>
          <w:rtl/>
        </w:rPr>
        <w:t xml:space="preserve">فريق التكنولوجيا والتقييم الاقتصادي </w:t>
      </w:r>
      <w:r w:rsidR="00F11FC9" w:rsidRPr="00C32FB0">
        <w:rPr>
          <w:sz w:val="26"/>
          <w:szCs w:val="26"/>
          <w:rtl/>
        </w:rPr>
        <w:t xml:space="preserve">أن يعد تقريراً </w:t>
      </w:r>
      <w:r w:rsidR="00CC1325" w:rsidRPr="00C32FB0">
        <w:rPr>
          <w:sz w:val="26"/>
          <w:szCs w:val="26"/>
          <w:rtl/>
        </w:rPr>
        <w:t xml:space="preserve">لتقديمه </w:t>
      </w:r>
      <w:r w:rsidR="00F11FC9" w:rsidRPr="00C32FB0">
        <w:rPr>
          <w:sz w:val="26"/>
          <w:szCs w:val="26"/>
          <w:rtl/>
        </w:rPr>
        <w:t>إلى الفريق العامل المفتوح العضوية في اجتماعه الثاني والأربعين، لتمكين الاجتماع الثاني والثلاثين للأطراف من اعتماد مقرر بشأن المستوى الملائم لتجديد موارد الصندوق المتعدد الأطراف للفترة 2021-2023</w:t>
      </w:r>
      <w:r w:rsidR="00A11C25" w:rsidRPr="00C32FB0">
        <w:rPr>
          <w:sz w:val="26"/>
          <w:szCs w:val="26"/>
          <w:rtl/>
        </w:rPr>
        <w:t xml:space="preserve">. وعند إعداد التقرير، سيأخذ </w:t>
      </w:r>
      <w:r w:rsidR="004B6A24" w:rsidRPr="00C32FB0">
        <w:rPr>
          <w:sz w:val="26"/>
          <w:szCs w:val="26"/>
          <w:rtl/>
        </w:rPr>
        <w:t xml:space="preserve">فريق التكنولوجيا والتقييم الاقتصادي </w:t>
      </w:r>
      <w:r w:rsidR="00A11C25" w:rsidRPr="00C32FB0">
        <w:rPr>
          <w:sz w:val="26"/>
          <w:szCs w:val="26"/>
          <w:rtl/>
        </w:rPr>
        <w:t xml:space="preserve">في الحسبان جملة أمور من بينها: المقررات والقواعد والمبادئ التوجيهية التي وافقت عليها اللجنة التنفيذية في اجتماعاتها حتى الاجتماع الخامس والثمانين؛ وتكلفة دعم عدد محدود من المشروعات القائمة بذاتها </w:t>
      </w:r>
      <w:r w:rsidR="00A11C25" w:rsidRPr="00C32FB0">
        <w:rPr>
          <w:sz w:val="26"/>
          <w:szCs w:val="26"/>
          <w:rtl/>
        </w:rPr>
        <w:lastRenderedPageBreak/>
        <w:t xml:space="preserve">للتحول بعيدا عن المواد الهيدروفلوروكربونية وفقا للفقرة 4 من المقرر </w:t>
      </w:r>
      <w:r w:rsidR="00A11C25" w:rsidRPr="00C32FB0">
        <w:rPr>
          <w:sz w:val="26"/>
          <w:szCs w:val="26"/>
          <w:lang w:val="en-US"/>
        </w:rPr>
        <w:t>5/XXX</w:t>
      </w:r>
      <w:r w:rsidR="00A11C25" w:rsidRPr="00C32FB0">
        <w:rPr>
          <w:sz w:val="26"/>
          <w:szCs w:val="26"/>
          <w:rtl/>
        </w:rPr>
        <w:t>؛</w:t>
      </w:r>
      <w:r w:rsidR="00A11C25" w:rsidRPr="00C32FB0">
        <w:rPr>
          <w:rStyle w:val="FootnoteReference"/>
          <w:sz w:val="26"/>
          <w:szCs w:val="26"/>
        </w:rPr>
        <w:footnoteReference w:id="5"/>
      </w:r>
      <w:r w:rsidR="00A11C25" w:rsidRPr="00C32FB0">
        <w:rPr>
          <w:sz w:val="26"/>
          <w:szCs w:val="26"/>
          <w:rtl/>
        </w:rPr>
        <w:t xml:space="preserve"> </w:t>
      </w:r>
      <w:r w:rsidR="001E49D9" w:rsidRPr="00C32FB0">
        <w:rPr>
          <w:sz w:val="26"/>
          <w:szCs w:val="26"/>
          <w:rtl/>
        </w:rPr>
        <w:t xml:space="preserve">والحاجة إلى تخصيص موارد لأطراف المادة 5 للامتثال لتعديل كيغالي، بما في ذلك إعداد، وإذا دعت الحاجة إلى ذلك، تنفيذ خطط التخفيض التدريجي للمواد الهيدروفلوروكربونية التي قد تتضمن أنشطة مبكرة في قطاع الخدمة/المستخدمين النهائيين من أجل الامتثال لتعديل كيغالي عن طريق معالجة معدل النمو العالي في استهلاك المواد الهيدروفلوروكربونية. وبناء عليه، سينظر فريق </w:t>
      </w:r>
      <w:r w:rsidR="00CC1325" w:rsidRPr="00C32FB0">
        <w:rPr>
          <w:sz w:val="26"/>
          <w:szCs w:val="26"/>
          <w:rtl/>
        </w:rPr>
        <w:t>التكنولوجيا و</w:t>
      </w:r>
      <w:r w:rsidR="001E49D9" w:rsidRPr="00C32FB0">
        <w:rPr>
          <w:sz w:val="26"/>
          <w:szCs w:val="26"/>
          <w:rtl/>
        </w:rPr>
        <w:t>التقييم الاقتصادي في التقدم المحرز في إعداد المبادئ التوجيهية لتمويل التخفيض التدريجي للمواد الهيدروفلوروكربونية الذي س</w:t>
      </w:r>
      <w:r w:rsidR="00113867" w:rsidRPr="00C32FB0">
        <w:rPr>
          <w:sz w:val="26"/>
          <w:szCs w:val="26"/>
          <w:rtl/>
        </w:rPr>
        <w:t>ي</w:t>
      </w:r>
      <w:r w:rsidR="001E49D9" w:rsidRPr="00C32FB0">
        <w:rPr>
          <w:sz w:val="26"/>
          <w:szCs w:val="26"/>
          <w:rtl/>
        </w:rPr>
        <w:t>تحقق في الاجتماعين الرابع والثمانين والخامس والثمانين.</w:t>
      </w:r>
    </w:p>
    <w:p w:rsidR="00496BDF" w:rsidRPr="00C32FB0" w:rsidRDefault="00496BDF" w:rsidP="00496BDF">
      <w:pPr>
        <w:pStyle w:val="0Heading0"/>
        <w:bidi/>
        <w:spacing w:after="240"/>
        <w:jc w:val="both"/>
        <w:rPr>
          <w:b/>
          <w:bCs/>
          <w:sz w:val="26"/>
          <w:szCs w:val="26"/>
        </w:rPr>
      </w:pPr>
      <w:r w:rsidRPr="00C32FB0">
        <w:rPr>
          <w:b/>
          <w:bCs/>
          <w:sz w:val="26"/>
          <w:szCs w:val="26"/>
          <w:rtl/>
        </w:rPr>
        <w:t>المسائل المعلقة بشأن المبادئ التوجيهية لتكاليف التخفيض التدريجي للمواد الهيدروفلوروكربونية</w:t>
      </w:r>
    </w:p>
    <w:p w:rsidR="00496BDF" w:rsidRPr="00C32FB0" w:rsidRDefault="001E49D9" w:rsidP="00496BDF">
      <w:pPr>
        <w:pStyle w:val="0Heading0"/>
        <w:numPr>
          <w:ilvl w:val="0"/>
          <w:numId w:val="23"/>
        </w:numPr>
        <w:bidi/>
        <w:spacing w:after="240"/>
        <w:ind w:left="0" w:firstLine="0"/>
        <w:jc w:val="both"/>
        <w:rPr>
          <w:sz w:val="26"/>
          <w:szCs w:val="26"/>
        </w:rPr>
      </w:pPr>
      <w:r w:rsidRPr="00C32FB0">
        <w:rPr>
          <w:sz w:val="26"/>
          <w:szCs w:val="26"/>
          <w:rtl/>
        </w:rPr>
        <w:t>يرد أدناه موجز للتقدم المحرز حتى اليوم بشأن العناصر المعلقة الخاصة بالمبادئ التوجيهية للتكاليف ومقترحات بشأن كيفية مواصلة المناقشات في الاجتماع الرابع والثمانين.</w:t>
      </w:r>
    </w:p>
    <w:p w:rsidR="00496BDF" w:rsidRPr="00C32FB0" w:rsidRDefault="00496BDF" w:rsidP="00496BDF">
      <w:pPr>
        <w:pStyle w:val="0Heading0"/>
        <w:bidi/>
        <w:spacing w:after="240"/>
        <w:jc w:val="both"/>
        <w:rPr>
          <w:sz w:val="26"/>
          <w:szCs w:val="26"/>
          <w:u w:val="single"/>
        </w:rPr>
      </w:pPr>
      <w:r w:rsidRPr="00C32FB0">
        <w:rPr>
          <w:sz w:val="26"/>
          <w:szCs w:val="26"/>
          <w:u w:val="single"/>
          <w:rtl/>
        </w:rPr>
        <w:t>منهجية تحديد نقطة البداية للتخفيضات الإجمالية</w:t>
      </w:r>
    </w:p>
    <w:p w:rsidR="00496BDF" w:rsidRPr="00C32FB0" w:rsidRDefault="00496BDF" w:rsidP="00496BDF">
      <w:pPr>
        <w:pStyle w:val="0Heading0"/>
        <w:numPr>
          <w:ilvl w:val="0"/>
          <w:numId w:val="23"/>
        </w:numPr>
        <w:bidi/>
        <w:spacing w:after="240"/>
        <w:ind w:left="0" w:firstLine="0"/>
        <w:jc w:val="both"/>
        <w:rPr>
          <w:sz w:val="26"/>
          <w:szCs w:val="26"/>
        </w:rPr>
      </w:pPr>
      <w:r w:rsidRPr="00C32FB0">
        <w:rPr>
          <w:sz w:val="26"/>
          <w:szCs w:val="26"/>
          <w:rtl/>
        </w:rPr>
        <w:t xml:space="preserve">في الاجتماع الحادي والثمانين، نوقشت المسائل المتعلقة بنقطة البداية للتخفيض الإجمالي </w:t>
      </w:r>
      <w:r w:rsidR="00AE5CB2" w:rsidRPr="00C32FB0">
        <w:rPr>
          <w:sz w:val="26"/>
          <w:szCs w:val="26"/>
          <w:rtl/>
        </w:rPr>
        <w:t xml:space="preserve">المستدام </w:t>
      </w:r>
      <w:r w:rsidRPr="00C32FB0">
        <w:rPr>
          <w:sz w:val="26"/>
          <w:szCs w:val="26"/>
          <w:rtl/>
        </w:rPr>
        <w:t>للاستهلاك والإنتاج في فريق الاتصال المعني بالمبادئ التوجيهية للتكاليف. واقترح بعض الأعضاء تحديد نقطة البداية للمواد الهيدروفلوروكربونية من خلال "مكون المواد الهيدروفلوروكربونية" المحدد في خط الأساس، بينما اقترح آخرون خط الأساس للمواد الهيدروفلوروكربونية الذي وضعته الأطراف بموجب تعديل كيغالي (أي "مكون المواد الهيدروفلوروكربونية" بالإضافة إلى "مكون المواد الهيدروكلوروفلوروكربونية").</w:t>
      </w:r>
      <w:r w:rsidR="008B354D" w:rsidRPr="00C32FB0">
        <w:rPr>
          <w:rStyle w:val="FootnoteReference"/>
          <w:sz w:val="26"/>
          <w:szCs w:val="26"/>
          <w:rtl/>
        </w:rPr>
        <w:footnoteReference w:id="6"/>
      </w:r>
      <w:r w:rsidRPr="00C32FB0">
        <w:rPr>
          <w:sz w:val="26"/>
          <w:szCs w:val="26"/>
          <w:rtl/>
        </w:rPr>
        <w:t xml:space="preserve"> وفي وقت لاحق، طُلب إلى الأمانة إعداد وثيقة معلومات أولية تتضمن الاعتبارات الرئيسية التي يمكن أن تساعد اللجنة في وضع منهجية لتحديد نقطة البداية للتخفيضات الإجمالية المستدامة، مع مراعاة المناقشات التي دارت في الاجتماع (المقرر 81/67(ﻫ)).</w:t>
      </w:r>
    </w:p>
    <w:p w:rsidR="00496BDF" w:rsidRPr="00C32FB0" w:rsidRDefault="00496BDF" w:rsidP="00AE5CB2">
      <w:pPr>
        <w:pStyle w:val="0Heading0"/>
        <w:numPr>
          <w:ilvl w:val="0"/>
          <w:numId w:val="23"/>
        </w:numPr>
        <w:bidi/>
        <w:spacing w:after="240"/>
        <w:ind w:left="0" w:firstLine="0"/>
        <w:jc w:val="both"/>
        <w:rPr>
          <w:sz w:val="26"/>
          <w:szCs w:val="26"/>
        </w:rPr>
      </w:pPr>
      <w:r w:rsidRPr="00C32FB0">
        <w:rPr>
          <w:sz w:val="26"/>
          <w:szCs w:val="26"/>
          <w:rtl/>
        </w:rPr>
        <w:t xml:space="preserve">واستجابة للمقرر 81/67(ﻫ)، قدمت الأمانة إلى الاجتماع الثاني والثمانين الوثيقة </w:t>
      </w:r>
      <w:r w:rsidRPr="00C32FB0">
        <w:rPr>
          <w:sz w:val="26"/>
          <w:szCs w:val="26"/>
        </w:rPr>
        <w:t>UNEP/OzL.Pro/ExCom/82/66</w:t>
      </w:r>
      <w:r w:rsidRPr="00C32FB0">
        <w:rPr>
          <w:sz w:val="26"/>
          <w:szCs w:val="26"/>
          <w:rtl/>
        </w:rPr>
        <w:t>. واستنادا إلى الوثيقة، ناقشت اللجنة التنفيذية في جملة أمور الوحدات التي يتعين استخدامها لقياس التخفيضات ومنهجية تحديد نقطة البداية. واقترح بعض الأعضاء استخدام الأطنان المترية، نظرا لأن وحدة القياس هذه تعكس الإنتاج الفعلي للمصنع المحول. واقترح أعضاء آخرون الأطنان المكافئة لثاني أكسيد الكربون من أجل قياس الأثر البيئي للتحويلات. واقترح بعض الأعضاء الآخرين استخدام كلتا وحدتي القياس في البداية واتخاذ قرار نهائي بشأن أيهما يمكن استخدامه بعد التحقق من إ</w:t>
      </w:r>
      <w:r w:rsidR="00AE5CB2" w:rsidRPr="00C32FB0">
        <w:rPr>
          <w:sz w:val="26"/>
          <w:szCs w:val="26"/>
          <w:rtl/>
        </w:rPr>
        <w:t>يجابيات وسلبيات كل نهج. كما قدم</w:t>
      </w:r>
      <w:r w:rsidRPr="00C32FB0">
        <w:rPr>
          <w:sz w:val="26"/>
          <w:szCs w:val="26"/>
          <w:rtl/>
        </w:rPr>
        <w:t xml:space="preserve"> </w:t>
      </w:r>
      <w:r w:rsidR="00AE5CB2" w:rsidRPr="00C32FB0">
        <w:rPr>
          <w:sz w:val="26"/>
          <w:szCs w:val="26"/>
          <w:rtl/>
        </w:rPr>
        <w:t>الأعضاء</w:t>
      </w:r>
      <w:r w:rsidRPr="00C32FB0">
        <w:rPr>
          <w:sz w:val="26"/>
          <w:szCs w:val="26"/>
          <w:rtl/>
        </w:rPr>
        <w:t xml:space="preserve"> اقتراحات بشأن: إدراج البوليولات سابقة الخلط في نقطة البداية، على أساس الفهم أن البلدان العاملة بالمادة 5 ستقوم برصد ومراقبة هذا الاستهلاك؛ وباستثناء الكمية المتبقية من التخفيض التدريجي (20 في المائة لبلدان المجموعة 1 العاملة بالمادة 5 و15 في المائة لبلدان المجموعة 2 العاملة بالمادة 5) من نقطة البداية لأن بروتوكول مونتريال لم يفرض تخفيض هذا الجزء من الكمية الإجمالية بالأطنان.</w:t>
      </w:r>
    </w:p>
    <w:p w:rsidR="00496BDF" w:rsidRPr="00C32FB0" w:rsidRDefault="00AE5CB2" w:rsidP="00113867">
      <w:pPr>
        <w:pStyle w:val="0Heading0"/>
        <w:numPr>
          <w:ilvl w:val="0"/>
          <w:numId w:val="23"/>
        </w:numPr>
        <w:bidi/>
        <w:spacing w:after="240"/>
        <w:ind w:left="0" w:firstLine="0"/>
        <w:jc w:val="both"/>
        <w:rPr>
          <w:sz w:val="26"/>
          <w:szCs w:val="26"/>
        </w:rPr>
      </w:pPr>
      <w:r w:rsidRPr="00C32FB0">
        <w:rPr>
          <w:sz w:val="26"/>
          <w:szCs w:val="26"/>
          <w:rtl/>
        </w:rPr>
        <w:t xml:space="preserve">وواصل فريق الاتصال المناقشات </w:t>
      </w:r>
      <w:r w:rsidR="00113867" w:rsidRPr="00C32FB0">
        <w:rPr>
          <w:sz w:val="26"/>
          <w:szCs w:val="26"/>
          <w:rtl/>
        </w:rPr>
        <w:t>حول</w:t>
      </w:r>
      <w:r w:rsidRPr="00C32FB0">
        <w:rPr>
          <w:sz w:val="26"/>
          <w:szCs w:val="26"/>
          <w:rtl/>
        </w:rPr>
        <w:t xml:space="preserve"> هذه المسألة على هامش الاجتماع الثالث والثمانين من بين جملة أمور</w:t>
      </w:r>
      <w:r w:rsidR="00496BDF" w:rsidRPr="00C32FB0">
        <w:rPr>
          <w:sz w:val="26"/>
          <w:szCs w:val="26"/>
          <w:rtl/>
        </w:rPr>
        <w:t>:</w:t>
      </w:r>
    </w:p>
    <w:p w:rsidR="00496BDF" w:rsidRPr="00C32FB0" w:rsidRDefault="00496BDF" w:rsidP="00113867">
      <w:pPr>
        <w:pStyle w:val="0Heading0"/>
        <w:bidi/>
        <w:spacing w:after="240"/>
        <w:ind w:left="1440" w:hanging="720"/>
        <w:jc w:val="both"/>
        <w:rPr>
          <w:sz w:val="26"/>
          <w:szCs w:val="26"/>
          <w:rtl/>
          <w:lang w:bidi="ar-EG"/>
        </w:rPr>
      </w:pPr>
      <w:r w:rsidRPr="00C32FB0">
        <w:rPr>
          <w:sz w:val="26"/>
          <w:szCs w:val="26"/>
          <w:rtl/>
        </w:rPr>
        <w:t>(أ)</w:t>
      </w:r>
      <w:r w:rsidRPr="00C32FB0">
        <w:rPr>
          <w:sz w:val="26"/>
          <w:szCs w:val="26"/>
          <w:rtl/>
        </w:rPr>
        <w:tab/>
      </w:r>
      <w:r w:rsidR="00AE5CB2" w:rsidRPr="00C32FB0">
        <w:rPr>
          <w:sz w:val="26"/>
          <w:szCs w:val="26"/>
          <w:rtl/>
        </w:rPr>
        <w:t>اقترح الأعضاء خيارات ممكنة لتحديد نقطة البداية، بما في ذلك خط أساس المواد الهيدروفلوروكربونية (بما في ذلك مكونات المواد الهيدروفلوروكربونية والمواد الهيدروكلوروفلوروكربونية)، ومكون</w:t>
      </w:r>
      <w:r w:rsidR="00113867" w:rsidRPr="00C32FB0">
        <w:rPr>
          <w:sz w:val="26"/>
          <w:szCs w:val="26"/>
          <w:rtl/>
        </w:rPr>
        <w:t xml:space="preserve"> المواد الهيدروفلوروكربونية لخط الأساس، أو قيمة وسيطة بين الا</w:t>
      </w:r>
      <w:r w:rsidR="00AE5CB2" w:rsidRPr="00C32FB0">
        <w:rPr>
          <w:sz w:val="26"/>
          <w:szCs w:val="26"/>
          <w:rtl/>
        </w:rPr>
        <w:t xml:space="preserve">ثنين. واقترح أيضا أن </w:t>
      </w:r>
      <w:r w:rsidR="00AE3CC0" w:rsidRPr="00C32FB0">
        <w:rPr>
          <w:sz w:val="26"/>
          <w:szCs w:val="26"/>
          <w:rtl/>
          <w:lang w:bidi="ar-EG"/>
        </w:rPr>
        <w:t xml:space="preserve">بلدان المادة 5 يمكن أن تختار نقطة البداية لاستهلاك المواد </w:t>
      </w:r>
      <w:r w:rsidR="00AE3CC0" w:rsidRPr="00C32FB0">
        <w:rPr>
          <w:sz w:val="26"/>
          <w:szCs w:val="26"/>
          <w:rtl/>
          <w:lang w:bidi="ar-EG"/>
        </w:rPr>
        <w:lastRenderedPageBreak/>
        <w:t>الهيدروفلوروكربونية من عدد من السنوات السابقة (مثلا، آخر سنة أو متوس</w:t>
      </w:r>
      <w:r w:rsidR="00113867" w:rsidRPr="00C32FB0">
        <w:rPr>
          <w:sz w:val="26"/>
          <w:szCs w:val="26"/>
          <w:rtl/>
          <w:lang w:bidi="ar-EG"/>
        </w:rPr>
        <w:t>ط</w:t>
      </w:r>
      <w:r w:rsidR="00AE3CC0" w:rsidRPr="00C32FB0">
        <w:rPr>
          <w:sz w:val="26"/>
          <w:szCs w:val="26"/>
          <w:rtl/>
          <w:lang w:bidi="ar-EG"/>
        </w:rPr>
        <w:t xml:space="preserve"> السنوات الثلاث السابقة) أو السنة التي وافقت اللجنة على أول مشروع استثماري للمواد الهيدروفلوروكربونية؛</w:t>
      </w:r>
    </w:p>
    <w:p w:rsidR="00496BDF" w:rsidRPr="00C32FB0" w:rsidRDefault="00496BDF" w:rsidP="004055B0">
      <w:pPr>
        <w:pStyle w:val="0Heading0"/>
        <w:bidi/>
        <w:spacing w:after="240"/>
        <w:ind w:left="1440" w:hanging="720"/>
        <w:jc w:val="both"/>
        <w:rPr>
          <w:sz w:val="26"/>
          <w:szCs w:val="26"/>
          <w:rtl/>
        </w:rPr>
      </w:pPr>
      <w:r w:rsidRPr="00C32FB0">
        <w:rPr>
          <w:sz w:val="26"/>
          <w:szCs w:val="26"/>
          <w:rtl/>
        </w:rPr>
        <w:t>(ب)</w:t>
      </w:r>
      <w:r w:rsidRPr="00C32FB0">
        <w:rPr>
          <w:sz w:val="26"/>
          <w:szCs w:val="26"/>
          <w:rtl/>
        </w:rPr>
        <w:tab/>
      </w:r>
      <w:r w:rsidR="00AE3CC0" w:rsidRPr="00C32FB0">
        <w:rPr>
          <w:sz w:val="26"/>
          <w:szCs w:val="26"/>
          <w:rtl/>
        </w:rPr>
        <w:t xml:space="preserve">إدراج </w:t>
      </w:r>
      <w:r w:rsidR="00113867" w:rsidRPr="00C32FB0">
        <w:rPr>
          <w:sz w:val="26"/>
          <w:szCs w:val="26"/>
          <w:rtl/>
        </w:rPr>
        <w:t xml:space="preserve">في </w:t>
      </w:r>
      <w:r w:rsidR="00AE3CC0" w:rsidRPr="00C32FB0">
        <w:rPr>
          <w:sz w:val="26"/>
          <w:szCs w:val="26"/>
          <w:rtl/>
        </w:rPr>
        <w:t>نقطة البداية للمواد الهيدروفلوروكربونية ال</w:t>
      </w:r>
      <w:r w:rsidR="00C26FB8" w:rsidRPr="00C32FB0">
        <w:rPr>
          <w:sz w:val="26"/>
          <w:szCs w:val="26"/>
          <w:rtl/>
        </w:rPr>
        <w:t>موجو</w:t>
      </w:r>
      <w:r w:rsidR="00AE3CC0" w:rsidRPr="00C32FB0">
        <w:rPr>
          <w:sz w:val="26"/>
          <w:szCs w:val="26"/>
          <w:rtl/>
        </w:rPr>
        <w:t>دة في البوليولات سابقة الخلط، واستبعاد المواد الهيدروفلوروكربونية ال</w:t>
      </w:r>
      <w:r w:rsidR="00C26FB8" w:rsidRPr="00C32FB0">
        <w:rPr>
          <w:sz w:val="26"/>
          <w:szCs w:val="26"/>
          <w:rtl/>
        </w:rPr>
        <w:t>موجو</w:t>
      </w:r>
      <w:r w:rsidR="00AE3CC0" w:rsidRPr="00C32FB0">
        <w:rPr>
          <w:sz w:val="26"/>
          <w:szCs w:val="26"/>
          <w:rtl/>
        </w:rPr>
        <w:t>دة في البوليولات سابقة الخلط المصدرة، على أساس أن هذا الاستهلاك سيتم رصده ومراقبته بواسطة بلدان المادة 5. واتفق الأعضاء على إدراج نص للإ</w:t>
      </w:r>
      <w:r w:rsidR="004055B0" w:rsidRPr="00C32FB0">
        <w:rPr>
          <w:sz w:val="26"/>
          <w:szCs w:val="26"/>
          <w:rtl/>
        </w:rPr>
        <w:t>ش</w:t>
      </w:r>
      <w:r w:rsidR="00AE3CC0" w:rsidRPr="00C32FB0">
        <w:rPr>
          <w:sz w:val="26"/>
          <w:szCs w:val="26"/>
          <w:rtl/>
        </w:rPr>
        <w:t>ارة إلى هذا المقترح في وثيقة العمل لفريق الاتصال، الواردة في المرفق الرابع عشر من تقرير الاجتماع الثالث والثمانين والمرفق الثاني بالوثيقة الحالية؛</w:t>
      </w:r>
    </w:p>
    <w:p w:rsidR="00496BDF" w:rsidRPr="00C32FB0" w:rsidRDefault="00496BDF" w:rsidP="004055B0">
      <w:pPr>
        <w:pStyle w:val="0Heading0"/>
        <w:bidi/>
        <w:spacing w:after="240"/>
        <w:ind w:left="1440" w:hanging="720"/>
        <w:jc w:val="both"/>
        <w:rPr>
          <w:sz w:val="26"/>
          <w:szCs w:val="26"/>
          <w:lang w:val="en-US"/>
        </w:rPr>
      </w:pPr>
      <w:r w:rsidRPr="00C32FB0">
        <w:rPr>
          <w:sz w:val="26"/>
          <w:szCs w:val="26"/>
          <w:rtl/>
        </w:rPr>
        <w:t>(ج)</w:t>
      </w:r>
      <w:r w:rsidRPr="00C32FB0">
        <w:rPr>
          <w:sz w:val="26"/>
          <w:szCs w:val="26"/>
          <w:rtl/>
        </w:rPr>
        <w:tab/>
      </w:r>
      <w:r w:rsidR="00AE3CC0" w:rsidRPr="00C32FB0">
        <w:rPr>
          <w:sz w:val="26"/>
          <w:szCs w:val="26"/>
          <w:rtl/>
        </w:rPr>
        <w:t xml:space="preserve">استبعاد </w:t>
      </w:r>
      <w:r w:rsidR="00113867" w:rsidRPr="00C32FB0">
        <w:rPr>
          <w:sz w:val="26"/>
          <w:szCs w:val="26"/>
          <w:rtl/>
        </w:rPr>
        <w:t xml:space="preserve">الكمية المتبقية من </w:t>
      </w:r>
      <w:r w:rsidR="00A95E8C" w:rsidRPr="00C32FB0">
        <w:rPr>
          <w:sz w:val="26"/>
          <w:szCs w:val="26"/>
          <w:rtl/>
        </w:rPr>
        <w:t xml:space="preserve">التخفيض التدريجي </w:t>
      </w:r>
      <w:r w:rsidR="00113867" w:rsidRPr="00C32FB0">
        <w:rPr>
          <w:sz w:val="26"/>
          <w:szCs w:val="26"/>
          <w:rtl/>
        </w:rPr>
        <w:t>ل</w:t>
      </w:r>
      <w:r w:rsidR="00A95E8C" w:rsidRPr="00C32FB0">
        <w:rPr>
          <w:sz w:val="26"/>
          <w:szCs w:val="26"/>
          <w:rtl/>
        </w:rPr>
        <w:t xml:space="preserve">لمواد الهيدروفلوروكربونية من نقطة البداية لأن بروتوكول مونتريال لم يفرض تخفيض ذلك الاستهلاك. وبينما لم يكن هناك توافق في الآراء، أشار بعض الأعضاء إلى أن </w:t>
      </w:r>
      <w:r w:rsidR="008B354D" w:rsidRPr="00C32FB0">
        <w:rPr>
          <w:sz w:val="26"/>
          <w:szCs w:val="26"/>
          <w:rtl/>
          <w:lang w:val="en-US"/>
        </w:rPr>
        <w:t xml:space="preserve">تخفيض الاستهلاك المرتبط </w:t>
      </w:r>
      <w:r w:rsidR="004055B0" w:rsidRPr="00C32FB0">
        <w:rPr>
          <w:sz w:val="26"/>
          <w:szCs w:val="26"/>
          <w:rtl/>
          <w:lang w:val="en-US"/>
        </w:rPr>
        <w:t>بالكمية المتبقية</w:t>
      </w:r>
      <w:r w:rsidR="008B354D" w:rsidRPr="00C32FB0">
        <w:rPr>
          <w:sz w:val="26"/>
          <w:szCs w:val="26"/>
          <w:rtl/>
          <w:lang w:val="en-US"/>
        </w:rPr>
        <w:t xml:space="preserve"> سينطوي على أن ن</w:t>
      </w:r>
      <w:r w:rsidR="004055B0" w:rsidRPr="00C32FB0">
        <w:rPr>
          <w:sz w:val="26"/>
          <w:szCs w:val="26"/>
          <w:rtl/>
          <w:lang w:val="en-US"/>
        </w:rPr>
        <w:t>ق</w:t>
      </w:r>
      <w:r w:rsidR="008B354D" w:rsidRPr="00C32FB0">
        <w:rPr>
          <w:sz w:val="26"/>
          <w:szCs w:val="26"/>
          <w:rtl/>
          <w:lang w:val="en-US"/>
        </w:rPr>
        <w:t>طة البداية ستستند إلى خط أساس المواد الهيدروفلوروكربونية للامتثال الذي سيتضمن الكمية الإجمالية لمكونات المواد الهيدروفلوروكربونية والمواد الهيدروكلوروفلوروكربونية؛</w:t>
      </w:r>
    </w:p>
    <w:p w:rsidR="00496BDF" w:rsidRPr="00C32FB0" w:rsidRDefault="00496BDF" w:rsidP="004055B0">
      <w:pPr>
        <w:pStyle w:val="0Heading0"/>
        <w:bidi/>
        <w:spacing w:after="240"/>
        <w:ind w:left="1440" w:hanging="720"/>
        <w:jc w:val="both"/>
        <w:rPr>
          <w:sz w:val="26"/>
          <w:szCs w:val="26"/>
        </w:rPr>
      </w:pPr>
      <w:r w:rsidRPr="00C32FB0">
        <w:rPr>
          <w:sz w:val="26"/>
          <w:szCs w:val="26"/>
          <w:rtl/>
        </w:rPr>
        <w:t>(د)</w:t>
      </w:r>
      <w:r w:rsidRPr="00C32FB0">
        <w:rPr>
          <w:sz w:val="26"/>
          <w:szCs w:val="26"/>
          <w:rtl/>
        </w:rPr>
        <w:tab/>
      </w:r>
      <w:r w:rsidR="008B354D" w:rsidRPr="00C32FB0">
        <w:rPr>
          <w:sz w:val="26"/>
          <w:szCs w:val="26"/>
          <w:rtl/>
        </w:rPr>
        <w:t>ما إذا كانت التخفيضات المستدامة من نقطة البداية ينبغي أن يتم حسابها على أساس كل مادة على حدة. وتم الإعراب عن أراء مختلفة، بما في ذلك أن ن</w:t>
      </w:r>
      <w:r w:rsidR="004055B0" w:rsidRPr="00C32FB0">
        <w:rPr>
          <w:sz w:val="26"/>
          <w:szCs w:val="26"/>
          <w:rtl/>
        </w:rPr>
        <w:t>ق</w:t>
      </w:r>
      <w:r w:rsidR="008B354D" w:rsidRPr="00C32FB0">
        <w:rPr>
          <w:sz w:val="26"/>
          <w:szCs w:val="26"/>
          <w:rtl/>
        </w:rPr>
        <w:t xml:space="preserve">طة البداية ينبغي أن تكون عددا وحيدا، وأن التخفيضات ينبغي أن تكون حسب المادة، ولكن </w:t>
      </w:r>
      <w:r w:rsidR="004055B0" w:rsidRPr="00C32FB0">
        <w:rPr>
          <w:sz w:val="26"/>
          <w:szCs w:val="26"/>
          <w:rtl/>
        </w:rPr>
        <w:t xml:space="preserve">فقط </w:t>
      </w:r>
      <w:r w:rsidR="008B354D" w:rsidRPr="00C32FB0">
        <w:rPr>
          <w:sz w:val="26"/>
          <w:szCs w:val="26"/>
          <w:rtl/>
        </w:rPr>
        <w:t>للمواد الهيدروفلوروكربونية التي تستخدم على نحو شائع.</w:t>
      </w:r>
    </w:p>
    <w:p w:rsidR="00496BDF" w:rsidRPr="00C32FB0" w:rsidRDefault="008B354D" w:rsidP="008B354D">
      <w:pPr>
        <w:pStyle w:val="0Heading0"/>
        <w:numPr>
          <w:ilvl w:val="0"/>
          <w:numId w:val="23"/>
        </w:numPr>
        <w:bidi/>
        <w:spacing w:after="240"/>
        <w:ind w:left="0" w:firstLine="0"/>
        <w:jc w:val="both"/>
        <w:rPr>
          <w:sz w:val="26"/>
          <w:szCs w:val="26"/>
        </w:rPr>
      </w:pPr>
      <w:r w:rsidRPr="00C32FB0">
        <w:rPr>
          <w:sz w:val="26"/>
          <w:szCs w:val="26"/>
          <w:rtl/>
        </w:rPr>
        <w:t xml:space="preserve">وقد ترغب اللجنة التنفيذية، في الاجتماع الرابع والثمانين، أن تواصل المناقشات حول هذه المسألة، مع مراعاة الاعتبارات الواردة في الوثيقة </w:t>
      </w:r>
      <w:r w:rsidRPr="00C32FB0">
        <w:rPr>
          <w:sz w:val="24"/>
          <w:szCs w:val="24"/>
          <w:lang w:val="en-CA"/>
        </w:rPr>
        <w:t>UNEP/OzL.Pro/ExCom/82/66</w:t>
      </w:r>
      <w:r w:rsidRPr="00C32FB0">
        <w:rPr>
          <w:sz w:val="26"/>
          <w:szCs w:val="26"/>
          <w:rtl/>
        </w:rPr>
        <w:t xml:space="preserve"> والمناقشة التي دارت في الاجتماع الثالث والثمانين.</w:t>
      </w:r>
    </w:p>
    <w:p w:rsidR="00496BDF" w:rsidRPr="00C32FB0" w:rsidRDefault="00496BDF" w:rsidP="00496BDF">
      <w:pPr>
        <w:pStyle w:val="0Heading0"/>
        <w:bidi/>
        <w:spacing w:after="240"/>
        <w:jc w:val="both"/>
        <w:rPr>
          <w:sz w:val="26"/>
          <w:szCs w:val="26"/>
          <w:u w:val="single"/>
        </w:rPr>
      </w:pPr>
      <w:r w:rsidRPr="00C32FB0">
        <w:rPr>
          <w:sz w:val="26"/>
          <w:szCs w:val="26"/>
          <w:u w:val="single"/>
          <w:rtl/>
        </w:rPr>
        <w:t>التكاليف الإضافية المؤهلة لقطاع الصناعات الاستهلاكية</w:t>
      </w:r>
    </w:p>
    <w:p w:rsidR="00496BDF" w:rsidRPr="00C32FB0" w:rsidRDefault="00496BDF" w:rsidP="00496BDF">
      <w:pPr>
        <w:pStyle w:val="0Heading0"/>
        <w:numPr>
          <w:ilvl w:val="0"/>
          <w:numId w:val="23"/>
        </w:numPr>
        <w:bidi/>
        <w:spacing w:after="240"/>
        <w:ind w:left="0" w:firstLine="0"/>
        <w:jc w:val="both"/>
        <w:rPr>
          <w:sz w:val="26"/>
          <w:szCs w:val="26"/>
        </w:rPr>
      </w:pPr>
      <w:r w:rsidRPr="00C32FB0">
        <w:rPr>
          <w:sz w:val="26"/>
          <w:szCs w:val="26"/>
          <w:rtl/>
        </w:rPr>
        <w:t>منذ الاجتماع السابع والسبعين، أجرت اللجنة التنفيذية عدة مناقشات بشأن عتبات فعالية التكاليف لإزالة المواد الهيدروفلوروكربونية. وقد لاحظت أن عتبات فعالية التكاليف لإزالة ا</w:t>
      </w:r>
      <w:r w:rsidRPr="00C32FB0">
        <w:rPr>
          <w:sz w:val="26"/>
          <w:szCs w:val="26"/>
          <w:rtl/>
          <w:lang w:val="fr-CA" w:bidi="ar-EG"/>
        </w:rPr>
        <w:t xml:space="preserve">لمواد الكلوروفلوروكربونية </w:t>
      </w:r>
      <w:r w:rsidRPr="00C32FB0">
        <w:rPr>
          <w:sz w:val="26"/>
          <w:szCs w:val="26"/>
          <w:rtl/>
        </w:rPr>
        <w:t>والمواد الهيدروكلوروفلوروكربونية لا تنطبق بالضرورة على المواد الهيدروفلوروكربونية؛ وأن هناك خبرة محدودة في الصندوق في مجال إزالة المواد الهيدروفلوروكربونية في بعض القطاعات؛ وأن التكاليف الإضافية المرتبطة بها قد تختلف عن التكاليف المرتبطة بإزالة المواد الأخرى الخاضعة للرقابة. وبناء على ذلك، رأت اللجنة أن هناك حاجة إلى معلومات إضافية للتوصل إلى قرار بشأن التكاليف الإضافية المؤهلة، ووافقت على النظر في الموافقة على عدد محدود من المشروعات الاستثمارية للمواد الهيدروفلوروكربونية القائمة بذاتها، على أساس كل حالة على حدة من حيث نضوج التكنولوجيا، وقابلية التكرار والتوزيع الجغرافي (المقرران 78/3 و79/45).</w:t>
      </w:r>
      <w:r w:rsidRPr="00C32FB0">
        <w:rPr>
          <w:rStyle w:val="FootnoteReference"/>
          <w:sz w:val="26"/>
          <w:szCs w:val="26"/>
          <w:rtl/>
        </w:rPr>
        <w:footnoteReference w:id="7"/>
      </w:r>
    </w:p>
    <w:p w:rsidR="00496BDF" w:rsidRPr="00C32FB0" w:rsidRDefault="00496BDF" w:rsidP="00036CD1">
      <w:pPr>
        <w:pStyle w:val="0Heading0"/>
        <w:numPr>
          <w:ilvl w:val="0"/>
          <w:numId w:val="23"/>
        </w:numPr>
        <w:bidi/>
        <w:spacing w:after="240"/>
        <w:ind w:left="0" w:firstLine="0"/>
        <w:jc w:val="both"/>
        <w:rPr>
          <w:sz w:val="26"/>
          <w:szCs w:val="26"/>
        </w:rPr>
      </w:pPr>
      <w:r w:rsidRPr="00C32FB0">
        <w:rPr>
          <w:sz w:val="26"/>
          <w:szCs w:val="26"/>
          <w:rtl/>
        </w:rPr>
        <w:t>وحتى الاجتماع الثالث والثمانين، تمت الموافقة على عشرة مشروعات استثمارية قائمة بذاتها</w:t>
      </w:r>
      <w:r w:rsidRPr="00C32FB0">
        <w:rPr>
          <w:rStyle w:val="FootnoteReference"/>
          <w:sz w:val="26"/>
          <w:szCs w:val="26"/>
          <w:rtl/>
        </w:rPr>
        <w:footnoteReference w:id="8"/>
      </w:r>
      <w:r w:rsidRPr="00C32FB0">
        <w:rPr>
          <w:sz w:val="26"/>
          <w:szCs w:val="26"/>
          <w:rtl/>
        </w:rPr>
        <w:t xml:space="preserve"> بتكاليف إجمالية قدرها 13</w:t>
      </w:r>
      <w:r w:rsidR="00073C5D" w:rsidRPr="00C32FB0">
        <w:rPr>
          <w:sz w:val="26"/>
          <w:szCs w:val="26"/>
          <w:rtl/>
        </w:rPr>
        <w:t>.</w:t>
      </w:r>
      <w:r w:rsidRPr="00C32FB0">
        <w:rPr>
          <w:sz w:val="26"/>
          <w:szCs w:val="26"/>
          <w:rtl/>
        </w:rPr>
        <w:t>397</w:t>
      </w:r>
      <w:r w:rsidR="00073C5D" w:rsidRPr="00C32FB0">
        <w:rPr>
          <w:sz w:val="26"/>
          <w:szCs w:val="26"/>
          <w:rtl/>
        </w:rPr>
        <w:t>.</w:t>
      </w:r>
      <w:r w:rsidRPr="00C32FB0">
        <w:rPr>
          <w:sz w:val="26"/>
          <w:szCs w:val="26"/>
          <w:rtl/>
        </w:rPr>
        <w:t>249 دولار أمريكي (زائد تكاليف دعم الوكالة) للتخفيض التدريجي لكمية 1</w:t>
      </w:r>
      <w:r w:rsidR="00073C5D" w:rsidRPr="00C32FB0">
        <w:rPr>
          <w:sz w:val="26"/>
          <w:szCs w:val="26"/>
          <w:rtl/>
        </w:rPr>
        <w:t>.</w:t>
      </w:r>
      <w:r w:rsidRPr="00C32FB0">
        <w:rPr>
          <w:sz w:val="26"/>
          <w:szCs w:val="26"/>
          <w:rtl/>
        </w:rPr>
        <w:t>090 ملاي</w:t>
      </w:r>
      <w:r w:rsidR="00036CD1" w:rsidRPr="00C32FB0">
        <w:rPr>
          <w:sz w:val="26"/>
          <w:szCs w:val="26"/>
          <w:rtl/>
        </w:rPr>
        <w:t>ي</w:t>
      </w:r>
      <w:r w:rsidRPr="00C32FB0">
        <w:rPr>
          <w:sz w:val="26"/>
          <w:szCs w:val="26"/>
          <w:rtl/>
        </w:rPr>
        <w:t>ن طن (1</w:t>
      </w:r>
      <w:r w:rsidR="00036CD1" w:rsidRPr="00C32FB0">
        <w:rPr>
          <w:sz w:val="26"/>
          <w:szCs w:val="26"/>
          <w:rtl/>
        </w:rPr>
        <w:t>,</w:t>
      </w:r>
      <w:r w:rsidRPr="00C32FB0">
        <w:rPr>
          <w:sz w:val="26"/>
          <w:szCs w:val="26"/>
          <w:rtl/>
        </w:rPr>
        <w:t xml:space="preserve">63 مليون طن من مكافئ ثاني أكسيد الكربون) من المواد الهيدروفلوروكربونية في قطاعات تكييف الهواء والصناعات التحويلية للتبريد المنزلي والتجاري في تسعة بلدان. </w:t>
      </w:r>
      <w:r w:rsidR="00073C5D" w:rsidRPr="00C32FB0">
        <w:rPr>
          <w:sz w:val="26"/>
          <w:szCs w:val="26"/>
          <w:rtl/>
        </w:rPr>
        <w:t xml:space="preserve">وفي الاجتماع الرابع والثمانين، سيتم النظر في </w:t>
      </w:r>
      <w:r w:rsidR="00073C5D" w:rsidRPr="00C32FB0">
        <w:rPr>
          <w:sz w:val="26"/>
          <w:szCs w:val="26"/>
          <w:rtl/>
        </w:rPr>
        <w:lastRenderedPageBreak/>
        <w:t>تمويل مشروع إضافي</w:t>
      </w:r>
      <w:r w:rsidR="00073C5D" w:rsidRPr="00C32FB0">
        <w:rPr>
          <w:rStyle w:val="FootnoteReference"/>
          <w:sz w:val="26"/>
          <w:szCs w:val="26"/>
          <w:rtl/>
        </w:rPr>
        <w:footnoteReference w:id="9"/>
      </w:r>
      <w:r w:rsidR="00073C5D" w:rsidRPr="00C32FB0">
        <w:rPr>
          <w:sz w:val="26"/>
          <w:szCs w:val="26"/>
          <w:rtl/>
        </w:rPr>
        <w:t xml:space="preserve"> لإزالة كمية قدرها 2,24 طن متري (3.200 طن متري من مكافئ ثاني أكسيد الكربون) من المواد الهيدروفلوروكربونية في قطاع تصنيع أجهزة تكييف الهواء بقيمة إجمالية قدرها 175.300 دولارا أمريكيا.</w:t>
      </w:r>
      <w:r w:rsidR="00596AFF" w:rsidRPr="00C32FB0">
        <w:rPr>
          <w:sz w:val="26"/>
          <w:szCs w:val="26"/>
          <w:rtl/>
          <w:lang w:bidi="ar-EG"/>
        </w:rPr>
        <w:t xml:space="preserve"> ومن المتوقع إتمام المشروع الأول الموافق عليه في الاجتماع الحادي والثمانين ب</w:t>
      </w:r>
      <w:r w:rsidR="00036CD1" w:rsidRPr="00C32FB0">
        <w:rPr>
          <w:sz w:val="26"/>
          <w:szCs w:val="26"/>
          <w:rtl/>
          <w:lang w:bidi="ar-EG"/>
        </w:rPr>
        <w:t xml:space="preserve">حلول </w:t>
      </w:r>
      <w:r w:rsidR="00596AFF" w:rsidRPr="00C32FB0">
        <w:rPr>
          <w:sz w:val="26"/>
          <w:szCs w:val="26"/>
          <w:rtl/>
          <w:lang w:bidi="ar-EG"/>
        </w:rPr>
        <w:t>نهاية العام 2019 وتقديم المعلومات ذات الصلة بالتكاليف الإضافية المتكبدة إلى الاجتماع الخامس والثمانين.</w:t>
      </w:r>
    </w:p>
    <w:p w:rsidR="00496BDF" w:rsidRPr="00C32FB0" w:rsidRDefault="00596AFF" w:rsidP="00C808F7">
      <w:pPr>
        <w:pStyle w:val="0Heading0"/>
        <w:numPr>
          <w:ilvl w:val="0"/>
          <w:numId w:val="23"/>
        </w:numPr>
        <w:bidi/>
        <w:spacing w:after="240"/>
        <w:ind w:left="0" w:firstLine="0"/>
        <w:jc w:val="both"/>
        <w:rPr>
          <w:sz w:val="26"/>
          <w:szCs w:val="26"/>
        </w:rPr>
      </w:pPr>
      <w:r w:rsidRPr="00C32FB0">
        <w:rPr>
          <w:sz w:val="26"/>
          <w:szCs w:val="26"/>
          <w:rtl/>
        </w:rPr>
        <w:t>وفي الاجتماع الثالث والثمانين، اقترح أحد الأعضاء أن عتبات فعالية التكاليف ينبغي تحديدها باستخدام منهجية ملائمة، مع مراعا</w:t>
      </w:r>
      <w:r w:rsidR="00C808F7" w:rsidRPr="00C32FB0">
        <w:rPr>
          <w:sz w:val="26"/>
          <w:szCs w:val="26"/>
          <w:rtl/>
        </w:rPr>
        <w:t>ة</w:t>
      </w:r>
      <w:r w:rsidRPr="00C32FB0">
        <w:rPr>
          <w:sz w:val="26"/>
          <w:szCs w:val="26"/>
          <w:rtl/>
        </w:rPr>
        <w:t xml:space="preserve"> المعلومات ذات الصلة، ومقررات اللجنة التنفيذية ونتائج تنفيذ المشروعات الاستثمارية القائمة بذاتها للمواد الهيدروفلوروكربونية. وتم إدراج </w:t>
      </w:r>
      <w:r w:rsidR="00C808F7" w:rsidRPr="00C32FB0">
        <w:rPr>
          <w:sz w:val="26"/>
          <w:szCs w:val="26"/>
          <w:rtl/>
        </w:rPr>
        <w:t xml:space="preserve">مشروع </w:t>
      </w:r>
      <w:r w:rsidRPr="00C32FB0">
        <w:rPr>
          <w:sz w:val="26"/>
          <w:szCs w:val="26"/>
          <w:rtl/>
        </w:rPr>
        <w:t>نص للإشارة إلى هذا المقترح في وثيقة عمل فريق الاتصال، ال</w:t>
      </w:r>
      <w:r w:rsidR="00C808F7" w:rsidRPr="00C32FB0">
        <w:rPr>
          <w:sz w:val="26"/>
          <w:szCs w:val="26"/>
          <w:rtl/>
        </w:rPr>
        <w:t>و</w:t>
      </w:r>
      <w:r w:rsidRPr="00C32FB0">
        <w:rPr>
          <w:sz w:val="26"/>
          <w:szCs w:val="26"/>
          <w:rtl/>
        </w:rPr>
        <w:t>اردة في المرفق الرابع عشر من تقرير الاجتماع الثالث والثمانين والمرفق الثاني في الوثيقة الحالية.</w:t>
      </w:r>
    </w:p>
    <w:p w:rsidR="00496BDF" w:rsidRPr="00C32FB0" w:rsidRDefault="00073C5D" w:rsidP="00C808F7">
      <w:pPr>
        <w:pStyle w:val="0Heading0"/>
        <w:numPr>
          <w:ilvl w:val="0"/>
          <w:numId w:val="23"/>
        </w:numPr>
        <w:bidi/>
        <w:spacing w:after="240"/>
        <w:ind w:left="0" w:firstLine="0"/>
        <w:jc w:val="both"/>
        <w:rPr>
          <w:sz w:val="26"/>
          <w:szCs w:val="26"/>
          <w:rtl/>
        </w:rPr>
      </w:pPr>
      <w:r w:rsidRPr="00C32FB0">
        <w:rPr>
          <w:sz w:val="26"/>
          <w:szCs w:val="26"/>
          <w:rtl/>
        </w:rPr>
        <w:t xml:space="preserve">وقد ترغب اللجنة التنفيذية في النظر في وضع عتبات لفعالية التكاليف </w:t>
      </w:r>
      <w:r w:rsidR="00C808F7" w:rsidRPr="00C32FB0">
        <w:rPr>
          <w:sz w:val="26"/>
          <w:szCs w:val="26"/>
          <w:rtl/>
        </w:rPr>
        <w:t xml:space="preserve">من خلال </w:t>
      </w:r>
      <w:r w:rsidR="00596AFF" w:rsidRPr="00C32FB0">
        <w:rPr>
          <w:sz w:val="26"/>
          <w:szCs w:val="26"/>
          <w:rtl/>
        </w:rPr>
        <w:t xml:space="preserve">منهجية ملائمة، </w:t>
      </w:r>
      <w:r w:rsidRPr="00C32FB0">
        <w:rPr>
          <w:sz w:val="26"/>
          <w:szCs w:val="26"/>
          <w:rtl/>
        </w:rPr>
        <w:t>بمجرد تو</w:t>
      </w:r>
      <w:r w:rsidR="00C808F7" w:rsidRPr="00C32FB0">
        <w:rPr>
          <w:sz w:val="26"/>
          <w:szCs w:val="26"/>
          <w:rtl/>
        </w:rPr>
        <w:t>ا</w:t>
      </w:r>
      <w:r w:rsidRPr="00C32FB0">
        <w:rPr>
          <w:sz w:val="26"/>
          <w:szCs w:val="26"/>
          <w:rtl/>
        </w:rPr>
        <w:t>فر نتائج تلك المشروعات</w:t>
      </w:r>
      <w:r w:rsidR="00596AFF" w:rsidRPr="00C32FB0">
        <w:rPr>
          <w:sz w:val="26"/>
          <w:szCs w:val="26"/>
          <w:rtl/>
        </w:rPr>
        <w:t>، مع مراعاة المعلومات ذات الصلة ومقررات اللجنة التنفيذية</w:t>
      </w:r>
      <w:r w:rsidR="00496BDF" w:rsidRPr="00C32FB0">
        <w:rPr>
          <w:sz w:val="26"/>
          <w:szCs w:val="26"/>
          <w:rtl/>
        </w:rPr>
        <w:t>.</w:t>
      </w:r>
    </w:p>
    <w:p w:rsidR="00496BDF" w:rsidRPr="00C32FB0" w:rsidRDefault="00496BDF" w:rsidP="00496BDF">
      <w:pPr>
        <w:pStyle w:val="0Heading0"/>
        <w:bidi/>
        <w:spacing w:after="240"/>
        <w:jc w:val="both"/>
        <w:rPr>
          <w:sz w:val="26"/>
          <w:szCs w:val="26"/>
          <w:u w:val="single"/>
        </w:rPr>
      </w:pPr>
      <w:r w:rsidRPr="00C32FB0">
        <w:rPr>
          <w:sz w:val="26"/>
          <w:szCs w:val="26"/>
          <w:u w:val="single"/>
          <w:rtl/>
        </w:rPr>
        <w:t>التكاليف الإضافية المؤهلة لقطاع خدمة التبريد</w:t>
      </w:r>
    </w:p>
    <w:p w:rsidR="00496BDF" w:rsidRPr="00C32FB0" w:rsidRDefault="00496BDF" w:rsidP="00496BDF">
      <w:pPr>
        <w:pStyle w:val="0Heading0"/>
        <w:numPr>
          <w:ilvl w:val="0"/>
          <w:numId w:val="23"/>
        </w:numPr>
        <w:bidi/>
        <w:spacing w:after="240"/>
        <w:ind w:left="0" w:firstLine="0"/>
        <w:jc w:val="both"/>
        <w:rPr>
          <w:sz w:val="26"/>
          <w:szCs w:val="26"/>
        </w:rPr>
      </w:pPr>
      <w:r w:rsidRPr="00C32FB0">
        <w:rPr>
          <w:sz w:val="26"/>
          <w:szCs w:val="26"/>
          <w:rtl/>
        </w:rPr>
        <w:t>طُلب إلى الأمانة في اجتماعها الثمانين، أن تعد، بالتعاون مع الوكالات الثنائية والمنفذة، وثيقة أولية بشأن جميع الجوانب المتعلقة بقطاع خدمة التبريد التي تدعم التخفيض التدريجي للمواد الهيدروفلوروكربونية، لتقديمها إلى الاجتماع الثاني والثمانين</w:t>
      </w:r>
      <w:r w:rsidRPr="00C32FB0">
        <w:rPr>
          <w:rStyle w:val="FootnoteReference"/>
          <w:sz w:val="26"/>
          <w:szCs w:val="26"/>
          <w:rtl/>
        </w:rPr>
        <w:footnoteReference w:id="10"/>
      </w:r>
      <w:r w:rsidRPr="00C32FB0">
        <w:rPr>
          <w:sz w:val="26"/>
          <w:szCs w:val="26"/>
          <w:rtl/>
        </w:rPr>
        <w:t xml:space="preserve"> (المقرر 80/76(ج)). وقررت اللجنة، في اجتماعها الحادي والثمانين، أن تنظر، في الاجتماع الثاني والثمانين، في مسألة تحديد أولويات المساعدة التقنية وبناء القدرات لتناول مسائل السلامة المرتبطة بالبدائل منخفضة أو معدومة القدرة على إحداث الاحترار العالمي لجميع القطاعات،</w:t>
      </w:r>
      <w:r w:rsidRPr="00C32FB0">
        <w:rPr>
          <w:rStyle w:val="FootnoteReference"/>
          <w:sz w:val="26"/>
          <w:szCs w:val="26"/>
          <w:rtl/>
        </w:rPr>
        <w:footnoteReference w:id="11"/>
      </w:r>
      <w:r w:rsidRPr="00C32FB0">
        <w:rPr>
          <w:sz w:val="26"/>
          <w:szCs w:val="26"/>
          <w:rtl/>
        </w:rPr>
        <w:t xml:space="preserve"> في ضوء الوثيقة المذكورة أعلاه بشأن قطاع خدمة التبريد (المقرر 81/67(ج)).</w:t>
      </w:r>
    </w:p>
    <w:p w:rsidR="00496BDF" w:rsidRPr="00C32FB0" w:rsidRDefault="00496BDF" w:rsidP="00596AFF">
      <w:pPr>
        <w:pStyle w:val="0Heading0"/>
        <w:numPr>
          <w:ilvl w:val="0"/>
          <w:numId w:val="23"/>
        </w:numPr>
        <w:bidi/>
        <w:spacing w:after="240"/>
        <w:ind w:left="0" w:firstLine="0"/>
        <w:jc w:val="both"/>
        <w:rPr>
          <w:sz w:val="26"/>
          <w:szCs w:val="26"/>
        </w:rPr>
      </w:pPr>
      <w:r w:rsidRPr="00C32FB0">
        <w:rPr>
          <w:sz w:val="26"/>
          <w:szCs w:val="26"/>
          <w:rtl/>
        </w:rPr>
        <w:t xml:space="preserve">واستجابة للمقررين 80/76(ج) و81/67(ج)، نظرت اللجنة التنفيذية، في اجتماعها الثاني والثمانين، في الوثيقة </w:t>
      </w:r>
      <w:r w:rsidRPr="00C32FB0">
        <w:rPr>
          <w:sz w:val="26"/>
          <w:szCs w:val="26"/>
        </w:rPr>
        <w:t>UNEP/OzL.Pro/ExCom/82/64</w:t>
      </w:r>
      <w:r w:rsidRPr="00C32FB0">
        <w:rPr>
          <w:sz w:val="26"/>
          <w:szCs w:val="26"/>
          <w:rtl/>
        </w:rPr>
        <w:t xml:space="preserve">. وأثناء المناقشات، حدد </w:t>
      </w:r>
      <w:r w:rsidR="00596AFF" w:rsidRPr="00C32FB0">
        <w:rPr>
          <w:sz w:val="26"/>
          <w:szCs w:val="26"/>
          <w:rtl/>
        </w:rPr>
        <w:t>ال</w:t>
      </w:r>
      <w:r w:rsidRPr="00C32FB0">
        <w:rPr>
          <w:sz w:val="26"/>
          <w:szCs w:val="26"/>
          <w:rtl/>
        </w:rPr>
        <w:t>أعضاء أنشطة إضافية في قطاع خدمة التبريد</w:t>
      </w:r>
      <w:r w:rsidR="00596AFF" w:rsidRPr="00C32FB0">
        <w:rPr>
          <w:sz w:val="26"/>
          <w:szCs w:val="26"/>
          <w:rtl/>
        </w:rPr>
        <w:t xml:space="preserve"> التي قد تتطلب تخفيضا تدريجيا للمواد الهيدروفلوروكربونية</w:t>
      </w:r>
      <w:r w:rsidRPr="00C32FB0">
        <w:rPr>
          <w:sz w:val="26"/>
          <w:szCs w:val="26"/>
          <w:rtl/>
        </w:rPr>
        <w:t xml:space="preserve">، إلى جانب تلك التي يجري تنفيذها بالفعل في إطار إزالة المواد الهيدروكلوروفلوروكربونية، بما في ذلك: بناء القدرات على تقييم مخاطر غازات التبريد القابلة للاشتعال وإدارتها؛ والأنشطة في القطاع الفرعي للتجميع والتركيب؛ وتعزيز الكفاءة في استخدام الطاقة و/أو الحفاظ عليها أثناء التركيب والخدمة؛ وضمان استعادة مجموعة أوسع من غازات التبريد، بالنظر إلى إمكانية وجود كميات أكبر من المخاليط للتخلص منها. وفيما يتعلق بزيادة التمويل للبلدان ذات حجم الاستهلاك المنخفض عند استبدال المواد الهيدروكلوروفلوروكربونية المستخدمة في الخدمة تمشيا مع الفقرة 16 من المقرر </w:t>
      </w:r>
      <w:r w:rsidRPr="00C32FB0">
        <w:rPr>
          <w:sz w:val="26"/>
          <w:szCs w:val="26"/>
        </w:rPr>
        <w:t>2/XXVIII</w:t>
      </w:r>
      <w:r w:rsidRPr="00C32FB0">
        <w:rPr>
          <w:sz w:val="26"/>
          <w:szCs w:val="26"/>
          <w:rtl/>
        </w:rPr>
        <w:t xml:space="preserve">، وافقت اللجنة على مناقشة هذه المسألة في إطار الكفاءة في استخدام الطاقة حسبما تتعلق بالمقرر </w:t>
      </w:r>
      <w:r w:rsidRPr="00C32FB0">
        <w:rPr>
          <w:sz w:val="26"/>
          <w:szCs w:val="26"/>
        </w:rPr>
        <w:t>5/XXX</w:t>
      </w:r>
      <w:r w:rsidRPr="00C32FB0">
        <w:rPr>
          <w:sz w:val="26"/>
          <w:szCs w:val="26"/>
          <w:rtl/>
        </w:rPr>
        <w:t>.</w:t>
      </w:r>
    </w:p>
    <w:p w:rsidR="00496BDF" w:rsidRPr="00C32FB0" w:rsidRDefault="00496BDF" w:rsidP="009B7A10">
      <w:pPr>
        <w:pStyle w:val="0Heading0"/>
        <w:numPr>
          <w:ilvl w:val="0"/>
          <w:numId w:val="23"/>
        </w:numPr>
        <w:bidi/>
        <w:spacing w:after="240"/>
        <w:ind w:left="0" w:firstLine="0"/>
        <w:jc w:val="both"/>
        <w:rPr>
          <w:sz w:val="26"/>
          <w:szCs w:val="26"/>
        </w:rPr>
      </w:pPr>
      <w:r w:rsidRPr="00C32FB0">
        <w:rPr>
          <w:sz w:val="26"/>
          <w:szCs w:val="26"/>
          <w:rtl/>
        </w:rPr>
        <w:t xml:space="preserve">وفي اجتماعها الثالث والثمانين، </w:t>
      </w:r>
      <w:r w:rsidR="00916861" w:rsidRPr="00C32FB0">
        <w:rPr>
          <w:sz w:val="26"/>
          <w:szCs w:val="26"/>
          <w:rtl/>
        </w:rPr>
        <w:t xml:space="preserve">واصلت اللجنة التنفيذية مناقشة المسائل ذات الصلة بقطاع خدمة التبريد، بما في ذلك الفرص وأوجه التآزر بين أنشطة التنفيذ التي ستتزامن مع إزالة المواد الهيدروكلوروفلوروكربونية والتخفيض التدريجي للمواد الهيدروفلوروكربونية؛ والتحديات التي ستواجه في إدخال البدائل منخفضة القدرة على إحداث الاحترار العالمي؛ والمرونة التي تتطلبها بلدان المادة 5 لتخصيص التمويل إلى الأولويات الاستراتيجية استنادا إلى استهلاكها وظروفها الوطنية. ونتيجة لتلك المناقشات، طلب إلى الأمانة أن تعد وثيقة للاجتماع الخامس والثمانين تقدم تحليلا لمستوى وطرائق التمويل للتخفيض التدريجي للمواد الهيدروفلوروكربونية في قطاع خدمة التبريد، في </w:t>
      </w:r>
      <w:r w:rsidR="00916861" w:rsidRPr="00C32FB0">
        <w:rPr>
          <w:sz w:val="26"/>
          <w:szCs w:val="26"/>
          <w:rtl/>
        </w:rPr>
        <w:lastRenderedPageBreak/>
        <w:t xml:space="preserve">ضوء المعلومات المقدمة في الوثيقة </w:t>
      </w:r>
      <w:r w:rsidR="00916861" w:rsidRPr="00C32FB0">
        <w:rPr>
          <w:rFonts w:eastAsia="Calibri"/>
          <w:noProof/>
          <w:color w:val="000000"/>
          <w:sz w:val="24"/>
          <w:szCs w:val="24"/>
        </w:rPr>
        <w:t>UNEP/OzL.Pro/ExCom/82/64</w:t>
      </w:r>
      <w:r w:rsidR="00916861" w:rsidRPr="00C32FB0">
        <w:rPr>
          <w:sz w:val="26"/>
          <w:szCs w:val="26"/>
          <w:rtl/>
        </w:rPr>
        <w:t xml:space="preserve"> والإرشادات المقدمة من اللجنة التنفيذية، بما في ذلك المرونة التي تتمتع بها بلدان المادة 5 في تنفيذ أنشطتها في قطاع الخدمة تمشيا مع ظروفها الوطنية وتنفيذ الأنشطة المزمعة والجارية في خططها لإدارة إزالة المواد الهيدروكلوروفلوروكربونية (المقرر 83/65(ب)).</w:t>
      </w:r>
    </w:p>
    <w:p w:rsidR="00496BDF" w:rsidRPr="00C32FB0" w:rsidRDefault="00916861" w:rsidP="003977A9">
      <w:pPr>
        <w:pStyle w:val="0Heading0"/>
        <w:numPr>
          <w:ilvl w:val="0"/>
          <w:numId w:val="23"/>
        </w:numPr>
        <w:bidi/>
        <w:spacing w:after="240"/>
        <w:ind w:left="0" w:firstLine="0"/>
        <w:jc w:val="both"/>
        <w:rPr>
          <w:sz w:val="26"/>
          <w:szCs w:val="26"/>
        </w:rPr>
      </w:pPr>
      <w:r w:rsidRPr="00C32FB0">
        <w:rPr>
          <w:sz w:val="26"/>
          <w:szCs w:val="26"/>
          <w:rtl/>
        </w:rPr>
        <w:t xml:space="preserve">وفي حين أن اللجنة التنفيذية قد ترغب في النظر في تحديد عتبات فعالية التكاليف لقطاع خدمة التبريد بمجرد تقديم هذه الوثيقة إلى الاجتماع الخامس والثمانين، قد ترغب أيضا في ملاحظة أن 59 بلدا من </w:t>
      </w:r>
      <w:r w:rsidR="004B6A24" w:rsidRPr="00C32FB0">
        <w:rPr>
          <w:sz w:val="26"/>
          <w:szCs w:val="26"/>
          <w:rtl/>
        </w:rPr>
        <w:t>ال</w:t>
      </w:r>
      <w:r w:rsidRPr="00C32FB0">
        <w:rPr>
          <w:sz w:val="26"/>
          <w:szCs w:val="26"/>
          <w:rtl/>
        </w:rPr>
        <w:t xml:space="preserve">بلدان </w:t>
      </w:r>
      <w:r w:rsidR="004B6A24" w:rsidRPr="00C32FB0">
        <w:rPr>
          <w:sz w:val="26"/>
          <w:szCs w:val="26"/>
          <w:rtl/>
        </w:rPr>
        <w:t xml:space="preserve">ذات </w:t>
      </w:r>
      <w:r w:rsidRPr="00C32FB0">
        <w:rPr>
          <w:sz w:val="26"/>
          <w:szCs w:val="26"/>
          <w:rtl/>
        </w:rPr>
        <w:t>حجم الاستهلاك المنخفض تقوم حاليا ب</w:t>
      </w:r>
      <w:r w:rsidR="003977A9" w:rsidRPr="00C32FB0">
        <w:rPr>
          <w:sz w:val="26"/>
          <w:szCs w:val="26"/>
          <w:rtl/>
        </w:rPr>
        <w:t>إع</w:t>
      </w:r>
      <w:r w:rsidRPr="00C32FB0">
        <w:rPr>
          <w:sz w:val="26"/>
          <w:szCs w:val="26"/>
          <w:rtl/>
        </w:rPr>
        <w:t xml:space="preserve">داد أو ستبدأ في إعداد المرحلة الثانية من خططها لإدارة إزالة المواد الهيدروكلوروفلوروكربونية، وأنه حتى 31 أكتوبر/تشرين الأول 2019، قام 50 من </w:t>
      </w:r>
      <w:r w:rsidR="003977A9" w:rsidRPr="00C32FB0">
        <w:rPr>
          <w:sz w:val="26"/>
          <w:szCs w:val="26"/>
          <w:rtl/>
        </w:rPr>
        <w:t>تلك</w:t>
      </w:r>
      <w:r w:rsidRPr="00C32FB0">
        <w:rPr>
          <w:sz w:val="26"/>
          <w:szCs w:val="26"/>
          <w:rtl/>
        </w:rPr>
        <w:t xml:space="preserve"> البلدان بالتصديق على تعديل كيغالي وأنها ستتمكن من تقديم طلبات للتمويل التحضيري لخطط التخفيض التدريجي للمواد الهيدروفلوروكربونية</w:t>
      </w:r>
      <w:r w:rsidR="004B6A24" w:rsidRPr="00C32FB0">
        <w:rPr>
          <w:sz w:val="26"/>
          <w:szCs w:val="26"/>
          <w:rtl/>
        </w:rPr>
        <w:t>، تمشيا مع المقرر 79/46(ب)(3). كما أن النظر المحتمل في نقطة بداية للتخفيضات ال</w:t>
      </w:r>
      <w:r w:rsidR="003977A9" w:rsidRPr="00C32FB0">
        <w:rPr>
          <w:sz w:val="26"/>
          <w:szCs w:val="26"/>
          <w:rtl/>
        </w:rPr>
        <w:t>مستدام</w:t>
      </w:r>
      <w:r w:rsidR="004B6A24" w:rsidRPr="00C32FB0">
        <w:rPr>
          <w:sz w:val="26"/>
          <w:szCs w:val="26"/>
          <w:rtl/>
        </w:rPr>
        <w:t>ة في استهلاك المواد الهيدروفلوروكربونية لقطاع خدمة التبريد تكون منفصلة عن نقطة البداية في قطاع التصنيع</w:t>
      </w:r>
      <w:r w:rsidR="004B6A24" w:rsidRPr="00C32FB0">
        <w:rPr>
          <w:rStyle w:val="FootnoteReference"/>
          <w:sz w:val="26"/>
          <w:szCs w:val="26"/>
          <w:rtl/>
        </w:rPr>
        <w:footnoteReference w:id="12"/>
      </w:r>
      <w:r w:rsidR="004B6A24" w:rsidRPr="00C32FB0">
        <w:rPr>
          <w:sz w:val="26"/>
          <w:szCs w:val="26"/>
          <w:rtl/>
        </w:rPr>
        <w:t xml:space="preserve"> قد يكون أكثر منفعة لأن غالبية البلدان ذات حجم الاستهلاك المنخفض والكثير من البلدان بخلاف بلدان الاستهلاك المنخفض قد يكون لديها فقط استهلاكا للمواد الهيدروفلوروكربونية في هذا القطاع.</w:t>
      </w:r>
    </w:p>
    <w:p w:rsidR="00496BDF" w:rsidRPr="00C32FB0" w:rsidRDefault="00496BDF" w:rsidP="00496BDF">
      <w:pPr>
        <w:pStyle w:val="0Heading0"/>
        <w:bidi/>
        <w:spacing w:after="240"/>
        <w:jc w:val="both"/>
        <w:rPr>
          <w:sz w:val="26"/>
          <w:szCs w:val="26"/>
          <w:u w:val="single"/>
        </w:rPr>
      </w:pPr>
      <w:r w:rsidRPr="00C32FB0">
        <w:rPr>
          <w:sz w:val="26"/>
          <w:szCs w:val="26"/>
          <w:u w:val="single"/>
          <w:rtl/>
        </w:rPr>
        <w:t>الكفاءة في استخدام الطاقة</w:t>
      </w:r>
    </w:p>
    <w:p w:rsidR="00496BDF" w:rsidRPr="00C32FB0" w:rsidRDefault="00496BDF" w:rsidP="00496BDF">
      <w:pPr>
        <w:pStyle w:val="0Heading0"/>
        <w:numPr>
          <w:ilvl w:val="0"/>
          <w:numId w:val="23"/>
        </w:numPr>
        <w:bidi/>
        <w:spacing w:after="240"/>
        <w:ind w:left="0" w:firstLine="0"/>
        <w:jc w:val="both"/>
        <w:rPr>
          <w:sz w:val="26"/>
          <w:szCs w:val="26"/>
        </w:rPr>
      </w:pPr>
      <w:r w:rsidRPr="00C32FB0">
        <w:rPr>
          <w:sz w:val="26"/>
          <w:szCs w:val="26"/>
          <w:rtl/>
        </w:rPr>
        <w:t xml:space="preserve">ناقشت اللجنة التنفيذية، في اجتماعها الحادي والثمانين، المسائل المتعلقة بالكفاءة في استخدام الطاقة، وطلبت إلى الأمانة أن تقدم إلى الاجتماع الثاني والثمانين موجزا لمداولات الأطراف في الاجتماع الأربعين للفريق العامل المفتوح العضوية التابع للأطراف وفي الاجتماع الثلاثين للأطراف فيما يتعلق بتقرير فريق التكنولوجيا والتقييم الاقتصادي بشأن المسائل المتعلقة بالكفاءة في استخدام الطاقة، استجابة للمقرر </w:t>
      </w:r>
      <w:r w:rsidRPr="00C32FB0">
        <w:rPr>
          <w:sz w:val="26"/>
          <w:szCs w:val="26"/>
        </w:rPr>
        <w:t>10/XXIX</w:t>
      </w:r>
      <w:r w:rsidRPr="00C32FB0">
        <w:rPr>
          <w:sz w:val="26"/>
          <w:szCs w:val="26"/>
          <w:rtl/>
        </w:rPr>
        <w:t xml:space="preserve"> (المقرر 81/67(ب)).</w:t>
      </w:r>
    </w:p>
    <w:p w:rsidR="00496BDF" w:rsidRPr="00C32FB0" w:rsidRDefault="00496BDF" w:rsidP="003977A9">
      <w:pPr>
        <w:pStyle w:val="0Heading0"/>
        <w:numPr>
          <w:ilvl w:val="0"/>
          <w:numId w:val="23"/>
        </w:numPr>
        <w:bidi/>
        <w:spacing w:after="240"/>
        <w:ind w:left="0" w:firstLine="0"/>
        <w:jc w:val="both"/>
        <w:rPr>
          <w:sz w:val="26"/>
          <w:szCs w:val="26"/>
        </w:rPr>
      </w:pPr>
      <w:r w:rsidRPr="00C32FB0">
        <w:rPr>
          <w:sz w:val="26"/>
          <w:szCs w:val="26"/>
          <w:rtl/>
        </w:rPr>
        <w:t xml:space="preserve">واستجابة للمقرر 81/67(ب)، قدمت الأمانة وثيقتين إلى الاجتماع الثاني والثمانين </w:t>
      </w:r>
      <w:r w:rsidRPr="00C32FB0">
        <w:rPr>
          <w:sz w:val="26"/>
          <w:szCs w:val="26"/>
        </w:rPr>
        <w:t>UNEP/OzL.Pro/ExCom/82/65</w:t>
      </w:r>
      <w:r w:rsidRPr="00C32FB0">
        <w:rPr>
          <w:sz w:val="26"/>
          <w:szCs w:val="26"/>
          <w:rtl/>
        </w:rPr>
        <w:t xml:space="preserve"> و</w:t>
      </w:r>
      <w:r w:rsidRPr="00C32FB0">
        <w:rPr>
          <w:sz w:val="26"/>
          <w:szCs w:val="26"/>
        </w:rPr>
        <w:t>Add.1</w:t>
      </w:r>
      <w:r w:rsidRPr="00C32FB0">
        <w:rPr>
          <w:sz w:val="26"/>
          <w:szCs w:val="26"/>
          <w:rtl/>
        </w:rPr>
        <w:t xml:space="preserve">. وفي الاجتماع نفسه، </w:t>
      </w:r>
      <w:r w:rsidR="003977A9" w:rsidRPr="00C32FB0">
        <w:rPr>
          <w:sz w:val="26"/>
          <w:szCs w:val="26"/>
          <w:rtl/>
        </w:rPr>
        <w:t>وافق</w:t>
      </w:r>
      <w:r w:rsidRPr="00C32FB0">
        <w:rPr>
          <w:sz w:val="26"/>
          <w:szCs w:val="26"/>
          <w:rtl/>
        </w:rPr>
        <w:t xml:space="preserve">ت اللجنة </w:t>
      </w:r>
      <w:r w:rsidR="003977A9" w:rsidRPr="00C32FB0">
        <w:rPr>
          <w:sz w:val="26"/>
          <w:szCs w:val="26"/>
          <w:rtl/>
        </w:rPr>
        <w:t xml:space="preserve">على </w:t>
      </w:r>
      <w:r w:rsidRPr="00C32FB0">
        <w:rPr>
          <w:sz w:val="26"/>
          <w:szCs w:val="26"/>
          <w:rtl/>
        </w:rPr>
        <w:t>مناقشة الكفاءة في استخدام الطاقة بشكل منفصل عن المبادئ التوجيهية لتكاليف التخفيض التدريجي للمواد الهيدروفلوروكربونية</w:t>
      </w:r>
      <w:r w:rsidR="00FA62AC" w:rsidRPr="00C32FB0">
        <w:rPr>
          <w:sz w:val="26"/>
          <w:szCs w:val="26"/>
          <w:rtl/>
        </w:rPr>
        <w:t>،</w:t>
      </w:r>
      <w:r w:rsidRPr="00C32FB0">
        <w:rPr>
          <w:sz w:val="26"/>
          <w:szCs w:val="26"/>
          <w:rtl/>
        </w:rPr>
        <w:t xml:space="preserve"> </w:t>
      </w:r>
      <w:r w:rsidR="00FA62AC" w:rsidRPr="00C32FB0">
        <w:rPr>
          <w:sz w:val="26"/>
          <w:szCs w:val="26"/>
          <w:rtl/>
        </w:rPr>
        <w:t>و</w:t>
      </w:r>
      <w:r w:rsidRPr="00C32FB0">
        <w:rPr>
          <w:sz w:val="26"/>
          <w:szCs w:val="26"/>
          <w:rtl/>
        </w:rPr>
        <w:t xml:space="preserve">مناقشة الزيادة في تمويل البلدان ذات حجم الاستهلاك المنخفض عند استبدال المواد الهيدروكلوروفلوروكربونية في قطاع الخدمة بما يتماشى مع الفقرة 16 من المقرر </w:t>
      </w:r>
      <w:r w:rsidRPr="00C32FB0">
        <w:rPr>
          <w:sz w:val="26"/>
          <w:szCs w:val="26"/>
        </w:rPr>
        <w:t>2/XXVIII</w:t>
      </w:r>
      <w:r w:rsidRPr="00C32FB0">
        <w:rPr>
          <w:sz w:val="26"/>
          <w:szCs w:val="26"/>
          <w:rtl/>
        </w:rPr>
        <w:t xml:space="preserve"> في إطار الكفاءة في استخدام الطاقة حسبما تتعلق بالفقرة 2 من المقرر </w:t>
      </w:r>
      <w:r w:rsidRPr="00C32FB0">
        <w:rPr>
          <w:sz w:val="26"/>
          <w:szCs w:val="26"/>
        </w:rPr>
        <w:t>5/XXX</w:t>
      </w:r>
      <w:r w:rsidRPr="00C32FB0">
        <w:rPr>
          <w:sz w:val="26"/>
          <w:szCs w:val="26"/>
          <w:rtl/>
        </w:rPr>
        <w:t>.</w:t>
      </w:r>
      <w:r w:rsidRPr="00C32FB0">
        <w:rPr>
          <w:rStyle w:val="FootnoteReference"/>
          <w:sz w:val="26"/>
          <w:szCs w:val="26"/>
          <w:rtl/>
        </w:rPr>
        <w:footnoteReference w:id="13"/>
      </w:r>
    </w:p>
    <w:p w:rsidR="00496BDF" w:rsidRPr="00C32FB0" w:rsidRDefault="00496BDF" w:rsidP="00496BDF">
      <w:pPr>
        <w:pStyle w:val="0Heading0"/>
        <w:numPr>
          <w:ilvl w:val="0"/>
          <w:numId w:val="23"/>
        </w:numPr>
        <w:bidi/>
        <w:spacing w:after="240"/>
        <w:ind w:left="0" w:firstLine="0"/>
        <w:jc w:val="both"/>
        <w:rPr>
          <w:sz w:val="26"/>
          <w:szCs w:val="26"/>
        </w:rPr>
      </w:pPr>
      <w:r w:rsidRPr="00C32FB0">
        <w:rPr>
          <w:sz w:val="26"/>
          <w:szCs w:val="26"/>
          <w:rtl/>
        </w:rPr>
        <w:t>وبناء على مداولاتها، قررت اللجنة التنفيذية، في جملة أمور، أن تناقش في اجتماعها الثالث والثمانين (المقرر 82/83) ما يلي:</w:t>
      </w:r>
    </w:p>
    <w:p w:rsidR="00496BDF" w:rsidRPr="00C32FB0" w:rsidRDefault="00496BDF" w:rsidP="00943F4C">
      <w:pPr>
        <w:pStyle w:val="0Heading0"/>
        <w:bidi/>
        <w:spacing w:after="240"/>
        <w:ind w:left="1440" w:hanging="720"/>
        <w:jc w:val="both"/>
        <w:rPr>
          <w:sz w:val="26"/>
          <w:szCs w:val="26"/>
        </w:rPr>
      </w:pPr>
      <w:r w:rsidRPr="00C32FB0">
        <w:rPr>
          <w:sz w:val="26"/>
          <w:szCs w:val="26"/>
          <w:rtl/>
        </w:rPr>
        <w:t>(أ)</w:t>
      </w:r>
      <w:r w:rsidRPr="00C32FB0">
        <w:rPr>
          <w:sz w:val="26"/>
          <w:szCs w:val="26"/>
          <w:rtl/>
        </w:rPr>
        <w:tab/>
        <w:t xml:space="preserve">وثيقة عن وسائل تفعيل الفقرة 16 من المقرر </w:t>
      </w:r>
      <w:r w:rsidRPr="00C32FB0">
        <w:rPr>
          <w:sz w:val="26"/>
          <w:szCs w:val="26"/>
        </w:rPr>
        <w:t>2/XXVIII</w:t>
      </w:r>
      <w:r w:rsidRPr="00C32FB0">
        <w:rPr>
          <w:sz w:val="26"/>
          <w:szCs w:val="26"/>
          <w:rtl/>
        </w:rPr>
        <w:t xml:space="preserve"> والفقرة 2 من المقرر </w:t>
      </w:r>
      <w:r w:rsidRPr="00C32FB0">
        <w:rPr>
          <w:sz w:val="26"/>
          <w:szCs w:val="26"/>
        </w:rPr>
        <w:t>5/XXX</w:t>
      </w:r>
      <w:r w:rsidRPr="00C32FB0">
        <w:rPr>
          <w:sz w:val="26"/>
          <w:szCs w:val="26"/>
          <w:rtl/>
        </w:rPr>
        <w:t>؛</w:t>
      </w:r>
    </w:p>
    <w:p w:rsidR="00496BDF" w:rsidRPr="00C32FB0" w:rsidRDefault="00496BDF" w:rsidP="00943F4C">
      <w:pPr>
        <w:pStyle w:val="0Heading0"/>
        <w:bidi/>
        <w:spacing w:after="240"/>
        <w:ind w:left="1440" w:hanging="720"/>
        <w:jc w:val="both"/>
        <w:rPr>
          <w:sz w:val="26"/>
          <w:szCs w:val="26"/>
        </w:rPr>
      </w:pPr>
      <w:r w:rsidRPr="00C32FB0">
        <w:rPr>
          <w:sz w:val="26"/>
          <w:szCs w:val="26"/>
          <w:rtl/>
        </w:rPr>
        <w:t>(ب)</w:t>
      </w:r>
      <w:r w:rsidRPr="00C32FB0">
        <w:rPr>
          <w:sz w:val="26"/>
          <w:szCs w:val="26"/>
          <w:rtl/>
        </w:rPr>
        <w:tab/>
        <w:t>وثيقة تقدم معلومات عن الصناديق والمؤسسات المالية ذات الصلة التي تقوم بحشد الموارد لتحقيق الكفاءة في استخدام الطاقة التي يمكن استخدامها عند التخفيض التدريجي للمواد الهيدروفلوروكربونية في إطار الصندوق المتعدد الأطراف؛</w:t>
      </w:r>
    </w:p>
    <w:p w:rsidR="00496BDF" w:rsidRPr="00C32FB0" w:rsidRDefault="00496BDF" w:rsidP="00943F4C">
      <w:pPr>
        <w:pStyle w:val="0Heading0"/>
        <w:bidi/>
        <w:spacing w:after="240"/>
        <w:ind w:left="1440" w:hanging="720"/>
        <w:jc w:val="both"/>
        <w:rPr>
          <w:sz w:val="26"/>
          <w:szCs w:val="26"/>
        </w:rPr>
      </w:pPr>
      <w:r w:rsidRPr="00C32FB0">
        <w:rPr>
          <w:sz w:val="26"/>
          <w:szCs w:val="26"/>
          <w:rtl/>
        </w:rPr>
        <w:t>(ج)</w:t>
      </w:r>
      <w:r w:rsidRPr="00C32FB0">
        <w:rPr>
          <w:sz w:val="26"/>
          <w:szCs w:val="26"/>
          <w:rtl/>
        </w:rPr>
        <w:tab/>
        <w:t xml:space="preserve">وسائل تفعيل الفقرة 22 من المقرر </w:t>
      </w:r>
      <w:r w:rsidRPr="00C32FB0">
        <w:rPr>
          <w:sz w:val="26"/>
          <w:szCs w:val="26"/>
        </w:rPr>
        <w:t>2/XXVIII</w:t>
      </w:r>
      <w:r w:rsidRPr="00C32FB0">
        <w:rPr>
          <w:sz w:val="26"/>
          <w:szCs w:val="26"/>
          <w:rtl/>
        </w:rPr>
        <w:t xml:space="preserve">، والفقرتين 5 و6 من المقرر </w:t>
      </w:r>
      <w:r w:rsidRPr="00C32FB0">
        <w:rPr>
          <w:sz w:val="26"/>
          <w:szCs w:val="26"/>
        </w:rPr>
        <w:t>5/XXX</w:t>
      </w:r>
      <w:r w:rsidRPr="00C32FB0">
        <w:rPr>
          <w:sz w:val="26"/>
          <w:szCs w:val="26"/>
          <w:rtl/>
        </w:rPr>
        <w:t>؛</w:t>
      </w:r>
    </w:p>
    <w:p w:rsidR="00496BDF" w:rsidRPr="00C32FB0" w:rsidRDefault="00496BDF" w:rsidP="00943F4C">
      <w:pPr>
        <w:pStyle w:val="0Heading0"/>
        <w:bidi/>
        <w:spacing w:after="240"/>
        <w:ind w:left="1440" w:hanging="720"/>
        <w:jc w:val="both"/>
        <w:rPr>
          <w:sz w:val="26"/>
          <w:szCs w:val="26"/>
        </w:rPr>
      </w:pPr>
      <w:r w:rsidRPr="00C32FB0">
        <w:rPr>
          <w:sz w:val="26"/>
          <w:szCs w:val="26"/>
          <w:rtl/>
        </w:rPr>
        <w:lastRenderedPageBreak/>
        <w:t>(د)</w:t>
      </w:r>
      <w:r w:rsidRPr="00C32FB0">
        <w:rPr>
          <w:sz w:val="26"/>
          <w:szCs w:val="26"/>
          <w:rtl/>
        </w:rPr>
        <w:tab/>
        <w:t>موجز لتقرير فريق التكنولوجيا والتقييم الاقتصادي بشأن المسائل المتعلقة بالكفاءة في استخدام الطاقة فيما يتعلق بالمسائل المحددة في الفقرة</w:t>
      </w:r>
      <w:r w:rsidR="003977A9" w:rsidRPr="00C32FB0">
        <w:rPr>
          <w:sz w:val="26"/>
          <w:szCs w:val="26"/>
          <w:rtl/>
        </w:rPr>
        <w:t xml:space="preserve"> الفرعية</w:t>
      </w:r>
      <w:r w:rsidRPr="00C32FB0">
        <w:rPr>
          <w:sz w:val="26"/>
          <w:szCs w:val="26"/>
          <w:rtl/>
        </w:rPr>
        <w:t xml:space="preserve"> </w:t>
      </w:r>
      <w:r w:rsidRPr="00C32FB0">
        <w:rPr>
          <w:sz w:val="26"/>
          <w:szCs w:val="26"/>
          <w:rtl/>
          <w:lang w:val="en-CA"/>
        </w:rPr>
        <w:t>(ﻫ)</w:t>
      </w:r>
      <w:r w:rsidRPr="00C32FB0">
        <w:rPr>
          <w:sz w:val="26"/>
          <w:szCs w:val="26"/>
          <w:rtl/>
        </w:rPr>
        <w:t xml:space="preserve"> من </w:t>
      </w:r>
      <w:r w:rsidRPr="00C32FB0">
        <w:rPr>
          <w:sz w:val="26"/>
          <w:szCs w:val="26"/>
          <w:rtl/>
          <w:lang w:val="en-CA"/>
        </w:rPr>
        <w:t>المقرر 82/83</w:t>
      </w:r>
      <w:r w:rsidRPr="00C32FB0">
        <w:rPr>
          <w:sz w:val="26"/>
          <w:szCs w:val="26"/>
          <w:rtl/>
        </w:rPr>
        <w:t>.</w:t>
      </w:r>
      <w:r w:rsidRPr="00C32FB0">
        <w:rPr>
          <w:rStyle w:val="FootnoteReference"/>
          <w:sz w:val="26"/>
          <w:szCs w:val="26"/>
          <w:rtl/>
        </w:rPr>
        <w:footnoteReference w:id="14"/>
      </w:r>
    </w:p>
    <w:p w:rsidR="00496BDF" w:rsidRPr="00C32FB0" w:rsidRDefault="00496BDF" w:rsidP="003977A9">
      <w:pPr>
        <w:pStyle w:val="0Heading0"/>
        <w:numPr>
          <w:ilvl w:val="0"/>
          <w:numId w:val="23"/>
        </w:numPr>
        <w:bidi/>
        <w:spacing w:after="240"/>
        <w:ind w:left="0" w:firstLine="0"/>
        <w:jc w:val="both"/>
        <w:rPr>
          <w:sz w:val="26"/>
          <w:szCs w:val="26"/>
        </w:rPr>
      </w:pPr>
      <w:r w:rsidRPr="00C32FB0">
        <w:rPr>
          <w:sz w:val="26"/>
          <w:szCs w:val="26"/>
          <w:rtl/>
        </w:rPr>
        <w:t>وفي الاجتماع الثالث والثمانين، نظرت اللجنة التنفيذية في الوثائق</w:t>
      </w:r>
      <w:r w:rsidRPr="00C32FB0">
        <w:rPr>
          <w:rStyle w:val="FootnoteReference"/>
          <w:sz w:val="26"/>
          <w:szCs w:val="26"/>
          <w:rtl/>
        </w:rPr>
        <w:footnoteReference w:id="15"/>
      </w:r>
      <w:r w:rsidRPr="00C32FB0">
        <w:rPr>
          <w:sz w:val="26"/>
          <w:szCs w:val="26"/>
          <w:rtl/>
        </w:rPr>
        <w:t xml:space="preserve"> التي أعدتها الأمانة استجابة للمقرر 82/83 لمناقشتها في إطار البند 12(أ) من جدول الأعمال بشأن المسائل المتعلقة بتعديل كيغالي لبروتوكول مونتريال: الكفاءة في استخدام الطاقة.</w:t>
      </w:r>
      <w:r w:rsidR="00043546" w:rsidRPr="00C32FB0">
        <w:rPr>
          <w:rStyle w:val="FootnoteReference"/>
          <w:sz w:val="26"/>
          <w:szCs w:val="26"/>
        </w:rPr>
        <w:footnoteReference w:id="16"/>
      </w:r>
      <w:r w:rsidR="00043546" w:rsidRPr="00C32FB0">
        <w:rPr>
          <w:sz w:val="26"/>
          <w:szCs w:val="26"/>
          <w:rtl/>
          <w:lang w:bidi="ar-EG"/>
        </w:rPr>
        <w:t xml:space="preserve"> وسيواصل مناقشة الم</w:t>
      </w:r>
      <w:r w:rsidR="003977A9" w:rsidRPr="00C32FB0">
        <w:rPr>
          <w:sz w:val="26"/>
          <w:szCs w:val="26"/>
          <w:rtl/>
          <w:lang w:bidi="ar-EG"/>
        </w:rPr>
        <w:t>س</w:t>
      </w:r>
      <w:r w:rsidR="00043546" w:rsidRPr="00C32FB0">
        <w:rPr>
          <w:sz w:val="26"/>
          <w:szCs w:val="26"/>
          <w:rtl/>
          <w:lang w:bidi="ar-EG"/>
        </w:rPr>
        <w:t>ائل ذات الصلة بكفاءة استخدام الطاقة في الاجتماع الرابع والثمانين في إطار البند 13(ب) من جدول الأعمال.</w:t>
      </w:r>
      <w:r w:rsidR="00043546" w:rsidRPr="00C32FB0">
        <w:rPr>
          <w:rStyle w:val="FootnoteReference"/>
          <w:sz w:val="26"/>
          <w:szCs w:val="26"/>
          <w:rtl/>
          <w:lang w:bidi="ar-EG"/>
        </w:rPr>
        <w:footnoteReference w:id="17"/>
      </w:r>
    </w:p>
    <w:p w:rsidR="00496BDF" w:rsidRPr="00C32FB0" w:rsidRDefault="00496BDF" w:rsidP="00496BDF">
      <w:pPr>
        <w:pStyle w:val="0Heading0"/>
        <w:numPr>
          <w:ilvl w:val="0"/>
          <w:numId w:val="23"/>
        </w:numPr>
        <w:bidi/>
        <w:spacing w:after="240"/>
        <w:ind w:left="0" w:firstLine="0"/>
        <w:jc w:val="both"/>
        <w:rPr>
          <w:sz w:val="26"/>
          <w:szCs w:val="26"/>
        </w:rPr>
      </w:pPr>
      <w:r w:rsidRPr="00C32FB0">
        <w:rPr>
          <w:sz w:val="26"/>
          <w:szCs w:val="26"/>
          <w:rtl/>
        </w:rPr>
        <w:t>وقد ترغب اللجنة التنفيذية في النظر فيما إذا كانت ستدرج في المبادئ التوجيهية لتكاليف التخفيض التدريجي للمواد الهيدروفلوروكربونية في البلدان العاملة بالمادة 5 أي مقرر تتخذه بشأن الكفاءة في استخدام الطاقة بموجب البند 13(ب) من جدول الأعمال.</w:t>
      </w:r>
    </w:p>
    <w:p w:rsidR="00496BDF" w:rsidRPr="00C32FB0" w:rsidRDefault="00496BDF" w:rsidP="00496BDF">
      <w:pPr>
        <w:pStyle w:val="0Heading0"/>
        <w:bidi/>
        <w:spacing w:after="240"/>
        <w:jc w:val="both"/>
        <w:rPr>
          <w:sz w:val="26"/>
          <w:szCs w:val="26"/>
          <w:u w:val="single"/>
        </w:rPr>
      </w:pPr>
      <w:r w:rsidRPr="00C32FB0">
        <w:rPr>
          <w:sz w:val="26"/>
          <w:szCs w:val="26"/>
          <w:u w:val="single"/>
          <w:rtl/>
        </w:rPr>
        <w:t>التخلص من المواد</w:t>
      </w:r>
    </w:p>
    <w:p w:rsidR="00496BDF" w:rsidRPr="00C32FB0" w:rsidRDefault="00496BDF" w:rsidP="00496BDF">
      <w:pPr>
        <w:pStyle w:val="0Heading0"/>
        <w:numPr>
          <w:ilvl w:val="0"/>
          <w:numId w:val="23"/>
        </w:numPr>
        <w:bidi/>
        <w:spacing w:after="240"/>
        <w:ind w:left="0" w:firstLine="0"/>
        <w:jc w:val="both"/>
        <w:rPr>
          <w:sz w:val="26"/>
          <w:szCs w:val="26"/>
        </w:rPr>
      </w:pPr>
      <w:r w:rsidRPr="00C32FB0">
        <w:rPr>
          <w:sz w:val="26"/>
          <w:szCs w:val="26"/>
          <w:rtl/>
        </w:rPr>
        <w:t>قررت اللجنة التنفيذية، في اجتماعها الحادي والثمانين، أن تنظر، في اجتماعها الثاني والثمانين، في المسائل المتعلقة بتمويل الإدارة الفعالة من حيث التكاليف لمخزونات المواد المستخدمة أو غير المرغوب فيها، بما في ذلك من خلال التدمير، في ضوء الورقة المتعلقة بالتخلص من المواد المستنفدة للأوزون التي أعدتها الأمانة استجابة للمقرر 79/18(ﻫ) (المقرر 81/67(د)).</w:t>
      </w:r>
    </w:p>
    <w:p w:rsidR="00496BDF" w:rsidRPr="00C32FB0" w:rsidRDefault="00496BDF" w:rsidP="00047BB1">
      <w:pPr>
        <w:pStyle w:val="0Heading0"/>
        <w:numPr>
          <w:ilvl w:val="0"/>
          <w:numId w:val="23"/>
        </w:numPr>
        <w:bidi/>
        <w:spacing w:after="240"/>
        <w:ind w:left="0" w:firstLine="0"/>
        <w:jc w:val="both"/>
        <w:rPr>
          <w:sz w:val="26"/>
          <w:szCs w:val="26"/>
        </w:rPr>
      </w:pPr>
      <w:r w:rsidRPr="00C32FB0">
        <w:rPr>
          <w:sz w:val="26"/>
          <w:szCs w:val="26"/>
          <w:rtl/>
        </w:rPr>
        <w:t xml:space="preserve">واستجابة للمقرر 81/67(د)، قدمت الأمانة إلى الاجتماع الثاني والثمانين الوثيقة </w:t>
      </w:r>
      <w:r w:rsidRPr="00C32FB0">
        <w:rPr>
          <w:sz w:val="26"/>
          <w:szCs w:val="26"/>
        </w:rPr>
        <w:t>UNEP/OzL.Pro/ExCom/82/21</w:t>
      </w:r>
      <w:r w:rsidRPr="00C32FB0">
        <w:rPr>
          <w:sz w:val="26"/>
          <w:szCs w:val="26"/>
          <w:rtl/>
        </w:rPr>
        <w:t>.</w:t>
      </w:r>
      <w:r w:rsidRPr="00C32FB0">
        <w:rPr>
          <w:rStyle w:val="FootnoteReference"/>
          <w:sz w:val="26"/>
          <w:szCs w:val="26"/>
          <w:rtl/>
        </w:rPr>
        <w:footnoteReference w:id="18"/>
      </w:r>
      <w:r w:rsidRPr="00C32FB0">
        <w:rPr>
          <w:sz w:val="26"/>
          <w:szCs w:val="26"/>
          <w:rtl/>
        </w:rPr>
        <w:t xml:space="preserve"> وخلال المناقشات، رأى بعض الأعضاء، مع إدراكهم أن التخلص مهم وصادر تكليف بشأنه بموجب المقرر </w:t>
      </w:r>
      <w:r w:rsidRPr="00C32FB0">
        <w:rPr>
          <w:sz w:val="26"/>
          <w:szCs w:val="26"/>
        </w:rPr>
        <w:t>2/XXVIII</w:t>
      </w:r>
      <w:r w:rsidRPr="00C32FB0">
        <w:rPr>
          <w:sz w:val="26"/>
          <w:szCs w:val="26"/>
          <w:rtl/>
        </w:rPr>
        <w:t>، أنه نظرا لأن التخلص لم يكن مطلوبا للامتثال ولم يكن يمثل تكاليف إضافية، فإنه لا ينبغي مناقشته كجزء من المبادئ التوجيهية لتكاليف التخفيض التدريجي للمواد الهيدروفلوروكربونية. واعتبر أعضاء آخرون أن التخلص ذو أهمية أساسية، ولا سيما بالنسبة للبلدان ذات حجم الاستهلاك المنخفض، ورأوا أنه جزء لا يتجزأ</w:t>
      </w:r>
      <w:r w:rsidR="00047BB1" w:rsidRPr="00C32FB0">
        <w:rPr>
          <w:sz w:val="26"/>
          <w:szCs w:val="26"/>
          <w:rtl/>
        </w:rPr>
        <w:t xml:space="preserve"> من المبادئ التوجيهية للتكاليف.</w:t>
      </w:r>
    </w:p>
    <w:p w:rsidR="00943F4C" w:rsidRPr="00C32FB0" w:rsidRDefault="00943F4C" w:rsidP="0073565E">
      <w:pPr>
        <w:pStyle w:val="0Heading0"/>
        <w:numPr>
          <w:ilvl w:val="0"/>
          <w:numId w:val="23"/>
        </w:numPr>
        <w:bidi/>
        <w:spacing w:after="240"/>
        <w:ind w:left="0" w:firstLine="0"/>
        <w:jc w:val="both"/>
        <w:rPr>
          <w:sz w:val="26"/>
          <w:szCs w:val="26"/>
        </w:rPr>
      </w:pPr>
      <w:r w:rsidRPr="00C32FB0">
        <w:rPr>
          <w:sz w:val="26"/>
          <w:szCs w:val="26"/>
          <w:rtl/>
        </w:rPr>
        <w:t xml:space="preserve">واستمرت المناقشات في الاجتماع الثالث والثمانين، </w:t>
      </w:r>
      <w:r w:rsidR="00047BB1" w:rsidRPr="00C32FB0">
        <w:rPr>
          <w:sz w:val="26"/>
          <w:szCs w:val="26"/>
          <w:rtl/>
        </w:rPr>
        <w:t xml:space="preserve">حيث أعاد بعض الأعضاء التأكيد على رأي مفاده أنه مع أن التخلص من المواد المستنفدة للأوزون غير المرغوبة كان مهما وصدر تكليف بشأنه في المقرر </w:t>
      </w:r>
      <w:r w:rsidR="007F6424" w:rsidRPr="00C32FB0">
        <w:rPr>
          <w:sz w:val="26"/>
          <w:szCs w:val="26"/>
        </w:rPr>
        <w:t>2/XXVIII</w:t>
      </w:r>
      <w:r w:rsidR="00047BB1" w:rsidRPr="00C32FB0">
        <w:rPr>
          <w:sz w:val="26"/>
          <w:szCs w:val="26"/>
          <w:rtl/>
        </w:rPr>
        <w:t>، فإنه لا ينبغي مناقشته كجز</w:t>
      </w:r>
      <w:r w:rsidR="0073565E" w:rsidRPr="00C32FB0">
        <w:rPr>
          <w:sz w:val="26"/>
          <w:szCs w:val="26"/>
          <w:rtl/>
        </w:rPr>
        <w:t>ء</w:t>
      </w:r>
      <w:r w:rsidR="00047BB1" w:rsidRPr="00C32FB0">
        <w:rPr>
          <w:sz w:val="26"/>
          <w:szCs w:val="26"/>
          <w:rtl/>
        </w:rPr>
        <w:t xml:space="preserve"> من المبادئ التوجيهية لتمويل التخفيض التدريجي للمواد الهيدروفلوروكربونية، بينما أعاد أطراف آخرون التأكيد على ر</w:t>
      </w:r>
      <w:r w:rsidR="0073565E" w:rsidRPr="00C32FB0">
        <w:rPr>
          <w:sz w:val="26"/>
          <w:szCs w:val="26"/>
          <w:rtl/>
        </w:rPr>
        <w:t>أ</w:t>
      </w:r>
      <w:r w:rsidR="00047BB1" w:rsidRPr="00C32FB0">
        <w:rPr>
          <w:sz w:val="26"/>
          <w:szCs w:val="26"/>
          <w:rtl/>
        </w:rPr>
        <w:t>ي مفاده أن التخلص من المواد يعتبر مهما خاصة للبلدان ذات حجم الاستهلاك المنخفض. واتفق على إجراء مزيد من المناقشة حول هذه المسألة في الاجتماع الرابع والثمانين، في ضوء التقرير النهائي عن تقييم المشروعات الإيضاحية التجريبية المتعلقة بالتخلص من المواد المستنفدة للأوزون وتدميرها الذي ستقدمه كبيرة موظفي الرصد والتقييم.</w:t>
      </w:r>
      <w:r w:rsidR="00047BB1" w:rsidRPr="00C32FB0">
        <w:rPr>
          <w:rStyle w:val="FootnoteReference"/>
          <w:sz w:val="26"/>
          <w:szCs w:val="26"/>
          <w:rtl/>
        </w:rPr>
        <w:footnoteReference w:id="19"/>
      </w:r>
    </w:p>
    <w:p w:rsidR="00496BDF" w:rsidRPr="00C32FB0" w:rsidRDefault="00496BDF" w:rsidP="00DA0C90">
      <w:pPr>
        <w:pStyle w:val="0Heading0"/>
        <w:numPr>
          <w:ilvl w:val="0"/>
          <w:numId w:val="23"/>
        </w:numPr>
        <w:bidi/>
        <w:spacing w:after="240"/>
        <w:ind w:left="0" w:firstLine="0"/>
        <w:jc w:val="both"/>
        <w:rPr>
          <w:sz w:val="26"/>
          <w:szCs w:val="26"/>
        </w:rPr>
      </w:pPr>
      <w:r w:rsidRPr="00C32FB0">
        <w:rPr>
          <w:sz w:val="26"/>
          <w:szCs w:val="26"/>
          <w:rtl/>
        </w:rPr>
        <w:lastRenderedPageBreak/>
        <w:t>وقد ترغب اللجنة التنفيذية في مواصلة مناقش</w:t>
      </w:r>
      <w:r w:rsidR="0073565E" w:rsidRPr="00C32FB0">
        <w:rPr>
          <w:sz w:val="26"/>
          <w:szCs w:val="26"/>
          <w:rtl/>
        </w:rPr>
        <w:t>ا</w:t>
      </w:r>
      <w:r w:rsidRPr="00C32FB0">
        <w:rPr>
          <w:sz w:val="26"/>
          <w:szCs w:val="26"/>
          <w:rtl/>
        </w:rPr>
        <w:t>تها لهذه المسألة خلال الاجتماع ال</w:t>
      </w:r>
      <w:r w:rsidR="00DA0C90" w:rsidRPr="00C32FB0">
        <w:rPr>
          <w:sz w:val="26"/>
          <w:szCs w:val="26"/>
          <w:rtl/>
        </w:rPr>
        <w:t>رابع</w:t>
      </w:r>
      <w:r w:rsidRPr="00C32FB0">
        <w:rPr>
          <w:sz w:val="26"/>
          <w:szCs w:val="26"/>
          <w:rtl/>
        </w:rPr>
        <w:t xml:space="preserve"> والثمانين</w:t>
      </w:r>
      <w:r w:rsidR="00943F4C" w:rsidRPr="00C32FB0">
        <w:rPr>
          <w:sz w:val="26"/>
          <w:szCs w:val="26"/>
          <w:rtl/>
        </w:rPr>
        <w:t>، في ضوء المقرر 83/65(ج)</w:t>
      </w:r>
      <w:r w:rsidRPr="00C32FB0">
        <w:rPr>
          <w:sz w:val="26"/>
          <w:szCs w:val="26"/>
          <w:rtl/>
        </w:rPr>
        <w:t>.</w:t>
      </w:r>
    </w:p>
    <w:p w:rsidR="00496BDF" w:rsidRPr="00C32FB0" w:rsidRDefault="00496BDF" w:rsidP="00496BDF">
      <w:pPr>
        <w:pStyle w:val="0Heading0"/>
        <w:bidi/>
        <w:spacing w:after="240"/>
        <w:jc w:val="both"/>
        <w:rPr>
          <w:sz w:val="26"/>
          <w:szCs w:val="26"/>
          <w:u w:val="single"/>
        </w:rPr>
      </w:pPr>
      <w:r w:rsidRPr="00C32FB0">
        <w:rPr>
          <w:sz w:val="26"/>
          <w:szCs w:val="26"/>
          <w:u w:val="single"/>
          <w:rtl/>
        </w:rPr>
        <w:t>المسائل العامة الأخرى المتعلقة بالتخفيض التدريجي للمواد الهيدروفلوروكربونية</w:t>
      </w:r>
    </w:p>
    <w:p w:rsidR="00496BDF" w:rsidRPr="00C32FB0" w:rsidRDefault="00496BDF" w:rsidP="0073565E">
      <w:pPr>
        <w:pStyle w:val="0Heading0"/>
        <w:numPr>
          <w:ilvl w:val="0"/>
          <w:numId w:val="23"/>
        </w:numPr>
        <w:bidi/>
        <w:spacing w:after="240"/>
        <w:ind w:left="0" w:firstLine="0"/>
        <w:jc w:val="both"/>
        <w:rPr>
          <w:sz w:val="26"/>
          <w:szCs w:val="26"/>
        </w:rPr>
      </w:pPr>
      <w:r w:rsidRPr="00C32FB0">
        <w:rPr>
          <w:sz w:val="26"/>
          <w:szCs w:val="26"/>
          <w:rtl/>
        </w:rPr>
        <w:t>تضمنت الوثيقة الخاصة بالمبادئ التوجيهية لتكاليف التخفيض التدريجي للمواد الهيدروفلوروكربونية المقدمة إلى الاجتماع الثمانين جوانب شاملة</w:t>
      </w:r>
      <w:r w:rsidRPr="00C32FB0">
        <w:rPr>
          <w:rStyle w:val="FootnoteReference"/>
          <w:sz w:val="26"/>
          <w:szCs w:val="26"/>
          <w:rtl/>
        </w:rPr>
        <w:footnoteReference w:id="20"/>
      </w:r>
      <w:r w:rsidRPr="00C32FB0">
        <w:rPr>
          <w:sz w:val="26"/>
          <w:szCs w:val="26"/>
          <w:rtl/>
        </w:rPr>
        <w:t xml:space="preserve"> يتم تطبيقها بالفعل في سياق الأنشطة التمكينية والمشروعات الاستثمارية القائمة بذاتها بشأن المواد الهيدروفلوروكربونية التي يجري تنفيذها حاليا (ترد هذه الجوانب في الجزء الثالث من المرفق الثاني بالوثيقة</w:t>
      </w:r>
      <w:r w:rsidR="0073565E" w:rsidRPr="00C32FB0">
        <w:rPr>
          <w:sz w:val="26"/>
          <w:szCs w:val="26"/>
          <w:rtl/>
        </w:rPr>
        <w:t xml:space="preserve"> الحالية</w:t>
      </w:r>
      <w:r w:rsidRPr="00C32FB0">
        <w:rPr>
          <w:sz w:val="26"/>
          <w:szCs w:val="26"/>
          <w:rtl/>
        </w:rPr>
        <w:t>). ومع ذلك، لم تتوصل اللجنة التنفيذية إلى اتفاق بشأن الجوانب الشاملة.</w:t>
      </w:r>
    </w:p>
    <w:p w:rsidR="00496BDF" w:rsidRPr="00C32FB0" w:rsidRDefault="00496BDF" w:rsidP="0073565E">
      <w:pPr>
        <w:pStyle w:val="0Heading0"/>
        <w:numPr>
          <w:ilvl w:val="0"/>
          <w:numId w:val="23"/>
        </w:numPr>
        <w:bidi/>
        <w:spacing w:after="240"/>
        <w:ind w:left="0" w:firstLine="0"/>
        <w:jc w:val="both"/>
        <w:rPr>
          <w:sz w:val="26"/>
          <w:szCs w:val="26"/>
        </w:rPr>
      </w:pPr>
      <w:r w:rsidRPr="00C32FB0">
        <w:rPr>
          <w:sz w:val="26"/>
          <w:szCs w:val="26"/>
          <w:rtl/>
        </w:rPr>
        <w:t xml:space="preserve">وإذ تلاحظ اللجنة التنفيذية أنه يجري تطبيق الجوانب الشاملة، فقد ترغب في النظر فيما إذا كانت ستدرج النص الوارد في </w:t>
      </w:r>
      <w:r w:rsidR="00DA0C90" w:rsidRPr="00C32FB0">
        <w:rPr>
          <w:sz w:val="26"/>
          <w:szCs w:val="26"/>
          <w:rtl/>
        </w:rPr>
        <w:t xml:space="preserve">الجزء الثالث من </w:t>
      </w:r>
      <w:r w:rsidRPr="00C32FB0">
        <w:rPr>
          <w:sz w:val="26"/>
          <w:szCs w:val="26"/>
          <w:rtl/>
        </w:rPr>
        <w:t xml:space="preserve">المرفق الثاني بالوثيقة </w:t>
      </w:r>
      <w:r w:rsidR="0073565E" w:rsidRPr="00C32FB0">
        <w:rPr>
          <w:sz w:val="26"/>
          <w:szCs w:val="26"/>
          <w:rtl/>
        </w:rPr>
        <w:t xml:space="preserve">الحالية </w:t>
      </w:r>
      <w:r w:rsidRPr="00C32FB0">
        <w:rPr>
          <w:sz w:val="26"/>
          <w:szCs w:val="26"/>
          <w:rtl/>
        </w:rPr>
        <w:t>في مشروع نموذج المبادئ التوجيهية لتكاليف التخفيض التدريجي للمواد الهيدروفلوروكربونية الواردة في المرفق الأول بالوثيقة</w:t>
      </w:r>
      <w:r w:rsidR="0073565E" w:rsidRPr="00C32FB0">
        <w:rPr>
          <w:sz w:val="26"/>
          <w:szCs w:val="26"/>
          <w:rtl/>
        </w:rPr>
        <w:t xml:space="preserve"> الحالية</w:t>
      </w:r>
      <w:r w:rsidRPr="00C32FB0">
        <w:rPr>
          <w:sz w:val="26"/>
          <w:szCs w:val="26"/>
          <w:rtl/>
        </w:rPr>
        <w:t>.</w:t>
      </w:r>
    </w:p>
    <w:p w:rsidR="00496BDF" w:rsidRPr="00C32FB0" w:rsidRDefault="00496BDF" w:rsidP="00496BDF">
      <w:pPr>
        <w:pStyle w:val="0Heading0"/>
        <w:bidi/>
        <w:spacing w:after="240"/>
        <w:jc w:val="both"/>
        <w:rPr>
          <w:b/>
          <w:bCs/>
          <w:sz w:val="26"/>
          <w:szCs w:val="26"/>
          <w:u w:val="single"/>
        </w:rPr>
      </w:pPr>
      <w:r w:rsidRPr="00C32FB0">
        <w:rPr>
          <w:b/>
          <w:bCs/>
          <w:sz w:val="26"/>
          <w:szCs w:val="26"/>
          <w:u w:val="single"/>
          <w:rtl/>
        </w:rPr>
        <w:t>التوصية</w:t>
      </w:r>
    </w:p>
    <w:p w:rsidR="00496BDF" w:rsidRPr="00C32FB0" w:rsidRDefault="00496BDF" w:rsidP="00496BDF">
      <w:pPr>
        <w:pStyle w:val="0Heading0"/>
        <w:numPr>
          <w:ilvl w:val="0"/>
          <w:numId w:val="23"/>
        </w:numPr>
        <w:bidi/>
        <w:spacing w:after="240"/>
        <w:ind w:left="0" w:firstLine="0"/>
        <w:jc w:val="both"/>
        <w:rPr>
          <w:sz w:val="26"/>
          <w:szCs w:val="26"/>
        </w:rPr>
      </w:pPr>
      <w:r w:rsidRPr="00C32FB0">
        <w:rPr>
          <w:sz w:val="26"/>
          <w:szCs w:val="26"/>
          <w:rtl/>
        </w:rPr>
        <w:t>قد ترغب اللجنة التنفيذية في:</w:t>
      </w:r>
    </w:p>
    <w:p w:rsidR="00496BDF" w:rsidRPr="00C32FB0" w:rsidRDefault="00496BDF" w:rsidP="00DA0C90">
      <w:pPr>
        <w:pStyle w:val="0Heading0"/>
        <w:bidi/>
        <w:spacing w:after="240"/>
        <w:ind w:left="1530" w:hanging="810"/>
        <w:jc w:val="both"/>
        <w:rPr>
          <w:sz w:val="26"/>
          <w:szCs w:val="26"/>
        </w:rPr>
      </w:pPr>
      <w:r w:rsidRPr="00C32FB0">
        <w:rPr>
          <w:sz w:val="26"/>
          <w:szCs w:val="26"/>
          <w:rtl/>
        </w:rPr>
        <w:t>(أ)</w:t>
      </w:r>
      <w:r w:rsidRPr="00C32FB0">
        <w:rPr>
          <w:sz w:val="26"/>
          <w:szCs w:val="26"/>
          <w:rtl/>
        </w:rPr>
        <w:tab/>
        <w:t xml:space="preserve">الإحاطة علما بالوثيقة </w:t>
      </w:r>
      <w:r w:rsidRPr="00C32FB0">
        <w:rPr>
          <w:sz w:val="26"/>
          <w:szCs w:val="26"/>
        </w:rPr>
        <w:t>UNEP/OzL.Pro/ExCom/</w:t>
      </w:r>
      <w:r w:rsidR="00DA0C90" w:rsidRPr="00C32FB0">
        <w:rPr>
          <w:sz w:val="26"/>
          <w:szCs w:val="26"/>
        </w:rPr>
        <w:t>84</w:t>
      </w:r>
      <w:r w:rsidRPr="00C32FB0">
        <w:rPr>
          <w:sz w:val="26"/>
          <w:szCs w:val="26"/>
        </w:rPr>
        <w:t>/</w:t>
      </w:r>
      <w:r w:rsidR="00DA0C90" w:rsidRPr="00C32FB0">
        <w:rPr>
          <w:sz w:val="26"/>
          <w:szCs w:val="26"/>
        </w:rPr>
        <w:t>66</w:t>
      </w:r>
      <w:r w:rsidRPr="00C32FB0">
        <w:rPr>
          <w:sz w:val="26"/>
          <w:szCs w:val="26"/>
          <w:rtl/>
        </w:rPr>
        <w:t xml:space="preserve"> بشأن وضع المبادئ التوجيهية ل</w:t>
      </w:r>
      <w:r w:rsidR="00DA0C90" w:rsidRPr="00C32FB0">
        <w:rPr>
          <w:sz w:val="26"/>
          <w:szCs w:val="26"/>
          <w:rtl/>
        </w:rPr>
        <w:t>تمويل</w:t>
      </w:r>
      <w:r w:rsidRPr="00C32FB0">
        <w:rPr>
          <w:sz w:val="26"/>
          <w:szCs w:val="26"/>
          <w:rtl/>
        </w:rPr>
        <w:t xml:space="preserve"> التخفيض التدريجي للمواد الهيدروفلوروكربونية في البلدان العاملة بالمادة 5: مشروع المعايير الخاصة بالتمويل؛</w:t>
      </w:r>
    </w:p>
    <w:p w:rsidR="00496BDF" w:rsidRPr="00C32FB0" w:rsidRDefault="00496BDF" w:rsidP="0073565E">
      <w:pPr>
        <w:pStyle w:val="0Heading0"/>
        <w:bidi/>
        <w:spacing w:after="240"/>
        <w:ind w:left="1530" w:hanging="810"/>
        <w:jc w:val="both"/>
        <w:rPr>
          <w:sz w:val="26"/>
          <w:szCs w:val="26"/>
          <w:rtl/>
        </w:rPr>
      </w:pPr>
      <w:r w:rsidRPr="00C32FB0">
        <w:rPr>
          <w:sz w:val="26"/>
          <w:szCs w:val="26"/>
          <w:rtl/>
        </w:rPr>
        <w:t>(ب)</w:t>
      </w:r>
      <w:r w:rsidRPr="00C32FB0">
        <w:rPr>
          <w:sz w:val="26"/>
          <w:szCs w:val="26"/>
          <w:rtl/>
        </w:rPr>
        <w:tab/>
        <w:t>مواصلة مداولاتها بشأن المبادئ التوجيهية لت</w:t>
      </w:r>
      <w:r w:rsidR="0073565E" w:rsidRPr="00C32FB0">
        <w:rPr>
          <w:sz w:val="26"/>
          <w:szCs w:val="26"/>
          <w:rtl/>
        </w:rPr>
        <w:t>مويل</w:t>
      </w:r>
      <w:r w:rsidRPr="00C32FB0">
        <w:rPr>
          <w:sz w:val="26"/>
          <w:szCs w:val="26"/>
          <w:rtl/>
        </w:rPr>
        <w:t xml:space="preserve"> التخفيض التدريجي للمواد الهيدروفلوروكربونية في البلدان العاملة بالمادة 5</w:t>
      </w:r>
      <w:r w:rsidR="00943F4C" w:rsidRPr="00C32FB0">
        <w:rPr>
          <w:sz w:val="26"/>
          <w:szCs w:val="26"/>
          <w:rtl/>
        </w:rPr>
        <w:t xml:space="preserve"> باستخدام المرفق الثاني بالوثيقة الحالية كمرجع، مع ملاحظة النص البارز باللون الأزرق الموضوع بين قوسين الذي أضافته الأمانة لتيسير المناقشة.</w:t>
      </w:r>
    </w:p>
    <w:p w:rsidR="007E5D09" w:rsidRDefault="00E1360E">
      <w:pPr>
        <w:pStyle w:val="Heading3"/>
        <w:numPr>
          <w:ilvl w:val="0"/>
          <w:numId w:val="0"/>
        </w:numPr>
        <w:ind w:left="1361"/>
        <w:sectPr w:rsidR="007E5D09">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r>
        <w:br w:type="page"/>
      </w:r>
    </w:p>
    <w:p w:rsidR="007E5D09" w:rsidRPr="00C32FB0" w:rsidRDefault="00E1360E" w:rsidP="00BF7FD9">
      <w:pPr>
        <w:tabs>
          <w:tab w:val="left" w:pos="4095"/>
          <w:tab w:val="center" w:pos="4680"/>
        </w:tabs>
        <w:bidi/>
        <w:jc w:val="left"/>
        <w:rPr>
          <w:b/>
          <w:bCs/>
          <w:sz w:val="26"/>
          <w:szCs w:val="26"/>
          <w:lang w:val="en-CA" w:bidi="ar-EG"/>
        </w:rPr>
      </w:pPr>
      <w:r>
        <w:rPr>
          <w:rFonts w:cs="Arabic Transparent"/>
          <w:b/>
          <w:bCs/>
          <w:sz w:val="26"/>
          <w:szCs w:val="26"/>
          <w:rtl/>
        </w:rPr>
        <w:lastRenderedPageBreak/>
        <w:tab/>
      </w:r>
      <w:r w:rsidRPr="00C32FB0">
        <w:rPr>
          <w:b/>
          <w:bCs/>
          <w:sz w:val="26"/>
          <w:szCs w:val="26"/>
          <w:rtl/>
        </w:rPr>
        <w:t>المرفق</w:t>
      </w:r>
      <w:r w:rsidRPr="00C32FB0">
        <w:rPr>
          <w:b/>
          <w:bCs/>
          <w:sz w:val="26"/>
          <w:szCs w:val="26"/>
          <w:rtl/>
          <w:lang w:bidi="ar-EG"/>
        </w:rPr>
        <w:t xml:space="preserve"> الأول</w:t>
      </w:r>
    </w:p>
    <w:p w:rsidR="007E5D09" w:rsidRDefault="007E5D09">
      <w:pPr>
        <w:bidi/>
        <w:jc w:val="center"/>
        <w:rPr>
          <w:rFonts w:cs="Arabic Transparent"/>
          <w:b/>
          <w:bCs/>
          <w:sz w:val="26"/>
          <w:szCs w:val="26"/>
          <w:lang w:val="en-CA" w:bidi="ar-EG"/>
        </w:rPr>
      </w:pPr>
    </w:p>
    <w:p w:rsidR="00505D70" w:rsidRPr="00503313" w:rsidRDefault="00505D70" w:rsidP="00505D70">
      <w:pPr>
        <w:bidi/>
        <w:spacing w:line="276" w:lineRule="auto"/>
        <w:jc w:val="center"/>
        <w:rPr>
          <w:rFonts w:asciiTheme="majorBidi" w:hAnsiTheme="majorBidi"/>
          <w:b/>
          <w:bCs/>
          <w:sz w:val="26"/>
          <w:szCs w:val="26"/>
          <w:lang w:val="es-CO" w:bidi="ar-EG"/>
        </w:rPr>
      </w:pPr>
      <w:r w:rsidRPr="00503313">
        <w:rPr>
          <w:rFonts w:asciiTheme="majorBidi" w:hAnsiTheme="majorBidi" w:hint="cs"/>
          <w:b/>
          <w:bCs/>
          <w:sz w:val="26"/>
          <w:szCs w:val="26"/>
          <w:rtl/>
          <w:lang w:val="es-CO" w:bidi="ar-EG"/>
        </w:rPr>
        <w:t>مشروع</w:t>
      </w:r>
      <w:r w:rsidRPr="00503313">
        <w:rPr>
          <w:rFonts w:asciiTheme="majorBidi" w:hAnsiTheme="majorBidi"/>
          <w:b/>
          <w:bCs/>
          <w:sz w:val="26"/>
          <w:szCs w:val="26"/>
          <w:rtl/>
          <w:lang w:val="es-CO" w:bidi="ar-EG"/>
        </w:rPr>
        <w:t xml:space="preserve"> نم</w:t>
      </w:r>
      <w:r w:rsidRPr="00503313">
        <w:rPr>
          <w:rFonts w:asciiTheme="majorBidi" w:hAnsiTheme="majorBidi" w:hint="cs"/>
          <w:b/>
          <w:bCs/>
          <w:sz w:val="26"/>
          <w:szCs w:val="26"/>
          <w:rtl/>
          <w:lang w:val="es-CO" w:bidi="ar-EG"/>
        </w:rPr>
        <w:t>و</w:t>
      </w:r>
      <w:r w:rsidRPr="00503313">
        <w:rPr>
          <w:rFonts w:asciiTheme="majorBidi" w:hAnsiTheme="majorBidi"/>
          <w:b/>
          <w:bCs/>
          <w:sz w:val="26"/>
          <w:szCs w:val="26"/>
          <w:rtl/>
          <w:lang w:val="es-CO" w:bidi="ar-EG"/>
        </w:rPr>
        <w:t xml:space="preserve">ذج </w:t>
      </w:r>
      <w:r w:rsidRPr="00503313">
        <w:rPr>
          <w:rFonts w:asciiTheme="majorBidi" w:hAnsiTheme="majorBidi" w:hint="cs"/>
          <w:b/>
          <w:bCs/>
          <w:sz w:val="26"/>
          <w:szCs w:val="26"/>
          <w:rtl/>
          <w:lang w:val="es-CO" w:bidi="ar-EG"/>
        </w:rPr>
        <w:t>المبادئ التوجيهية</w:t>
      </w:r>
      <w:r w:rsidRPr="00503313">
        <w:rPr>
          <w:rFonts w:asciiTheme="majorBidi" w:hAnsiTheme="majorBidi"/>
          <w:b/>
          <w:bCs/>
          <w:sz w:val="26"/>
          <w:szCs w:val="26"/>
          <w:rtl/>
          <w:lang w:val="es-CO" w:bidi="ar-EG"/>
        </w:rPr>
        <w:t xml:space="preserve"> للتكاليف المتعلقة </w:t>
      </w:r>
      <w:r w:rsidRPr="00503313">
        <w:rPr>
          <w:rFonts w:asciiTheme="majorBidi" w:hAnsiTheme="majorBidi" w:hint="cs"/>
          <w:b/>
          <w:bCs/>
          <w:sz w:val="26"/>
          <w:szCs w:val="26"/>
          <w:rtl/>
          <w:lang w:val="es-CO" w:bidi="ar-EG"/>
        </w:rPr>
        <w:t>بالتخفيض التدريجي ل</w:t>
      </w:r>
      <w:r w:rsidRPr="00503313">
        <w:rPr>
          <w:rFonts w:asciiTheme="majorBidi" w:hAnsiTheme="majorBidi"/>
          <w:b/>
          <w:bCs/>
          <w:sz w:val="26"/>
          <w:szCs w:val="26"/>
          <w:rtl/>
          <w:lang w:val="es-CO" w:bidi="ar-EG"/>
        </w:rPr>
        <w:t>لمواد الهيدروفلوروكربونية</w:t>
      </w:r>
    </w:p>
    <w:p w:rsidR="00505D70" w:rsidRPr="00503313" w:rsidRDefault="00505D70" w:rsidP="00505D70">
      <w:pPr>
        <w:bidi/>
        <w:spacing w:after="200" w:line="276" w:lineRule="auto"/>
        <w:jc w:val="center"/>
        <w:rPr>
          <w:rFonts w:asciiTheme="majorBidi" w:hAnsiTheme="majorBidi"/>
          <w:b/>
          <w:bCs/>
          <w:sz w:val="26"/>
          <w:szCs w:val="26"/>
          <w:rtl/>
          <w:lang w:val="es-CO" w:bidi="ar-EG"/>
        </w:rPr>
      </w:pPr>
      <w:r w:rsidRPr="00503313">
        <w:rPr>
          <w:rFonts w:asciiTheme="majorBidi" w:hAnsiTheme="majorBidi"/>
          <w:b/>
          <w:bCs/>
          <w:sz w:val="26"/>
          <w:szCs w:val="26"/>
          <w:rtl/>
          <w:lang w:val="es-CO" w:bidi="ar-EG"/>
        </w:rPr>
        <w:t>(</w:t>
      </w:r>
      <w:r>
        <w:rPr>
          <w:rFonts w:asciiTheme="majorBidi" w:hAnsiTheme="majorBidi" w:hint="cs"/>
          <w:b/>
          <w:bCs/>
          <w:sz w:val="26"/>
          <w:szCs w:val="26"/>
          <w:rtl/>
          <w:lang w:val="es-CO" w:bidi="ar-EG"/>
        </w:rPr>
        <w:t xml:space="preserve">على النحو الموافق عليه </w:t>
      </w:r>
      <w:r w:rsidRPr="00503313">
        <w:rPr>
          <w:rFonts w:asciiTheme="majorBidi" w:hAnsiTheme="majorBidi"/>
          <w:b/>
          <w:bCs/>
          <w:sz w:val="26"/>
          <w:szCs w:val="26"/>
          <w:rtl/>
          <w:lang w:val="es-CO" w:bidi="ar-EG"/>
        </w:rPr>
        <w:t xml:space="preserve">في الاجتماع </w:t>
      </w:r>
      <w:r>
        <w:rPr>
          <w:rFonts w:asciiTheme="majorBidi" w:hAnsiTheme="majorBidi" w:hint="cs"/>
          <w:b/>
          <w:bCs/>
          <w:sz w:val="26"/>
          <w:szCs w:val="26"/>
          <w:rtl/>
          <w:lang w:val="es-CO" w:bidi="ar-EG"/>
        </w:rPr>
        <w:t>الثالث و</w:t>
      </w:r>
      <w:r w:rsidRPr="00503313">
        <w:rPr>
          <w:rFonts w:asciiTheme="majorBidi" w:hAnsiTheme="majorBidi"/>
          <w:b/>
          <w:bCs/>
          <w:sz w:val="26"/>
          <w:szCs w:val="26"/>
          <w:rtl/>
          <w:lang w:val="es-CO" w:bidi="ar-EG"/>
        </w:rPr>
        <w:t>ال</w:t>
      </w:r>
      <w:r w:rsidRPr="00503313">
        <w:rPr>
          <w:rFonts w:asciiTheme="majorBidi" w:hAnsiTheme="majorBidi" w:hint="cs"/>
          <w:b/>
          <w:bCs/>
          <w:sz w:val="26"/>
          <w:szCs w:val="26"/>
          <w:rtl/>
          <w:lang w:val="es-CO" w:bidi="ar-EG"/>
        </w:rPr>
        <w:t>ثمانين</w:t>
      </w:r>
      <w:r w:rsidRPr="00503313">
        <w:rPr>
          <w:rFonts w:asciiTheme="majorBidi" w:hAnsiTheme="majorBidi"/>
          <w:b/>
          <w:bCs/>
          <w:sz w:val="26"/>
          <w:szCs w:val="26"/>
          <w:rtl/>
          <w:lang w:val="es-CO" w:bidi="ar-EG"/>
        </w:rPr>
        <w:t>)</w:t>
      </w:r>
    </w:p>
    <w:p w:rsidR="00505D70" w:rsidRPr="00503313" w:rsidRDefault="00F7769F" w:rsidP="00505D70">
      <w:pPr>
        <w:bidi/>
        <w:spacing w:after="240"/>
        <w:rPr>
          <w:rFonts w:asciiTheme="majorBidi" w:hAnsiTheme="majorBidi"/>
          <w:sz w:val="26"/>
          <w:szCs w:val="26"/>
          <w:u w:val="single"/>
          <w:rtl/>
          <w:lang w:val="es-CO" w:bidi="ar-EG"/>
        </w:rPr>
      </w:pPr>
      <w:r>
        <w:rPr>
          <w:rFonts w:asciiTheme="majorBidi" w:hAnsiTheme="majorBidi" w:hint="cs"/>
          <w:sz w:val="26"/>
          <w:szCs w:val="26"/>
          <w:u w:val="single"/>
          <w:rtl/>
          <w:lang w:val="es-CO" w:bidi="ar-EG"/>
        </w:rPr>
        <w:t>خلفيــة</w:t>
      </w:r>
    </w:p>
    <w:p w:rsidR="00505D70" w:rsidRPr="00503313" w:rsidRDefault="00505D70" w:rsidP="00505D70">
      <w:pPr>
        <w:pStyle w:val="ListParagraph"/>
        <w:numPr>
          <w:ilvl w:val="0"/>
          <w:numId w:val="27"/>
        </w:numPr>
        <w:bidi/>
        <w:spacing w:after="240"/>
        <w:ind w:left="4" w:firstLine="0"/>
        <w:contextualSpacing w:val="0"/>
        <w:rPr>
          <w:rFonts w:asciiTheme="majorBidi" w:hAnsiTheme="majorBidi"/>
          <w:sz w:val="26"/>
          <w:szCs w:val="26"/>
          <w:rtl/>
          <w:lang w:bidi="ar-EG"/>
        </w:rPr>
      </w:pPr>
      <w:r w:rsidRPr="00503313">
        <w:rPr>
          <w:sz w:val="26"/>
          <w:szCs w:val="26"/>
          <w:rtl/>
          <w:lang w:val="en-US"/>
        </w:rPr>
        <w:t xml:space="preserve">يحتوي هذا المرفق على نموذج لمشروع </w:t>
      </w:r>
      <w:r w:rsidRPr="00503313">
        <w:rPr>
          <w:rFonts w:hint="cs"/>
          <w:sz w:val="26"/>
          <w:szCs w:val="26"/>
          <w:rtl/>
          <w:lang w:val="en-US"/>
        </w:rPr>
        <w:t>ال</w:t>
      </w:r>
      <w:r w:rsidRPr="00503313">
        <w:rPr>
          <w:sz w:val="26"/>
          <w:szCs w:val="26"/>
          <w:rtl/>
          <w:lang w:val="en-US"/>
        </w:rPr>
        <w:t xml:space="preserve">مبادئ </w:t>
      </w:r>
      <w:r w:rsidRPr="00503313">
        <w:rPr>
          <w:rFonts w:hint="cs"/>
          <w:sz w:val="26"/>
          <w:szCs w:val="26"/>
          <w:rtl/>
          <w:lang w:val="en-US"/>
        </w:rPr>
        <w:t>ال</w:t>
      </w:r>
      <w:r w:rsidRPr="00503313">
        <w:rPr>
          <w:sz w:val="26"/>
          <w:szCs w:val="26"/>
          <w:rtl/>
          <w:lang w:val="en-US"/>
        </w:rPr>
        <w:t xml:space="preserve">توجيهية </w:t>
      </w:r>
      <w:r>
        <w:rPr>
          <w:rFonts w:hint="cs"/>
          <w:sz w:val="26"/>
          <w:szCs w:val="26"/>
          <w:rtl/>
          <w:lang w:val="en-US"/>
        </w:rPr>
        <w:t>لتكاليف</w:t>
      </w:r>
      <w:r w:rsidRPr="00503313">
        <w:rPr>
          <w:sz w:val="26"/>
          <w:szCs w:val="26"/>
          <w:rtl/>
          <w:lang w:val="en-US"/>
        </w:rPr>
        <w:t xml:space="preserve"> </w:t>
      </w:r>
      <w:r w:rsidRPr="00503313">
        <w:rPr>
          <w:rFonts w:hint="cs"/>
          <w:sz w:val="26"/>
          <w:szCs w:val="26"/>
          <w:rtl/>
          <w:lang w:val="en-US"/>
        </w:rPr>
        <w:t>التخفيض</w:t>
      </w:r>
      <w:r w:rsidRPr="00503313">
        <w:rPr>
          <w:sz w:val="26"/>
          <w:szCs w:val="26"/>
          <w:rtl/>
          <w:lang w:val="en-US"/>
        </w:rPr>
        <w:t xml:space="preserve"> التدريجي </w:t>
      </w:r>
      <w:r w:rsidRPr="00503313">
        <w:rPr>
          <w:rFonts w:hint="cs"/>
          <w:sz w:val="26"/>
          <w:szCs w:val="26"/>
          <w:rtl/>
          <w:lang w:val="en-US"/>
        </w:rPr>
        <w:t>للمواد الهيدروفلوروكربونية</w:t>
      </w:r>
      <w:r w:rsidRPr="00E06195">
        <w:rPr>
          <w:rFonts w:hint="cs"/>
          <w:sz w:val="26"/>
          <w:szCs w:val="26"/>
          <w:rtl/>
          <w:lang w:val="en-US"/>
        </w:rPr>
        <w:t xml:space="preserve"> </w:t>
      </w:r>
      <w:r w:rsidRPr="00503313">
        <w:rPr>
          <w:rFonts w:hint="cs"/>
          <w:sz w:val="26"/>
          <w:szCs w:val="26"/>
          <w:rtl/>
          <w:lang w:val="en-US"/>
        </w:rPr>
        <w:t xml:space="preserve">استنادا إلى العناصر ذات الصلة بالمقرر </w:t>
      </w:r>
      <w:r w:rsidRPr="00503313">
        <w:rPr>
          <w:rFonts w:asciiTheme="majorBidi" w:hAnsiTheme="majorBidi" w:cstheme="majorBidi"/>
          <w:sz w:val="26"/>
          <w:szCs w:val="26"/>
          <w:lang w:val="en-US"/>
        </w:rPr>
        <w:t>2/XXVIII</w:t>
      </w:r>
      <w:r w:rsidRPr="00503313">
        <w:rPr>
          <w:rFonts w:hint="cs"/>
          <w:sz w:val="26"/>
          <w:szCs w:val="26"/>
          <w:rtl/>
          <w:lang w:val="en-US"/>
        </w:rPr>
        <w:t xml:space="preserve"> التي وافقت عليها الأطراف في اجتماعها الثامن والعشرين. </w:t>
      </w:r>
      <w:r>
        <w:rPr>
          <w:rFonts w:hint="cs"/>
          <w:sz w:val="26"/>
          <w:szCs w:val="26"/>
          <w:rtl/>
          <w:lang w:val="en-US"/>
        </w:rPr>
        <w:t xml:space="preserve">ويحتوي </w:t>
      </w:r>
      <w:r w:rsidRPr="00503313">
        <w:rPr>
          <w:rFonts w:hint="cs"/>
          <w:sz w:val="26"/>
          <w:szCs w:val="26"/>
          <w:rtl/>
          <w:lang w:val="en-US"/>
        </w:rPr>
        <w:t xml:space="preserve">مشروع المبادئ التوجيهية </w:t>
      </w:r>
      <w:r>
        <w:rPr>
          <w:rFonts w:hint="cs"/>
          <w:sz w:val="26"/>
          <w:szCs w:val="26"/>
          <w:rtl/>
          <w:lang w:val="en-US"/>
        </w:rPr>
        <w:t>هذه على العناصر الموافق عليها في الاجتماعين الثامن والسبعين والثمانين للجنة التنفيذية</w:t>
      </w:r>
      <w:r w:rsidRPr="00503313">
        <w:rPr>
          <w:rFonts w:hint="cs"/>
          <w:sz w:val="26"/>
          <w:szCs w:val="26"/>
          <w:rtl/>
          <w:lang w:val="en-US"/>
        </w:rPr>
        <w:t xml:space="preserve"> وسيتم تحديث</w:t>
      </w:r>
      <w:r>
        <w:rPr>
          <w:rFonts w:hint="cs"/>
          <w:sz w:val="26"/>
          <w:szCs w:val="26"/>
          <w:rtl/>
          <w:lang w:val="en-US"/>
        </w:rPr>
        <w:t>ها</w:t>
      </w:r>
      <w:r w:rsidRPr="00503313">
        <w:rPr>
          <w:rFonts w:hint="cs"/>
          <w:sz w:val="26"/>
          <w:szCs w:val="26"/>
          <w:rtl/>
          <w:lang w:val="en-US"/>
        </w:rPr>
        <w:t xml:space="preserve"> وفقا لمزيد من المناقشات في الاجتماعات القادمة</w:t>
      </w:r>
      <w:r>
        <w:rPr>
          <w:rFonts w:hint="cs"/>
          <w:sz w:val="26"/>
          <w:szCs w:val="26"/>
          <w:rtl/>
          <w:lang w:val="en-US"/>
        </w:rPr>
        <w:t xml:space="preserve"> للجنة التنفيذية</w:t>
      </w:r>
      <w:r w:rsidRPr="00503313">
        <w:rPr>
          <w:rFonts w:asciiTheme="majorBidi" w:hAnsiTheme="majorBidi" w:cstheme="majorBidi"/>
          <w:sz w:val="26"/>
          <w:szCs w:val="26"/>
          <w:rtl/>
          <w:lang w:val="en-US"/>
        </w:rPr>
        <w:t>.</w:t>
      </w:r>
    </w:p>
    <w:p w:rsidR="00505D70" w:rsidRPr="00503313" w:rsidRDefault="00505D70" w:rsidP="00505D70">
      <w:pPr>
        <w:bidi/>
        <w:spacing w:after="240"/>
        <w:rPr>
          <w:rFonts w:asciiTheme="majorBidi" w:hAnsiTheme="majorBidi"/>
          <w:sz w:val="26"/>
          <w:szCs w:val="26"/>
          <w:u w:val="single"/>
          <w:rtl/>
          <w:lang w:val="es-CO" w:bidi="ar-EG"/>
        </w:rPr>
      </w:pPr>
      <w:r>
        <w:rPr>
          <w:rFonts w:asciiTheme="majorBidi" w:hAnsiTheme="majorBidi"/>
          <w:sz w:val="26"/>
          <w:szCs w:val="26"/>
          <w:u w:val="single"/>
          <w:rtl/>
          <w:lang w:val="es-CO" w:bidi="ar-EG"/>
        </w:rPr>
        <w:t>مشروع المبادئ التوجيهية</w:t>
      </w:r>
    </w:p>
    <w:p w:rsidR="00505D70" w:rsidRPr="00503313" w:rsidRDefault="00505D70" w:rsidP="00505D70">
      <w:pPr>
        <w:bidi/>
        <w:spacing w:after="240"/>
        <w:rPr>
          <w:rFonts w:asciiTheme="majorBidi" w:hAnsiTheme="majorBidi"/>
          <w:b/>
          <w:bCs/>
          <w:sz w:val="26"/>
          <w:szCs w:val="26"/>
          <w:rtl/>
          <w:lang w:val="es-CO" w:bidi="ar-EG"/>
        </w:rPr>
      </w:pPr>
      <w:r w:rsidRPr="00503313">
        <w:rPr>
          <w:rFonts w:asciiTheme="majorBidi" w:hAnsiTheme="majorBidi"/>
          <w:b/>
          <w:bCs/>
          <w:sz w:val="26"/>
          <w:szCs w:val="26"/>
          <w:rtl/>
          <w:lang w:val="es-CO" w:bidi="ar-EG"/>
        </w:rPr>
        <w:t>المرونة في التنفيذ التي تمك</w:t>
      </w:r>
      <w:r w:rsidRPr="00503313">
        <w:rPr>
          <w:rFonts w:asciiTheme="majorBidi" w:hAnsiTheme="majorBidi" w:hint="cs"/>
          <w:b/>
          <w:bCs/>
          <w:sz w:val="26"/>
          <w:szCs w:val="26"/>
          <w:rtl/>
          <w:lang w:val="es-CO" w:bidi="ar-EG"/>
        </w:rPr>
        <w:t>ّ</w:t>
      </w:r>
      <w:r w:rsidRPr="00503313">
        <w:rPr>
          <w:rFonts w:asciiTheme="majorBidi" w:hAnsiTheme="majorBidi"/>
          <w:b/>
          <w:bCs/>
          <w:sz w:val="26"/>
          <w:szCs w:val="26"/>
          <w:rtl/>
          <w:lang w:val="es-CO" w:bidi="ar-EG"/>
        </w:rPr>
        <w:t xml:space="preserve">ن الأطراف من اختيار استراتيجياتها وأولوياتها </w:t>
      </w:r>
      <w:r w:rsidRPr="00503313">
        <w:rPr>
          <w:rFonts w:asciiTheme="majorBidi" w:hAnsiTheme="majorBidi" w:hint="cs"/>
          <w:b/>
          <w:bCs/>
          <w:sz w:val="26"/>
          <w:szCs w:val="26"/>
          <w:rtl/>
          <w:lang w:val="es-CO" w:bidi="ar-EG"/>
        </w:rPr>
        <w:t>فيما يتعلق ب</w:t>
      </w:r>
      <w:r w:rsidRPr="00503313">
        <w:rPr>
          <w:rFonts w:asciiTheme="majorBidi" w:hAnsiTheme="majorBidi"/>
          <w:b/>
          <w:bCs/>
          <w:sz w:val="26"/>
          <w:szCs w:val="26"/>
          <w:rtl/>
          <w:lang w:val="es-CO" w:bidi="ar-EG"/>
        </w:rPr>
        <w:t>القطاع</w:t>
      </w:r>
      <w:r w:rsidRPr="00503313">
        <w:rPr>
          <w:rFonts w:asciiTheme="majorBidi" w:hAnsiTheme="majorBidi" w:hint="cs"/>
          <w:b/>
          <w:bCs/>
          <w:sz w:val="26"/>
          <w:szCs w:val="26"/>
          <w:rtl/>
          <w:lang w:val="es-CO" w:bidi="ar-EG"/>
        </w:rPr>
        <w:t>ات</w:t>
      </w:r>
      <w:r w:rsidRPr="00503313">
        <w:rPr>
          <w:rFonts w:asciiTheme="majorBidi" w:hAnsiTheme="majorBidi"/>
          <w:b/>
          <w:bCs/>
          <w:sz w:val="26"/>
          <w:szCs w:val="26"/>
          <w:rtl/>
          <w:lang w:val="es-CO" w:bidi="ar-EG"/>
        </w:rPr>
        <w:t xml:space="preserve"> والتكنولوجيات</w:t>
      </w:r>
    </w:p>
    <w:p w:rsidR="00505D70" w:rsidRPr="00503313" w:rsidRDefault="00505D70" w:rsidP="00505D70">
      <w:pPr>
        <w:pStyle w:val="ListParagraph"/>
        <w:numPr>
          <w:ilvl w:val="0"/>
          <w:numId w:val="27"/>
        </w:numPr>
        <w:bidi/>
        <w:spacing w:after="240"/>
        <w:ind w:left="4" w:firstLine="0"/>
        <w:contextualSpacing w:val="0"/>
        <w:rPr>
          <w:rFonts w:asciiTheme="majorBidi" w:hAnsiTheme="majorBidi"/>
          <w:sz w:val="26"/>
          <w:szCs w:val="26"/>
          <w:lang w:val="en-US" w:bidi="ar-EG"/>
        </w:rPr>
      </w:pPr>
      <w:r w:rsidRPr="00503313">
        <w:rPr>
          <w:rFonts w:asciiTheme="majorBidi" w:hAnsiTheme="majorBidi" w:hint="cs"/>
          <w:sz w:val="26"/>
          <w:szCs w:val="26"/>
          <w:rtl/>
        </w:rPr>
        <w:t xml:space="preserve">تتمتع بلدان </w:t>
      </w:r>
      <w:r w:rsidRPr="00503313">
        <w:rPr>
          <w:rFonts w:asciiTheme="majorBidi" w:hAnsiTheme="majorBidi"/>
          <w:sz w:val="26"/>
          <w:szCs w:val="26"/>
          <w:rtl/>
        </w:rPr>
        <w:t xml:space="preserve">المادة 5 بالمرونة </w:t>
      </w:r>
      <w:r w:rsidRPr="00503313">
        <w:rPr>
          <w:rFonts w:asciiTheme="majorBidi" w:hAnsiTheme="majorBidi" w:hint="cs"/>
          <w:sz w:val="26"/>
          <w:szCs w:val="26"/>
          <w:rtl/>
        </w:rPr>
        <w:t xml:space="preserve">من أجل </w:t>
      </w:r>
      <w:r w:rsidRPr="00503313">
        <w:rPr>
          <w:rFonts w:asciiTheme="majorBidi" w:hAnsiTheme="majorBidi"/>
          <w:sz w:val="26"/>
          <w:szCs w:val="26"/>
          <w:rtl/>
        </w:rPr>
        <w:t xml:space="preserve">تحديد أولويات </w:t>
      </w:r>
      <w:r w:rsidRPr="00503313">
        <w:rPr>
          <w:rFonts w:asciiTheme="majorBidi" w:hAnsiTheme="majorBidi" w:hint="cs"/>
          <w:sz w:val="26"/>
          <w:szCs w:val="26"/>
          <w:rtl/>
        </w:rPr>
        <w:t>المواد الهيدروفلوروكربونية</w:t>
      </w:r>
      <w:r w:rsidRPr="00503313">
        <w:rPr>
          <w:rFonts w:asciiTheme="majorBidi" w:hAnsiTheme="majorBidi"/>
          <w:sz w:val="26"/>
          <w:szCs w:val="26"/>
          <w:rtl/>
        </w:rPr>
        <w:t>، وتحديد القطاعات</w:t>
      </w:r>
      <w:r w:rsidRPr="00503313">
        <w:rPr>
          <w:rFonts w:asciiTheme="majorBidi" w:hAnsiTheme="majorBidi" w:hint="cs"/>
          <w:sz w:val="26"/>
          <w:szCs w:val="26"/>
          <w:rtl/>
        </w:rPr>
        <w:t>،</w:t>
      </w:r>
      <w:r w:rsidRPr="00503313">
        <w:rPr>
          <w:rFonts w:asciiTheme="majorBidi" w:hAnsiTheme="majorBidi"/>
          <w:sz w:val="26"/>
          <w:szCs w:val="26"/>
          <w:rtl/>
        </w:rPr>
        <w:t xml:space="preserve"> و</w:t>
      </w:r>
      <w:r w:rsidRPr="00503313">
        <w:rPr>
          <w:rFonts w:asciiTheme="majorBidi" w:hAnsiTheme="majorBidi" w:hint="cs"/>
          <w:sz w:val="26"/>
          <w:szCs w:val="26"/>
          <w:rtl/>
        </w:rPr>
        <w:t xml:space="preserve">اختيار </w:t>
      </w:r>
      <w:r w:rsidRPr="00503313">
        <w:rPr>
          <w:sz w:val="26"/>
          <w:szCs w:val="26"/>
          <w:rtl/>
          <w:lang w:val="en-US"/>
        </w:rPr>
        <w:t>التكنولوجيات</w:t>
      </w:r>
      <w:r w:rsidRPr="00503313">
        <w:rPr>
          <w:rFonts w:asciiTheme="majorBidi" w:hAnsiTheme="majorBidi"/>
          <w:sz w:val="26"/>
          <w:szCs w:val="26"/>
          <w:rtl/>
        </w:rPr>
        <w:t xml:space="preserve"> </w:t>
      </w:r>
      <w:r w:rsidRPr="00503313">
        <w:rPr>
          <w:rFonts w:asciiTheme="majorBidi" w:hAnsiTheme="majorBidi" w:hint="cs"/>
          <w:sz w:val="26"/>
          <w:szCs w:val="26"/>
          <w:rtl/>
        </w:rPr>
        <w:t>و</w:t>
      </w:r>
      <w:r w:rsidRPr="00503313">
        <w:rPr>
          <w:rFonts w:asciiTheme="majorBidi" w:hAnsiTheme="majorBidi"/>
          <w:sz w:val="26"/>
          <w:szCs w:val="26"/>
          <w:rtl/>
        </w:rPr>
        <w:t>البدائل</w:t>
      </w:r>
      <w:r w:rsidRPr="00503313">
        <w:rPr>
          <w:rFonts w:asciiTheme="majorBidi" w:hAnsiTheme="majorBidi" w:hint="cs"/>
          <w:sz w:val="26"/>
          <w:szCs w:val="26"/>
          <w:rtl/>
        </w:rPr>
        <w:t>،</w:t>
      </w:r>
      <w:r w:rsidRPr="00503313">
        <w:rPr>
          <w:rFonts w:asciiTheme="majorBidi" w:hAnsiTheme="majorBidi"/>
          <w:sz w:val="26"/>
          <w:szCs w:val="26"/>
          <w:rtl/>
        </w:rPr>
        <w:t xml:space="preserve"> </w:t>
      </w:r>
      <w:r w:rsidRPr="00503313">
        <w:rPr>
          <w:rFonts w:asciiTheme="majorBidi" w:hAnsiTheme="majorBidi" w:hint="cs"/>
          <w:sz w:val="26"/>
          <w:szCs w:val="26"/>
          <w:rtl/>
        </w:rPr>
        <w:t>ووضع</w:t>
      </w:r>
      <w:r w:rsidRPr="00503313">
        <w:rPr>
          <w:rFonts w:asciiTheme="majorBidi" w:hAnsiTheme="majorBidi"/>
          <w:sz w:val="26"/>
          <w:szCs w:val="26"/>
          <w:rtl/>
        </w:rPr>
        <w:t xml:space="preserve"> وتنفيذ استراتيجياته</w:t>
      </w:r>
      <w:r w:rsidRPr="00503313">
        <w:rPr>
          <w:rFonts w:asciiTheme="majorBidi" w:hAnsiTheme="majorBidi" w:hint="cs"/>
          <w:sz w:val="26"/>
          <w:szCs w:val="26"/>
          <w:rtl/>
        </w:rPr>
        <w:t>ا</w:t>
      </w:r>
      <w:r w:rsidRPr="00503313">
        <w:rPr>
          <w:rFonts w:asciiTheme="majorBidi" w:hAnsiTheme="majorBidi"/>
          <w:sz w:val="26"/>
          <w:szCs w:val="26"/>
          <w:rtl/>
        </w:rPr>
        <w:t xml:space="preserve"> </w:t>
      </w:r>
      <w:r w:rsidRPr="00503313">
        <w:rPr>
          <w:rFonts w:asciiTheme="majorBidi" w:hAnsiTheme="majorBidi" w:hint="cs"/>
          <w:sz w:val="26"/>
          <w:szCs w:val="26"/>
          <w:rtl/>
        </w:rPr>
        <w:t>من أجل ا</w:t>
      </w:r>
      <w:r w:rsidRPr="00503313">
        <w:rPr>
          <w:rFonts w:asciiTheme="majorBidi" w:hAnsiTheme="majorBidi"/>
          <w:sz w:val="26"/>
          <w:szCs w:val="26"/>
          <w:rtl/>
        </w:rPr>
        <w:t>لوفاء بالتزاماته</w:t>
      </w:r>
      <w:r w:rsidRPr="00503313">
        <w:rPr>
          <w:rFonts w:asciiTheme="majorBidi" w:hAnsiTheme="majorBidi" w:hint="cs"/>
          <w:sz w:val="26"/>
          <w:szCs w:val="26"/>
          <w:rtl/>
        </w:rPr>
        <w:t>ا</w:t>
      </w:r>
      <w:r w:rsidRPr="00503313">
        <w:rPr>
          <w:rFonts w:asciiTheme="majorBidi" w:hAnsiTheme="majorBidi"/>
          <w:sz w:val="26"/>
          <w:szCs w:val="26"/>
          <w:rtl/>
        </w:rPr>
        <w:t xml:space="preserve"> </w:t>
      </w:r>
      <w:r w:rsidRPr="00503313">
        <w:rPr>
          <w:rFonts w:asciiTheme="majorBidi" w:hAnsiTheme="majorBidi" w:hint="cs"/>
          <w:sz w:val="26"/>
          <w:szCs w:val="26"/>
          <w:rtl/>
        </w:rPr>
        <w:t>تجاه المواد الهيدروفلوروكربونية</w:t>
      </w:r>
      <w:r w:rsidRPr="00503313">
        <w:rPr>
          <w:rFonts w:asciiTheme="majorBidi" w:hAnsiTheme="majorBidi"/>
          <w:sz w:val="26"/>
          <w:szCs w:val="26"/>
          <w:rtl/>
        </w:rPr>
        <w:t xml:space="preserve"> المتفق عليها، على أساس احتياجات</w:t>
      </w:r>
      <w:r w:rsidRPr="00503313">
        <w:rPr>
          <w:rFonts w:asciiTheme="majorBidi" w:hAnsiTheme="majorBidi" w:hint="cs"/>
          <w:sz w:val="26"/>
          <w:szCs w:val="26"/>
          <w:rtl/>
        </w:rPr>
        <w:t>ها</w:t>
      </w:r>
      <w:r w:rsidRPr="00503313">
        <w:rPr>
          <w:rFonts w:asciiTheme="majorBidi" w:hAnsiTheme="majorBidi"/>
          <w:sz w:val="26"/>
          <w:szCs w:val="26"/>
          <w:rtl/>
        </w:rPr>
        <w:t xml:space="preserve"> الخاصة والظروف الوطنية، </w:t>
      </w:r>
      <w:r w:rsidRPr="00503313">
        <w:rPr>
          <w:rFonts w:asciiTheme="majorBidi" w:hAnsiTheme="majorBidi" w:hint="cs"/>
          <w:sz w:val="26"/>
          <w:szCs w:val="26"/>
          <w:rtl/>
        </w:rPr>
        <w:t>ب</w:t>
      </w:r>
      <w:r w:rsidRPr="00503313">
        <w:rPr>
          <w:rFonts w:asciiTheme="majorBidi" w:hAnsiTheme="majorBidi"/>
          <w:sz w:val="26"/>
          <w:szCs w:val="26"/>
          <w:rtl/>
        </w:rPr>
        <w:t>اتباع نهج قطري.</w:t>
      </w:r>
    </w:p>
    <w:p w:rsidR="00505D70" w:rsidRPr="00503313" w:rsidRDefault="00505D70" w:rsidP="00505D70">
      <w:pPr>
        <w:bidi/>
        <w:spacing w:after="240"/>
        <w:rPr>
          <w:rFonts w:asciiTheme="majorBidi" w:hAnsiTheme="majorBidi"/>
          <w:b/>
          <w:bCs/>
          <w:sz w:val="26"/>
          <w:szCs w:val="26"/>
          <w:rtl/>
          <w:lang w:val="es-CO" w:bidi="ar-EG"/>
        </w:rPr>
      </w:pPr>
      <w:r w:rsidRPr="00503313">
        <w:rPr>
          <w:rFonts w:asciiTheme="majorBidi" w:hAnsiTheme="majorBidi" w:hint="cs"/>
          <w:b/>
          <w:bCs/>
          <w:sz w:val="26"/>
          <w:szCs w:val="26"/>
          <w:rtl/>
          <w:lang w:val="es-CO" w:bidi="ar-EG"/>
        </w:rPr>
        <w:t>ال</w:t>
      </w:r>
      <w:r w:rsidRPr="00503313">
        <w:rPr>
          <w:rFonts w:asciiTheme="majorBidi" w:hAnsiTheme="majorBidi"/>
          <w:b/>
          <w:bCs/>
          <w:sz w:val="26"/>
          <w:szCs w:val="26"/>
          <w:rtl/>
          <w:lang w:val="es-CO" w:bidi="ar-EG"/>
        </w:rPr>
        <w:t xml:space="preserve">تاريخ </w:t>
      </w:r>
      <w:r w:rsidRPr="00503313">
        <w:rPr>
          <w:rFonts w:asciiTheme="majorBidi" w:hAnsiTheme="majorBidi" w:hint="cs"/>
          <w:b/>
          <w:bCs/>
          <w:sz w:val="26"/>
          <w:szCs w:val="26"/>
          <w:rtl/>
          <w:lang w:val="es-CO" w:bidi="ar-EG"/>
        </w:rPr>
        <w:t>النهائي</w:t>
      </w:r>
      <w:r w:rsidRPr="00503313">
        <w:rPr>
          <w:rFonts w:asciiTheme="majorBidi" w:hAnsiTheme="majorBidi"/>
          <w:b/>
          <w:bCs/>
          <w:sz w:val="26"/>
          <w:szCs w:val="26"/>
          <w:rtl/>
          <w:lang w:val="es-CO" w:bidi="ar-EG"/>
        </w:rPr>
        <w:t xml:space="preserve"> للقدرة المؤهلة</w:t>
      </w:r>
    </w:p>
    <w:p w:rsidR="00505D70" w:rsidRPr="00503313" w:rsidRDefault="00505D70" w:rsidP="00505D70">
      <w:pPr>
        <w:pStyle w:val="ListParagraph"/>
        <w:numPr>
          <w:ilvl w:val="0"/>
          <w:numId w:val="27"/>
        </w:numPr>
        <w:bidi/>
        <w:spacing w:after="240"/>
        <w:ind w:left="4" w:firstLine="0"/>
        <w:contextualSpacing w:val="0"/>
        <w:rPr>
          <w:rFonts w:asciiTheme="majorBidi" w:hAnsiTheme="majorBidi"/>
          <w:sz w:val="26"/>
          <w:szCs w:val="26"/>
          <w:rtl/>
          <w:lang w:bidi="ar-EG"/>
        </w:rPr>
      </w:pPr>
      <w:r w:rsidRPr="00503313">
        <w:rPr>
          <w:rFonts w:asciiTheme="majorBidi" w:hAnsiTheme="majorBidi"/>
          <w:sz w:val="26"/>
          <w:szCs w:val="26"/>
          <w:rtl/>
          <w:lang w:bidi="ar-EG"/>
        </w:rPr>
        <w:t>التاريخ النهائي للقدرة المؤهلة هو 1 يناير</w:t>
      </w:r>
      <w:r w:rsidRPr="00503313">
        <w:rPr>
          <w:rFonts w:asciiTheme="majorBidi" w:hAnsiTheme="majorBidi" w:hint="cs"/>
          <w:sz w:val="26"/>
          <w:szCs w:val="26"/>
          <w:rtl/>
          <w:lang w:bidi="ar-EG"/>
        </w:rPr>
        <w:t>/</w:t>
      </w:r>
      <w:r w:rsidRPr="00503313">
        <w:rPr>
          <w:rFonts w:asciiTheme="majorBidi" w:hAnsiTheme="majorBidi"/>
          <w:sz w:val="26"/>
          <w:szCs w:val="26"/>
          <w:rtl/>
          <w:lang w:bidi="ar-EG"/>
        </w:rPr>
        <w:t>كانون الثاني 2020 لتلك الأطراف التي لديها خط الأساس للاستهلاك للسنوات من 2020 إلى 2022، و1 يناير</w:t>
      </w:r>
      <w:r w:rsidRPr="00503313">
        <w:rPr>
          <w:rFonts w:asciiTheme="majorBidi" w:hAnsiTheme="majorBidi" w:hint="cs"/>
          <w:sz w:val="26"/>
          <w:szCs w:val="26"/>
          <w:rtl/>
          <w:lang w:bidi="ar-EG"/>
        </w:rPr>
        <w:t>/</w:t>
      </w:r>
      <w:r w:rsidRPr="00503313">
        <w:rPr>
          <w:rFonts w:asciiTheme="majorBidi" w:hAnsiTheme="majorBidi"/>
          <w:sz w:val="26"/>
          <w:szCs w:val="26"/>
          <w:rtl/>
          <w:lang w:bidi="ar-EG"/>
        </w:rPr>
        <w:t>كانون الثاني 2024 لتلك الأطراف التي لديها خط الأساس للاستهلاك للسنوات من 2024 إلى 2026.</w:t>
      </w:r>
    </w:p>
    <w:p w:rsidR="00505D70" w:rsidRPr="00503313" w:rsidRDefault="00505D70" w:rsidP="00505D70">
      <w:pPr>
        <w:bidi/>
        <w:spacing w:after="240"/>
        <w:rPr>
          <w:rFonts w:asciiTheme="majorBidi" w:hAnsiTheme="majorBidi"/>
          <w:b/>
          <w:bCs/>
          <w:sz w:val="26"/>
          <w:szCs w:val="26"/>
          <w:rtl/>
          <w:lang w:val="es-CO" w:bidi="ar-EG"/>
        </w:rPr>
      </w:pPr>
      <w:r w:rsidRPr="00503313">
        <w:rPr>
          <w:rFonts w:asciiTheme="majorBidi" w:hAnsiTheme="majorBidi"/>
          <w:b/>
          <w:bCs/>
          <w:sz w:val="26"/>
          <w:szCs w:val="26"/>
          <w:rtl/>
          <w:lang w:val="es-CO" w:bidi="ar-EG"/>
        </w:rPr>
        <w:t>التحويل</w:t>
      </w:r>
      <w:r w:rsidRPr="00503313">
        <w:rPr>
          <w:rFonts w:asciiTheme="majorBidi" w:hAnsiTheme="majorBidi" w:hint="cs"/>
          <w:b/>
          <w:bCs/>
          <w:sz w:val="26"/>
          <w:szCs w:val="26"/>
          <w:rtl/>
          <w:lang w:val="es-CO" w:bidi="ar-EG"/>
        </w:rPr>
        <w:t xml:space="preserve">ان </w:t>
      </w:r>
      <w:r w:rsidRPr="00503313">
        <w:rPr>
          <w:rFonts w:asciiTheme="majorBidi" w:hAnsiTheme="majorBidi"/>
          <w:b/>
          <w:bCs/>
          <w:sz w:val="26"/>
          <w:szCs w:val="26"/>
          <w:rtl/>
          <w:lang w:val="es-CO" w:bidi="ar-EG"/>
        </w:rPr>
        <w:t xml:space="preserve">الثاني </w:t>
      </w:r>
      <w:r w:rsidRPr="00503313">
        <w:rPr>
          <w:rFonts w:asciiTheme="majorBidi" w:hAnsiTheme="majorBidi" w:hint="cs"/>
          <w:b/>
          <w:bCs/>
          <w:sz w:val="26"/>
          <w:szCs w:val="26"/>
          <w:rtl/>
          <w:lang w:val="es-CO" w:bidi="ar-EG"/>
        </w:rPr>
        <w:t>و</w:t>
      </w:r>
      <w:r w:rsidRPr="00503313">
        <w:rPr>
          <w:rFonts w:asciiTheme="majorBidi" w:hAnsiTheme="majorBidi"/>
          <w:b/>
          <w:bCs/>
          <w:sz w:val="26"/>
          <w:szCs w:val="26"/>
          <w:rtl/>
          <w:lang w:val="es-CO" w:bidi="ar-EG"/>
        </w:rPr>
        <w:t>الثالث</w:t>
      </w:r>
    </w:p>
    <w:p w:rsidR="00505D70" w:rsidRPr="00503313" w:rsidRDefault="00505D70" w:rsidP="00505D70">
      <w:pPr>
        <w:pStyle w:val="ListParagraph"/>
        <w:numPr>
          <w:ilvl w:val="0"/>
          <w:numId w:val="27"/>
        </w:numPr>
        <w:bidi/>
        <w:spacing w:after="240"/>
        <w:ind w:left="4" w:firstLine="0"/>
        <w:contextualSpacing w:val="0"/>
        <w:rPr>
          <w:rFonts w:asciiTheme="majorBidi" w:hAnsiTheme="majorBidi"/>
          <w:sz w:val="26"/>
          <w:szCs w:val="26"/>
          <w:rtl/>
          <w:lang w:bidi="ar-EG"/>
        </w:rPr>
      </w:pPr>
      <w:r w:rsidRPr="00503313">
        <w:rPr>
          <w:rFonts w:asciiTheme="majorBidi" w:hAnsiTheme="majorBidi"/>
          <w:sz w:val="26"/>
          <w:szCs w:val="26"/>
          <w:rtl/>
        </w:rPr>
        <w:t xml:space="preserve">تطبيق المبادئ التالية </w:t>
      </w:r>
      <w:r w:rsidRPr="00503313">
        <w:rPr>
          <w:rFonts w:asciiTheme="majorBidi" w:hAnsiTheme="majorBidi" w:hint="cs"/>
          <w:sz w:val="26"/>
          <w:szCs w:val="26"/>
          <w:rtl/>
        </w:rPr>
        <w:t>لمشروعات</w:t>
      </w:r>
      <w:r w:rsidRPr="00503313">
        <w:rPr>
          <w:rFonts w:asciiTheme="majorBidi" w:hAnsiTheme="majorBidi"/>
          <w:sz w:val="26"/>
          <w:szCs w:val="26"/>
          <w:rtl/>
        </w:rPr>
        <w:t xml:space="preserve"> التحويل</w:t>
      </w:r>
      <w:r w:rsidRPr="00503313">
        <w:rPr>
          <w:rFonts w:asciiTheme="majorBidi" w:hAnsiTheme="majorBidi" w:hint="cs"/>
          <w:sz w:val="26"/>
          <w:szCs w:val="26"/>
          <w:rtl/>
        </w:rPr>
        <w:t>ين</w:t>
      </w:r>
      <w:r w:rsidRPr="00503313">
        <w:rPr>
          <w:rFonts w:asciiTheme="majorBidi" w:hAnsiTheme="majorBidi"/>
          <w:sz w:val="26"/>
          <w:szCs w:val="26"/>
          <w:rtl/>
        </w:rPr>
        <w:t xml:space="preserve"> الثاني والثالث</w:t>
      </w:r>
      <w:r w:rsidRPr="00503313">
        <w:rPr>
          <w:rFonts w:asciiTheme="majorBidi" w:hAnsiTheme="majorBidi"/>
          <w:sz w:val="26"/>
          <w:szCs w:val="26"/>
          <w:rtl/>
          <w:lang w:bidi="ar-EG"/>
        </w:rPr>
        <w:t>:</w:t>
      </w:r>
    </w:p>
    <w:p w:rsidR="00505D70" w:rsidRPr="00503313" w:rsidRDefault="00505D70" w:rsidP="00505D70">
      <w:pPr>
        <w:bidi/>
        <w:spacing w:after="240"/>
        <w:ind w:left="1440" w:hanging="720"/>
        <w:rPr>
          <w:rFonts w:asciiTheme="majorBidi" w:hAnsiTheme="majorBidi"/>
          <w:sz w:val="26"/>
          <w:szCs w:val="26"/>
          <w:lang w:val="es-CO" w:bidi="ar-EG"/>
        </w:rPr>
      </w:pPr>
      <w:r w:rsidRPr="00503313">
        <w:rPr>
          <w:rFonts w:asciiTheme="majorBidi" w:hAnsiTheme="majorBidi"/>
          <w:sz w:val="26"/>
          <w:szCs w:val="26"/>
          <w:rtl/>
          <w:lang w:val="es-CO" w:bidi="ar-EG"/>
        </w:rPr>
        <w:t>(أ)</w:t>
      </w:r>
      <w:r w:rsidRPr="00503313">
        <w:rPr>
          <w:rFonts w:asciiTheme="majorBidi" w:hAnsiTheme="majorBidi" w:hint="cs"/>
          <w:sz w:val="26"/>
          <w:szCs w:val="26"/>
          <w:rtl/>
          <w:lang w:val="es-CO" w:bidi="ar-EG"/>
        </w:rPr>
        <w:tab/>
      </w:r>
      <w:r w:rsidRPr="00503313">
        <w:rPr>
          <w:rFonts w:asciiTheme="majorBidi" w:hAnsiTheme="majorBidi"/>
          <w:sz w:val="26"/>
          <w:szCs w:val="26"/>
          <w:rtl/>
          <w:lang w:val="es-CO" w:bidi="ar-EG"/>
        </w:rPr>
        <w:t>تُعرَّف عمليات التحويل الأولى، في سياق التخفيض التدريجي للمواد الهيدروفلوروكربونية، بأنها عمليات تحويل المؤسسات التي لم تحصل من قبل على دعم مباشر أو غير مباشر، جزئياً أو كلياً، من الصندوق المتعدد الأطراف، إلى استخدام بدائل ذات قدرة منخفضة أو معدومة على إحداث الاحترار العالمي، بما في ذلك المؤسسات التي تحولت إلى استخدام المواد الهيدروفلوروكربونية بالاعتماد على مواردها الخاصة؛</w:t>
      </w:r>
    </w:p>
    <w:p w:rsidR="00505D70" w:rsidRPr="00503313" w:rsidRDefault="00505D70" w:rsidP="00505D70">
      <w:pPr>
        <w:bidi/>
        <w:spacing w:after="240"/>
        <w:ind w:left="1440" w:hanging="720"/>
        <w:rPr>
          <w:rFonts w:asciiTheme="majorBidi" w:hAnsiTheme="majorBidi"/>
          <w:sz w:val="26"/>
          <w:szCs w:val="26"/>
          <w:lang w:val="es-CO" w:bidi="ar-EG"/>
        </w:rPr>
      </w:pPr>
      <w:r w:rsidRPr="00503313">
        <w:rPr>
          <w:rFonts w:asciiTheme="majorBidi" w:hAnsiTheme="majorBidi"/>
          <w:sz w:val="26"/>
          <w:szCs w:val="26"/>
          <w:rtl/>
          <w:lang w:val="es-CO" w:bidi="ar-EG"/>
        </w:rPr>
        <w:t>(ب)</w:t>
      </w:r>
      <w:r w:rsidRPr="00503313">
        <w:rPr>
          <w:rFonts w:asciiTheme="majorBidi" w:hAnsiTheme="majorBidi" w:hint="cs"/>
          <w:sz w:val="26"/>
          <w:szCs w:val="26"/>
          <w:rtl/>
          <w:lang w:val="es-CO" w:bidi="ar-EG"/>
        </w:rPr>
        <w:tab/>
      </w:r>
      <w:r w:rsidRPr="00503313">
        <w:rPr>
          <w:rFonts w:asciiTheme="majorBidi" w:hAnsiTheme="majorBidi"/>
          <w:sz w:val="26"/>
          <w:szCs w:val="26"/>
          <w:rtl/>
          <w:lang w:val="es-CO" w:bidi="ar-EG"/>
        </w:rPr>
        <w:t>المؤسسات التي تحولت بالفعل إلى استخدام المواد الهيدروفلوروكربونية في سياق التخلص التدريجي من استخدام المواد الكلوروفلوروكربونية و/أو المواد الهيدروكلوروفلوروكربونية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rsidR="00505D70" w:rsidRPr="00503313" w:rsidRDefault="00505D70" w:rsidP="00505D70">
      <w:pPr>
        <w:bidi/>
        <w:spacing w:after="240"/>
        <w:ind w:left="1440" w:hanging="720"/>
        <w:rPr>
          <w:rFonts w:asciiTheme="majorBidi" w:hAnsiTheme="majorBidi"/>
          <w:sz w:val="26"/>
          <w:szCs w:val="26"/>
          <w:lang w:val="es-CO" w:bidi="ar-EG"/>
        </w:rPr>
      </w:pPr>
      <w:r w:rsidRPr="00503313">
        <w:rPr>
          <w:rFonts w:asciiTheme="majorBidi" w:hAnsiTheme="majorBidi"/>
          <w:sz w:val="26"/>
          <w:szCs w:val="26"/>
          <w:rtl/>
          <w:lang w:val="es-CO" w:bidi="ar-EG"/>
        </w:rPr>
        <w:t>(ج)</w:t>
      </w:r>
      <w:r w:rsidRPr="00503313">
        <w:rPr>
          <w:rFonts w:asciiTheme="majorBidi" w:hAnsiTheme="majorBidi" w:hint="cs"/>
          <w:sz w:val="26"/>
          <w:szCs w:val="26"/>
          <w:rtl/>
          <w:lang w:val="es-CO" w:bidi="ar-EG"/>
        </w:rPr>
        <w:tab/>
      </w:r>
      <w:r w:rsidRPr="00503313">
        <w:rPr>
          <w:rFonts w:asciiTheme="majorBidi" w:hAnsiTheme="majorBidi"/>
          <w:sz w:val="26"/>
          <w:szCs w:val="26"/>
          <w:rtl/>
          <w:lang w:val="es-CO" w:bidi="ar-EG"/>
        </w:rPr>
        <w:t xml:space="preserve">المؤسسات التي تتحول عن استخدام المواد الهيدروكلوروفلوروكربونية إلى استخدام المواد الهيدروفلوروكربونية ذات قدرة عالية على إحداث الاحترار العالمي، بعد تاريخ اعتماد التعديل، في إطار خطط إدارة التخلص التدريجي من المواد الهيدروكلوروفلوروكربونية التي سبق أن وافقت عليها اللجنة التنفيذية، ستكون مؤهلة للحصول على تمويل من الصندوق المتعدد الأطراف فيما يخص عمليات التحويل اللاحقة إلى استخدام بدائل ذات قدرة منخفضة أو معدومة على إحداث </w:t>
      </w:r>
      <w:r w:rsidRPr="00503313">
        <w:rPr>
          <w:rFonts w:asciiTheme="majorBidi" w:hAnsiTheme="majorBidi"/>
          <w:sz w:val="26"/>
          <w:szCs w:val="26"/>
          <w:rtl/>
          <w:lang w:val="es-CO" w:bidi="ar-EG"/>
        </w:rPr>
        <w:lastRenderedPageBreak/>
        <w:t>الاحترار العالمي لتغطية التكاليف الإضافية المتفق عليها بنفس الطريقة المتبعة فيما يخص المؤسسات المؤهلة لعمليات التحويل الأولى؛</w:t>
      </w:r>
    </w:p>
    <w:p w:rsidR="00505D70" w:rsidRPr="00503313" w:rsidRDefault="00505D70" w:rsidP="00505D70">
      <w:pPr>
        <w:bidi/>
        <w:spacing w:after="240"/>
        <w:ind w:left="1440" w:hanging="720"/>
        <w:rPr>
          <w:rFonts w:asciiTheme="majorBidi" w:hAnsiTheme="majorBidi"/>
          <w:sz w:val="26"/>
          <w:szCs w:val="26"/>
          <w:lang w:val="es-CO" w:bidi="ar-EG"/>
        </w:rPr>
      </w:pPr>
      <w:r w:rsidRPr="00503313">
        <w:rPr>
          <w:rFonts w:asciiTheme="majorBidi" w:hAnsiTheme="majorBidi"/>
          <w:sz w:val="26"/>
          <w:szCs w:val="26"/>
          <w:rtl/>
          <w:lang w:val="es-CO" w:bidi="ar-EG"/>
        </w:rPr>
        <w:t>(د)</w:t>
      </w:r>
      <w:r w:rsidRPr="00503313">
        <w:rPr>
          <w:rFonts w:asciiTheme="majorBidi" w:hAnsiTheme="majorBidi" w:hint="cs"/>
          <w:sz w:val="26"/>
          <w:szCs w:val="26"/>
          <w:rtl/>
          <w:lang w:val="es-CO" w:bidi="ar-EG"/>
        </w:rPr>
        <w:tab/>
      </w:r>
      <w:r w:rsidRPr="00503313">
        <w:rPr>
          <w:rFonts w:asciiTheme="majorBidi" w:hAnsiTheme="majorBidi"/>
          <w:sz w:val="26"/>
          <w:szCs w:val="26"/>
          <w:rtl/>
          <w:lang w:val="es-CO" w:bidi="ar-EG"/>
        </w:rPr>
        <w:t>المؤسسات التي تتحول عن استخدام المواد الهيدروكلوروفلوروكربونية إلى استخدام المواد الهيدروفلوروكربونية ذات القدرة العالية على إحداث الاحترار العالمي بالاعتماد على مواردها الخاصة قبل عام 2025 بموجب التعديل ستكون مؤهلة للحصول على تمويل من الصندوق المتعدد الأطراف لتغطية التكاليف الإضافية المتفق عليها بنفس الطريقة المتبعة فيما يخص المؤسسات المؤهلة لعمليات التحويل الأولى؛</w:t>
      </w:r>
    </w:p>
    <w:p w:rsidR="00505D70" w:rsidRPr="00503313" w:rsidRDefault="00505D70" w:rsidP="00505D70">
      <w:pPr>
        <w:bidi/>
        <w:spacing w:after="240"/>
        <w:ind w:left="1440" w:hanging="720"/>
        <w:rPr>
          <w:rFonts w:asciiTheme="majorBidi" w:hAnsiTheme="majorBidi"/>
          <w:sz w:val="26"/>
          <w:szCs w:val="26"/>
          <w:rtl/>
          <w:lang w:val="es-CO" w:bidi="ar-EG"/>
        </w:rPr>
      </w:pPr>
      <w:r w:rsidRPr="00503313">
        <w:rPr>
          <w:rFonts w:asciiTheme="majorBidi" w:hAnsiTheme="majorBidi"/>
          <w:sz w:val="26"/>
          <w:szCs w:val="26"/>
          <w:rtl/>
          <w:lang w:val="es-CO" w:bidi="ar-EG"/>
        </w:rPr>
        <w:t>(</w:t>
      </w:r>
      <w:r w:rsidRPr="00503313">
        <w:rPr>
          <w:sz w:val="26"/>
          <w:szCs w:val="26"/>
          <w:rtl/>
          <w:lang w:val="es-CO" w:bidi="ar-EG"/>
        </w:rPr>
        <w:t>ﻫ</w:t>
      </w:r>
      <w:r w:rsidRPr="00503313">
        <w:rPr>
          <w:rFonts w:asciiTheme="majorBidi" w:hAnsiTheme="majorBidi"/>
          <w:sz w:val="26"/>
          <w:szCs w:val="26"/>
          <w:rtl/>
          <w:lang w:val="es-CO" w:bidi="ar-EG"/>
        </w:rPr>
        <w:t>)</w:t>
      </w:r>
      <w:r w:rsidRPr="00503313">
        <w:rPr>
          <w:rFonts w:asciiTheme="majorBidi" w:hAnsiTheme="majorBidi" w:hint="cs"/>
          <w:sz w:val="26"/>
          <w:szCs w:val="26"/>
          <w:rtl/>
          <w:lang w:val="es-CO" w:bidi="ar-EG"/>
        </w:rPr>
        <w:tab/>
      </w:r>
      <w:r w:rsidRPr="00503313">
        <w:rPr>
          <w:rFonts w:asciiTheme="majorBidi" w:hAnsiTheme="majorBidi"/>
          <w:sz w:val="26"/>
          <w:szCs w:val="26"/>
          <w:rtl/>
          <w:lang w:val="es-CO" w:bidi="ar-EG"/>
        </w:rPr>
        <w:t xml:space="preserve">المؤسسات التي تتحول عن استخدام </w:t>
      </w:r>
      <w:r w:rsidRPr="00503313">
        <w:rPr>
          <w:rFonts w:asciiTheme="majorBidi" w:hAnsiTheme="majorBidi" w:hint="cs"/>
          <w:sz w:val="26"/>
          <w:szCs w:val="26"/>
          <w:rtl/>
          <w:lang w:val="es-CO" w:bidi="ar-EG"/>
        </w:rPr>
        <w:t>المواد الهيدروفلوروكربونية</w:t>
      </w:r>
      <w:r w:rsidRPr="00503313">
        <w:rPr>
          <w:rFonts w:asciiTheme="majorBidi" w:hAnsiTheme="majorBidi"/>
          <w:sz w:val="26"/>
          <w:szCs w:val="26"/>
          <w:rtl/>
          <w:lang w:val="es-CO" w:bidi="ar-EG"/>
        </w:rPr>
        <w:t xml:space="preserve"> إلى </w:t>
      </w:r>
      <w:r w:rsidRPr="00503313">
        <w:rPr>
          <w:rFonts w:asciiTheme="majorBidi" w:hAnsiTheme="majorBidi" w:hint="cs"/>
          <w:sz w:val="26"/>
          <w:szCs w:val="26"/>
          <w:rtl/>
          <w:lang w:val="es-CO" w:bidi="ar-EG"/>
        </w:rPr>
        <w:t>المواد الهيدروفلوروكربونية</w:t>
      </w:r>
      <w:r w:rsidRPr="00503313">
        <w:rPr>
          <w:rFonts w:asciiTheme="majorBidi" w:hAnsiTheme="majorBidi"/>
          <w:sz w:val="26"/>
          <w:szCs w:val="26"/>
          <w:rtl/>
          <w:lang w:val="es-CO" w:bidi="ar-EG"/>
        </w:rPr>
        <w:t xml:space="preserve"> ذات قدرة أقل على إحداث الاحترار العالمي بدعم من الصندوق المتعدد الأطراف عند عدم توفر بدائل أخرى ستكون مؤهلة للحصول على تمويل من الصندوق المتعدد الأطراف فيما يخص عمليات التحويل اللاحقة إلى بدائل ذات قدرة منخفضة أو معدومة على إحداث الاحترار العالمي، إذا كان ذلك ضرورياً لإنجاز الخطوة النهائية للتخفيض التدريجي للمواد الهيدروفلوروكربونية.</w:t>
      </w:r>
    </w:p>
    <w:p w:rsidR="00505D70" w:rsidRPr="00503313" w:rsidRDefault="00505D70" w:rsidP="00505D70">
      <w:pPr>
        <w:bidi/>
        <w:spacing w:after="240"/>
        <w:rPr>
          <w:rFonts w:asciiTheme="majorBidi" w:hAnsiTheme="majorBidi"/>
          <w:b/>
          <w:bCs/>
          <w:sz w:val="26"/>
          <w:szCs w:val="26"/>
          <w:lang w:val="es-CO" w:bidi="ar-EG"/>
        </w:rPr>
      </w:pPr>
      <w:r w:rsidRPr="00503313">
        <w:rPr>
          <w:rFonts w:asciiTheme="majorBidi" w:hAnsiTheme="majorBidi"/>
          <w:b/>
          <w:bCs/>
          <w:sz w:val="26"/>
          <w:szCs w:val="26"/>
          <w:rtl/>
          <w:lang w:val="es-CO" w:bidi="ar-EG"/>
        </w:rPr>
        <w:t xml:space="preserve">التخفيضات </w:t>
      </w:r>
      <w:r>
        <w:rPr>
          <w:rFonts w:asciiTheme="majorBidi" w:hAnsiTheme="majorBidi"/>
          <w:b/>
          <w:bCs/>
          <w:sz w:val="26"/>
          <w:szCs w:val="26"/>
          <w:rtl/>
          <w:lang w:val="es-CO" w:bidi="ar-EG"/>
        </w:rPr>
        <w:t>الإجمالية المستدامة</w:t>
      </w:r>
    </w:p>
    <w:p w:rsidR="00505D70" w:rsidRPr="00633191" w:rsidRDefault="00505D70" w:rsidP="00505D70">
      <w:pPr>
        <w:pStyle w:val="ListParagraph"/>
        <w:numPr>
          <w:ilvl w:val="0"/>
          <w:numId w:val="27"/>
        </w:numPr>
        <w:bidi/>
        <w:spacing w:after="240"/>
        <w:ind w:left="0" w:firstLine="0"/>
        <w:contextualSpacing w:val="0"/>
        <w:rPr>
          <w:sz w:val="26"/>
          <w:szCs w:val="26"/>
          <w:rtl/>
          <w:lang w:bidi="ar-EG"/>
        </w:rPr>
      </w:pPr>
      <w:r w:rsidRPr="00633191">
        <w:rPr>
          <w:sz w:val="26"/>
          <w:szCs w:val="26"/>
          <w:rtl/>
          <w:lang w:bidi="ar-EG"/>
        </w:rPr>
        <w:t>سيت</w:t>
      </w:r>
      <w:r>
        <w:rPr>
          <w:rFonts w:hint="cs"/>
          <w:sz w:val="26"/>
          <w:szCs w:val="26"/>
          <w:rtl/>
          <w:lang w:bidi="ar-EG"/>
        </w:rPr>
        <w:t>م تحديد الاستهلاك المتبقي المؤهل للتمويل بالأطنان على أساس نقطة البداية للتخفيضات الإجمالية المستدامة للاستهلاك ناقصا الكميات الممولة بموجب مشروعات موافق عليها في السابق في نماذج الاتفاقات المتعددة السنوات لخطط التخفيض التدريجي للمواد الهيدروفلوروكربونية في المستقبل.</w:t>
      </w:r>
    </w:p>
    <w:p w:rsidR="00505D70" w:rsidRPr="00503313" w:rsidRDefault="00505D70" w:rsidP="00505D70">
      <w:pPr>
        <w:bidi/>
        <w:spacing w:after="240"/>
        <w:rPr>
          <w:rFonts w:asciiTheme="majorBidi" w:hAnsiTheme="majorBidi"/>
          <w:b/>
          <w:bCs/>
          <w:sz w:val="26"/>
          <w:szCs w:val="26"/>
          <w:rtl/>
          <w:lang w:val="es-CO" w:bidi="ar-EG"/>
        </w:rPr>
      </w:pPr>
      <w:r>
        <w:rPr>
          <w:rFonts w:asciiTheme="majorBidi" w:hAnsiTheme="majorBidi"/>
          <w:b/>
          <w:bCs/>
          <w:sz w:val="26"/>
          <w:szCs w:val="26"/>
          <w:rtl/>
          <w:lang w:val="es-CO" w:bidi="ar-EG"/>
        </w:rPr>
        <w:t>التكاليف الإضافية المؤهلة</w:t>
      </w:r>
    </w:p>
    <w:p w:rsidR="00505D70" w:rsidRPr="00503313" w:rsidRDefault="00505D70" w:rsidP="00505D70">
      <w:pPr>
        <w:bidi/>
        <w:spacing w:after="240"/>
        <w:ind w:firstLine="720"/>
        <w:rPr>
          <w:rFonts w:asciiTheme="majorBidi" w:hAnsiTheme="majorBidi"/>
          <w:i/>
          <w:iCs/>
          <w:sz w:val="26"/>
          <w:szCs w:val="26"/>
          <w:rtl/>
          <w:lang w:val="es-CO" w:bidi="ar-EG"/>
        </w:rPr>
      </w:pPr>
      <w:r w:rsidRPr="00503313">
        <w:rPr>
          <w:rFonts w:asciiTheme="majorBidi" w:hAnsiTheme="majorBidi"/>
          <w:i/>
          <w:iCs/>
          <w:sz w:val="26"/>
          <w:szCs w:val="26"/>
          <w:rtl/>
          <w:lang w:val="es-CO" w:bidi="ar-EG"/>
        </w:rPr>
        <w:t>قطاع التصنيع</w:t>
      </w:r>
      <w:r w:rsidRPr="00503313">
        <w:rPr>
          <w:rFonts w:asciiTheme="majorBidi" w:hAnsiTheme="majorBidi" w:hint="cs"/>
          <w:i/>
          <w:iCs/>
          <w:sz w:val="26"/>
          <w:szCs w:val="26"/>
          <w:rtl/>
          <w:lang w:val="es-CO" w:bidi="ar-EG"/>
        </w:rPr>
        <w:t xml:space="preserve"> الاستهلاكي</w:t>
      </w:r>
    </w:p>
    <w:p w:rsidR="00505D70" w:rsidRPr="00503313" w:rsidRDefault="00505D70" w:rsidP="00505D70">
      <w:pPr>
        <w:pStyle w:val="ListParagraph"/>
        <w:numPr>
          <w:ilvl w:val="0"/>
          <w:numId w:val="27"/>
        </w:numPr>
        <w:bidi/>
        <w:spacing w:after="240"/>
        <w:ind w:left="4" w:firstLine="0"/>
        <w:contextualSpacing w:val="0"/>
        <w:jc w:val="left"/>
        <w:rPr>
          <w:rFonts w:asciiTheme="majorBidi" w:hAnsiTheme="majorBidi"/>
          <w:sz w:val="26"/>
          <w:szCs w:val="26"/>
          <w:rtl/>
          <w:lang w:bidi="ar-EG"/>
        </w:rPr>
      </w:pPr>
      <w:r w:rsidRPr="00430A98">
        <w:rPr>
          <w:rFonts w:asciiTheme="majorBidi" w:hAnsiTheme="majorBidi"/>
          <w:sz w:val="26"/>
          <w:szCs w:val="26"/>
          <w:rtl/>
          <w:lang w:bidi="ar-EG"/>
        </w:rPr>
        <w:t>جعل الفئات التالية من التكاليف مؤهلة</w:t>
      </w:r>
      <w:r w:rsidRPr="00503313">
        <w:rPr>
          <w:rFonts w:asciiTheme="majorBidi" w:hAnsiTheme="majorBidi"/>
          <w:sz w:val="26"/>
          <w:szCs w:val="26"/>
          <w:rtl/>
          <w:lang w:bidi="ar-EG"/>
        </w:rPr>
        <w:t>، وإدراجها في حساب التكاليف المرتبطة بالتخفيض التدريجي للمواد الهيدروفلوروكربونية في قطاع الاستهلاك التصنيعي:</w:t>
      </w:r>
    </w:p>
    <w:p w:rsidR="00505D70" w:rsidRPr="00503313" w:rsidRDefault="00505D70" w:rsidP="00505D70">
      <w:pPr>
        <w:suppressAutoHyphens/>
        <w:bidi/>
        <w:spacing w:after="240"/>
        <w:ind w:firstLine="720"/>
        <w:rPr>
          <w:sz w:val="26"/>
          <w:szCs w:val="26"/>
          <w:rtl/>
        </w:rPr>
      </w:pPr>
      <w:r w:rsidRPr="00503313">
        <w:rPr>
          <w:rFonts w:hint="cs"/>
          <w:sz w:val="26"/>
          <w:szCs w:val="26"/>
          <w:rtl/>
        </w:rPr>
        <w:t>(أ)</w:t>
      </w:r>
      <w:r w:rsidRPr="00503313">
        <w:rPr>
          <w:sz w:val="26"/>
          <w:szCs w:val="26"/>
          <w:rtl/>
        </w:rPr>
        <w:tab/>
        <w:t>التكاليف الرأسمالية الإضافية؛</w:t>
      </w:r>
    </w:p>
    <w:p w:rsidR="00505D70" w:rsidRPr="00503313" w:rsidRDefault="00505D70" w:rsidP="00505D70">
      <w:pPr>
        <w:suppressAutoHyphens/>
        <w:bidi/>
        <w:spacing w:after="240"/>
        <w:ind w:left="1440" w:hanging="720"/>
        <w:rPr>
          <w:sz w:val="26"/>
          <w:szCs w:val="26"/>
          <w:rtl/>
        </w:rPr>
      </w:pPr>
      <w:r w:rsidRPr="00503313">
        <w:rPr>
          <w:rFonts w:hint="cs"/>
          <w:sz w:val="26"/>
          <w:szCs w:val="26"/>
          <w:rtl/>
        </w:rPr>
        <w:t>(ب)</w:t>
      </w:r>
      <w:r w:rsidRPr="00503313">
        <w:rPr>
          <w:sz w:val="26"/>
          <w:szCs w:val="26"/>
          <w:rtl/>
        </w:rPr>
        <w:tab/>
        <w:t>تكاليف التشغيل الإضافية خلال فترة تحددها اللجنة التنفيذية؛</w:t>
      </w:r>
    </w:p>
    <w:p w:rsidR="00505D70" w:rsidRPr="00503313" w:rsidRDefault="00505D70" w:rsidP="00505D70">
      <w:pPr>
        <w:suppressAutoHyphens/>
        <w:bidi/>
        <w:spacing w:after="240"/>
        <w:ind w:left="1440" w:hanging="720"/>
        <w:rPr>
          <w:sz w:val="26"/>
          <w:szCs w:val="26"/>
          <w:rtl/>
        </w:rPr>
      </w:pPr>
      <w:r w:rsidRPr="00503313">
        <w:rPr>
          <w:rFonts w:hint="cs"/>
          <w:sz w:val="26"/>
          <w:szCs w:val="26"/>
          <w:rtl/>
        </w:rPr>
        <w:t>(ج)</w:t>
      </w:r>
      <w:r w:rsidRPr="00503313">
        <w:rPr>
          <w:sz w:val="26"/>
          <w:szCs w:val="26"/>
          <w:rtl/>
        </w:rPr>
        <w:tab/>
        <w:t>أنشطة المساعدة التقنية؛</w:t>
      </w:r>
    </w:p>
    <w:p w:rsidR="00505D70" w:rsidRPr="00503313" w:rsidRDefault="00505D70" w:rsidP="00505D70">
      <w:pPr>
        <w:suppressAutoHyphens/>
        <w:bidi/>
        <w:spacing w:after="240"/>
        <w:ind w:left="1440" w:hanging="720"/>
        <w:rPr>
          <w:sz w:val="26"/>
          <w:szCs w:val="26"/>
          <w:rtl/>
        </w:rPr>
      </w:pPr>
      <w:r w:rsidRPr="00503313">
        <w:rPr>
          <w:rFonts w:hint="cs"/>
          <w:sz w:val="26"/>
          <w:szCs w:val="26"/>
          <w:rtl/>
        </w:rPr>
        <w:t>(د)</w:t>
      </w:r>
      <w:r w:rsidRPr="00503313">
        <w:rPr>
          <w:sz w:val="26"/>
          <w:szCs w:val="26"/>
          <w:rtl/>
        </w:rPr>
        <w:tab/>
        <w:t xml:space="preserve">البحث والتطوير، عند الحاجة إليه من أجل تكييف وتحسين بدائل </w:t>
      </w:r>
      <w:r w:rsidRPr="00503313">
        <w:rPr>
          <w:rFonts w:asciiTheme="majorBidi" w:hAnsiTheme="majorBidi" w:hint="cs"/>
          <w:sz w:val="26"/>
          <w:szCs w:val="26"/>
          <w:rtl/>
          <w:lang w:val="es-CO" w:bidi="ar-EG"/>
        </w:rPr>
        <w:t>المواد الهيدروفلوروكربونية</w:t>
      </w:r>
      <w:r w:rsidRPr="00503313">
        <w:rPr>
          <w:rFonts w:asciiTheme="majorBidi" w:hAnsiTheme="majorBidi"/>
          <w:sz w:val="26"/>
          <w:szCs w:val="26"/>
          <w:rtl/>
          <w:lang w:val="es-CO" w:bidi="ar-EG"/>
        </w:rPr>
        <w:t xml:space="preserve"> </w:t>
      </w:r>
      <w:r w:rsidRPr="00503313">
        <w:rPr>
          <w:sz w:val="26"/>
          <w:szCs w:val="26"/>
          <w:rtl/>
        </w:rPr>
        <w:t>ذات القدرة المنخفضة أو المعدومة على إحداث الاحترار العالمي؛</w:t>
      </w:r>
    </w:p>
    <w:p w:rsidR="00505D70" w:rsidRPr="00503313" w:rsidRDefault="00505D70" w:rsidP="00505D70">
      <w:pPr>
        <w:suppressAutoHyphens/>
        <w:bidi/>
        <w:spacing w:after="240"/>
        <w:ind w:left="1440" w:hanging="720"/>
        <w:rPr>
          <w:sz w:val="26"/>
          <w:szCs w:val="26"/>
          <w:rtl/>
        </w:rPr>
      </w:pPr>
      <w:r w:rsidRPr="00503313">
        <w:rPr>
          <w:rFonts w:hint="cs"/>
          <w:sz w:val="26"/>
          <w:szCs w:val="26"/>
          <w:rtl/>
        </w:rPr>
        <w:t>(ﻫ)</w:t>
      </w:r>
      <w:r w:rsidRPr="00503313">
        <w:rPr>
          <w:sz w:val="26"/>
          <w:szCs w:val="26"/>
          <w:rtl/>
        </w:rPr>
        <w:tab/>
        <w:t>تكاليف براءات الاختراع والتصاميم، والتكاليف الإضافية لعائدات حقوق الملكية، متى كان ذلك ضرورياً وفعالاً من حيث التكلفة؛</w:t>
      </w:r>
    </w:p>
    <w:p w:rsidR="00505D70" w:rsidRPr="00503313" w:rsidRDefault="00505D70" w:rsidP="00505D70">
      <w:pPr>
        <w:pStyle w:val="ListParagraph"/>
        <w:bidi/>
        <w:spacing w:after="240"/>
        <w:ind w:left="1440" w:hanging="720"/>
        <w:contextualSpacing w:val="0"/>
        <w:rPr>
          <w:sz w:val="26"/>
          <w:szCs w:val="26"/>
        </w:rPr>
      </w:pPr>
      <w:r w:rsidRPr="00503313">
        <w:rPr>
          <w:rFonts w:hint="cs"/>
          <w:sz w:val="26"/>
          <w:szCs w:val="26"/>
          <w:rtl/>
        </w:rPr>
        <w:t>(و)</w:t>
      </w:r>
      <w:r w:rsidRPr="00503313">
        <w:rPr>
          <w:sz w:val="26"/>
          <w:szCs w:val="26"/>
          <w:rtl/>
        </w:rPr>
        <w:tab/>
        <w:t>تكاليف الأخذ المأمون بالبدائل القابلة للاشت</w:t>
      </w:r>
      <w:r>
        <w:rPr>
          <w:sz w:val="26"/>
          <w:szCs w:val="26"/>
          <w:rtl/>
        </w:rPr>
        <w:t>عال والبدائل ذات الخصائص السمية</w:t>
      </w:r>
      <w:r w:rsidRPr="00503313">
        <w:rPr>
          <w:sz w:val="26"/>
          <w:szCs w:val="26"/>
          <w:rtl/>
        </w:rPr>
        <w:t>.</w:t>
      </w:r>
    </w:p>
    <w:p w:rsidR="00505D70" w:rsidRPr="00503313" w:rsidRDefault="00505D70" w:rsidP="00505D70">
      <w:pPr>
        <w:bidi/>
        <w:spacing w:after="240"/>
        <w:ind w:firstLine="720"/>
        <w:rPr>
          <w:rFonts w:asciiTheme="majorBidi" w:hAnsiTheme="majorBidi"/>
          <w:i/>
          <w:iCs/>
          <w:sz w:val="26"/>
          <w:szCs w:val="26"/>
          <w:lang w:val="es-CO" w:bidi="ar-EG"/>
        </w:rPr>
      </w:pPr>
      <w:r w:rsidRPr="00503313">
        <w:rPr>
          <w:rFonts w:asciiTheme="majorBidi" w:hAnsiTheme="majorBidi"/>
          <w:i/>
          <w:iCs/>
          <w:sz w:val="26"/>
          <w:szCs w:val="26"/>
          <w:rtl/>
          <w:lang w:val="es-CO" w:bidi="ar-EG"/>
        </w:rPr>
        <w:t>قطاع الإنتاج</w:t>
      </w:r>
    </w:p>
    <w:p w:rsidR="00505D70" w:rsidRPr="00DD42F8" w:rsidRDefault="00505D70" w:rsidP="00505D70">
      <w:pPr>
        <w:pStyle w:val="StyleHeader4Para4Left0Firstline0"/>
        <w:widowControl/>
        <w:numPr>
          <w:ilvl w:val="0"/>
          <w:numId w:val="27"/>
        </w:numPr>
        <w:tabs>
          <w:tab w:val="clear" w:pos="2880"/>
          <w:tab w:val="clear" w:pos="5760"/>
        </w:tabs>
        <w:bidi/>
        <w:ind w:left="0" w:firstLine="0"/>
        <w:rPr>
          <w:sz w:val="26"/>
          <w:szCs w:val="26"/>
          <w:lang w:val="es-CO" w:bidi="ar-SA"/>
        </w:rPr>
      </w:pPr>
      <w:r w:rsidRPr="00633191">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Pr>
          <w:rFonts w:hint="cs"/>
          <w:sz w:val="26"/>
          <w:szCs w:val="26"/>
          <w:rtl/>
          <w:lang w:val="en-US" w:bidi="ar-SA"/>
        </w:rPr>
        <w:t xml:space="preserve"> الإنتاج:</w:t>
      </w:r>
    </w:p>
    <w:p w:rsidR="00505D70" w:rsidRPr="00633191" w:rsidRDefault="00505D70" w:rsidP="00505D70">
      <w:pPr>
        <w:bidi/>
        <w:spacing w:after="240"/>
        <w:ind w:left="1440" w:hanging="720"/>
        <w:rPr>
          <w:sz w:val="26"/>
          <w:szCs w:val="26"/>
          <w:rtl/>
        </w:rPr>
      </w:pPr>
      <w:r>
        <w:rPr>
          <w:rFonts w:hint="cs"/>
          <w:sz w:val="26"/>
          <w:szCs w:val="26"/>
          <w:rtl/>
        </w:rPr>
        <w:t>(أ)</w:t>
      </w:r>
      <w:r w:rsidRPr="00633191">
        <w:rPr>
          <w:sz w:val="26"/>
          <w:szCs w:val="26"/>
          <w:rtl/>
        </w:rPr>
        <w:tab/>
        <w:t>الأرباح الضائعة نتيجة لإيقاف تشغيل/إغلاق مرافق الإنتاج، فضلاً عن تخفيض الإنتاج؛</w:t>
      </w:r>
    </w:p>
    <w:p w:rsidR="00505D70" w:rsidRPr="00633191" w:rsidRDefault="00505D70" w:rsidP="00505D70">
      <w:pPr>
        <w:bidi/>
        <w:spacing w:after="240"/>
        <w:ind w:left="1440" w:hanging="720"/>
        <w:rPr>
          <w:sz w:val="26"/>
          <w:szCs w:val="26"/>
          <w:rtl/>
        </w:rPr>
      </w:pPr>
      <w:r>
        <w:rPr>
          <w:rFonts w:hint="cs"/>
          <w:sz w:val="26"/>
          <w:szCs w:val="26"/>
          <w:rtl/>
        </w:rPr>
        <w:lastRenderedPageBreak/>
        <w:t>(ب)</w:t>
      </w:r>
      <w:r w:rsidRPr="00633191">
        <w:rPr>
          <w:sz w:val="26"/>
          <w:szCs w:val="26"/>
          <w:rtl/>
        </w:rPr>
        <w:tab/>
        <w:t>التعويضات المقدمة للعاملين المسرَّحين؛</w:t>
      </w:r>
    </w:p>
    <w:p w:rsidR="00505D70" w:rsidRPr="00633191" w:rsidRDefault="00505D70" w:rsidP="00505D70">
      <w:pPr>
        <w:bidi/>
        <w:spacing w:after="240"/>
        <w:ind w:left="1440" w:hanging="720"/>
        <w:rPr>
          <w:sz w:val="26"/>
          <w:szCs w:val="26"/>
          <w:rtl/>
        </w:rPr>
      </w:pPr>
      <w:r>
        <w:rPr>
          <w:rFonts w:hint="cs"/>
          <w:sz w:val="26"/>
          <w:szCs w:val="26"/>
          <w:rtl/>
        </w:rPr>
        <w:t>(ج)</w:t>
      </w:r>
      <w:r w:rsidRPr="00633191">
        <w:rPr>
          <w:sz w:val="26"/>
          <w:szCs w:val="26"/>
          <w:rtl/>
        </w:rPr>
        <w:tab/>
        <w:t>تفكيك مرافق الإنتاج</w:t>
      </w:r>
      <w:r w:rsidRPr="00633191">
        <w:rPr>
          <w:sz w:val="26"/>
          <w:szCs w:val="26"/>
          <w:rtl/>
        </w:rPr>
        <w:t>‬</w:t>
      </w:r>
      <w:r w:rsidRPr="00633191">
        <w:rPr>
          <w:sz w:val="26"/>
          <w:szCs w:val="26"/>
          <w:rtl/>
        </w:rPr>
        <w:t>‬؛</w:t>
      </w:r>
      <w:r w:rsidRPr="00633191">
        <w:rPr>
          <w:sz w:val="26"/>
          <w:szCs w:val="26"/>
          <w:rtl/>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r w:rsidRPr="00633191">
        <w:rPr>
          <w:rFonts w:ascii="MS Mincho" w:eastAsia="MS Mincho" w:hAnsi="MS Mincho" w:cs="MS Mincho" w:hint="eastAsia"/>
          <w:sz w:val="26"/>
          <w:szCs w:val="26"/>
        </w:rPr>
        <w:t>‬</w:t>
      </w:r>
    </w:p>
    <w:p w:rsidR="00505D70" w:rsidRPr="00633191" w:rsidRDefault="00505D70" w:rsidP="00505D70">
      <w:pPr>
        <w:bidi/>
        <w:spacing w:after="240"/>
        <w:ind w:left="1440" w:hanging="720"/>
        <w:rPr>
          <w:sz w:val="26"/>
          <w:szCs w:val="26"/>
          <w:rtl/>
        </w:rPr>
      </w:pPr>
      <w:r>
        <w:rPr>
          <w:rFonts w:hint="cs"/>
          <w:sz w:val="26"/>
          <w:szCs w:val="26"/>
          <w:rtl/>
        </w:rPr>
        <w:t>(د)</w:t>
      </w:r>
      <w:r w:rsidRPr="00633191">
        <w:rPr>
          <w:sz w:val="26"/>
          <w:szCs w:val="26"/>
          <w:rtl/>
        </w:rPr>
        <w:tab/>
        <w:t>أنشطة المساعدة التقنية؛</w:t>
      </w:r>
    </w:p>
    <w:p w:rsidR="00505D70" w:rsidRPr="00633191" w:rsidRDefault="00505D70" w:rsidP="00505D70">
      <w:pPr>
        <w:bidi/>
        <w:spacing w:after="240"/>
        <w:ind w:left="1440" w:hanging="720"/>
        <w:rPr>
          <w:sz w:val="26"/>
          <w:szCs w:val="26"/>
          <w:rtl/>
        </w:rPr>
      </w:pPr>
      <w:r>
        <w:rPr>
          <w:rFonts w:hint="cs"/>
          <w:sz w:val="26"/>
          <w:szCs w:val="26"/>
          <w:rtl/>
        </w:rPr>
        <w:t>(ﻫ)</w:t>
      </w:r>
      <w:r w:rsidRPr="00633191">
        <w:rPr>
          <w:sz w:val="26"/>
          <w:szCs w:val="26"/>
          <w:rtl/>
        </w:rPr>
        <w:tab/>
        <w:t xml:space="preserve">البحث والتطوير المتصل بإنتاج البدائل ذات القدرة المنخفضة أو المعدومة على إحداث الاحترار العالمي </w:t>
      </w:r>
      <w:r>
        <w:rPr>
          <w:rFonts w:hint="cs"/>
          <w:sz w:val="26"/>
          <w:szCs w:val="26"/>
          <w:rtl/>
        </w:rPr>
        <w:t>للمواد</w:t>
      </w:r>
      <w:r w:rsidRPr="00633191">
        <w:rPr>
          <w:sz w:val="26"/>
          <w:szCs w:val="26"/>
          <w:rtl/>
        </w:rPr>
        <w:t xml:space="preserve"> الهيدروفلور</w:t>
      </w:r>
      <w:r>
        <w:rPr>
          <w:rFonts w:hint="cs"/>
          <w:sz w:val="26"/>
          <w:szCs w:val="26"/>
          <w:rtl/>
        </w:rPr>
        <w:t>وكربونية</w:t>
      </w:r>
      <w:r w:rsidRPr="00633191">
        <w:rPr>
          <w:sz w:val="26"/>
          <w:szCs w:val="26"/>
          <w:rtl/>
        </w:rPr>
        <w:t>، وذلك بهدف تخفيض تكاليف البدائل؛</w:t>
      </w:r>
    </w:p>
    <w:p w:rsidR="00505D70" w:rsidRPr="00633191" w:rsidRDefault="00505D70" w:rsidP="00505D70">
      <w:pPr>
        <w:bidi/>
        <w:spacing w:after="240"/>
        <w:ind w:left="1440" w:hanging="720"/>
        <w:rPr>
          <w:sz w:val="26"/>
          <w:szCs w:val="26"/>
          <w:rtl/>
        </w:rPr>
      </w:pPr>
      <w:r>
        <w:rPr>
          <w:rFonts w:hint="cs"/>
          <w:sz w:val="26"/>
          <w:szCs w:val="26"/>
          <w:rtl/>
        </w:rPr>
        <w:t>(و)</w:t>
      </w:r>
      <w:r w:rsidRPr="00633191">
        <w:rPr>
          <w:sz w:val="26"/>
          <w:szCs w:val="26"/>
          <w:rtl/>
        </w:rPr>
        <w:tab/>
        <w:t>تكاليف براءات الاختراع والتصاميم أو التكلفة الإضافية لعائدات حقوق الملكية؛</w:t>
      </w:r>
    </w:p>
    <w:p w:rsidR="00505D70" w:rsidRPr="00633191" w:rsidRDefault="00505D70" w:rsidP="00505D70">
      <w:pPr>
        <w:bidi/>
        <w:spacing w:after="240"/>
        <w:ind w:left="1440" w:hanging="720"/>
        <w:rPr>
          <w:sz w:val="26"/>
          <w:szCs w:val="26"/>
          <w:rtl/>
        </w:rPr>
      </w:pPr>
      <w:r>
        <w:rPr>
          <w:rFonts w:hint="cs"/>
          <w:sz w:val="26"/>
          <w:szCs w:val="26"/>
          <w:rtl/>
        </w:rPr>
        <w:t>(ز)</w:t>
      </w:r>
      <w:r w:rsidRPr="00633191">
        <w:rPr>
          <w:sz w:val="26"/>
          <w:szCs w:val="26"/>
          <w:rtl/>
        </w:rPr>
        <w:tab/>
        <w:t xml:space="preserve">تكاليف تحويل المرافق لإنتاج بدائل </w:t>
      </w:r>
      <w:r>
        <w:rPr>
          <w:rFonts w:hint="cs"/>
          <w:sz w:val="26"/>
          <w:szCs w:val="26"/>
          <w:rtl/>
        </w:rPr>
        <w:t xml:space="preserve">المواد </w:t>
      </w:r>
      <w:r w:rsidRPr="00633191">
        <w:rPr>
          <w:sz w:val="26"/>
          <w:szCs w:val="26"/>
          <w:rtl/>
        </w:rPr>
        <w:t>الهيدروفلور</w:t>
      </w:r>
      <w:r>
        <w:rPr>
          <w:rFonts w:hint="cs"/>
          <w:sz w:val="26"/>
          <w:szCs w:val="26"/>
          <w:rtl/>
        </w:rPr>
        <w:t>وكربونية</w:t>
      </w:r>
      <w:r w:rsidRPr="00633191">
        <w:rPr>
          <w:sz w:val="26"/>
          <w:szCs w:val="26"/>
          <w:rtl/>
        </w:rPr>
        <w:t xml:space="preserve"> ذات القدرة المنخفضة أو المعدومة على إحداث الاحترار العالمي عندما يكون ذلك مجدياً من الناحية التقنية وفعالاً من حيث التكلفة؛</w:t>
      </w:r>
    </w:p>
    <w:p w:rsidR="00505D70" w:rsidRPr="00633191" w:rsidRDefault="00505D70" w:rsidP="00505D70">
      <w:pPr>
        <w:bidi/>
        <w:spacing w:after="240"/>
        <w:ind w:left="1440" w:hanging="720"/>
        <w:rPr>
          <w:sz w:val="26"/>
          <w:szCs w:val="26"/>
        </w:rPr>
      </w:pPr>
      <w:r>
        <w:rPr>
          <w:rFonts w:hint="cs"/>
          <w:sz w:val="26"/>
          <w:szCs w:val="26"/>
          <w:rtl/>
        </w:rPr>
        <w:t>(ح)</w:t>
      </w:r>
      <w:r w:rsidRPr="00633191">
        <w:rPr>
          <w:sz w:val="26"/>
          <w:szCs w:val="26"/>
          <w:rtl/>
        </w:rPr>
        <w:tab/>
        <w:t>تكاليف التقليل من انبعاثات الهيدروفلور</w:t>
      </w:r>
      <w:r>
        <w:rPr>
          <w:rFonts w:hint="cs"/>
          <w:sz w:val="26"/>
          <w:szCs w:val="26"/>
          <w:rtl/>
        </w:rPr>
        <w:t>وكربون</w:t>
      </w:r>
      <w:r w:rsidRPr="00633191">
        <w:rPr>
          <w:sz w:val="26"/>
          <w:szCs w:val="26"/>
          <w:rtl/>
        </w:rPr>
        <w:t>-23، وهو منتج ثانوي لعملية إنتاج الهيدروكلور</w:t>
      </w:r>
      <w:r>
        <w:rPr>
          <w:rFonts w:hint="cs"/>
          <w:sz w:val="26"/>
          <w:szCs w:val="26"/>
          <w:rtl/>
        </w:rPr>
        <w:t>و</w:t>
      </w:r>
      <w:r w:rsidRPr="00633191">
        <w:rPr>
          <w:sz w:val="26"/>
          <w:szCs w:val="26"/>
          <w:rtl/>
        </w:rPr>
        <w:t>فلور</w:t>
      </w:r>
      <w:r>
        <w:rPr>
          <w:rFonts w:hint="cs"/>
          <w:sz w:val="26"/>
          <w:szCs w:val="26"/>
          <w:rtl/>
        </w:rPr>
        <w:t>وكربون</w:t>
      </w:r>
      <w:r w:rsidRPr="00633191">
        <w:rPr>
          <w:sz w:val="26"/>
          <w:szCs w:val="26"/>
          <w:rtl/>
        </w:rPr>
        <w:t xml:space="preserve">-22، عن طريق التقليل من معدل انبعاثه في العملية، أو تدميره من البقايا الغازية المطلقة، أو عن طريق جمعه وتحويله إلى مواد كيميائية أخرى مأمونة بيئياً. وينبغي تمويل هذه التكاليف من الصندوق المتعدد الأطراف، من أجل الوفاء بالتزامات البلدان العاملة </w:t>
      </w:r>
      <w:r>
        <w:rPr>
          <w:rFonts w:hint="cs"/>
          <w:sz w:val="26"/>
          <w:szCs w:val="26"/>
          <w:rtl/>
        </w:rPr>
        <w:t>بموجب</w:t>
      </w:r>
      <w:r w:rsidRPr="00633191">
        <w:rPr>
          <w:sz w:val="26"/>
          <w:szCs w:val="26"/>
          <w:rtl/>
        </w:rPr>
        <w:t xml:space="preserve"> المادة 5 المحددة في </w:t>
      </w:r>
      <w:r>
        <w:rPr>
          <w:sz w:val="26"/>
          <w:szCs w:val="26"/>
          <w:rtl/>
        </w:rPr>
        <w:t>التعديل</w:t>
      </w:r>
      <w:r>
        <w:rPr>
          <w:rFonts w:hint="cs"/>
          <w:sz w:val="26"/>
          <w:szCs w:val="26"/>
          <w:rtl/>
        </w:rPr>
        <w:t>.</w:t>
      </w:r>
    </w:p>
    <w:p w:rsidR="00505D70" w:rsidRDefault="00505D70" w:rsidP="00505D70">
      <w:pPr>
        <w:pStyle w:val="StyleHeader4Para4Left0Firstline0"/>
        <w:widowControl/>
        <w:numPr>
          <w:ilvl w:val="0"/>
          <w:numId w:val="0"/>
        </w:numPr>
        <w:tabs>
          <w:tab w:val="clear" w:pos="2880"/>
          <w:tab w:val="clear" w:pos="5760"/>
        </w:tabs>
        <w:bidi/>
        <w:ind w:firstLine="720"/>
        <w:rPr>
          <w:sz w:val="26"/>
          <w:szCs w:val="26"/>
          <w:rtl/>
          <w:lang w:val="en-US" w:bidi="ar-SA"/>
        </w:rPr>
      </w:pPr>
      <w:r w:rsidRPr="00503313">
        <w:rPr>
          <w:i/>
          <w:iCs/>
          <w:sz w:val="26"/>
          <w:szCs w:val="26"/>
          <w:rtl/>
          <w:lang w:val="en-US" w:bidi="ar-SA"/>
        </w:rPr>
        <w:t>قطاع خدمات التبريد</w:t>
      </w:r>
    </w:p>
    <w:p w:rsidR="00505D70" w:rsidRDefault="00505D70" w:rsidP="00505D70">
      <w:pPr>
        <w:pStyle w:val="StyleHeader4Para4Left0Firstline0"/>
        <w:widowControl/>
        <w:numPr>
          <w:ilvl w:val="0"/>
          <w:numId w:val="27"/>
        </w:numPr>
        <w:tabs>
          <w:tab w:val="clear" w:pos="2880"/>
          <w:tab w:val="clear" w:pos="5760"/>
        </w:tabs>
        <w:bidi/>
        <w:ind w:left="0" w:firstLine="0"/>
        <w:rPr>
          <w:sz w:val="26"/>
          <w:szCs w:val="26"/>
          <w:lang w:val="en-US" w:bidi="ar-SA"/>
        </w:rPr>
      </w:pPr>
      <w:r w:rsidRPr="00633191">
        <w:rPr>
          <w:sz w:val="26"/>
          <w:szCs w:val="26"/>
          <w:rtl/>
          <w:lang w:val="en-US" w:bidi="ar-EG"/>
        </w:rPr>
        <w:t>جعل الفئات التالية من التكاليف مؤهلة، وإدراجها في حساب التكاليف المرتبطة بالتخفيض التدريجي للمواد الهيدروفلوروكربونية في قطاع</w:t>
      </w:r>
      <w:r>
        <w:rPr>
          <w:rFonts w:hint="cs"/>
          <w:sz w:val="26"/>
          <w:szCs w:val="26"/>
          <w:rtl/>
          <w:lang w:val="en-US" w:bidi="ar-EG"/>
        </w:rPr>
        <w:t xml:space="preserve"> خدمة التبريد</w:t>
      </w:r>
      <w:r>
        <w:rPr>
          <w:rFonts w:hint="cs"/>
          <w:sz w:val="26"/>
          <w:szCs w:val="26"/>
          <w:rtl/>
          <w:lang w:val="en-US" w:bidi="ar-SA"/>
        </w:rPr>
        <w:t>:</w:t>
      </w:r>
    </w:p>
    <w:p w:rsidR="00505D70" w:rsidRPr="00542168" w:rsidRDefault="00505D70" w:rsidP="00505D70">
      <w:pPr>
        <w:tabs>
          <w:tab w:val="left" w:pos="2976"/>
        </w:tabs>
        <w:suppressAutoHyphens/>
        <w:bidi/>
        <w:spacing w:after="240"/>
        <w:ind w:left="1440" w:hanging="720"/>
        <w:rPr>
          <w:sz w:val="26"/>
          <w:szCs w:val="26"/>
          <w:rtl/>
        </w:rPr>
      </w:pPr>
      <w:r>
        <w:rPr>
          <w:rFonts w:cs="Traditional Arabic" w:hint="cs"/>
          <w:szCs w:val="30"/>
          <w:rtl/>
        </w:rPr>
        <w:t>(أ)</w:t>
      </w:r>
      <w:r w:rsidRPr="00542168">
        <w:rPr>
          <w:rFonts w:cs="Traditional Arabic"/>
          <w:szCs w:val="30"/>
          <w:rtl/>
        </w:rPr>
        <w:tab/>
      </w:r>
      <w:r w:rsidRPr="00542168">
        <w:rPr>
          <w:sz w:val="26"/>
          <w:szCs w:val="26"/>
          <w:rtl/>
        </w:rPr>
        <w:t>أنشطة توعية الجمهور؛</w:t>
      </w:r>
    </w:p>
    <w:p w:rsidR="00505D70" w:rsidRPr="00542168" w:rsidRDefault="00505D70" w:rsidP="00505D70">
      <w:pPr>
        <w:tabs>
          <w:tab w:val="left" w:pos="2976"/>
        </w:tabs>
        <w:suppressAutoHyphens/>
        <w:bidi/>
        <w:spacing w:after="240"/>
        <w:ind w:left="1440" w:hanging="720"/>
        <w:rPr>
          <w:sz w:val="26"/>
          <w:szCs w:val="26"/>
          <w:rtl/>
        </w:rPr>
      </w:pPr>
      <w:r>
        <w:rPr>
          <w:rFonts w:hint="cs"/>
          <w:sz w:val="26"/>
          <w:szCs w:val="26"/>
          <w:rtl/>
        </w:rPr>
        <w:t>(ب)</w:t>
      </w:r>
      <w:r w:rsidRPr="00542168">
        <w:rPr>
          <w:sz w:val="26"/>
          <w:szCs w:val="26"/>
          <w:rtl/>
        </w:rPr>
        <w:tab/>
        <w:t>وضع السياسات وتنفيذها؛</w:t>
      </w:r>
    </w:p>
    <w:p w:rsidR="00505D70" w:rsidRPr="00542168" w:rsidRDefault="00505D70" w:rsidP="00505D70">
      <w:pPr>
        <w:tabs>
          <w:tab w:val="left" w:pos="2976"/>
        </w:tabs>
        <w:suppressAutoHyphens/>
        <w:bidi/>
        <w:spacing w:after="240"/>
        <w:ind w:left="1440" w:hanging="720"/>
        <w:rPr>
          <w:sz w:val="26"/>
          <w:szCs w:val="26"/>
          <w:rtl/>
        </w:rPr>
      </w:pPr>
      <w:r>
        <w:rPr>
          <w:rFonts w:hint="cs"/>
          <w:sz w:val="26"/>
          <w:szCs w:val="26"/>
          <w:rtl/>
        </w:rPr>
        <w:t>(ج)</w:t>
      </w:r>
      <w:r w:rsidRPr="00542168">
        <w:rPr>
          <w:sz w:val="26"/>
          <w:szCs w:val="26"/>
          <w:rtl/>
        </w:rPr>
        <w:tab/>
        <w:t>برامج إصدار الشهادات وتدريب التقنيين فيما يتعلق بالمناولة المأمونة والممارسات الجيدة والسلامة فيما يتعلق بالبدائل، بما في ذلك معدات التدريب؛</w:t>
      </w:r>
    </w:p>
    <w:p w:rsidR="00505D70" w:rsidRPr="00542168" w:rsidRDefault="00505D70" w:rsidP="00505D70">
      <w:pPr>
        <w:tabs>
          <w:tab w:val="left" w:pos="2976"/>
        </w:tabs>
        <w:suppressAutoHyphens/>
        <w:bidi/>
        <w:spacing w:after="240"/>
        <w:ind w:left="1440" w:hanging="720"/>
        <w:rPr>
          <w:sz w:val="26"/>
          <w:szCs w:val="26"/>
          <w:rtl/>
          <w:lang w:bidi="ar-AE"/>
        </w:rPr>
      </w:pPr>
      <w:r>
        <w:rPr>
          <w:rFonts w:hint="cs"/>
          <w:sz w:val="26"/>
          <w:szCs w:val="26"/>
          <w:rtl/>
        </w:rPr>
        <w:t>(د)</w:t>
      </w:r>
      <w:r w:rsidRPr="00542168">
        <w:rPr>
          <w:sz w:val="26"/>
          <w:szCs w:val="26"/>
          <w:rtl/>
        </w:rPr>
        <w:tab/>
        <w:t>تدريب موظفي الجمارك؛</w:t>
      </w:r>
    </w:p>
    <w:p w:rsidR="00505D70" w:rsidRPr="00542168" w:rsidRDefault="00505D70" w:rsidP="00505D70">
      <w:pPr>
        <w:tabs>
          <w:tab w:val="left" w:pos="2976"/>
        </w:tabs>
        <w:suppressAutoHyphens/>
        <w:bidi/>
        <w:spacing w:after="240"/>
        <w:ind w:left="1440" w:hanging="720"/>
        <w:rPr>
          <w:sz w:val="26"/>
          <w:szCs w:val="26"/>
          <w:rtl/>
        </w:rPr>
      </w:pPr>
      <w:r>
        <w:rPr>
          <w:rFonts w:hint="cs"/>
          <w:sz w:val="26"/>
          <w:szCs w:val="26"/>
          <w:rtl/>
        </w:rPr>
        <w:t>(ﻫ)</w:t>
      </w:r>
      <w:r w:rsidRPr="00542168">
        <w:rPr>
          <w:sz w:val="26"/>
          <w:szCs w:val="26"/>
          <w:rtl/>
        </w:rPr>
        <w:tab/>
        <w:t xml:space="preserve">منع التجارة غير المشروعة في </w:t>
      </w:r>
      <w:r>
        <w:rPr>
          <w:rFonts w:hint="cs"/>
          <w:sz w:val="26"/>
          <w:szCs w:val="26"/>
          <w:rtl/>
        </w:rPr>
        <w:t xml:space="preserve">المواد </w:t>
      </w:r>
      <w:r w:rsidRPr="00542168">
        <w:rPr>
          <w:sz w:val="26"/>
          <w:szCs w:val="26"/>
          <w:rtl/>
        </w:rPr>
        <w:t>الهيدروفلور</w:t>
      </w:r>
      <w:r>
        <w:rPr>
          <w:rFonts w:hint="cs"/>
          <w:sz w:val="26"/>
          <w:szCs w:val="26"/>
          <w:rtl/>
        </w:rPr>
        <w:t>وكربونية</w:t>
      </w:r>
      <w:r w:rsidRPr="00542168">
        <w:rPr>
          <w:sz w:val="26"/>
          <w:szCs w:val="26"/>
          <w:rtl/>
        </w:rPr>
        <w:t>؛</w:t>
      </w:r>
    </w:p>
    <w:p w:rsidR="00505D70" w:rsidRPr="00542168" w:rsidRDefault="00505D70" w:rsidP="00505D70">
      <w:pPr>
        <w:tabs>
          <w:tab w:val="left" w:pos="2976"/>
        </w:tabs>
        <w:suppressAutoHyphens/>
        <w:bidi/>
        <w:spacing w:after="240"/>
        <w:ind w:left="1440" w:hanging="720"/>
        <w:rPr>
          <w:sz w:val="26"/>
          <w:szCs w:val="26"/>
          <w:rtl/>
        </w:rPr>
      </w:pPr>
      <w:r>
        <w:rPr>
          <w:rFonts w:hint="cs"/>
          <w:sz w:val="26"/>
          <w:szCs w:val="26"/>
          <w:rtl/>
        </w:rPr>
        <w:t>(و)</w:t>
      </w:r>
      <w:r w:rsidRPr="00542168">
        <w:rPr>
          <w:sz w:val="26"/>
          <w:szCs w:val="26"/>
          <w:rtl/>
        </w:rPr>
        <w:tab/>
        <w:t>أدوات الصيانة؛</w:t>
      </w:r>
    </w:p>
    <w:p w:rsidR="00505D70" w:rsidRPr="00542168" w:rsidRDefault="00505D70" w:rsidP="00505D70">
      <w:pPr>
        <w:tabs>
          <w:tab w:val="left" w:pos="2976"/>
        </w:tabs>
        <w:suppressAutoHyphens/>
        <w:bidi/>
        <w:spacing w:after="240"/>
        <w:ind w:left="1440" w:hanging="720"/>
        <w:rPr>
          <w:sz w:val="26"/>
          <w:szCs w:val="26"/>
          <w:rtl/>
        </w:rPr>
      </w:pPr>
      <w:r>
        <w:rPr>
          <w:rFonts w:hint="cs"/>
          <w:sz w:val="26"/>
          <w:szCs w:val="26"/>
          <w:rtl/>
        </w:rPr>
        <w:t>(ز)</w:t>
      </w:r>
      <w:r w:rsidRPr="00542168">
        <w:rPr>
          <w:sz w:val="26"/>
          <w:szCs w:val="26"/>
          <w:rtl/>
        </w:rPr>
        <w:tab/>
        <w:t>معدات اختبار مواد التبريد لقطاع التبريد وتكييف الهواء؛</w:t>
      </w:r>
    </w:p>
    <w:p w:rsidR="00505D70" w:rsidRPr="00542168" w:rsidRDefault="00505D70" w:rsidP="00505D70">
      <w:pPr>
        <w:pStyle w:val="StyleHeader4Para4Left0Firstline0"/>
        <w:widowControl/>
        <w:numPr>
          <w:ilvl w:val="0"/>
          <w:numId w:val="0"/>
        </w:numPr>
        <w:tabs>
          <w:tab w:val="clear" w:pos="2880"/>
          <w:tab w:val="clear" w:pos="5760"/>
        </w:tabs>
        <w:bidi/>
        <w:ind w:left="1440" w:hanging="720"/>
        <w:rPr>
          <w:sz w:val="26"/>
          <w:szCs w:val="26"/>
          <w:rtl/>
          <w:lang w:val="en-US"/>
        </w:rPr>
      </w:pPr>
      <w:r>
        <w:rPr>
          <w:rFonts w:hint="cs"/>
          <w:sz w:val="26"/>
          <w:szCs w:val="26"/>
          <w:rtl/>
        </w:rPr>
        <w:t>(ح)</w:t>
      </w:r>
      <w:r w:rsidRPr="00542168">
        <w:rPr>
          <w:sz w:val="26"/>
          <w:szCs w:val="26"/>
          <w:rtl/>
        </w:rPr>
        <w:tab/>
        <w:t xml:space="preserve">إعادة تدوير </w:t>
      </w:r>
      <w:r>
        <w:rPr>
          <w:rFonts w:hint="cs"/>
          <w:sz w:val="26"/>
          <w:szCs w:val="26"/>
          <w:rtl/>
        </w:rPr>
        <w:t xml:space="preserve">المواد </w:t>
      </w:r>
      <w:r w:rsidRPr="00542168">
        <w:rPr>
          <w:sz w:val="26"/>
          <w:szCs w:val="26"/>
          <w:rtl/>
        </w:rPr>
        <w:t>الهيدروفلور</w:t>
      </w:r>
      <w:r>
        <w:rPr>
          <w:rFonts w:hint="cs"/>
          <w:sz w:val="26"/>
          <w:szCs w:val="26"/>
          <w:rtl/>
        </w:rPr>
        <w:t>وكربونية</w:t>
      </w:r>
      <w:r w:rsidRPr="00542168">
        <w:rPr>
          <w:sz w:val="26"/>
          <w:szCs w:val="26"/>
          <w:rtl/>
        </w:rPr>
        <w:t xml:space="preserve"> واستعادتها</w:t>
      </w:r>
      <w:r>
        <w:rPr>
          <w:rFonts w:hint="cs"/>
          <w:sz w:val="26"/>
          <w:szCs w:val="26"/>
          <w:rtl/>
          <w:lang w:val="en-US"/>
        </w:rPr>
        <w:t>.</w:t>
      </w:r>
    </w:p>
    <w:p w:rsidR="00505D70" w:rsidRPr="00503313" w:rsidRDefault="00505D70" w:rsidP="00505D70">
      <w:pPr>
        <w:bidi/>
        <w:spacing w:before="240"/>
        <w:rPr>
          <w:rFonts w:asciiTheme="majorBidi" w:hAnsiTheme="majorBidi"/>
          <w:b/>
          <w:bCs/>
          <w:sz w:val="26"/>
          <w:szCs w:val="26"/>
          <w:lang w:val="es-CO" w:bidi="ar-EG"/>
        </w:rPr>
      </w:pPr>
      <w:r>
        <w:rPr>
          <w:rFonts w:asciiTheme="majorBidi" w:hAnsiTheme="majorBidi" w:hint="cs"/>
          <w:b/>
          <w:bCs/>
          <w:sz w:val="26"/>
          <w:szCs w:val="26"/>
          <w:rtl/>
          <w:lang w:val="es-CO" w:bidi="ar-EG"/>
        </w:rPr>
        <w:t xml:space="preserve">كفاءة </w:t>
      </w:r>
      <w:r w:rsidRPr="00503313">
        <w:rPr>
          <w:rFonts w:asciiTheme="majorBidi" w:hAnsiTheme="majorBidi"/>
          <w:b/>
          <w:bCs/>
          <w:sz w:val="26"/>
          <w:szCs w:val="26"/>
          <w:rtl/>
          <w:lang w:val="es-CO" w:bidi="ar-EG"/>
        </w:rPr>
        <w:t>استخدام الطاقة</w:t>
      </w:r>
    </w:p>
    <w:p w:rsidR="00505D70" w:rsidRPr="00503313" w:rsidRDefault="00505D70" w:rsidP="00505D70">
      <w:pPr>
        <w:bidi/>
        <w:spacing w:before="240"/>
        <w:rPr>
          <w:rFonts w:asciiTheme="majorBidi" w:hAnsiTheme="majorBidi"/>
          <w:b/>
          <w:bCs/>
          <w:sz w:val="26"/>
          <w:szCs w:val="26"/>
          <w:lang w:val="es-CO" w:bidi="ar-EG"/>
        </w:rPr>
      </w:pPr>
      <w:r w:rsidRPr="00503313">
        <w:rPr>
          <w:rFonts w:asciiTheme="majorBidi" w:hAnsiTheme="majorBidi"/>
          <w:b/>
          <w:bCs/>
          <w:sz w:val="26"/>
          <w:szCs w:val="26"/>
          <w:rtl/>
          <w:lang w:val="es-CO" w:bidi="ar-EG"/>
        </w:rPr>
        <w:t xml:space="preserve">بناء القدرات </w:t>
      </w:r>
      <w:r w:rsidRPr="00503313">
        <w:rPr>
          <w:rFonts w:asciiTheme="majorBidi" w:hAnsiTheme="majorBidi" w:hint="cs"/>
          <w:b/>
          <w:bCs/>
          <w:sz w:val="26"/>
          <w:szCs w:val="26"/>
          <w:rtl/>
          <w:lang w:val="es-CO" w:bidi="ar-EG"/>
        </w:rPr>
        <w:t>اللازمة لمعالجة مسألة السلامة</w:t>
      </w:r>
    </w:p>
    <w:p w:rsidR="00505D70" w:rsidRPr="00503313" w:rsidRDefault="00505D70" w:rsidP="00505D70">
      <w:pPr>
        <w:bidi/>
        <w:spacing w:before="240"/>
        <w:rPr>
          <w:rFonts w:asciiTheme="majorBidi" w:hAnsiTheme="majorBidi"/>
          <w:b/>
          <w:bCs/>
          <w:sz w:val="26"/>
          <w:szCs w:val="26"/>
          <w:lang w:val="es-CO" w:bidi="ar-EG"/>
        </w:rPr>
      </w:pPr>
      <w:r w:rsidRPr="00503313">
        <w:rPr>
          <w:rFonts w:asciiTheme="majorBidi" w:hAnsiTheme="majorBidi" w:hint="cs"/>
          <w:b/>
          <w:bCs/>
          <w:sz w:val="26"/>
          <w:szCs w:val="26"/>
          <w:rtl/>
          <w:lang w:val="es-CO" w:bidi="ar-EG"/>
        </w:rPr>
        <w:t xml:space="preserve">التخلص </w:t>
      </w:r>
    </w:p>
    <w:p w:rsidR="00505D70" w:rsidRPr="00503313" w:rsidRDefault="00505D70" w:rsidP="00505D70">
      <w:pPr>
        <w:bidi/>
        <w:spacing w:before="240"/>
        <w:rPr>
          <w:rFonts w:asciiTheme="majorBidi" w:hAnsiTheme="majorBidi"/>
          <w:b/>
          <w:bCs/>
          <w:sz w:val="10"/>
          <w:szCs w:val="10"/>
          <w:rtl/>
          <w:lang w:val="es-CO" w:bidi="ar-EG"/>
        </w:rPr>
      </w:pPr>
    </w:p>
    <w:p w:rsidR="00505D70" w:rsidRDefault="00505D70" w:rsidP="00505D70">
      <w:pPr>
        <w:pStyle w:val="StyleHeader4Para4Left0Firstline0"/>
        <w:widowControl/>
        <w:numPr>
          <w:ilvl w:val="0"/>
          <w:numId w:val="0"/>
        </w:numPr>
        <w:tabs>
          <w:tab w:val="clear" w:pos="2880"/>
          <w:tab w:val="clear" w:pos="5760"/>
        </w:tabs>
        <w:bidi/>
        <w:rPr>
          <w:sz w:val="26"/>
          <w:szCs w:val="26"/>
          <w:rtl/>
          <w:lang w:bidi="ar-SA"/>
        </w:rPr>
      </w:pPr>
      <w:r w:rsidRPr="00503313">
        <w:rPr>
          <w:b/>
          <w:bCs/>
          <w:sz w:val="26"/>
          <w:szCs w:val="26"/>
          <w:rtl/>
          <w:lang w:val="en-US" w:bidi="ar-SA"/>
        </w:rPr>
        <w:t xml:space="preserve">أهلية </w:t>
      </w:r>
      <w:r w:rsidRPr="00503313">
        <w:rPr>
          <w:rFonts w:hint="cs"/>
          <w:b/>
          <w:bCs/>
          <w:sz w:val="26"/>
          <w:szCs w:val="26"/>
          <w:rtl/>
          <w:lang w:val="en-US" w:bidi="ar-SA"/>
        </w:rPr>
        <w:t>ا</w:t>
      </w:r>
      <w:r w:rsidRPr="00503313">
        <w:rPr>
          <w:b/>
          <w:bCs/>
          <w:sz w:val="26"/>
          <w:szCs w:val="26"/>
          <w:rtl/>
          <w:lang w:val="en-US" w:bidi="ar-SA"/>
        </w:rPr>
        <w:t>لمواد</w:t>
      </w:r>
      <w:r w:rsidRPr="00503313">
        <w:rPr>
          <w:rFonts w:hint="cs"/>
          <w:b/>
          <w:bCs/>
          <w:sz w:val="26"/>
          <w:szCs w:val="26"/>
          <w:rtl/>
          <w:lang w:val="en-US" w:bidi="ar-SA"/>
        </w:rPr>
        <w:t xml:space="preserve"> المدرجة في</w:t>
      </w:r>
      <w:r w:rsidRPr="00503313">
        <w:rPr>
          <w:b/>
          <w:bCs/>
          <w:sz w:val="26"/>
          <w:szCs w:val="26"/>
          <w:rtl/>
          <w:lang w:val="en-US" w:bidi="ar-SA"/>
        </w:rPr>
        <w:t xml:space="preserve"> المرفق </w:t>
      </w:r>
      <w:r w:rsidRPr="00503313">
        <w:rPr>
          <w:rFonts w:hint="cs"/>
          <w:b/>
          <w:bCs/>
          <w:sz w:val="26"/>
          <w:szCs w:val="26"/>
          <w:rtl/>
          <w:lang w:val="en-US" w:bidi="ar-SA"/>
        </w:rPr>
        <w:t>"</w:t>
      </w:r>
      <w:r w:rsidRPr="00503313">
        <w:rPr>
          <w:b/>
          <w:bCs/>
          <w:sz w:val="26"/>
          <w:szCs w:val="26"/>
          <w:rtl/>
          <w:lang w:val="en-US" w:bidi="ar-SA"/>
        </w:rPr>
        <w:t>واو</w:t>
      </w:r>
      <w:r w:rsidRPr="00503313">
        <w:rPr>
          <w:rFonts w:hint="cs"/>
          <w:b/>
          <w:bCs/>
          <w:sz w:val="26"/>
          <w:szCs w:val="26"/>
          <w:rtl/>
          <w:lang w:val="en-US" w:bidi="ar-SA"/>
        </w:rPr>
        <w:t>" التي</w:t>
      </w:r>
      <w:r w:rsidRPr="00503313">
        <w:rPr>
          <w:b/>
          <w:bCs/>
          <w:sz w:val="26"/>
          <w:szCs w:val="26"/>
          <w:rtl/>
          <w:lang w:val="en-US" w:bidi="ar-SA"/>
        </w:rPr>
        <w:t xml:space="preserve"> تخضع لاستثناء ارتفاع درجة </w:t>
      </w:r>
      <w:r w:rsidRPr="00503313">
        <w:rPr>
          <w:rFonts w:hint="cs"/>
          <w:b/>
          <w:bCs/>
          <w:sz w:val="26"/>
          <w:szCs w:val="26"/>
          <w:rtl/>
          <w:lang w:val="en-US" w:bidi="ar-SA"/>
        </w:rPr>
        <w:t>ال</w:t>
      </w:r>
      <w:r w:rsidRPr="00503313">
        <w:rPr>
          <w:b/>
          <w:bCs/>
          <w:sz w:val="26"/>
          <w:szCs w:val="26"/>
          <w:rtl/>
          <w:lang w:val="en-US" w:bidi="ar-SA"/>
        </w:rPr>
        <w:t>حرارة</w:t>
      </w:r>
      <w:r w:rsidRPr="00503313">
        <w:rPr>
          <w:rFonts w:hint="cs"/>
          <w:b/>
          <w:bCs/>
          <w:sz w:val="26"/>
          <w:szCs w:val="26"/>
          <w:rtl/>
          <w:lang w:val="en-US" w:bidi="ar-SA"/>
        </w:rPr>
        <w:t xml:space="preserve"> في البيئة</w:t>
      </w:r>
      <w:r w:rsidRPr="00503313">
        <w:rPr>
          <w:b/>
          <w:bCs/>
          <w:sz w:val="26"/>
          <w:szCs w:val="26"/>
          <w:rtl/>
          <w:lang w:val="en-US" w:bidi="ar-SA"/>
        </w:rPr>
        <w:t xml:space="preserve"> المحيطة</w:t>
      </w:r>
    </w:p>
    <w:p w:rsidR="00505D70" w:rsidRDefault="00505D70" w:rsidP="00505D70">
      <w:pPr>
        <w:pStyle w:val="StyleHeader4Para4Left0Firstline0"/>
        <w:widowControl/>
        <w:numPr>
          <w:ilvl w:val="0"/>
          <w:numId w:val="27"/>
        </w:numPr>
        <w:tabs>
          <w:tab w:val="clear" w:pos="2880"/>
          <w:tab w:val="clear" w:pos="5760"/>
        </w:tabs>
        <w:bidi/>
        <w:ind w:left="0" w:firstLine="0"/>
        <w:rPr>
          <w:rFonts w:ascii="Calibri" w:hAnsi="Calibri"/>
          <w:sz w:val="26"/>
          <w:szCs w:val="26"/>
          <w:rtl/>
          <w:lang w:val="en-US" w:bidi="ar-EG"/>
        </w:rPr>
      </w:pPr>
      <w:r>
        <w:rPr>
          <w:rFonts w:hint="cs"/>
          <w:sz w:val="26"/>
          <w:szCs w:val="26"/>
          <w:rtl/>
          <w:lang w:bidi="ar-SA"/>
        </w:rPr>
        <w:t xml:space="preserve">إن كمية </w:t>
      </w:r>
      <w:r w:rsidRPr="00542168">
        <w:rPr>
          <w:rFonts w:hint="cs"/>
          <w:sz w:val="26"/>
          <w:szCs w:val="26"/>
          <w:rtl/>
          <w:lang w:bidi="ar-SA"/>
        </w:rPr>
        <w:t>ا</w:t>
      </w:r>
      <w:r w:rsidRPr="00542168">
        <w:rPr>
          <w:sz w:val="26"/>
          <w:szCs w:val="26"/>
          <w:rtl/>
          <w:lang w:bidi="ar-SA"/>
        </w:rPr>
        <w:t>لمواد</w:t>
      </w:r>
      <w:r w:rsidRPr="00542168">
        <w:rPr>
          <w:rFonts w:hint="cs"/>
          <w:sz w:val="26"/>
          <w:szCs w:val="26"/>
          <w:rtl/>
          <w:lang w:bidi="ar-SA"/>
        </w:rPr>
        <w:t xml:space="preserve"> المدرجة في</w:t>
      </w:r>
      <w:r w:rsidRPr="00542168">
        <w:rPr>
          <w:sz w:val="26"/>
          <w:szCs w:val="26"/>
          <w:rtl/>
          <w:lang w:bidi="ar-SA"/>
        </w:rPr>
        <w:t xml:space="preserve"> المرفق </w:t>
      </w:r>
      <w:r w:rsidRPr="00542168">
        <w:rPr>
          <w:rFonts w:hint="cs"/>
          <w:sz w:val="26"/>
          <w:szCs w:val="26"/>
          <w:rtl/>
          <w:lang w:bidi="ar-SA"/>
        </w:rPr>
        <w:t>"</w:t>
      </w:r>
      <w:r w:rsidRPr="00542168">
        <w:rPr>
          <w:sz w:val="26"/>
          <w:szCs w:val="26"/>
          <w:rtl/>
          <w:lang w:bidi="ar-SA"/>
        </w:rPr>
        <w:t>واو</w:t>
      </w:r>
      <w:r w:rsidRPr="00542168">
        <w:rPr>
          <w:rFonts w:hint="cs"/>
          <w:sz w:val="26"/>
          <w:szCs w:val="26"/>
          <w:rtl/>
          <w:lang w:bidi="ar-SA"/>
        </w:rPr>
        <w:t>" التي</w:t>
      </w:r>
      <w:r w:rsidRPr="00542168">
        <w:rPr>
          <w:sz w:val="26"/>
          <w:szCs w:val="26"/>
          <w:rtl/>
          <w:lang w:bidi="ar-SA"/>
        </w:rPr>
        <w:t xml:space="preserve"> تخضع لاستثناءات ارتفاع درجة </w:t>
      </w:r>
      <w:r w:rsidRPr="00542168">
        <w:rPr>
          <w:rFonts w:hint="cs"/>
          <w:sz w:val="26"/>
          <w:szCs w:val="26"/>
          <w:rtl/>
          <w:lang w:bidi="ar-SA"/>
        </w:rPr>
        <w:t>ال</w:t>
      </w:r>
      <w:r w:rsidRPr="00542168">
        <w:rPr>
          <w:sz w:val="26"/>
          <w:szCs w:val="26"/>
          <w:rtl/>
          <w:lang w:bidi="ar-SA"/>
        </w:rPr>
        <w:t>حرارة</w:t>
      </w:r>
      <w:r w:rsidRPr="00542168">
        <w:rPr>
          <w:rFonts w:hint="cs"/>
          <w:sz w:val="26"/>
          <w:szCs w:val="26"/>
          <w:rtl/>
          <w:lang w:bidi="ar-SA"/>
        </w:rPr>
        <w:t xml:space="preserve"> في البيئة</w:t>
      </w:r>
      <w:r w:rsidRPr="00542168">
        <w:rPr>
          <w:sz w:val="26"/>
          <w:szCs w:val="26"/>
          <w:rtl/>
          <w:lang w:bidi="ar-SA"/>
        </w:rPr>
        <w:t xml:space="preserve"> المحيطة</w:t>
      </w:r>
      <w:r>
        <w:rPr>
          <w:rFonts w:hint="cs"/>
          <w:sz w:val="26"/>
          <w:szCs w:val="26"/>
          <w:rtl/>
          <w:lang w:bidi="ar-SA"/>
        </w:rPr>
        <w:t xml:space="preserve">، </w:t>
      </w:r>
      <w:r w:rsidRPr="00AA40C7">
        <w:rPr>
          <w:rFonts w:hint="cs"/>
          <w:sz w:val="26"/>
          <w:szCs w:val="26"/>
          <w:rtl/>
          <w:lang w:bidi="ar-SA"/>
        </w:rPr>
        <w:t>لا</w:t>
      </w:r>
      <w:r>
        <w:rPr>
          <w:rFonts w:hint="eastAsia"/>
          <w:sz w:val="26"/>
          <w:szCs w:val="26"/>
          <w:rtl/>
          <w:lang w:bidi="ar-SA"/>
        </w:rPr>
        <w:t> </w:t>
      </w:r>
      <w:r w:rsidRPr="00AA40C7">
        <w:rPr>
          <w:rFonts w:hint="cs"/>
          <w:sz w:val="26"/>
          <w:szCs w:val="26"/>
          <w:rtl/>
          <w:lang w:bidi="ar-SA"/>
        </w:rPr>
        <w:t xml:space="preserve">تخضع للتمويل بموجب الصندوق المتعدد الأطراف </w:t>
      </w:r>
      <w:r>
        <w:rPr>
          <w:rFonts w:hint="cs"/>
          <w:sz w:val="26"/>
          <w:szCs w:val="26"/>
          <w:rtl/>
          <w:lang w:bidi="ar-SA"/>
        </w:rPr>
        <w:t>عندما تكون معفية بالنسبة لذلك الطرف.</w:t>
      </w:r>
    </w:p>
    <w:p w:rsidR="007E5D09" w:rsidRPr="00505D70" w:rsidRDefault="007E5D09" w:rsidP="005664F2">
      <w:pPr>
        <w:pStyle w:val="StyleHeader4Para4Left0Firstline0"/>
        <w:numPr>
          <w:ilvl w:val="0"/>
          <w:numId w:val="0"/>
        </w:numPr>
        <w:bidi/>
        <w:rPr>
          <w:sz w:val="26"/>
          <w:szCs w:val="26"/>
          <w:lang w:val="en-US" w:bidi="ar-EG"/>
        </w:rPr>
      </w:pPr>
    </w:p>
    <w:p w:rsidR="007E5D09" w:rsidRPr="00943F4C" w:rsidRDefault="007E5D09" w:rsidP="005664F2">
      <w:pPr>
        <w:pStyle w:val="StyleHeader4Para4Left0Firstline0"/>
        <w:numPr>
          <w:ilvl w:val="0"/>
          <w:numId w:val="0"/>
        </w:numPr>
        <w:bidi/>
        <w:rPr>
          <w:sz w:val="26"/>
          <w:szCs w:val="26"/>
        </w:rPr>
      </w:pPr>
    </w:p>
    <w:p w:rsidR="00C07964" w:rsidRDefault="00C07964">
      <w:pPr>
        <w:rPr>
          <w:lang w:val="en-CA"/>
        </w:rPr>
        <w:sectPr w:rsidR="00C07964" w:rsidSect="009021CC">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rsidR="00C07964" w:rsidRPr="003E7961" w:rsidRDefault="00C07964" w:rsidP="00C07964">
      <w:pPr>
        <w:bidi/>
        <w:spacing w:after="240"/>
        <w:jc w:val="center"/>
        <w:rPr>
          <w:b/>
          <w:bCs/>
          <w:sz w:val="26"/>
          <w:szCs w:val="26"/>
          <w:rtl/>
          <w:lang w:val="en-CA" w:eastAsia="zh-TW" w:bidi="ar-EG"/>
        </w:rPr>
      </w:pPr>
      <w:r w:rsidRPr="003E7961">
        <w:rPr>
          <w:b/>
          <w:bCs/>
          <w:sz w:val="26"/>
          <w:szCs w:val="26"/>
          <w:rtl/>
          <w:lang w:bidi="ar-EG"/>
        </w:rPr>
        <w:lastRenderedPageBreak/>
        <w:t xml:space="preserve">المرفق </w:t>
      </w:r>
      <w:r>
        <w:rPr>
          <w:rFonts w:hint="cs"/>
          <w:b/>
          <w:bCs/>
          <w:sz w:val="26"/>
          <w:szCs w:val="26"/>
          <w:rtl/>
          <w:lang w:bidi="ar-EG"/>
        </w:rPr>
        <w:t>الثاني</w:t>
      </w:r>
    </w:p>
    <w:p w:rsidR="00C07964" w:rsidRPr="00AE3CC0" w:rsidRDefault="00C07964" w:rsidP="00AE3CC0">
      <w:pPr>
        <w:pStyle w:val="Title1"/>
        <w:bidi/>
        <w:ind w:left="1980" w:right="634" w:hanging="1080"/>
        <w:jc w:val="left"/>
        <w:rPr>
          <w:b w:val="0"/>
          <w:bCs/>
          <w:sz w:val="28"/>
          <w:szCs w:val="28"/>
          <w:rtl/>
        </w:rPr>
      </w:pPr>
      <w:r w:rsidRPr="00AE3CC0">
        <w:rPr>
          <w:b w:val="0"/>
          <w:bCs/>
          <w:sz w:val="28"/>
          <w:szCs w:val="28"/>
          <w:rtl/>
        </w:rPr>
        <w:t>المسائل المعلقة بشأن المناقشة الإضافية من جانب اللجنة التنفيذية المتعلقة بالمبادئ التوجيهية لت</w:t>
      </w:r>
      <w:r w:rsidRPr="00AE3CC0">
        <w:rPr>
          <w:rFonts w:hint="cs"/>
          <w:b w:val="0"/>
          <w:bCs/>
          <w:sz w:val="28"/>
          <w:szCs w:val="28"/>
          <w:rtl/>
        </w:rPr>
        <w:t>مويل</w:t>
      </w:r>
      <w:r w:rsidRPr="00AE3CC0">
        <w:rPr>
          <w:b w:val="0"/>
          <w:bCs/>
          <w:sz w:val="28"/>
          <w:szCs w:val="28"/>
          <w:rtl/>
        </w:rPr>
        <w:t xml:space="preserve"> التخفيض التدريجي للمواد الهيدروفلوروكربونية</w:t>
      </w:r>
    </w:p>
    <w:p w:rsidR="00C07964" w:rsidRPr="00AE3CC0" w:rsidRDefault="00C07964" w:rsidP="00C07964">
      <w:pPr>
        <w:pStyle w:val="Title1"/>
        <w:bidi/>
        <w:spacing w:after="240"/>
        <w:rPr>
          <w:b w:val="0"/>
          <w:bCs/>
          <w:sz w:val="28"/>
          <w:szCs w:val="28"/>
        </w:rPr>
      </w:pPr>
      <w:r w:rsidRPr="00AE3CC0">
        <w:rPr>
          <w:b w:val="0"/>
          <w:bCs/>
          <w:sz w:val="28"/>
          <w:szCs w:val="28"/>
          <w:rtl/>
        </w:rPr>
        <w:t>(اعتبارا من الاجتماع الثالث والثمانين)</w:t>
      </w:r>
    </w:p>
    <w:p w:rsidR="00C07964" w:rsidRPr="00BE3B26" w:rsidRDefault="00BE3B26" w:rsidP="006A219D">
      <w:pPr>
        <w:tabs>
          <w:tab w:val="left" w:pos="900"/>
        </w:tabs>
        <w:bidi/>
        <w:spacing w:after="240"/>
        <w:rPr>
          <w:sz w:val="26"/>
          <w:szCs w:val="26"/>
          <w:highlight w:val="cyan"/>
          <w:rtl/>
        </w:rPr>
      </w:pPr>
      <w:r w:rsidRPr="00E54F94">
        <w:rPr>
          <w:rFonts w:hint="cs"/>
          <w:sz w:val="26"/>
          <w:szCs w:val="26"/>
          <w:highlight w:val="cyan"/>
          <w:u w:val="single"/>
          <w:rtl/>
        </w:rPr>
        <w:t>ملاحظة من الأمانة</w:t>
      </w:r>
      <w:r w:rsidRPr="00BE3B26">
        <w:rPr>
          <w:rFonts w:hint="cs"/>
          <w:sz w:val="26"/>
          <w:szCs w:val="26"/>
          <w:highlight w:val="cyan"/>
          <w:rtl/>
        </w:rPr>
        <w:t>: قد ترغب اللجنة التنفيذية في الإحاطة علما بأنه لتيسير مناقشتها حول المسائل المعلقة بشأن المبادئ التوجيهية لتمويل التخفي</w:t>
      </w:r>
      <w:r w:rsidR="00E54F94">
        <w:rPr>
          <w:rFonts w:hint="cs"/>
          <w:sz w:val="26"/>
          <w:szCs w:val="26"/>
          <w:highlight w:val="cyan"/>
          <w:rtl/>
        </w:rPr>
        <w:t>ض</w:t>
      </w:r>
      <w:r w:rsidRPr="00BE3B26">
        <w:rPr>
          <w:rFonts w:hint="cs"/>
          <w:sz w:val="26"/>
          <w:szCs w:val="26"/>
          <w:highlight w:val="cyan"/>
          <w:rtl/>
        </w:rPr>
        <w:t xml:space="preserve"> التدريجي للمواد الهيدروفلوروكربونية، أضافت الأمانة بعض النص بين قوسين وأبرزته (باللون الأزرق) في ضوء الوثيقة التي تقدم تحليلا لمستوى وطرائق تمويل التخفيض التدريحي للمواد الهيدروفلوروكربونية </w:t>
      </w:r>
      <w:r w:rsidR="006A219D">
        <w:rPr>
          <w:rFonts w:hint="cs"/>
          <w:sz w:val="26"/>
          <w:szCs w:val="26"/>
          <w:highlight w:val="cyan"/>
          <w:rtl/>
        </w:rPr>
        <w:t xml:space="preserve">في </w:t>
      </w:r>
      <w:r w:rsidRPr="00BE3B26">
        <w:rPr>
          <w:rFonts w:hint="cs"/>
          <w:sz w:val="26"/>
          <w:szCs w:val="26"/>
          <w:highlight w:val="cyan"/>
          <w:rtl/>
        </w:rPr>
        <w:t>قطاع خدمة التبريد، والمناقشات التي ستجرى حول الكفاءة في استخدام الطاقة في الاجتماع الرابع والثمانين.</w:t>
      </w:r>
    </w:p>
    <w:p w:rsidR="00BE3B26" w:rsidRPr="00BE3B26" w:rsidRDefault="00BE3B26" w:rsidP="0060328E">
      <w:pPr>
        <w:tabs>
          <w:tab w:val="left" w:pos="900"/>
        </w:tabs>
        <w:bidi/>
        <w:spacing w:after="240"/>
        <w:rPr>
          <w:sz w:val="26"/>
          <w:szCs w:val="26"/>
          <w:highlight w:val="cyan"/>
          <w:rtl/>
        </w:rPr>
      </w:pPr>
      <w:r w:rsidRPr="00BE3B26">
        <w:rPr>
          <w:rFonts w:hint="cs"/>
          <w:sz w:val="26"/>
          <w:szCs w:val="26"/>
          <w:highlight w:val="cyan"/>
          <w:rtl/>
        </w:rPr>
        <w:t xml:space="preserve">وترد المسائل المعلقة بشأن المناقشة الإضافية في </w:t>
      </w:r>
      <w:r w:rsidR="0060328E">
        <w:rPr>
          <w:rFonts w:hint="cs"/>
          <w:sz w:val="26"/>
          <w:szCs w:val="26"/>
          <w:highlight w:val="cyan"/>
          <w:rtl/>
        </w:rPr>
        <w:t xml:space="preserve">الأجزاء </w:t>
      </w:r>
      <w:r w:rsidRPr="00BE3B26">
        <w:rPr>
          <w:rFonts w:hint="cs"/>
          <w:sz w:val="26"/>
          <w:szCs w:val="26"/>
          <w:highlight w:val="cyan"/>
          <w:rtl/>
        </w:rPr>
        <w:t>الثلاث</w:t>
      </w:r>
      <w:r w:rsidR="0060328E">
        <w:rPr>
          <w:rFonts w:hint="cs"/>
          <w:sz w:val="26"/>
          <w:szCs w:val="26"/>
          <w:highlight w:val="cyan"/>
          <w:rtl/>
        </w:rPr>
        <w:t>ة</w:t>
      </w:r>
      <w:r w:rsidRPr="00BE3B26">
        <w:rPr>
          <w:rFonts w:hint="cs"/>
          <w:sz w:val="26"/>
          <w:szCs w:val="26"/>
          <w:highlight w:val="cyan"/>
          <w:rtl/>
        </w:rPr>
        <w:t xml:space="preserve"> التالية:</w:t>
      </w:r>
    </w:p>
    <w:p w:rsidR="00BE3B26" w:rsidRPr="00BE3B26" w:rsidRDefault="00BE3B26" w:rsidP="00BE3B26">
      <w:pPr>
        <w:bidi/>
        <w:ind w:left="1710" w:hanging="810"/>
        <w:rPr>
          <w:sz w:val="26"/>
          <w:szCs w:val="26"/>
          <w:highlight w:val="cyan"/>
          <w:rtl/>
        </w:rPr>
      </w:pPr>
      <w:r w:rsidRPr="00BE3B26">
        <w:rPr>
          <w:rFonts w:hint="cs"/>
          <w:sz w:val="26"/>
          <w:szCs w:val="26"/>
          <w:highlight w:val="cyan"/>
          <w:rtl/>
        </w:rPr>
        <w:t>أولا -</w:t>
      </w:r>
      <w:r w:rsidRPr="00BE3B26">
        <w:rPr>
          <w:rFonts w:hint="cs"/>
          <w:sz w:val="26"/>
          <w:szCs w:val="26"/>
          <w:highlight w:val="cyan"/>
          <w:rtl/>
        </w:rPr>
        <w:tab/>
        <w:t>فيما يتعلق بالمبادئ التوجيهية للتمويل</w:t>
      </w:r>
    </w:p>
    <w:p w:rsidR="00BE3B26" w:rsidRPr="00BE3B26" w:rsidRDefault="00BE3B26" w:rsidP="00BE3B26">
      <w:pPr>
        <w:bidi/>
        <w:ind w:left="1710" w:hanging="810"/>
        <w:rPr>
          <w:sz w:val="26"/>
          <w:szCs w:val="26"/>
          <w:highlight w:val="cyan"/>
          <w:rtl/>
        </w:rPr>
      </w:pPr>
      <w:r w:rsidRPr="00BE3B26">
        <w:rPr>
          <w:rFonts w:hint="cs"/>
          <w:sz w:val="26"/>
          <w:szCs w:val="26"/>
          <w:highlight w:val="cyan"/>
          <w:rtl/>
        </w:rPr>
        <w:t>ثانيا -</w:t>
      </w:r>
      <w:r w:rsidRPr="00BE3B26">
        <w:rPr>
          <w:rFonts w:hint="cs"/>
          <w:sz w:val="26"/>
          <w:szCs w:val="26"/>
          <w:highlight w:val="cyan"/>
          <w:rtl/>
        </w:rPr>
        <w:tab/>
      </w:r>
      <w:r w:rsidRPr="00BE3B26">
        <w:rPr>
          <w:sz w:val="26"/>
          <w:szCs w:val="26"/>
          <w:highlight w:val="cyan"/>
          <w:rtl/>
        </w:rPr>
        <w:t>العمل الإضافي الذي ينبغي طلبه من الأمانة</w:t>
      </w:r>
    </w:p>
    <w:p w:rsidR="00BE3B26" w:rsidRPr="00C07964" w:rsidRDefault="00BE3B26" w:rsidP="00BE3B26">
      <w:pPr>
        <w:bidi/>
        <w:spacing w:after="240"/>
        <w:ind w:left="1710" w:hanging="810"/>
        <w:rPr>
          <w:sz w:val="26"/>
          <w:szCs w:val="26"/>
          <w:rtl/>
          <w:lang w:bidi="ar-EG"/>
        </w:rPr>
      </w:pPr>
      <w:r w:rsidRPr="00BE3B26">
        <w:rPr>
          <w:rFonts w:hint="cs"/>
          <w:sz w:val="26"/>
          <w:szCs w:val="26"/>
          <w:highlight w:val="cyan"/>
          <w:rtl/>
        </w:rPr>
        <w:t>ثالثا -</w:t>
      </w:r>
      <w:r w:rsidRPr="00BE3B26">
        <w:rPr>
          <w:rFonts w:hint="cs"/>
          <w:sz w:val="26"/>
          <w:szCs w:val="26"/>
          <w:highlight w:val="cyan"/>
          <w:rtl/>
        </w:rPr>
        <w:tab/>
      </w:r>
      <w:r w:rsidRPr="00BE3B26">
        <w:rPr>
          <w:sz w:val="26"/>
          <w:szCs w:val="26"/>
          <w:highlight w:val="cyan"/>
          <w:rtl/>
        </w:rPr>
        <w:t>المسائل العامة الأخرى المتعلقة بالتخفيض التدريجي للمواد الهيدروفلوروكربونية</w:t>
      </w:r>
      <w:r w:rsidRPr="00BE3B26">
        <w:rPr>
          <w:rFonts w:hint="cs"/>
          <w:sz w:val="26"/>
          <w:szCs w:val="26"/>
          <w:highlight w:val="cyan"/>
          <w:rtl/>
        </w:rPr>
        <w:t>.</w:t>
      </w:r>
    </w:p>
    <w:p w:rsidR="00C07964" w:rsidRPr="003E7961" w:rsidRDefault="00C07964" w:rsidP="00C07964">
      <w:pPr>
        <w:tabs>
          <w:tab w:val="left" w:pos="900"/>
        </w:tabs>
        <w:bidi/>
        <w:spacing w:after="240"/>
        <w:rPr>
          <w:b/>
          <w:bCs/>
          <w:sz w:val="28"/>
          <w:szCs w:val="28"/>
          <w:rtl/>
        </w:rPr>
      </w:pPr>
      <w:r w:rsidRPr="003E7961">
        <w:rPr>
          <w:b/>
          <w:bCs/>
          <w:sz w:val="28"/>
          <w:szCs w:val="28"/>
          <w:rtl/>
        </w:rPr>
        <w:t>أولا -</w:t>
      </w:r>
      <w:r w:rsidRPr="003E7961">
        <w:rPr>
          <w:b/>
          <w:bCs/>
          <w:sz w:val="28"/>
          <w:szCs w:val="28"/>
          <w:rtl/>
        </w:rPr>
        <w:tab/>
        <w:t>فيما يتعلق بالمبادئ التوجيهية للت</w:t>
      </w:r>
      <w:r>
        <w:rPr>
          <w:rFonts w:hint="cs"/>
          <w:b/>
          <w:bCs/>
          <w:sz w:val="28"/>
          <w:szCs w:val="28"/>
          <w:rtl/>
        </w:rPr>
        <w:t>مويل</w:t>
      </w:r>
    </w:p>
    <w:p w:rsidR="00C07964" w:rsidRPr="003E7961" w:rsidRDefault="00C07964" w:rsidP="00C07964">
      <w:pPr>
        <w:bidi/>
        <w:spacing w:after="240"/>
        <w:rPr>
          <w:b/>
          <w:bCs/>
          <w:sz w:val="26"/>
          <w:szCs w:val="26"/>
          <w:rtl/>
        </w:rPr>
      </w:pPr>
      <w:r w:rsidRPr="003E7961">
        <w:rPr>
          <w:b/>
          <w:bCs/>
          <w:sz w:val="26"/>
          <w:szCs w:val="26"/>
          <w:rtl/>
        </w:rPr>
        <w:t>التخفيضات ال</w:t>
      </w:r>
      <w:r>
        <w:rPr>
          <w:rFonts w:hint="cs"/>
          <w:b/>
          <w:bCs/>
          <w:sz w:val="26"/>
          <w:szCs w:val="26"/>
          <w:rtl/>
        </w:rPr>
        <w:t>إجمالي</w:t>
      </w:r>
      <w:r w:rsidRPr="003E7961">
        <w:rPr>
          <w:b/>
          <w:bCs/>
          <w:sz w:val="26"/>
          <w:szCs w:val="26"/>
          <w:rtl/>
        </w:rPr>
        <w:t>ة المستدامة</w:t>
      </w:r>
    </w:p>
    <w:p w:rsidR="00C07964" w:rsidRPr="003E7961" w:rsidRDefault="00C07964" w:rsidP="00C07964">
      <w:pPr>
        <w:bidi/>
        <w:spacing w:after="240"/>
        <w:ind w:left="1440" w:hanging="720"/>
        <w:rPr>
          <w:sz w:val="26"/>
          <w:szCs w:val="26"/>
          <w:rtl/>
        </w:rPr>
      </w:pPr>
      <w:r w:rsidRPr="003E7961">
        <w:rPr>
          <w:sz w:val="26"/>
          <w:szCs w:val="26"/>
          <w:rtl/>
        </w:rPr>
        <w:t>(أ)</w:t>
      </w:r>
      <w:r w:rsidRPr="003E7961">
        <w:rPr>
          <w:sz w:val="26"/>
          <w:szCs w:val="26"/>
          <w:rtl/>
        </w:rPr>
        <w:tab/>
        <w:t>استخدام المنهجية التالية [التي ستقترحها اللجنة التنفيذية] لتحديد نقطة البداية للتخفيض ال</w:t>
      </w:r>
      <w:r>
        <w:rPr>
          <w:rFonts w:hint="cs"/>
          <w:sz w:val="26"/>
          <w:szCs w:val="26"/>
          <w:rtl/>
        </w:rPr>
        <w:t>إجمالي</w:t>
      </w:r>
      <w:r w:rsidRPr="003E7961">
        <w:rPr>
          <w:sz w:val="26"/>
          <w:szCs w:val="26"/>
          <w:rtl/>
        </w:rPr>
        <w:t xml:space="preserve"> المستدام في استهلاك وإنتاج المواد الهيدروفلوروكربونية، مع العلم بأنه ينبغي التعبير عن نقطة البداية [[بمكافئ ثاني أكسيد الكربون] و/أو [الطن المتري]]؛</w:t>
      </w:r>
    </w:p>
    <w:p w:rsidR="00C07964" w:rsidRPr="003E7961" w:rsidRDefault="00C07964" w:rsidP="00C07964">
      <w:pPr>
        <w:bidi/>
        <w:spacing w:after="240"/>
        <w:ind w:left="1440" w:hanging="720"/>
        <w:rPr>
          <w:sz w:val="26"/>
          <w:szCs w:val="26"/>
          <w:rtl/>
        </w:rPr>
      </w:pPr>
      <w:r w:rsidRPr="003E7961">
        <w:rPr>
          <w:sz w:val="26"/>
          <w:szCs w:val="26"/>
          <w:rtl/>
        </w:rPr>
        <w:t>(ب)</w:t>
      </w:r>
      <w:r w:rsidRPr="003E7961">
        <w:rPr>
          <w:sz w:val="26"/>
          <w:szCs w:val="26"/>
          <w:rtl/>
        </w:rPr>
        <w:tab/>
        <w:t>[إضافة نص بالنسبة لقطاع الإنتاج]؛</w:t>
      </w:r>
    </w:p>
    <w:p w:rsidR="00C07964" w:rsidRPr="003E7961" w:rsidRDefault="00C07964" w:rsidP="00C07964">
      <w:pPr>
        <w:bidi/>
        <w:spacing w:after="240"/>
        <w:ind w:left="1440" w:hanging="720"/>
        <w:rPr>
          <w:sz w:val="26"/>
          <w:szCs w:val="26"/>
          <w:rtl/>
          <w:lang w:bidi="ar-EG"/>
        </w:rPr>
      </w:pPr>
      <w:r w:rsidRPr="003E7961">
        <w:rPr>
          <w:sz w:val="26"/>
          <w:szCs w:val="26"/>
          <w:rtl/>
        </w:rPr>
        <w:t>(ج)</w:t>
      </w:r>
      <w:r w:rsidRPr="003E7961">
        <w:rPr>
          <w:sz w:val="26"/>
          <w:szCs w:val="26"/>
          <w:rtl/>
        </w:rPr>
        <w:tab/>
        <w:t>[عند تحديد نقطة البداية للتخفيض ال</w:t>
      </w:r>
      <w:r>
        <w:rPr>
          <w:rFonts w:hint="cs"/>
          <w:sz w:val="26"/>
          <w:szCs w:val="26"/>
          <w:rtl/>
        </w:rPr>
        <w:t>إجمالي</w:t>
      </w:r>
      <w:r w:rsidRPr="003E7961">
        <w:rPr>
          <w:sz w:val="26"/>
          <w:szCs w:val="26"/>
          <w:rtl/>
        </w:rPr>
        <w:t xml:space="preserve"> المستدام في استهلاك المواد الهيدروفلوروكربونية، ينبغي اتباع النهج التالي فيما يتعلق ب</w:t>
      </w:r>
      <w:r>
        <w:rPr>
          <w:rFonts w:hint="cs"/>
          <w:sz w:val="26"/>
          <w:szCs w:val="26"/>
          <w:rtl/>
        </w:rPr>
        <w:t>وارد</w:t>
      </w:r>
      <w:r w:rsidRPr="003E7961">
        <w:rPr>
          <w:sz w:val="26"/>
          <w:szCs w:val="26"/>
          <w:rtl/>
        </w:rPr>
        <w:t>ات و</w:t>
      </w:r>
      <w:r>
        <w:rPr>
          <w:rFonts w:hint="cs"/>
          <w:sz w:val="26"/>
          <w:szCs w:val="26"/>
          <w:rtl/>
        </w:rPr>
        <w:t>ص</w:t>
      </w:r>
      <w:r w:rsidRPr="003E7961">
        <w:rPr>
          <w:sz w:val="26"/>
          <w:szCs w:val="26"/>
          <w:rtl/>
        </w:rPr>
        <w:t>ا</w:t>
      </w:r>
      <w:r>
        <w:rPr>
          <w:rFonts w:hint="cs"/>
          <w:sz w:val="26"/>
          <w:szCs w:val="26"/>
          <w:rtl/>
        </w:rPr>
        <w:t>د</w:t>
      </w:r>
      <w:r>
        <w:rPr>
          <w:sz w:val="26"/>
          <w:szCs w:val="26"/>
          <w:rtl/>
        </w:rPr>
        <w:t>ر</w:t>
      </w:r>
      <w:r w:rsidRPr="003E7961">
        <w:rPr>
          <w:sz w:val="26"/>
          <w:szCs w:val="26"/>
          <w:rtl/>
        </w:rPr>
        <w:t>ات المواد الهيدروفلوروكربونية الموجودة في البوليولات سابقة الخلط، التي لم يت</w:t>
      </w:r>
      <w:r>
        <w:rPr>
          <w:rFonts w:hint="cs"/>
          <w:sz w:val="26"/>
          <w:szCs w:val="26"/>
          <w:rtl/>
          <w:lang w:bidi="ar-EG"/>
        </w:rPr>
        <w:t>م</w:t>
      </w:r>
      <w:r w:rsidRPr="003E7961">
        <w:rPr>
          <w:sz w:val="26"/>
          <w:szCs w:val="26"/>
          <w:rtl/>
        </w:rPr>
        <w:t xml:space="preserve"> حسابها كاستهلاك بموجب المادة 7 من بروتوكول مونتريال</w:t>
      </w:r>
      <w:r>
        <w:rPr>
          <w:rFonts w:hint="cs"/>
          <w:sz w:val="26"/>
          <w:szCs w:val="26"/>
          <w:rtl/>
        </w:rPr>
        <w:t>:</w:t>
      </w:r>
    </w:p>
    <w:p w:rsidR="00C07964" w:rsidRPr="003E7961" w:rsidRDefault="00C07964" w:rsidP="00C07964">
      <w:pPr>
        <w:bidi/>
        <w:spacing w:after="240"/>
        <w:ind w:left="2160" w:hanging="720"/>
        <w:rPr>
          <w:sz w:val="26"/>
          <w:szCs w:val="26"/>
          <w:rtl/>
        </w:rPr>
      </w:pPr>
      <w:r w:rsidRPr="003E7961">
        <w:rPr>
          <w:sz w:val="26"/>
          <w:szCs w:val="26"/>
          <w:rtl/>
        </w:rPr>
        <w:t>(1)</w:t>
      </w:r>
      <w:r w:rsidRPr="003E7961">
        <w:rPr>
          <w:sz w:val="26"/>
          <w:szCs w:val="26"/>
          <w:rtl/>
        </w:rPr>
        <w:tab/>
      </w:r>
      <w:r>
        <w:rPr>
          <w:rFonts w:hint="cs"/>
          <w:sz w:val="26"/>
          <w:szCs w:val="26"/>
          <w:rtl/>
        </w:rPr>
        <w:t>[فقرة عن الإنتاج الداخلي للبوليولات سابقة الخلط]؛</w:t>
      </w:r>
    </w:p>
    <w:p w:rsidR="00C07964" w:rsidRPr="003E7961" w:rsidRDefault="00C07964" w:rsidP="00C07964">
      <w:pPr>
        <w:bidi/>
        <w:spacing w:after="240"/>
        <w:ind w:left="2160" w:hanging="720"/>
        <w:rPr>
          <w:sz w:val="26"/>
          <w:szCs w:val="26"/>
          <w:rtl/>
        </w:rPr>
      </w:pPr>
      <w:r w:rsidRPr="003E7961">
        <w:rPr>
          <w:sz w:val="26"/>
          <w:szCs w:val="26"/>
          <w:rtl/>
        </w:rPr>
        <w:t>(2)</w:t>
      </w:r>
      <w:r w:rsidRPr="003E7961">
        <w:rPr>
          <w:sz w:val="26"/>
          <w:szCs w:val="26"/>
          <w:rtl/>
        </w:rPr>
        <w:tab/>
      </w:r>
      <w:r>
        <w:rPr>
          <w:rFonts w:hint="cs"/>
          <w:sz w:val="26"/>
          <w:szCs w:val="26"/>
          <w:rtl/>
        </w:rPr>
        <w:t>أن تطلب إلى بلدان المادة 5 الإبلاغ في إطار تقرير تنفيذ البرنامج القطري عن واردات وصادرات المواد الهيدروفلوروكربونية الموجودة في البوليولات سابقة الخلط؛</w:t>
      </w:r>
    </w:p>
    <w:p w:rsidR="00C07964" w:rsidRPr="003E7961" w:rsidRDefault="00C07964" w:rsidP="00C07964">
      <w:pPr>
        <w:bidi/>
        <w:spacing w:after="240"/>
        <w:ind w:left="2160" w:hanging="720"/>
        <w:rPr>
          <w:sz w:val="26"/>
          <w:szCs w:val="26"/>
          <w:rtl/>
        </w:rPr>
      </w:pPr>
      <w:r w:rsidRPr="003E7961">
        <w:rPr>
          <w:sz w:val="26"/>
          <w:szCs w:val="26"/>
          <w:rtl/>
        </w:rPr>
        <w:t>(3)</w:t>
      </w:r>
      <w:r w:rsidRPr="003E7961">
        <w:rPr>
          <w:sz w:val="26"/>
          <w:szCs w:val="26"/>
          <w:rtl/>
        </w:rPr>
        <w:tab/>
      </w:r>
      <w:r>
        <w:rPr>
          <w:rFonts w:hint="cs"/>
          <w:sz w:val="26"/>
          <w:szCs w:val="26"/>
          <w:rtl/>
        </w:rPr>
        <w:t>أن تطلب إلى بلدان المادة 5 التي ترغب في الحصول على مساعدة لإزالة واردات المواد الهيدروفلوروكربونية الموجودة في البوليولات سابقة الخلط أن تدرج في نقطة البداية للتخفيض الإجمالي المستدام في استهلاك المواد الهيدروفلوروكربونية كمية الهيدروفلوروكربون المستوردة الموجودة في نظم البوليولات خلال السنوات المستخدمة كمرجع لتحديد نقطة البداية؛</w:t>
      </w:r>
    </w:p>
    <w:p w:rsidR="00C07964" w:rsidRPr="003E7961" w:rsidRDefault="00C07964" w:rsidP="00C07964">
      <w:pPr>
        <w:bidi/>
        <w:spacing w:after="240"/>
        <w:ind w:left="2160" w:hanging="720"/>
        <w:rPr>
          <w:sz w:val="26"/>
          <w:szCs w:val="26"/>
          <w:rtl/>
        </w:rPr>
      </w:pPr>
      <w:r w:rsidRPr="003E7961">
        <w:rPr>
          <w:sz w:val="26"/>
          <w:szCs w:val="26"/>
          <w:rtl/>
        </w:rPr>
        <w:t>(4)</w:t>
      </w:r>
      <w:r w:rsidRPr="003E7961">
        <w:rPr>
          <w:sz w:val="26"/>
          <w:szCs w:val="26"/>
          <w:rtl/>
        </w:rPr>
        <w:tab/>
      </w:r>
      <w:r>
        <w:rPr>
          <w:rFonts w:hint="cs"/>
          <w:sz w:val="26"/>
          <w:szCs w:val="26"/>
          <w:rtl/>
        </w:rPr>
        <w:t xml:space="preserve">أن تطلب إلى بلدان المادة 5 التي تقوم بتصدير المواد الهيدروفلوروكربونية الموجودة في البوليولات سابقة الخلط أن تخصم من نقطة البداية للتخفيض الإجمالي المستدام في </w:t>
      </w:r>
      <w:r>
        <w:rPr>
          <w:rFonts w:hint="cs"/>
          <w:sz w:val="26"/>
          <w:szCs w:val="26"/>
          <w:rtl/>
        </w:rPr>
        <w:lastRenderedPageBreak/>
        <w:t>استهلاك المواد الهيدروفلوروكربونية كمية الهيدروفلوروكربون المصدّرة الموجودة في نظم البوليولات خلال السنوات المستخدمة كمرجع لتحديد نقطة البداية.]</w:t>
      </w:r>
    </w:p>
    <w:p w:rsidR="00C07964" w:rsidRPr="003E7961" w:rsidRDefault="00C07964" w:rsidP="00C07964">
      <w:pPr>
        <w:bidi/>
        <w:spacing w:after="240"/>
        <w:rPr>
          <w:sz w:val="26"/>
          <w:szCs w:val="26"/>
          <w:rtl/>
        </w:rPr>
      </w:pPr>
      <w:r w:rsidRPr="003E7961">
        <w:rPr>
          <w:b/>
          <w:bCs/>
          <w:sz w:val="26"/>
          <w:szCs w:val="26"/>
          <w:rtl/>
        </w:rPr>
        <w:t>التكاليف الإضافية المؤهلة</w:t>
      </w:r>
    </w:p>
    <w:p w:rsidR="00C07964" w:rsidRPr="002F1F5F" w:rsidRDefault="00C07964" w:rsidP="00C07964">
      <w:pPr>
        <w:bidi/>
        <w:spacing w:after="240"/>
        <w:ind w:firstLine="720"/>
        <w:rPr>
          <w:sz w:val="26"/>
          <w:szCs w:val="26"/>
          <w:rtl/>
        </w:rPr>
      </w:pPr>
      <w:r w:rsidRPr="002F1F5F">
        <w:rPr>
          <w:rFonts w:ascii="Calibri" w:hAnsi="Calibri" w:hint="cs"/>
          <w:i/>
          <w:iCs/>
          <w:sz w:val="26"/>
          <w:szCs w:val="26"/>
          <w:rtl/>
        </w:rPr>
        <w:t>استهلاك قطاع التصنيع</w:t>
      </w:r>
    </w:p>
    <w:p w:rsidR="00C07964" w:rsidRPr="002F1F5F" w:rsidRDefault="00C07964" w:rsidP="00C07964">
      <w:pPr>
        <w:bidi/>
        <w:spacing w:after="240"/>
        <w:ind w:left="1440" w:hanging="720"/>
        <w:rPr>
          <w:sz w:val="26"/>
          <w:szCs w:val="26"/>
          <w:rtl/>
        </w:rPr>
      </w:pPr>
      <w:r w:rsidRPr="002F1F5F">
        <w:rPr>
          <w:rFonts w:hint="cs"/>
          <w:sz w:val="26"/>
          <w:szCs w:val="26"/>
          <w:rtl/>
        </w:rPr>
        <w:t>(د)</w:t>
      </w:r>
      <w:r w:rsidRPr="002F1F5F">
        <w:rPr>
          <w:rFonts w:hint="cs"/>
          <w:sz w:val="26"/>
          <w:szCs w:val="26"/>
          <w:rtl/>
        </w:rPr>
        <w:tab/>
      </w:r>
      <w:r w:rsidRPr="002F1F5F">
        <w:rPr>
          <w:sz w:val="26"/>
          <w:szCs w:val="26"/>
          <w:rtl/>
        </w:rPr>
        <w:t xml:space="preserve">[أن تستمر في مناقشة المبادئ التوجيهية لتمويل التخفيض التدريجي للمواد الهيدروفلوروكربونية </w:t>
      </w:r>
      <w:r>
        <w:rPr>
          <w:rFonts w:hint="cs"/>
          <w:sz w:val="26"/>
          <w:szCs w:val="26"/>
          <w:rtl/>
        </w:rPr>
        <w:t xml:space="preserve">في أطراف المادة 5، بما في ذلك جملة أمور من بينها </w:t>
      </w:r>
      <w:r w:rsidRPr="002F1F5F">
        <w:rPr>
          <w:sz w:val="26"/>
          <w:szCs w:val="26"/>
          <w:rtl/>
        </w:rPr>
        <w:t>تحديد عتبات الفعالية من حيث التكلفة</w:t>
      </w:r>
      <w:r>
        <w:rPr>
          <w:rFonts w:hint="cs"/>
          <w:sz w:val="26"/>
          <w:szCs w:val="26"/>
          <w:rtl/>
        </w:rPr>
        <w:t>، من خلال منهجية مناسبة بالعلاقة إلى استهلاك قطاع التصنيع، مع مراعاة المعلومات ذات الصلة ومقررات اللجنة التنفيذية والنتائج من تنفيذ المشروعات الاستثمارية القائمة بذاتها للمواد الهيدروفلوروكربونية في جميع القطاعات؛]</w:t>
      </w:r>
    </w:p>
    <w:p w:rsidR="00C07964" w:rsidRPr="002F1F5F" w:rsidRDefault="00C07964" w:rsidP="00C07964">
      <w:pPr>
        <w:bidi/>
        <w:spacing w:after="240"/>
        <w:ind w:firstLine="720"/>
        <w:rPr>
          <w:i/>
          <w:iCs/>
          <w:sz w:val="26"/>
          <w:szCs w:val="26"/>
          <w:rtl/>
        </w:rPr>
      </w:pPr>
      <w:r w:rsidRPr="002F1F5F">
        <w:rPr>
          <w:i/>
          <w:iCs/>
          <w:sz w:val="26"/>
          <w:szCs w:val="26"/>
          <w:rtl/>
        </w:rPr>
        <w:t>قطاع خدمة التبريد</w:t>
      </w:r>
    </w:p>
    <w:p w:rsidR="00C07964" w:rsidRDefault="00C26FB8" w:rsidP="00FF3064">
      <w:pPr>
        <w:bidi/>
        <w:spacing w:after="240"/>
        <w:rPr>
          <w:sz w:val="26"/>
          <w:szCs w:val="26"/>
          <w:rtl/>
          <w:lang w:bidi="ar-EG"/>
        </w:rPr>
      </w:pPr>
      <w:r w:rsidRPr="00E54F94">
        <w:rPr>
          <w:rFonts w:hint="cs"/>
          <w:sz w:val="26"/>
          <w:szCs w:val="26"/>
          <w:highlight w:val="cyan"/>
          <w:u w:val="single"/>
          <w:rtl/>
          <w:lang w:bidi="ar-EG"/>
        </w:rPr>
        <w:t>ملاحظة من الأمانة</w:t>
      </w:r>
      <w:r w:rsidRPr="00C26FB8">
        <w:rPr>
          <w:rFonts w:hint="cs"/>
          <w:sz w:val="26"/>
          <w:szCs w:val="26"/>
          <w:highlight w:val="cyan"/>
          <w:rtl/>
          <w:lang w:bidi="ar-EG"/>
        </w:rPr>
        <w:t xml:space="preserve">: [في الاجتماع الثالث والثمانين، طلبت اللجنة التنفيذية إلى الأمانة أن تعد وثيقة للاجتماع الخامس والثمانين تقدم </w:t>
      </w:r>
      <w:r w:rsidRPr="00C26FB8">
        <w:rPr>
          <w:sz w:val="26"/>
          <w:szCs w:val="26"/>
          <w:highlight w:val="cyan"/>
          <w:rtl/>
        </w:rPr>
        <w:t xml:space="preserve">تحليلا لمستوى وطرائق تمويل التخفيض التدريجي للمواد الهيدروفلوروكربونية في قطاع خدمة التبريد، في ضوء المعلومات الواردة في الوثيقة </w:t>
      </w:r>
      <w:r w:rsidRPr="00C26FB8">
        <w:rPr>
          <w:szCs w:val="24"/>
          <w:highlight w:val="cyan"/>
        </w:rPr>
        <w:t>UNEP/OzL.Pro/ExCom/82/64</w:t>
      </w:r>
      <w:r w:rsidRPr="00C26FB8">
        <w:rPr>
          <w:sz w:val="26"/>
          <w:szCs w:val="26"/>
          <w:highlight w:val="cyan"/>
          <w:rtl/>
        </w:rPr>
        <w:t xml:space="preserve">، والإرشادات التي قدمتها اللجنة التنفيذية، بما في ذلك المرونة التي تتمتع بها بلدان المادة 5 في تنفيذ أنشطتها في قطاع خدمة التبريد بما يتماشى مع ظروفها الوطنية والأنشطة المزمعة والجارية في خططها لإدارة إزالة المواد </w:t>
      </w:r>
      <w:r w:rsidRPr="005D08EE">
        <w:rPr>
          <w:sz w:val="26"/>
          <w:szCs w:val="26"/>
          <w:highlight w:val="cyan"/>
          <w:rtl/>
        </w:rPr>
        <w:t>الهيدروكلوروفلوروكربونية</w:t>
      </w:r>
      <w:r w:rsidRPr="005D08EE">
        <w:rPr>
          <w:rFonts w:hint="cs"/>
          <w:sz w:val="26"/>
          <w:szCs w:val="26"/>
          <w:highlight w:val="cyan"/>
          <w:rtl/>
          <w:lang w:bidi="ar-EG"/>
        </w:rPr>
        <w:t xml:space="preserve"> (المقرر 83/65(ب)). </w:t>
      </w:r>
      <w:r w:rsidR="005D08EE" w:rsidRPr="005D08EE">
        <w:rPr>
          <w:rFonts w:hint="cs"/>
          <w:sz w:val="26"/>
          <w:szCs w:val="26"/>
          <w:highlight w:val="cyan"/>
          <w:rtl/>
          <w:lang w:bidi="ar-EG"/>
        </w:rPr>
        <w:t xml:space="preserve">وقد ترغب اللجنة التنفيذية في النظر في تحديد عتبات فعالية التكاليف لقطاع خدمة التبريد بمجرد تقديم هذه الوثيقة إلى الاجتماع الخامس </w:t>
      </w:r>
      <w:r w:rsidR="00FF3064">
        <w:rPr>
          <w:rFonts w:hint="cs"/>
          <w:sz w:val="26"/>
          <w:szCs w:val="26"/>
          <w:highlight w:val="cyan"/>
          <w:rtl/>
          <w:lang w:bidi="ar-AE"/>
        </w:rPr>
        <w:t>والثمانين</w:t>
      </w:r>
      <w:r w:rsidR="005D08EE" w:rsidRPr="005D08EE">
        <w:rPr>
          <w:rFonts w:hint="cs"/>
          <w:sz w:val="26"/>
          <w:szCs w:val="26"/>
          <w:highlight w:val="cyan"/>
          <w:rtl/>
          <w:lang w:bidi="ar-EG"/>
        </w:rPr>
        <w:t xml:space="preserve"> بواسطة الأمانة.]</w:t>
      </w:r>
    </w:p>
    <w:p w:rsidR="00C07964" w:rsidRPr="003E7961" w:rsidRDefault="00C07964" w:rsidP="00C07964">
      <w:pPr>
        <w:bidi/>
        <w:spacing w:after="240"/>
        <w:ind w:left="1440" w:hanging="720"/>
        <w:rPr>
          <w:sz w:val="26"/>
          <w:szCs w:val="26"/>
          <w:rtl/>
        </w:rPr>
      </w:pPr>
      <w:r w:rsidRPr="005D08EE">
        <w:rPr>
          <w:sz w:val="26"/>
          <w:szCs w:val="26"/>
          <w:highlight w:val="cyan"/>
          <w:rtl/>
        </w:rPr>
        <w:t>(</w:t>
      </w:r>
      <w:r w:rsidRPr="005D08EE">
        <w:rPr>
          <w:rFonts w:hint="cs"/>
          <w:sz w:val="26"/>
          <w:szCs w:val="26"/>
          <w:highlight w:val="cyan"/>
          <w:rtl/>
        </w:rPr>
        <w:t>هـ</w:t>
      </w:r>
      <w:r w:rsidRPr="005D08EE">
        <w:rPr>
          <w:sz w:val="26"/>
          <w:szCs w:val="26"/>
          <w:highlight w:val="cyan"/>
          <w:rtl/>
        </w:rPr>
        <w:t>)</w:t>
      </w:r>
      <w:r w:rsidRPr="005D08EE">
        <w:rPr>
          <w:sz w:val="26"/>
          <w:szCs w:val="26"/>
          <w:highlight w:val="cyan"/>
          <w:rtl/>
        </w:rPr>
        <w:tab/>
        <w:t xml:space="preserve">[النظر في الفقرة 16 من المقرر </w:t>
      </w:r>
      <w:r w:rsidRPr="005D08EE">
        <w:rPr>
          <w:sz w:val="26"/>
          <w:szCs w:val="26"/>
          <w:highlight w:val="cyan"/>
          <w:lang w:val="en-CA"/>
        </w:rPr>
        <w:t>2/XXVIII</w:t>
      </w:r>
      <w:r w:rsidRPr="005D08EE">
        <w:rPr>
          <w:rFonts w:hint="cs"/>
          <w:sz w:val="26"/>
          <w:szCs w:val="26"/>
          <w:highlight w:val="cyan"/>
          <w:rtl/>
        </w:rPr>
        <w:t>، [بما في ذلك النظر في الحفاظ على كفاءة استخدام الطاقة في قطاع الخدمة/</w:t>
      </w:r>
      <w:r w:rsidRPr="005D08EE">
        <w:rPr>
          <w:sz w:val="26"/>
          <w:szCs w:val="26"/>
          <w:highlight w:val="cyan"/>
          <w:rtl/>
        </w:rPr>
        <w:t xml:space="preserve"> المستخدمين النهائيين</w:t>
      </w:r>
      <w:r w:rsidRPr="005D08EE">
        <w:rPr>
          <w:rFonts w:hint="cs"/>
          <w:sz w:val="26"/>
          <w:szCs w:val="26"/>
          <w:highlight w:val="cyan"/>
          <w:rtl/>
        </w:rPr>
        <w:t>]]؛</w:t>
      </w:r>
      <w:r w:rsidR="005D08EE" w:rsidRPr="005D08EE">
        <w:rPr>
          <w:rFonts w:hint="cs"/>
          <w:sz w:val="26"/>
          <w:szCs w:val="26"/>
          <w:highlight w:val="cyan"/>
          <w:rtl/>
        </w:rPr>
        <w:t xml:space="preserve"> [من المقترح حذف هذه الفقرة حيث أن المسألة يتم مناقشتها بالفعل على نحو منفصل في إطار البند 13(ب) من جدول الأعمال المتعلق بالمسائل ذات الصلة بتعديل كيغالي على بروتوكول مونتريال: كفاءة استخدام الطاقة]</w:t>
      </w:r>
    </w:p>
    <w:p w:rsidR="00C07964" w:rsidRDefault="00C07964" w:rsidP="00C07964">
      <w:pPr>
        <w:bidi/>
        <w:spacing w:after="240"/>
        <w:rPr>
          <w:b/>
          <w:bCs/>
          <w:sz w:val="26"/>
          <w:szCs w:val="26"/>
          <w:rtl/>
        </w:rPr>
      </w:pPr>
      <w:r w:rsidRPr="003E7961">
        <w:rPr>
          <w:b/>
          <w:bCs/>
          <w:sz w:val="26"/>
          <w:szCs w:val="26"/>
          <w:rtl/>
        </w:rPr>
        <w:t>كفاءة استخدام الطاقة</w:t>
      </w:r>
    </w:p>
    <w:p w:rsidR="00C07964" w:rsidRPr="00C07964" w:rsidRDefault="005D08EE" w:rsidP="00C07964">
      <w:pPr>
        <w:bidi/>
        <w:spacing w:after="240"/>
        <w:rPr>
          <w:sz w:val="26"/>
          <w:szCs w:val="26"/>
          <w:rtl/>
        </w:rPr>
      </w:pPr>
      <w:r w:rsidRPr="00E54F94">
        <w:rPr>
          <w:rFonts w:hint="cs"/>
          <w:sz w:val="26"/>
          <w:szCs w:val="26"/>
          <w:highlight w:val="cyan"/>
          <w:u w:val="single"/>
          <w:rtl/>
        </w:rPr>
        <w:t>ملاحظة من الأمانة</w:t>
      </w:r>
      <w:r w:rsidRPr="005D08EE">
        <w:rPr>
          <w:rFonts w:hint="cs"/>
          <w:sz w:val="26"/>
          <w:szCs w:val="26"/>
          <w:highlight w:val="cyan"/>
          <w:rtl/>
        </w:rPr>
        <w:t>: [المسائل ذات الصلة بكفاءة استخدام الطاقة ستستمر مناقشتها في الاجتماع الرابع والثمانين في إطار البند 13(ب) من جدول الأعمال المتعلق بالمسائل ذات الصلة بتعديل كيغالي على بروتوكول</w:t>
      </w:r>
      <w:r>
        <w:rPr>
          <w:rFonts w:hint="cs"/>
          <w:sz w:val="26"/>
          <w:szCs w:val="26"/>
          <w:highlight w:val="cyan"/>
          <w:rtl/>
        </w:rPr>
        <w:t xml:space="preserve"> مونتريال: كفاءة استخدام </w:t>
      </w:r>
      <w:r w:rsidRPr="005D08EE">
        <w:rPr>
          <w:rFonts w:hint="cs"/>
          <w:sz w:val="26"/>
          <w:szCs w:val="26"/>
          <w:highlight w:val="cyan"/>
          <w:rtl/>
        </w:rPr>
        <w:t>الطاقة. وقد ترغب اللجنة التنفيذية في النظر فيما إذا كانت ستدرج في المبادئ التوجيهية لتمويل التخفيض التدريجي للمواد الهيدروفلوروكربونية في بلدا</w:t>
      </w:r>
      <w:r w:rsidR="00E54F94">
        <w:rPr>
          <w:rFonts w:hint="cs"/>
          <w:sz w:val="26"/>
          <w:szCs w:val="26"/>
          <w:highlight w:val="cyan"/>
          <w:rtl/>
        </w:rPr>
        <w:t>ن المادة 5 أي مقرر تعتمده</w:t>
      </w:r>
      <w:r w:rsidRPr="005D08EE">
        <w:rPr>
          <w:rFonts w:hint="cs"/>
          <w:sz w:val="26"/>
          <w:szCs w:val="26"/>
          <w:highlight w:val="cyan"/>
          <w:rtl/>
        </w:rPr>
        <w:t xml:space="preserve"> بشأن كفاءةء استخدام الطاقة في إطار البند 13(ب) من جدول الأعمال.]</w:t>
      </w:r>
    </w:p>
    <w:p w:rsidR="00C07964" w:rsidRPr="003E7961" w:rsidRDefault="00C07964" w:rsidP="00C07964">
      <w:pPr>
        <w:bidi/>
        <w:spacing w:after="240"/>
        <w:ind w:left="713" w:hanging="713"/>
        <w:rPr>
          <w:b/>
          <w:bCs/>
          <w:sz w:val="26"/>
          <w:szCs w:val="26"/>
          <w:rtl/>
        </w:rPr>
      </w:pPr>
      <w:r w:rsidRPr="003E7961">
        <w:rPr>
          <w:b/>
          <w:bCs/>
          <w:sz w:val="26"/>
          <w:szCs w:val="26"/>
          <w:rtl/>
        </w:rPr>
        <w:t>بناء القدرات من أجل تحقيق السلامة</w:t>
      </w:r>
    </w:p>
    <w:p w:rsidR="00C07964" w:rsidRPr="00C07964" w:rsidRDefault="005D08EE" w:rsidP="005D08EE">
      <w:pPr>
        <w:bidi/>
        <w:spacing w:after="240"/>
        <w:rPr>
          <w:sz w:val="26"/>
          <w:szCs w:val="26"/>
          <w:rtl/>
        </w:rPr>
      </w:pPr>
      <w:r w:rsidRPr="00E54F94">
        <w:rPr>
          <w:rFonts w:asciiTheme="majorBidi" w:hAnsiTheme="majorBidi" w:cstheme="majorBidi" w:hint="cs"/>
          <w:sz w:val="26"/>
          <w:szCs w:val="26"/>
          <w:highlight w:val="cyan"/>
          <w:u w:val="single"/>
          <w:rtl/>
        </w:rPr>
        <w:t>ملاحظة من الأمانة</w:t>
      </w:r>
      <w:r w:rsidRPr="007B6EC3">
        <w:rPr>
          <w:rFonts w:asciiTheme="majorBidi" w:hAnsiTheme="majorBidi" w:cstheme="majorBidi" w:hint="cs"/>
          <w:sz w:val="26"/>
          <w:szCs w:val="26"/>
          <w:highlight w:val="cyan"/>
          <w:rtl/>
        </w:rPr>
        <w:t xml:space="preserve">: [قررت اللجنة التنفيذية أن هذه المسألة ينبغي مناقشتها مع المسائل المتعلقة بقطاع خدمة التبريد </w:t>
      </w:r>
      <w:r w:rsidRPr="007B6EC3">
        <w:rPr>
          <w:rFonts w:asciiTheme="majorBidi" w:hAnsiTheme="majorBidi" w:cstheme="majorBidi"/>
          <w:sz w:val="26"/>
          <w:szCs w:val="26"/>
          <w:highlight w:val="cyan"/>
          <w:rtl/>
        </w:rPr>
        <w:t>في ضوء الو</w:t>
      </w:r>
      <w:r w:rsidRPr="007B6EC3">
        <w:rPr>
          <w:rFonts w:asciiTheme="majorBidi" w:hAnsiTheme="majorBidi" w:cstheme="majorBidi" w:hint="cs"/>
          <w:sz w:val="26"/>
          <w:szCs w:val="26"/>
          <w:highlight w:val="cyan"/>
          <w:rtl/>
        </w:rPr>
        <w:t>ثي</w:t>
      </w:r>
      <w:r w:rsidRPr="007B6EC3">
        <w:rPr>
          <w:rFonts w:asciiTheme="majorBidi" w:hAnsiTheme="majorBidi" w:cstheme="majorBidi"/>
          <w:sz w:val="26"/>
          <w:szCs w:val="26"/>
          <w:highlight w:val="cyan"/>
          <w:rtl/>
        </w:rPr>
        <w:t xml:space="preserve">قة بخصوص </w:t>
      </w:r>
      <w:r w:rsidR="00E54F94">
        <w:rPr>
          <w:rFonts w:asciiTheme="majorBidi" w:hAnsiTheme="majorBidi" w:cstheme="majorBidi" w:hint="cs"/>
          <w:sz w:val="26"/>
          <w:szCs w:val="26"/>
          <w:highlight w:val="cyan"/>
          <w:rtl/>
        </w:rPr>
        <w:t xml:space="preserve">جميع </w:t>
      </w:r>
      <w:r w:rsidRPr="007B6EC3">
        <w:rPr>
          <w:rFonts w:asciiTheme="majorBidi" w:hAnsiTheme="majorBidi" w:cstheme="majorBidi"/>
          <w:sz w:val="26"/>
          <w:szCs w:val="26"/>
          <w:highlight w:val="cyan"/>
          <w:rtl/>
        </w:rPr>
        <w:t>جوانب قطاع خدمة التبريد التي دعم</w:t>
      </w:r>
      <w:r w:rsidRPr="007B6EC3">
        <w:rPr>
          <w:rFonts w:asciiTheme="majorBidi" w:hAnsiTheme="majorBidi" w:cstheme="majorBidi" w:hint="cs"/>
          <w:sz w:val="26"/>
          <w:szCs w:val="26"/>
          <w:highlight w:val="cyan"/>
          <w:rtl/>
        </w:rPr>
        <w:t>ت</w:t>
      </w:r>
      <w:r w:rsidRPr="007B6EC3">
        <w:rPr>
          <w:rFonts w:asciiTheme="majorBidi" w:hAnsiTheme="majorBidi" w:cstheme="majorBidi"/>
          <w:sz w:val="26"/>
          <w:szCs w:val="26"/>
          <w:highlight w:val="cyan"/>
          <w:rtl/>
        </w:rPr>
        <w:t xml:space="preserve"> التخفيض التدريجي للمواد الهيدروفلوروكربونية</w:t>
      </w:r>
      <w:r w:rsidRPr="007B6EC3">
        <w:rPr>
          <w:rFonts w:hint="cs"/>
          <w:sz w:val="26"/>
          <w:szCs w:val="26"/>
          <w:highlight w:val="cyan"/>
          <w:rtl/>
        </w:rPr>
        <w:t>.</w:t>
      </w:r>
      <w:r w:rsidRPr="007B6EC3">
        <w:rPr>
          <w:rStyle w:val="FootnoteReference"/>
          <w:sz w:val="26"/>
          <w:szCs w:val="26"/>
          <w:highlight w:val="cyan"/>
          <w:rtl/>
        </w:rPr>
        <w:footnoteReference w:id="21"/>
      </w:r>
      <w:r w:rsidRPr="007B6EC3">
        <w:rPr>
          <w:rFonts w:hint="cs"/>
          <w:sz w:val="26"/>
          <w:szCs w:val="26"/>
          <w:highlight w:val="cyan"/>
          <w:rtl/>
        </w:rPr>
        <w:t xml:space="preserve"> ومع ملاحظة أن </w:t>
      </w:r>
      <w:r w:rsidR="007B6EC3" w:rsidRPr="007B6EC3">
        <w:rPr>
          <w:rFonts w:hint="cs"/>
          <w:sz w:val="26"/>
          <w:szCs w:val="26"/>
          <w:highlight w:val="cyan"/>
          <w:rtl/>
        </w:rPr>
        <w:t>الوثيقة التي تقدم تحليلا لمستوى وطرائق تمويل التخفيض التدريجي للمواد الهيدروفلوروكربونية في قطاع خدمة التبريد ستقدم إلى الاجتماع الخامس عشر، قد ترغب اللجنة في النظر في هذا العنصر بمجرد تقديم الوثيقة للنظر فيها.]</w:t>
      </w:r>
    </w:p>
    <w:p w:rsidR="007B6EC3" w:rsidRDefault="007B6EC3" w:rsidP="00C07964">
      <w:pPr>
        <w:bidi/>
        <w:spacing w:after="240"/>
        <w:ind w:left="713" w:hanging="713"/>
        <w:rPr>
          <w:b/>
          <w:bCs/>
          <w:sz w:val="26"/>
          <w:szCs w:val="26"/>
          <w:rtl/>
        </w:rPr>
      </w:pPr>
    </w:p>
    <w:p w:rsidR="00C07964" w:rsidRPr="003E7961" w:rsidRDefault="00C07964" w:rsidP="007B6EC3">
      <w:pPr>
        <w:bidi/>
        <w:spacing w:after="240"/>
        <w:ind w:left="713" w:hanging="713"/>
        <w:rPr>
          <w:b/>
          <w:bCs/>
          <w:sz w:val="26"/>
          <w:szCs w:val="26"/>
          <w:rtl/>
        </w:rPr>
      </w:pPr>
      <w:r w:rsidRPr="003E7961">
        <w:rPr>
          <w:b/>
          <w:bCs/>
          <w:sz w:val="26"/>
          <w:szCs w:val="26"/>
          <w:rtl/>
        </w:rPr>
        <w:lastRenderedPageBreak/>
        <w:t>التخلص</w:t>
      </w:r>
    </w:p>
    <w:p w:rsidR="00C07964" w:rsidRPr="007C3F02" w:rsidRDefault="00C07964" w:rsidP="00C07964">
      <w:pPr>
        <w:bidi/>
        <w:spacing w:after="240"/>
        <w:ind w:left="1440" w:hanging="720"/>
        <w:rPr>
          <w:sz w:val="26"/>
          <w:szCs w:val="26"/>
        </w:rPr>
      </w:pPr>
      <w:r w:rsidRPr="007C3F02">
        <w:rPr>
          <w:rFonts w:hint="cs"/>
          <w:sz w:val="26"/>
          <w:szCs w:val="26"/>
          <w:rtl/>
        </w:rPr>
        <w:t>(و)</w:t>
      </w:r>
      <w:r w:rsidRPr="007C3F02">
        <w:rPr>
          <w:rFonts w:hint="cs"/>
          <w:sz w:val="26"/>
          <w:szCs w:val="26"/>
          <w:rtl/>
        </w:rPr>
        <w:tab/>
        <w:t xml:space="preserve">أن تنظر في الاجتماع الرابع والثمانين في مسألة التخلص من المواد الخاضعة للرقابة، في ضوء التقرير </w:t>
      </w:r>
      <w:r>
        <w:rPr>
          <w:rFonts w:hint="cs"/>
          <w:sz w:val="26"/>
          <w:szCs w:val="26"/>
          <w:rtl/>
        </w:rPr>
        <w:t>النهائي عن تقييم المشروعات الإيضاحية التجريبية المتعلقة بالتخلص من المواد المستنفدة للأوزون وتدميرها الذي ستقدمة كبيرة موظفي الرصد والتقييم؛</w:t>
      </w:r>
    </w:p>
    <w:p w:rsidR="00C07964" w:rsidRPr="003E7961" w:rsidRDefault="00C07964" w:rsidP="00C07964">
      <w:pPr>
        <w:bidi/>
        <w:spacing w:after="240"/>
        <w:ind w:left="713" w:hanging="713"/>
        <w:rPr>
          <w:sz w:val="26"/>
          <w:szCs w:val="26"/>
          <w:rtl/>
          <w:lang w:bidi="ar-EG"/>
        </w:rPr>
      </w:pPr>
      <w:r w:rsidRPr="003E7961">
        <w:rPr>
          <w:b/>
          <w:bCs/>
          <w:sz w:val="26"/>
          <w:szCs w:val="26"/>
          <w:rtl/>
        </w:rPr>
        <w:t>ثانيا -</w:t>
      </w:r>
      <w:r w:rsidRPr="003E7961">
        <w:rPr>
          <w:b/>
          <w:bCs/>
          <w:sz w:val="26"/>
          <w:szCs w:val="26"/>
          <w:rtl/>
        </w:rPr>
        <w:tab/>
        <w:t>العمل الإضافي الذي ينبغي طلبه من الأمانة</w:t>
      </w:r>
      <w:r w:rsidRPr="003E7961">
        <w:rPr>
          <w:rStyle w:val="FootnoteReference"/>
          <w:sz w:val="26"/>
          <w:szCs w:val="26"/>
          <w:rtl/>
          <w:lang w:bidi="ar-EG"/>
        </w:rPr>
        <w:footnoteReference w:id="22"/>
      </w:r>
    </w:p>
    <w:p w:rsidR="00C07964" w:rsidRPr="003E7961" w:rsidRDefault="00C07964" w:rsidP="00C07964">
      <w:pPr>
        <w:bidi/>
        <w:spacing w:after="240"/>
        <w:ind w:left="713" w:hanging="713"/>
        <w:rPr>
          <w:sz w:val="26"/>
          <w:szCs w:val="26"/>
          <w:u w:val="single"/>
          <w:rtl/>
        </w:rPr>
      </w:pPr>
      <w:r w:rsidRPr="003E7961">
        <w:rPr>
          <w:sz w:val="26"/>
          <w:szCs w:val="26"/>
          <w:u w:val="single"/>
          <w:rtl/>
        </w:rPr>
        <w:t>فيما يتعلق باستهلاك قطاع التصنيع</w:t>
      </w:r>
    </w:p>
    <w:p w:rsidR="00C07964" w:rsidRPr="003E7961" w:rsidRDefault="00C07964" w:rsidP="00C07964">
      <w:pPr>
        <w:bidi/>
        <w:spacing w:after="240"/>
        <w:ind w:left="1440" w:hanging="720"/>
        <w:rPr>
          <w:sz w:val="26"/>
          <w:szCs w:val="26"/>
          <w:rtl/>
        </w:rPr>
      </w:pPr>
      <w:r w:rsidRPr="003E7961">
        <w:rPr>
          <w:sz w:val="26"/>
          <w:szCs w:val="26"/>
          <w:rtl/>
        </w:rPr>
        <w:t>(أ)</w:t>
      </w:r>
      <w:r w:rsidRPr="003E7961">
        <w:rPr>
          <w:sz w:val="26"/>
          <w:szCs w:val="26"/>
          <w:rtl/>
        </w:rPr>
        <w:tab/>
        <w:t>[قررت اللجنة التنفيذية أن تنظر في اجتماع قادم في مطالبة الأمانة بإجراء عمل إضافي، بما في ذلك لتحديد عتبات الفعالية من حيث التكلفة وعتبات تكاليف التشغيل الإضافية لأنشطة التخفيض التدريجي للمواد الهيدروفلوروكربونية في استهلاك قطاع التصنيع حالما يحرز تقدم في تنفيذ المشروعات الاستثمارية للمواد الهيدروفلوروكربونية؛]</w:t>
      </w:r>
    </w:p>
    <w:p w:rsidR="00C07964" w:rsidRPr="003E7961" w:rsidRDefault="00C07964" w:rsidP="00C07964">
      <w:pPr>
        <w:bidi/>
        <w:spacing w:after="240"/>
        <w:ind w:left="720" w:hanging="720"/>
        <w:rPr>
          <w:b/>
          <w:bCs/>
          <w:sz w:val="26"/>
          <w:szCs w:val="26"/>
          <w:rtl/>
          <w:lang w:val="en-CA"/>
        </w:rPr>
      </w:pPr>
      <w:r w:rsidRPr="003E7961">
        <w:rPr>
          <w:b/>
          <w:bCs/>
          <w:sz w:val="26"/>
          <w:szCs w:val="26"/>
          <w:rtl/>
        </w:rPr>
        <w:t>ثالثا -</w:t>
      </w:r>
      <w:r w:rsidRPr="003E7961">
        <w:rPr>
          <w:b/>
          <w:bCs/>
          <w:sz w:val="26"/>
          <w:szCs w:val="26"/>
          <w:rtl/>
        </w:rPr>
        <w:tab/>
        <w:t>المسائل العامة الأخرى المتعلقة بالتخفيض التدريجي للمواد الهيدروفلوروكربونية</w:t>
      </w:r>
      <w:r w:rsidRPr="003E7961">
        <w:rPr>
          <w:rStyle w:val="FootnoteReference"/>
          <w:b/>
          <w:bCs/>
          <w:sz w:val="26"/>
          <w:szCs w:val="26"/>
          <w:rtl/>
          <w:lang w:val="en-CA"/>
        </w:rPr>
        <w:footnoteReference w:id="23"/>
      </w:r>
    </w:p>
    <w:p w:rsidR="00C07964" w:rsidRPr="003E7961" w:rsidRDefault="00C07964" w:rsidP="00C07964">
      <w:pPr>
        <w:pStyle w:val="ListParagraph"/>
        <w:bidi/>
        <w:spacing w:after="240"/>
        <w:ind w:left="1422" w:hanging="709"/>
        <w:contextualSpacing w:val="0"/>
        <w:rPr>
          <w:sz w:val="26"/>
          <w:szCs w:val="26"/>
          <w:lang w:bidi="ar-EG"/>
        </w:rPr>
      </w:pPr>
      <w:r w:rsidRPr="003E7961">
        <w:rPr>
          <w:sz w:val="26"/>
          <w:szCs w:val="26"/>
          <w:rtl/>
          <w:lang w:bidi="ar-SA"/>
        </w:rPr>
        <w:t>(أ)</w:t>
      </w:r>
      <w:r w:rsidRPr="003E7961">
        <w:rPr>
          <w:sz w:val="26"/>
          <w:szCs w:val="26"/>
          <w:lang w:bidi="ar-SA"/>
        </w:rPr>
        <w:tab/>
      </w:r>
      <w:r w:rsidRPr="003E7961">
        <w:rPr>
          <w:sz w:val="26"/>
          <w:szCs w:val="26"/>
          <w:rtl/>
          <w:lang w:bidi="ar-SA"/>
        </w:rPr>
        <w:t>الموافقة على الشروط المسبقة التالية لأحد بلدان المادة 5 للحصول على تمويل من الصندوق المتعدد الأطراف بخلاف الأنشطة التمكينية للتخفيض التدريجي لاستهلاك وإنتاج الهيدروفلوروكربون:</w:t>
      </w:r>
    </w:p>
    <w:p w:rsidR="00C07964" w:rsidRPr="003E7961" w:rsidRDefault="00C07964" w:rsidP="00C07964">
      <w:pPr>
        <w:numPr>
          <w:ilvl w:val="0"/>
          <w:numId w:val="26"/>
        </w:numPr>
        <w:bidi/>
        <w:spacing w:after="240"/>
        <w:ind w:left="2160" w:hanging="720"/>
        <w:rPr>
          <w:sz w:val="26"/>
          <w:szCs w:val="26"/>
          <w:lang w:bidi="ar-EG"/>
        </w:rPr>
      </w:pPr>
      <w:r w:rsidRPr="003E7961">
        <w:rPr>
          <w:sz w:val="26"/>
          <w:szCs w:val="26"/>
          <w:rtl/>
        </w:rPr>
        <w:t>التصديق على تعديل كيغالي أو قبوله أو الانضمام إليه؛</w:t>
      </w:r>
    </w:p>
    <w:p w:rsidR="00C07964" w:rsidRPr="003E7961" w:rsidRDefault="00C07964" w:rsidP="00C07964">
      <w:pPr>
        <w:numPr>
          <w:ilvl w:val="0"/>
          <w:numId w:val="26"/>
        </w:numPr>
        <w:bidi/>
        <w:spacing w:after="240"/>
        <w:ind w:left="2160" w:hanging="720"/>
        <w:rPr>
          <w:sz w:val="26"/>
          <w:szCs w:val="26"/>
          <w:lang w:bidi="ar-EG"/>
        </w:rPr>
      </w:pPr>
      <w:r w:rsidRPr="003E7961">
        <w:rPr>
          <w:sz w:val="26"/>
          <w:szCs w:val="26"/>
          <w:rtl/>
        </w:rPr>
        <w:t>تحديد نقطة بداية متفق عليها لتحقيق تخفيض إجمالي مستدام في استهلاك وإنتاج الهيدروفلوروكربون، على أساس أن أي تخفيضات تدريجية في المواد الهيدروفلوروكربونية ناتجة عن أي مشروع اعتمدته اللجنة التنفيذية ستخصم من نقطة البداية المحددة للبلد؛</w:t>
      </w:r>
    </w:p>
    <w:p w:rsidR="00C07964" w:rsidRPr="003E7961" w:rsidRDefault="00C07964" w:rsidP="00C07964">
      <w:pPr>
        <w:bidi/>
        <w:spacing w:after="240"/>
        <w:ind w:left="1440" w:hanging="727"/>
        <w:rPr>
          <w:sz w:val="26"/>
          <w:szCs w:val="26"/>
          <w:lang w:bidi="ar-EG"/>
        </w:rPr>
      </w:pPr>
      <w:r w:rsidRPr="003E7961">
        <w:rPr>
          <w:sz w:val="26"/>
          <w:szCs w:val="26"/>
          <w:rtl/>
        </w:rPr>
        <w:t>(ب)</w:t>
      </w:r>
      <w:r w:rsidRPr="003E7961">
        <w:rPr>
          <w:sz w:val="26"/>
          <w:szCs w:val="26"/>
        </w:rPr>
        <w:tab/>
      </w:r>
      <w:r w:rsidRPr="003E7961">
        <w:rPr>
          <w:sz w:val="26"/>
          <w:szCs w:val="26"/>
          <w:rtl/>
        </w:rPr>
        <w:t>[الموافقة على ضرورة استخدام المؤسسات والقدرات الموجودة في بلدان المادة 5 التي طورت بمساعدة الصندوق المتعدد الأطراف من أجل إزالة المواد المستنفدة للأوزون إلى الحد الممكن للتخفيض التدريجي للمواد الهيدروفلوروكربونية]؛</w:t>
      </w:r>
    </w:p>
    <w:p w:rsidR="00C07964" w:rsidRPr="003E7961" w:rsidRDefault="00C07964" w:rsidP="00C07964">
      <w:pPr>
        <w:bidi/>
        <w:spacing w:after="240"/>
        <w:ind w:left="1440" w:hanging="720"/>
        <w:rPr>
          <w:sz w:val="26"/>
          <w:szCs w:val="26"/>
          <w:lang w:bidi="ar-EG"/>
        </w:rPr>
      </w:pPr>
      <w:r w:rsidRPr="003E7961">
        <w:rPr>
          <w:sz w:val="26"/>
          <w:szCs w:val="26"/>
          <w:rtl/>
        </w:rPr>
        <w:t>(ج)</w:t>
      </w:r>
      <w:r w:rsidRPr="003E7961">
        <w:rPr>
          <w:sz w:val="26"/>
          <w:szCs w:val="26"/>
          <w:rtl/>
        </w:rPr>
        <w:tab/>
        <w:t xml:space="preserve">[الموافقة على أن السياسات والمبادئ التوجيهية الحالية للصندوق المتعدد الأطراف [حيثما ينطبق ذلك] لتمويل إزالة المواد المستنفدة للأوزون ستنطبق على تمويل التخفيض التدريجي للمواد الهيدروفلوروكربونية [ما لم يقرر خلاف ذلك] [طالما اتفق علي ذلك] من جانب اللجنة التنفيذية [مع مراعاة المقرر </w:t>
      </w:r>
      <w:r w:rsidRPr="003E7961">
        <w:rPr>
          <w:sz w:val="26"/>
          <w:szCs w:val="26"/>
          <w:lang w:bidi="ar-EG"/>
        </w:rPr>
        <w:t>2/XXVIII</w:t>
      </w:r>
      <w:r w:rsidRPr="003E7961">
        <w:rPr>
          <w:sz w:val="26"/>
          <w:szCs w:val="26"/>
          <w:rtl/>
        </w:rPr>
        <w:t xml:space="preserve"> بصفة خاصة]</w:t>
      </w:r>
      <w:r>
        <w:rPr>
          <w:rFonts w:hint="cs"/>
          <w:sz w:val="26"/>
          <w:szCs w:val="26"/>
          <w:rtl/>
        </w:rPr>
        <w:t>.</w:t>
      </w:r>
      <w:r w:rsidRPr="003E7961">
        <w:rPr>
          <w:sz w:val="26"/>
          <w:szCs w:val="26"/>
          <w:rtl/>
        </w:rPr>
        <w:t>]</w:t>
      </w:r>
    </w:p>
    <w:p w:rsidR="007E5D09" w:rsidRDefault="007E5D09" w:rsidP="00C07964">
      <w:pPr>
        <w:bidi/>
        <w:rPr>
          <w:rtl/>
          <w:lang w:val="en-CA"/>
        </w:rPr>
      </w:pPr>
    </w:p>
    <w:p w:rsidR="007B6EC3" w:rsidRDefault="007B6EC3" w:rsidP="007B6EC3">
      <w:pPr>
        <w:bidi/>
        <w:rPr>
          <w:rtl/>
          <w:lang w:val="en-CA"/>
        </w:rPr>
      </w:pPr>
    </w:p>
    <w:p w:rsidR="007B6EC3" w:rsidRDefault="007B6EC3" w:rsidP="007B6EC3">
      <w:pPr>
        <w:bidi/>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9021CC">
      <w:headerReference w:type="even" r:id="rId21"/>
      <w:headerReference w:type="default" r:id="rId22"/>
      <w:head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18CF" w:rsidRDefault="007C18CF">
      <w:r>
        <w:separator/>
      </w:r>
    </w:p>
  </w:endnote>
  <w:endnote w:type="continuationSeparator" w:id="0">
    <w:p w:rsidR="007C18CF" w:rsidRDefault="007C1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61" w:rsidRDefault="009F5BAC">
    <w:pPr>
      <w:pStyle w:val="Footer"/>
      <w:jc w:val="center"/>
    </w:pPr>
    <w:r>
      <w:rPr>
        <w:rStyle w:val="PageNumber"/>
      </w:rPr>
      <w:fldChar w:fldCharType="begin"/>
    </w:r>
    <w:r w:rsidR="00916861">
      <w:rPr>
        <w:rStyle w:val="PageNumber"/>
      </w:rPr>
      <w:instrText xml:space="preserve"> PAGE </w:instrText>
    </w:r>
    <w:r>
      <w:rPr>
        <w:rStyle w:val="PageNumber"/>
      </w:rPr>
      <w:fldChar w:fldCharType="separate"/>
    </w:r>
    <w:r w:rsidR="004F7868">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61" w:rsidRDefault="009F5BAC">
    <w:pPr>
      <w:jc w:val="center"/>
    </w:pPr>
    <w:r>
      <w:rPr>
        <w:rStyle w:val="PageNumber"/>
      </w:rPr>
      <w:fldChar w:fldCharType="begin"/>
    </w:r>
    <w:r w:rsidR="00916861">
      <w:rPr>
        <w:rStyle w:val="PageNumber"/>
      </w:rPr>
      <w:instrText xml:space="preserve"> PAGE </w:instrText>
    </w:r>
    <w:r>
      <w:rPr>
        <w:rStyle w:val="PageNumber"/>
      </w:rPr>
      <w:fldChar w:fldCharType="separate"/>
    </w:r>
    <w:r w:rsidR="004F7868">
      <w:rPr>
        <w:rStyle w:val="PageNumber"/>
        <w:noProof/>
      </w:rPr>
      <w:t>3</w:t>
    </w:r>
    <w:r>
      <w:rPr>
        <w:rStyle w:val="PageNumber"/>
      </w:rPr>
      <w:fldChar w:fldCharType="end"/>
    </w:r>
  </w:p>
  <w:p w:rsidR="00916861" w:rsidRDefault="00916861"/>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61" w:rsidRDefault="0091686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916861" w:rsidRDefault="0091686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61" w:rsidRDefault="009750CF">
    <w:pPr>
      <w:jc w:val="center"/>
    </w:pPr>
    <w:r>
      <w:fldChar w:fldCharType="begin"/>
    </w:r>
    <w:r>
      <w:instrText xml:space="preserve"> PAGE </w:instrText>
    </w:r>
    <w:r>
      <w:fldChar w:fldCharType="separate"/>
    </w:r>
    <w:r w:rsidR="004F7868">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61" w:rsidRDefault="009750CF">
    <w:pPr>
      <w:jc w:val="center"/>
    </w:pPr>
    <w:r>
      <w:fldChar w:fldCharType="begin"/>
    </w:r>
    <w:r>
      <w:instrText xml:space="preserve"> PAGE </w:instrText>
    </w:r>
    <w:r>
      <w:fldChar w:fldCharType="separate"/>
    </w:r>
    <w:r w:rsidR="004F7868">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916861" w:rsidRDefault="009750CF">
        <w:pPr>
          <w:pStyle w:val="Footer"/>
          <w:jc w:val="center"/>
        </w:pPr>
        <w:r>
          <w:fldChar w:fldCharType="begin"/>
        </w:r>
        <w:r>
          <w:instrText xml:space="preserve"> PAGE   \* MERGEFORMAT </w:instrText>
        </w:r>
        <w:r>
          <w:fldChar w:fldCharType="separate"/>
        </w:r>
        <w:r w:rsidR="004F7868">
          <w:rPr>
            <w:noProof/>
          </w:rPr>
          <w:t>1</w:t>
        </w:r>
        <w:r>
          <w:rPr>
            <w:noProof/>
          </w:rPr>
          <w:fldChar w:fldCharType="end"/>
        </w:r>
      </w:p>
    </w:sdtContent>
  </w:sdt>
  <w:p w:rsidR="00916861" w:rsidRDefault="00916861" w:rsidP="000B0977">
    <w:pPr>
      <w:pStyle w:val="Footer"/>
      <w:tabs>
        <w:tab w:val="clear" w:pos="4320"/>
        <w:tab w:val="clear" w:pos="8640"/>
      </w:tabs>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18CF" w:rsidRDefault="007C18CF" w:rsidP="007D50BF">
      <w:pPr>
        <w:bidi/>
      </w:pPr>
      <w:r>
        <w:separator/>
      </w:r>
    </w:p>
  </w:footnote>
  <w:footnote w:type="continuationSeparator" w:id="0">
    <w:p w:rsidR="007C18CF" w:rsidRDefault="007C18CF">
      <w:r>
        <w:continuationSeparator/>
      </w:r>
    </w:p>
  </w:footnote>
  <w:footnote w:id="1">
    <w:p w:rsidR="00916861" w:rsidRDefault="00916861" w:rsidP="007D50BF">
      <w:pPr>
        <w:pStyle w:val="FootnoteText"/>
        <w:bidi/>
        <w:rPr>
          <w:rtl/>
          <w:lang w:bidi="ar-EG"/>
        </w:rPr>
      </w:pPr>
      <w:r>
        <w:rPr>
          <w:rStyle w:val="FootnoteReference"/>
        </w:rPr>
        <w:footnoteRef/>
      </w:r>
      <w:r>
        <w:rPr>
          <w:rFonts w:hint="cs"/>
          <w:rtl/>
        </w:rPr>
        <w:t xml:space="preserve"> الفقرة 10 من المقرر </w:t>
      </w:r>
      <w:r>
        <w:t>2/XXVIII</w:t>
      </w:r>
      <w:r>
        <w:rPr>
          <w:rFonts w:hint="cs"/>
          <w:rtl/>
        </w:rPr>
        <w:t>.</w:t>
      </w:r>
    </w:p>
  </w:footnote>
  <w:footnote w:id="2">
    <w:p w:rsidR="00916861" w:rsidRPr="007D50BF" w:rsidRDefault="00916861" w:rsidP="00C13514">
      <w:pPr>
        <w:pStyle w:val="FootnoteText"/>
        <w:bidi/>
        <w:jc w:val="left"/>
        <w:rPr>
          <w:rFonts w:eastAsiaTheme="majorEastAsia"/>
          <w:rtl/>
          <w:lang w:val="en-US"/>
        </w:rPr>
      </w:pPr>
      <w:r>
        <w:rPr>
          <w:rStyle w:val="FootnoteReference"/>
        </w:rPr>
        <w:footnoteRef/>
      </w:r>
      <w:r>
        <w:rPr>
          <w:rFonts w:hint="cs"/>
          <w:rtl/>
        </w:rPr>
        <w:t xml:space="preserve"> </w:t>
      </w:r>
      <w:r w:rsidRPr="007D50BF">
        <w:rPr>
          <w:rStyle w:val="FootnoteReference"/>
          <w:rFonts w:eastAsiaTheme="majorEastAsia"/>
          <w:vertAlign w:val="baseline"/>
          <w:lang w:val="en-US"/>
        </w:rPr>
        <w:t>UNEP/OzL.Pro/ExCom/77/70</w:t>
      </w:r>
      <w:r w:rsidRPr="007D50BF">
        <w:rPr>
          <w:rStyle w:val="FootnoteReference"/>
          <w:rFonts w:eastAsiaTheme="majorEastAsia" w:hint="cs"/>
          <w:vertAlign w:val="baseline"/>
          <w:rtl/>
          <w:lang w:val="en-US"/>
        </w:rPr>
        <w:t xml:space="preserve"> </w:t>
      </w:r>
      <w:r w:rsidRPr="007D50BF">
        <w:rPr>
          <w:rFonts w:eastAsiaTheme="majorEastAsia" w:hint="cs"/>
          <w:rtl/>
          <w:lang w:val="en-US"/>
        </w:rPr>
        <w:t>و</w:t>
      </w:r>
      <w:r w:rsidRPr="007D50BF">
        <w:rPr>
          <w:rFonts w:eastAsiaTheme="majorEastAsia"/>
          <w:lang w:val="en-US"/>
        </w:rPr>
        <w:t>UNE</w:t>
      </w:r>
      <w:r w:rsidRPr="007D50BF">
        <w:rPr>
          <w:rStyle w:val="FootnoteReference"/>
          <w:rFonts w:eastAsiaTheme="majorEastAsia"/>
          <w:vertAlign w:val="baseline"/>
          <w:lang w:val="en-US"/>
        </w:rPr>
        <w:t>P/OzL.Pro/ExCom/78/5</w:t>
      </w:r>
      <w:r w:rsidRPr="007D50BF">
        <w:rPr>
          <w:rStyle w:val="FootnoteReference"/>
          <w:rFonts w:eastAsiaTheme="majorEastAsia" w:hint="cs"/>
          <w:vertAlign w:val="baseline"/>
          <w:rtl/>
          <w:lang w:val="en-US"/>
        </w:rPr>
        <w:t xml:space="preserve"> </w:t>
      </w:r>
      <w:r w:rsidRPr="007D50BF">
        <w:rPr>
          <w:rFonts w:eastAsiaTheme="majorEastAsia" w:hint="cs"/>
          <w:rtl/>
          <w:lang w:val="en-US"/>
        </w:rPr>
        <w:t>و</w:t>
      </w:r>
      <w:r w:rsidRPr="007D50BF">
        <w:rPr>
          <w:rStyle w:val="FootnoteReference"/>
          <w:rFonts w:eastAsiaTheme="majorEastAsia"/>
          <w:vertAlign w:val="baseline"/>
          <w:lang w:val="en-US"/>
        </w:rPr>
        <w:t>Corr.1</w:t>
      </w:r>
      <w:r w:rsidRPr="007D50BF">
        <w:rPr>
          <w:rStyle w:val="FootnoteReference"/>
          <w:rFonts w:eastAsiaTheme="majorEastAsia" w:hint="cs"/>
          <w:vertAlign w:val="baseline"/>
          <w:rtl/>
          <w:lang w:val="en-US"/>
        </w:rPr>
        <w:t xml:space="preserve"> </w:t>
      </w:r>
      <w:r w:rsidRPr="007D50BF">
        <w:rPr>
          <w:rFonts w:eastAsiaTheme="majorEastAsia" w:hint="cs"/>
          <w:rtl/>
          <w:lang w:val="en-US"/>
        </w:rPr>
        <w:t>و</w:t>
      </w:r>
      <w:r w:rsidRPr="007D50BF">
        <w:rPr>
          <w:rStyle w:val="FootnoteReference"/>
          <w:rFonts w:eastAsiaTheme="majorEastAsia"/>
          <w:vertAlign w:val="baseline"/>
          <w:lang w:val="en-US"/>
        </w:rPr>
        <w:t>UNEP/OzL.Pro/ExCom/79/46</w:t>
      </w:r>
      <w:r>
        <w:rPr>
          <w:rStyle w:val="FootnoteReference"/>
          <w:rFonts w:eastAsiaTheme="majorEastAsia" w:hint="cs"/>
          <w:rtl/>
          <w:lang w:val="en-US"/>
        </w:rPr>
        <w:t xml:space="preserve"> </w:t>
      </w:r>
      <w:r>
        <w:rPr>
          <w:rFonts w:eastAsiaTheme="majorEastAsia" w:hint="cs"/>
          <w:rtl/>
          <w:lang w:val="en-US"/>
        </w:rPr>
        <w:t>و</w:t>
      </w:r>
      <w:r w:rsidRPr="007D50BF">
        <w:rPr>
          <w:rStyle w:val="FootnoteReference"/>
          <w:rFonts w:eastAsiaTheme="majorEastAsia"/>
          <w:vertAlign w:val="baseline"/>
          <w:lang w:val="en-US"/>
        </w:rPr>
        <w:t>UNEP/OzL.Pro/ExCom/80/55</w:t>
      </w:r>
      <w:r w:rsidRPr="007D50BF">
        <w:rPr>
          <w:rStyle w:val="FootnoteReference"/>
          <w:rFonts w:eastAsiaTheme="majorEastAsia" w:hint="cs"/>
          <w:vertAlign w:val="baseline"/>
          <w:rtl/>
          <w:lang w:val="en-US"/>
        </w:rPr>
        <w:t xml:space="preserve"> </w:t>
      </w:r>
      <w:r>
        <w:rPr>
          <w:rFonts w:eastAsiaTheme="majorEastAsia" w:hint="cs"/>
          <w:rtl/>
          <w:lang w:val="en-US"/>
        </w:rPr>
        <w:t>و</w:t>
      </w:r>
      <w:r w:rsidRPr="007D50BF">
        <w:rPr>
          <w:rStyle w:val="FootnoteReference"/>
          <w:rFonts w:eastAsiaTheme="majorEastAsia"/>
          <w:vertAlign w:val="baseline"/>
          <w:lang w:val="en-US"/>
        </w:rPr>
        <w:t>UNEP/OzL.Pro/ExCom/81/53</w:t>
      </w:r>
      <w:r w:rsidRPr="007D50BF">
        <w:rPr>
          <w:rStyle w:val="FootnoteReference"/>
          <w:rFonts w:eastAsiaTheme="majorEastAsia" w:hint="cs"/>
          <w:vertAlign w:val="baseline"/>
          <w:rtl/>
          <w:lang w:val="en-US"/>
        </w:rPr>
        <w:t xml:space="preserve"> </w:t>
      </w:r>
      <w:r>
        <w:rPr>
          <w:rFonts w:eastAsiaTheme="majorEastAsia" w:hint="cs"/>
          <w:rtl/>
          <w:lang w:val="en-US"/>
        </w:rPr>
        <w:t>و</w:t>
      </w:r>
      <w:r w:rsidRPr="007D50BF">
        <w:rPr>
          <w:rStyle w:val="FootnoteReference"/>
          <w:rFonts w:eastAsiaTheme="majorEastAsia"/>
          <w:vertAlign w:val="baseline"/>
          <w:lang w:val="en-US"/>
        </w:rPr>
        <w:t>UNEP/OzL.Pro/ExCom/8</w:t>
      </w:r>
      <w:r w:rsidRPr="007D50BF">
        <w:rPr>
          <w:rFonts w:eastAsiaTheme="majorEastAsia"/>
          <w:lang w:val="en-US"/>
        </w:rPr>
        <w:t>2</w:t>
      </w:r>
      <w:r w:rsidRPr="007D50BF">
        <w:rPr>
          <w:rStyle w:val="FootnoteReference"/>
          <w:rFonts w:eastAsiaTheme="majorEastAsia"/>
          <w:vertAlign w:val="baseline"/>
          <w:lang w:val="en-US"/>
        </w:rPr>
        <w:t>/6</w:t>
      </w:r>
      <w:r w:rsidRPr="007D50BF">
        <w:rPr>
          <w:rFonts w:eastAsiaTheme="majorEastAsia"/>
          <w:lang w:val="en-US"/>
        </w:rPr>
        <w:t>7</w:t>
      </w:r>
      <w:r>
        <w:rPr>
          <w:rFonts w:eastAsiaTheme="majorEastAsia" w:hint="cs"/>
          <w:rtl/>
          <w:lang w:val="en-US" w:bidi="ar-EG"/>
        </w:rPr>
        <w:t xml:space="preserve"> و</w:t>
      </w:r>
      <w:r>
        <w:rPr>
          <w:rFonts w:eastAsiaTheme="majorEastAsia"/>
          <w:lang w:val="en-US" w:bidi="ar-EG"/>
        </w:rPr>
        <w:t>UNEP/OzL/ExCom/83/43</w:t>
      </w:r>
      <w:r>
        <w:rPr>
          <w:rFonts w:eastAsiaTheme="majorEastAsia" w:hint="cs"/>
          <w:rtl/>
          <w:lang w:val="en-US"/>
        </w:rPr>
        <w:t>.</w:t>
      </w:r>
    </w:p>
  </w:footnote>
  <w:footnote w:id="3">
    <w:p w:rsidR="00916861" w:rsidRDefault="00916861" w:rsidP="00B76F38">
      <w:pPr>
        <w:pStyle w:val="FootnoteText"/>
        <w:bidi/>
        <w:rPr>
          <w:rtl/>
          <w:lang w:bidi="ar-EG"/>
        </w:rPr>
      </w:pPr>
      <w:r>
        <w:rPr>
          <w:rStyle w:val="FootnoteReference"/>
        </w:rPr>
        <w:footnoteRef/>
      </w:r>
      <w:r>
        <w:rPr>
          <w:rFonts w:hint="cs"/>
          <w:rtl/>
          <w:lang w:bidi="ar-EG"/>
        </w:rPr>
        <w:t xml:space="preserve"> </w:t>
      </w:r>
      <w:r>
        <w:t>UNEP/OzL.Pro/ExCom/83/48</w:t>
      </w:r>
    </w:p>
  </w:footnote>
  <w:footnote w:id="4">
    <w:p w:rsidR="00916861" w:rsidRPr="001A7DF8" w:rsidRDefault="00916861" w:rsidP="001A7DF8">
      <w:pPr>
        <w:pStyle w:val="FootnoteText"/>
        <w:bidi/>
        <w:rPr>
          <w:rtl/>
          <w:lang w:bidi="ar-EG"/>
        </w:rPr>
      </w:pPr>
      <w:r>
        <w:rPr>
          <w:rStyle w:val="FootnoteReference"/>
        </w:rPr>
        <w:footnoteRef/>
      </w:r>
      <w:r>
        <w:rPr>
          <w:rFonts w:hint="cs"/>
          <w:rtl/>
          <w:lang w:bidi="ar-EG"/>
        </w:rPr>
        <w:t xml:space="preserve"> </w:t>
      </w:r>
      <w:r w:rsidRPr="00825976">
        <w:t>UNEP/OzL.Pro.31/L.2/Add.2</w:t>
      </w:r>
    </w:p>
  </w:footnote>
  <w:footnote w:id="5">
    <w:p w:rsidR="00916861" w:rsidRPr="00A11C25" w:rsidRDefault="00916861" w:rsidP="00A11C25">
      <w:pPr>
        <w:pStyle w:val="FootnoteText"/>
        <w:bidi/>
        <w:rPr>
          <w:rtl/>
        </w:rPr>
      </w:pPr>
      <w:r>
        <w:rPr>
          <w:rStyle w:val="FootnoteReference"/>
        </w:rPr>
        <w:footnoteRef/>
      </w:r>
      <w:r>
        <w:rPr>
          <w:rFonts w:hint="cs"/>
          <w:rtl/>
          <w:lang w:bidi="ar-EG"/>
        </w:rPr>
        <w:t xml:space="preserve"> </w:t>
      </w:r>
      <w:r w:rsidRPr="00A11C25">
        <w:rPr>
          <w:rtl/>
          <w:lang w:eastAsia="zh-TW"/>
        </w:rPr>
        <w:t>أن يواصل تقديم الدعم للمشاريع القائمة بذاتها في الأطراف العاملة بالفقرة ١ من المادة ٥ وفقاً لمقرر اللجنة التنفيذية 79/45</w:t>
      </w:r>
      <w:r>
        <w:rPr>
          <w:rFonts w:hint="cs"/>
          <w:rtl/>
        </w:rPr>
        <w:t>.</w:t>
      </w:r>
    </w:p>
  </w:footnote>
  <w:footnote w:id="6">
    <w:p w:rsidR="00916861" w:rsidRPr="008B354D" w:rsidRDefault="00916861" w:rsidP="00073C5D">
      <w:pPr>
        <w:pStyle w:val="FootnoteText"/>
        <w:bidi/>
        <w:rPr>
          <w:rtl/>
          <w:lang w:bidi="ar-EG"/>
        </w:rPr>
      </w:pPr>
      <w:r>
        <w:rPr>
          <w:rStyle w:val="FootnoteReference"/>
        </w:rPr>
        <w:footnoteRef/>
      </w:r>
      <w:r>
        <w:rPr>
          <w:rFonts w:hint="cs"/>
          <w:rtl/>
          <w:lang w:bidi="ar-EG"/>
        </w:rPr>
        <w:t xml:space="preserve"> تعرض المناقشة حول "مكون المواد الهيدروفلوروكربونية و"مكون المواد الهيدروكلوروفلوروكربونية</w:t>
      </w:r>
      <w:r w:rsidR="004055B0">
        <w:rPr>
          <w:rFonts w:hint="cs"/>
          <w:rtl/>
          <w:lang w:bidi="ar-EG"/>
        </w:rPr>
        <w:t>"</w:t>
      </w:r>
      <w:r>
        <w:rPr>
          <w:rFonts w:hint="cs"/>
          <w:rtl/>
          <w:lang w:bidi="ar-EG"/>
        </w:rPr>
        <w:t xml:space="preserve"> في الفقرات من 28 إلى 32 من الوثيقة </w:t>
      </w:r>
      <w:r w:rsidRPr="00073C5D">
        <w:rPr>
          <w:lang w:val="en-CA"/>
        </w:rPr>
        <w:t>UNEP/OzL.Pro/ExCom/82/</w:t>
      </w:r>
      <w:r w:rsidR="004B6A24">
        <w:rPr>
          <w:lang w:val="en-CA"/>
        </w:rPr>
        <w:t>6</w:t>
      </w:r>
      <w:r w:rsidRPr="00073C5D">
        <w:rPr>
          <w:lang w:val="en-CA"/>
        </w:rPr>
        <w:t>6</w:t>
      </w:r>
      <w:r>
        <w:rPr>
          <w:rFonts w:hint="cs"/>
          <w:rtl/>
          <w:lang w:bidi="ar-EG"/>
        </w:rPr>
        <w:t>.</w:t>
      </w:r>
    </w:p>
  </w:footnote>
  <w:footnote w:id="7">
    <w:p w:rsidR="00916861" w:rsidRDefault="00916861" w:rsidP="00496BDF">
      <w:pPr>
        <w:pStyle w:val="FootnoteText"/>
        <w:bidi/>
        <w:rPr>
          <w:rtl/>
          <w:lang w:bidi="ar-SA"/>
        </w:rPr>
      </w:pPr>
      <w:r>
        <w:rPr>
          <w:rStyle w:val="FootnoteReference"/>
        </w:rPr>
        <w:footnoteRef/>
      </w:r>
      <w:r>
        <w:rPr>
          <w:rFonts w:hint="cs"/>
          <w:rtl/>
        </w:rPr>
        <w:t xml:space="preserve"> </w:t>
      </w:r>
      <w:r w:rsidRPr="00177C41">
        <w:rPr>
          <w:rtl/>
        </w:rPr>
        <w:t xml:space="preserve">يمكن تقديم المشروعات حتى </w:t>
      </w:r>
      <w:r>
        <w:rPr>
          <w:rFonts w:hint="cs"/>
          <w:rtl/>
        </w:rPr>
        <w:t xml:space="preserve">نهاية </w:t>
      </w:r>
      <w:r w:rsidRPr="00177C41">
        <w:rPr>
          <w:rtl/>
        </w:rPr>
        <w:t xml:space="preserve">الاجتماع </w:t>
      </w:r>
      <w:r>
        <w:rPr>
          <w:rFonts w:hint="cs"/>
          <w:rtl/>
        </w:rPr>
        <w:t>الرابع والثمانين،</w:t>
      </w:r>
      <w:r w:rsidRPr="00177C41">
        <w:rPr>
          <w:rtl/>
        </w:rPr>
        <w:t xml:space="preserve"> </w:t>
      </w:r>
      <w:r>
        <w:rPr>
          <w:rFonts w:hint="cs"/>
          <w:rtl/>
        </w:rPr>
        <w:t xml:space="preserve">وخاصة </w:t>
      </w:r>
      <w:r w:rsidRPr="00177C41">
        <w:rPr>
          <w:rtl/>
        </w:rPr>
        <w:t xml:space="preserve">في القطاعات والمناطق التي لم تتم تغطيتها بالمشروعات التي تمت الموافقة عليها حتى </w:t>
      </w:r>
      <w:r>
        <w:rPr>
          <w:rFonts w:hint="cs"/>
          <w:rtl/>
        </w:rPr>
        <w:t xml:space="preserve">نهاية </w:t>
      </w:r>
      <w:r w:rsidRPr="00177C41">
        <w:rPr>
          <w:rtl/>
        </w:rPr>
        <w:t xml:space="preserve">الاجتماع </w:t>
      </w:r>
      <w:r>
        <w:rPr>
          <w:rFonts w:hint="cs"/>
          <w:rtl/>
        </w:rPr>
        <w:t>الحادي والثمانين</w:t>
      </w:r>
      <w:r w:rsidRPr="00177C41">
        <w:rPr>
          <w:rtl/>
        </w:rPr>
        <w:t xml:space="preserve"> (المقرر 81/53(ب)).</w:t>
      </w:r>
    </w:p>
  </w:footnote>
  <w:footnote w:id="8">
    <w:p w:rsidR="00916861" w:rsidRDefault="00916861" w:rsidP="00496BDF">
      <w:pPr>
        <w:pStyle w:val="FootnoteText"/>
        <w:bidi/>
        <w:rPr>
          <w:rtl/>
          <w:lang w:bidi="ar-SA"/>
        </w:rPr>
      </w:pPr>
      <w:r>
        <w:rPr>
          <w:rStyle w:val="FootnoteReference"/>
        </w:rPr>
        <w:footnoteRef/>
      </w:r>
      <w:r>
        <w:rPr>
          <w:rFonts w:hint="cs"/>
          <w:rtl/>
        </w:rPr>
        <w:t xml:space="preserve"> </w:t>
      </w:r>
      <w:r w:rsidRPr="00177C41">
        <w:rPr>
          <w:rtl/>
        </w:rPr>
        <w:t xml:space="preserve">تمت الموافقة على المشروعات الاستثمارية </w:t>
      </w:r>
      <w:r w:rsidRPr="00177C41">
        <w:rPr>
          <w:rFonts w:hint="cs"/>
          <w:rtl/>
        </w:rPr>
        <w:t>ل</w:t>
      </w:r>
      <w:r>
        <w:rPr>
          <w:rFonts w:hint="cs"/>
          <w:rtl/>
        </w:rPr>
        <w:t>لمواد</w:t>
      </w:r>
      <w:r>
        <w:rPr>
          <w:rtl/>
        </w:rPr>
        <w:t xml:space="preserve"> الهيدروفلوروكربونية</w:t>
      </w:r>
      <w:r w:rsidRPr="00177C41">
        <w:rPr>
          <w:rtl/>
        </w:rPr>
        <w:t xml:space="preserve"> للأرجنتين وبنغلاديش والصين والجمهورية الدومينيكية والأردن ولبنان والمكسيك (</w:t>
      </w:r>
      <w:r>
        <w:rPr>
          <w:rFonts w:hint="cs"/>
          <w:rtl/>
        </w:rPr>
        <w:t>مشروعان</w:t>
      </w:r>
      <w:r w:rsidRPr="00177C41">
        <w:rPr>
          <w:rtl/>
        </w:rPr>
        <w:t>) وتايلند وزمبابوي.</w:t>
      </w:r>
    </w:p>
  </w:footnote>
  <w:footnote w:id="9">
    <w:p w:rsidR="00916861" w:rsidRPr="00073C5D" w:rsidRDefault="00916861" w:rsidP="004B6A24">
      <w:pPr>
        <w:pStyle w:val="FootnoteText"/>
        <w:bidi/>
        <w:rPr>
          <w:rtl/>
          <w:lang w:bidi="ar-EG"/>
        </w:rPr>
      </w:pPr>
      <w:r>
        <w:rPr>
          <w:rStyle w:val="FootnoteReference"/>
        </w:rPr>
        <w:footnoteRef/>
      </w:r>
      <w:r>
        <w:rPr>
          <w:rFonts w:hint="cs"/>
          <w:rtl/>
          <w:lang w:bidi="ar-EG"/>
        </w:rPr>
        <w:t xml:space="preserve"> قدم إلى الاجتماع الرابع والثمانين طلب </w:t>
      </w:r>
      <w:r w:rsidR="004B6A24">
        <w:rPr>
          <w:rFonts w:hint="cs"/>
          <w:rtl/>
          <w:lang w:bidi="ar-EG"/>
        </w:rPr>
        <w:t xml:space="preserve">لتحضير </w:t>
      </w:r>
      <w:r>
        <w:rPr>
          <w:rFonts w:hint="cs"/>
          <w:rtl/>
          <w:lang w:bidi="ar-EG"/>
        </w:rPr>
        <w:t>تمويل إزالة الهيدروفلوروكربون-227</w:t>
      </w:r>
      <w:r w:rsidR="004B6A24">
        <w:rPr>
          <w:rFonts w:hint="cs"/>
          <w:rtl/>
          <w:lang w:bidi="ar-EG"/>
        </w:rPr>
        <w:t>أ</w:t>
      </w:r>
      <w:r>
        <w:rPr>
          <w:rFonts w:hint="cs"/>
          <w:rtl/>
          <w:lang w:bidi="ar-EG"/>
        </w:rPr>
        <w:t xml:space="preserve"> في قطاع تجميع معدات مكافحة الحرائق في مصر.</w:t>
      </w:r>
    </w:p>
  </w:footnote>
  <w:footnote w:id="10">
    <w:p w:rsidR="00916861" w:rsidRDefault="00916861" w:rsidP="00496BDF">
      <w:pPr>
        <w:pStyle w:val="FootnoteText"/>
        <w:bidi/>
        <w:rPr>
          <w:rtl/>
          <w:lang w:bidi="ar-SA"/>
        </w:rPr>
      </w:pPr>
      <w:r>
        <w:rPr>
          <w:rStyle w:val="FootnoteReference"/>
        </w:rPr>
        <w:footnoteRef/>
      </w:r>
      <w:r>
        <w:rPr>
          <w:rFonts w:hint="cs"/>
          <w:rtl/>
        </w:rPr>
        <w:t xml:space="preserve"> </w:t>
      </w:r>
      <w:r w:rsidRPr="00177C41">
        <w:rPr>
          <w:rtl/>
        </w:rPr>
        <w:t xml:space="preserve">يجب أن تأخذ الوثيقة في الاعتبار </w:t>
      </w:r>
      <w:r>
        <w:rPr>
          <w:rFonts w:hint="cs"/>
          <w:rtl/>
        </w:rPr>
        <w:t>ال</w:t>
      </w:r>
      <w:r w:rsidRPr="00177C41">
        <w:rPr>
          <w:rtl/>
        </w:rPr>
        <w:t xml:space="preserve">وثائق السابقة </w:t>
      </w:r>
      <w:r>
        <w:rPr>
          <w:rFonts w:hint="cs"/>
          <w:rtl/>
        </w:rPr>
        <w:t xml:space="preserve">بشأن </w:t>
      </w:r>
      <w:r w:rsidRPr="00177C41">
        <w:rPr>
          <w:rtl/>
        </w:rPr>
        <w:t>السياسات</w:t>
      </w:r>
      <w:r>
        <w:rPr>
          <w:rtl/>
        </w:rPr>
        <w:t>،</w:t>
      </w:r>
      <w:r w:rsidRPr="00177C41">
        <w:rPr>
          <w:rtl/>
        </w:rPr>
        <w:t xml:space="preserve"> ودراسات الحالة</w:t>
      </w:r>
      <w:r>
        <w:rPr>
          <w:rtl/>
        </w:rPr>
        <w:t>،</w:t>
      </w:r>
      <w:r w:rsidRPr="00177C41">
        <w:rPr>
          <w:rtl/>
        </w:rPr>
        <w:t xml:space="preserve"> واستعراضات الرصد والتقييم</w:t>
      </w:r>
      <w:r>
        <w:rPr>
          <w:rtl/>
        </w:rPr>
        <w:t>،</w:t>
      </w:r>
      <w:r w:rsidRPr="00177C41">
        <w:rPr>
          <w:rtl/>
        </w:rPr>
        <w:t xml:space="preserve"> والعمل المضطلع به في وضع وتنفيذ برامج التدريب والمساعدة التقنية</w:t>
      </w:r>
      <w:r>
        <w:rPr>
          <w:rtl/>
        </w:rPr>
        <w:t>؛</w:t>
      </w:r>
      <w:r w:rsidRPr="00177C41">
        <w:rPr>
          <w:rtl/>
        </w:rPr>
        <w:t xml:space="preserve"> </w:t>
      </w:r>
      <w:r>
        <w:rPr>
          <w:rFonts w:hint="cs"/>
          <w:rtl/>
        </w:rPr>
        <w:t>و</w:t>
      </w:r>
      <w:r w:rsidRPr="00177C41">
        <w:rPr>
          <w:rtl/>
        </w:rPr>
        <w:t xml:space="preserve">تحليل للقدرات الموجودة في </w:t>
      </w:r>
      <w:r>
        <w:rPr>
          <w:rFonts w:hint="cs"/>
          <w:rtl/>
        </w:rPr>
        <w:t>ال</w:t>
      </w:r>
      <w:r w:rsidRPr="00177C41">
        <w:rPr>
          <w:rtl/>
        </w:rPr>
        <w:t xml:space="preserve">بلدان </w:t>
      </w:r>
      <w:r>
        <w:rPr>
          <w:rFonts w:hint="cs"/>
          <w:rtl/>
        </w:rPr>
        <w:t>العاملة بالمادة</w:t>
      </w:r>
      <w:r w:rsidRPr="00177C41">
        <w:rPr>
          <w:rtl/>
        </w:rPr>
        <w:t xml:space="preserve"> 5 الممولة في إطار قطاع خدم</w:t>
      </w:r>
      <w:r>
        <w:rPr>
          <w:rFonts w:hint="cs"/>
          <w:rtl/>
        </w:rPr>
        <w:t>ة</w:t>
      </w:r>
      <w:r w:rsidRPr="00177C41">
        <w:rPr>
          <w:rtl/>
        </w:rPr>
        <w:t xml:space="preserve"> التبريد</w:t>
      </w:r>
      <w:r>
        <w:rPr>
          <w:rFonts w:hint="cs"/>
          <w:rtl/>
        </w:rPr>
        <w:t>،</w:t>
      </w:r>
      <w:r w:rsidRPr="00177C41">
        <w:rPr>
          <w:rtl/>
        </w:rPr>
        <w:t xml:space="preserve"> وكيف يمكن استخدام تلك القدرات </w:t>
      </w:r>
      <w:r>
        <w:rPr>
          <w:rFonts w:hint="cs"/>
          <w:rtl/>
        </w:rPr>
        <w:t>للتخفيض</w:t>
      </w:r>
      <w:r w:rsidRPr="00177C41">
        <w:rPr>
          <w:rtl/>
        </w:rPr>
        <w:t xml:space="preserve"> التدريجي </w:t>
      </w:r>
      <w:r>
        <w:rPr>
          <w:rFonts w:hint="cs"/>
          <w:rtl/>
        </w:rPr>
        <w:t>ل</w:t>
      </w:r>
      <w:r>
        <w:rPr>
          <w:rtl/>
        </w:rPr>
        <w:t>لمواد الهيدروفلوروكربونية؛</w:t>
      </w:r>
      <w:r w:rsidRPr="00177C41">
        <w:rPr>
          <w:rtl/>
        </w:rPr>
        <w:t xml:space="preserve"> والمعلومات اللازمة لتطوير برامج التدريب وإصدار الشهادات القائمة على الكفاءة </w:t>
      </w:r>
      <w:r>
        <w:rPr>
          <w:rFonts w:hint="cs"/>
          <w:rtl/>
        </w:rPr>
        <w:t>ووحدات تدريب</w:t>
      </w:r>
      <w:r w:rsidRPr="00177C41">
        <w:rPr>
          <w:rtl/>
        </w:rPr>
        <w:t xml:space="preserve"> </w:t>
      </w:r>
      <w:r>
        <w:rPr>
          <w:rFonts w:hint="cs"/>
          <w:rtl/>
        </w:rPr>
        <w:t>لتقنيي</w:t>
      </w:r>
      <w:r w:rsidRPr="00177C41">
        <w:rPr>
          <w:rtl/>
        </w:rPr>
        <w:t xml:space="preserve"> الخدمة وموظفي الجمارك من أجل الانتقال إلى البدائل.</w:t>
      </w:r>
    </w:p>
  </w:footnote>
  <w:footnote w:id="11">
    <w:p w:rsidR="00916861" w:rsidRDefault="00916861" w:rsidP="00496BDF">
      <w:pPr>
        <w:pStyle w:val="FootnoteText"/>
        <w:bidi/>
        <w:rPr>
          <w:rtl/>
          <w:lang w:bidi="ar-SA"/>
        </w:rPr>
      </w:pPr>
      <w:r>
        <w:rPr>
          <w:rStyle w:val="FootnoteReference"/>
        </w:rPr>
        <w:footnoteRef/>
      </w:r>
      <w:r>
        <w:rPr>
          <w:rFonts w:hint="cs"/>
          <w:rtl/>
        </w:rPr>
        <w:t xml:space="preserve"> الفقرة 23 من المقرر </w:t>
      </w:r>
      <w:r>
        <w:t>2/XXVIII</w:t>
      </w:r>
      <w:r>
        <w:rPr>
          <w:rFonts w:hint="cs"/>
          <w:rtl/>
        </w:rPr>
        <w:t>.</w:t>
      </w:r>
    </w:p>
  </w:footnote>
  <w:footnote w:id="12">
    <w:p w:rsidR="004B6A24" w:rsidRPr="004B6A24" w:rsidRDefault="004B6A24" w:rsidP="00FA62AC">
      <w:pPr>
        <w:pStyle w:val="FootnoteText"/>
        <w:bidi/>
        <w:rPr>
          <w:rtl/>
          <w:lang w:bidi="ar-EG"/>
        </w:rPr>
      </w:pPr>
      <w:r>
        <w:rPr>
          <w:rStyle w:val="FootnoteReference"/>
        </w:rPr>
        <w:footnoteRef/>
      </w:r>
      <w:r w:rsidR="003977A9">
        <w:rPr>
          <w:rFonts w:hint="cs"/>
          <w:rtl/>
          <w:lang w:bidi="ar-EG"/>
        </w:rPr>
        <w:t xml:space="preserve"> </w:t>
      </w:r>
      <w:r>
        <w:rPr>
          <w:rFonts w:hint="cs"/>
          <w:rtl/>
          <w:lang w:bidi="ar-EG"/>
        </w:rPr>
        <w:t>تم</w:t>
      </w:r>
      <w:r w:rsidR="003977A9">
        <w:rPr>
          <w:rFonts w:hint="cs"/>
          <w:rtl/>
          <w:lang w:bidi="ar-EG"/>
        </w:rPr>
        <w:t>ت</w:t>
      </w:r>
      <w:r>
        <w:rPr>
          <w:rFonts w:hint="cs"/>
          <w:rtl/>
          <w:lang w:bidi="ar-EG"/>
        </w:rPr>
        <w:t xml:space="preserve"> مناقشة هذه المسألة في الفقرات من 67 إلى 71 من الوثيقة </w:t>
      </w:r>
      <w:r w:rsidRPr="00644A21">
        <w:t>UNEP/OzL.Pro/ExCom/82/66</w:t>
      </w:r>
    </w:p>
  </w:footnote>
  <w:footnote w:id="13">
    <w:p w:rsidR="00916861" w:rsidRDefault="00916861" w:rsidP="00FA62AC">
      <w:pPr>
        <w:pStyle w:val="FootnoteText"/>
        <w:bidi/>
        <w:rPr>
          <w:rtl/>
          <w:lang w:bidi="ar-SA"/>
        </w:rPr>
      </w:pPr>
      <w:r>
        <w:rPr>
          <w:rStyle w:val="FootnoteReference"/>
        </w:rPr>
        <w:footnoteRef/>
      </w:r>
      <w:r>
        <w:rPr>
          <w:rFonts w:hint="cs"/>
          <w:rtl/>
        </w:rPr>
        <w:t xml:space="preserve"> </w:t>
      </w:r>
      <w:r w:rsidRPr="009F45FC">
        <w:rPr>
          <w:rtl/>
        </w:rPr>
        <w:t>طلبت الفقرة 2 من المقرر</w:t>
      </w:r>
      <w:r>
        <w:rPr>
          <w:rFonts w:hint="cs"/>
          <w:rtl/>
        </w:rPr>
        <w:t xml:space="preserve"> </w:t>
      </w:r>
      <w:r w:rsidR="00FA62AC" w:rsidRPr="00FA62AC">
        <w:t>5/XXX</w:t>
      </w:r>
      <w:r w:rsidR="00FA62AC" w:rsidRPr="009F45FC">
        <w:rPr>
          <w:rtl/>
        </w:rPr>
        <w:t xml:space="preserve"> </w:t>
      </w:r>
      <w:r w:rsidRPr="009F45FC">
        <w:rPr>
          <w:rtl/>
        </w:rPr>
        <w:t>إلى اللجنة التنفيذية أن تنظر</w:t>
      </w:r>
      <w:r>
        <w:rPr>
          <w:rtl/>
        </w:rPr>
        <w:t>،</w:t>
      </w:r>
      <w:r w:rsidRPr="009F45FC">
        <w:rPr>
          <w:rtl/>
        </w:rPr>
        <w:t xml:space="preserve"> في سياق الفقرة 16 من المقرر </w:t>
      </w:r>
      <w:r>
        <w:t>2/XXVIII</w:t>
      </w:r>
      <w:r>
        <w:rPr>
          <w:rtl/>
        </w:rPr>
        <w:t>،</w:t>
      </w:r>
      <w:r w:rsidRPr="009F45FC">
        <w:rPr>
          <w:rtl/>
        </w:rPr>
        <w:t xml:space="preserve"> في زيادة التمويل المقدم إلى </w:t>
      </w:r>
      <w:r>
        <w:rPr>
          <w:rFonts w:hint="cs"/>
          <w:rtl/>
        </w:rPr>
        <w:t>ال</w:t>
      </w:r>
      <w:r w:rsidRPr="009F45FC">
        <w:rPr>
          <w:rtl/>
        </w:rPr>
        <w:t xml:space="preserve">بلدان </w:t>
      </w:r>
      <w:r>
        <w:rPr>
          <w:rFonts w:hint="cs"/>
          <w:rtl/>
        </w:rPr>
        <w:t>ذات حجم الاستهلاك المنخفض</w:t>
      </w:r>
      <w:r w:rsidRPr="009F45FC">
        <w:rPr>
          <w:rtl/>
        </w:rPr>
        <w:t xml:space="preserve"> لمساعدتها في تنفيذ الأنشطة المحددة في الفقرة 1 من </w:t>
      </w:r>
      <w:r>
        <w:rPr>
          <w:rFonts w:hint="cs"/>
          <w:rtl/>
        </w:rPr>
        <w:t>ذلك</w:t>
      </w:r>
      <w:r w:rsidRPr="009F45FC">
        <w:rPr>
          <w:rtl/>
        </w:rPr>
        <w:t xml:space="preserve"> المقرر (أي</w:t>
      </w:r>
      <w:r>
        <w:rPr>
          <w:rtl/>
        </w:rPr>
        <w:t>،</w:t>
      </w:r>
      <w:r w:rsidRPr="009F45FC">
        <w:rPr>
          <w:rtl/>
        </w:rPr>
        <w:t xml:space="preserve"> وضع وإنفاذ سياسات ولوائح لتجنب تغلغل أجهزة التبريد وتكييف الهواء و</w:t>
      </w:r>
      <w:r>
        <w:rPr>
          <w:rFonts w:hint="cs"/>
          <w:rtl/>
        </w:rPr>
        <w:t>ال</w:t>
      </w:r>
      <w:r w:rsidRPr="009F45FC">
        <w:rPr>
          <w:rtl/>
        </w:rPr>
        <w:t>مضخات الحرار</w:t>
      </w:r>
      <w:r>
        <w:rPr>
          <w:rFonts w:hint="cs"/>
          <w:rtl/>
        </w:rPr>
        <w:t>ي</w:t>
      </w:r>
      <w:r w:rsidRPr="009F45FC">
        <w:rPr>
          <w:rtl/>
        </w:rPr>
        <w:t>ة غير الفعالة في السوق</w:t>
      </w:r>
      <w:r>
        <w:rPr>
          <w:rtl/>
        </w:rPr>
        <w:t>؛</w:t>
      </w:r>
      <w:r w:rsidRPr="009F45FC">
        <w:rPr>
          <w:rtl/>
        </w:rPr>
        <w:t xml:space="preserve"> وتعزيز الوصول إلى التكنولوجيات الموفرة للطاقة في هذه القطاعات</w:t>
      </w:r>
      <w:r>
        <w:rPr>
          <w:rtl/>
        </w:rPr>
        <w:t>؛</w:t>
      </w:r>
      <w:r w:rsidRPr="009F45FC">
        <w:rPr>
          <w:rtl/>
        </w:rPr>
        <w:t xml:space="preserve"> والتدريب الموجه على </w:t>
      </w:r>
      <w:r>
        <w:rPr>
          <w:rFonts w:hint="cs"/>
          <w:rtl/>
        </w:rPr>
        <w:t xml:space="preserve">إصدار </w:t>
      </w:r>
      <w:r w:rsidRPr="009F45FC">
        <w:rPr>
          <w:rtl/>
        </w:rPr>
        <w:t>الشهادات والسلامة والمعايير ورفع مستوى الوعي</w:t>
      </w:r>
      <w:r>
        <w:rPr>
          <w:rtl/>
        </w:rPr>
        <w:t xml:space="preserve"> و</w:t>
      </w:r>
      <w:r w:rsidRPr="009F45FC">
        <w:rPr>
          <w:rtl/>
        </w:rPr>
        <w:t xml:space="preserve">بناء القدرات بهدف الحفاظ على </w:t>
      </w:r>
      <w:r>
        <w:rPr>
          <w:rFonts w:hint="cs"/>
          <w:rtl/>
        </w:rPr>
        <w:t>ال</w:t>
      </w:r>
      <w:r w:rsidRPr="009F45FC">
        <w:rPr>
          <w:rtl/>
        </w:rPr>
        <w:t xml:space="preserve">كفاءة </w:t>
      </w:r>
      <w:r>
        <w:rPr>
          <w:rFonts w:hint="cs"/>
          <w:rtl/>
        </w:rPr>
        <w:t xml:space="preserve">في استخدام </w:t>
      </w:r>
      <w:r w:rsidRPr="009F45FC">
        <w:rPr>
          <w:rtl/>
        </w:rPr>
        <w:t>الطاقة وتعزيزها).</w:t>
      </w:r>
    </w:p>
  </w:footnote>
  <w:footnote w:id="14">
    <w:p w:rsidR="00916861" w:rsidRDefault="00916861" w:rsidP="007F6424">
      <w:pPr>
        <w:pStyle w:val="FootnoteText"/>
        <w:bidi/>
        <w:rPr>
          <w:rtl/>
          <w:lang w:bidi="ar-SA"/>
        </w:rPr>
      </w:pPr>
      <w:r>
        <w:rPr>
          <w:rStyle w:val="FootnoteReference"/>
        </w:rPr>
        <w:footnoteRef/>
      </w:r>
      <w:r>
        <w:rPr>
          <w:rFonts w:hint="cs"/>
          <w:rtl/>
        </w:rPr>
        <w:t xml:space="preserve"> </w:t>
      </w:r>
      <w:r w:rsidRPr="009F45FC">
        <w:rPr>
          <w:rtl/>
        </w:rPr>
        <w:t>لمناقشة</w:t>
      </w:r>
      <w:r>
        <w:rPr>
          <w:rtl/>
        </w:rPr>
        <w:t>،</w:t>
      </w:r>
      <w:r w:rsidRPr="009F45FC">
        <w:rPr>
          <w:rtl/>
        </w:rPr>
        <w:t xml:space="preserve"> في </w:t>
      </w:r>
      <w:r>
        <w:rPr>
          <w:rFonts w:hint="cs"/>
          <w:rtl/>
        </w:rPr>
        <w:t>اجتماعها الثالث والثمانين</w:t>
      </w:r>
      <w:r>
        <w:rPr>
          <w:rtl/>
        </w:rPr>
        <w:t>،</w:t>
      </w:r>
      <w:r w:rsidRPr="009F45FC">
        <w:rPr>
          <w:rtl/>
        </w:rPr>
        <w:t xml:space="preserve"> سبل </w:t>
      </w:r>
      <w:r>
        <w:rPr>
          <w:rFonts w:hint="cs"/>
          <w:rtl/>
        </w:rPr>
        <w:t>ل</w:t>
      </w:r>
      <w:r w:rsidRPr="009F45FC">
        <w:rPr>
          <w:rtl/>
        </w:rPr>
        <w:t xml:space="preserve">تفعيل الفقرة 22 من المقرر </w:t>
      </w:r>
      <w:r>
        <w:t>2/XXVIII</w:t>
      </w:r>
      <w:r>
        <w:rPr>
          <w:rtl/>
        </w:rPr>
        <w:t>،</w:t>
      </w:r>
      <w:r w:rsidRPr="009F45FC">
        <w:rPr>
          <w:rtl/>
        </w:rPr>
        <w:t xml:space="preserve"> والفقرتين 5</w:t>
      </w:r>
      <w:r>
        <w:rPr>
          <w:rtl/>
        </w:rPr>
        <w:t xml:space="preserve"> و</w:t>
      </w:r>
      <w:r w:rsidRPr="009F45FC">
        <w:rPr>
          <w:rtl/>
        </w:rPr>
        <w:t>6 من المقرر</w:t>
      </w:r>
      <w:r>
        <w:rPr>
          <w:rFonts w:hint="cs"/>
          <w:rtl/>
        </w:rPr>
        <w:t xml:space="preserve"> </w:t>
      </w:r>
      <w:r>
        <w:t>5/XXX</w:t>
      </w:r>
      <w:r w:rsidRPr="009F45FC">
        <w:rPr>
          <w:rtl/>
        </w:rPr>
        <w:t>، بما في ذلك: (1)</w:t>
      </w:r>
      <w:r w:rsidR="007F6424">
        <w:rPr>
          <w:rFonts w:hint="cs"/>
          <w:rtl/>
        </w:rPr>
        <w:t> </w:t>
      </w:r>
      <w:r w:rsidRPr="009F45FC">
        <w:rPr>
          <w:rtl/>
        </w:rPr>
        <w:t>المبادرات المرتبطة بالحفاظ على</w:t>
      </w:r>
      <w:r>
        <w:rPr>
          <w:rtl/>
        </w:rPr>
        <w:t xml:space="preserve"> و/</w:t>
      </w:r>
      <w:r w:rsidRPr="009F45FC">
        <w:rPr>
          <w:rtl/>
        </w:rPr>
        <w:t xml:space="preserve">أو تعزيز </w:t>
      </w:r>
      <w:r>
        <w:rPr>
          <w:rFonts w:hint="cs"/>
          <w:rtl/>
        </w:rPr>
        <w:t>ال</w:t>
      </w:r>
      <w:r w:rsidRPr="009F45FC">
        <w:rPr>
          <w:rtl/>
        </w:rPr>
        <w:t xml:space="preserve">كفاءة </w:t>
      </w:r>
      <w:r>
        <w:rPr>
          <w:rFonts w:hint="cs"/>
          <w:rtl/>
        </w:rPr>
        <w:t xml:space="preserve">في </w:t>
      </w:r>
      <w:r w:rsidRPr="009F45FC">
        <w:rPr>
          <w:rtl/>
        </w:rPr>
        <w:t xml:space="preserve">استخدام الطاقة </w:t>
      </w:r>
      <w:r>
        <w:rPr>
          <w:rFonts w:hint="cs"/>
          <w:rtl/>
        </w:rPr>
        <w:t>لل</w:t>
      </w:r>
      <w:r w:rsidRPr="009F45FC">
        <w:rPr>
          <w:rtl/>
        </w:rPr>
        <w:t xml:space="preserve">تكنولوجيات </w:t>
      </w:r>
      <w:r>
        <w:rPr>
          <w:rFonts w:hint="cs"/>
          <w:rtl/>
        </w:rPr>
        <w:t>ال</w:t>
      </w:r>
      <w:r w:rsidRPr="009F45FC">
        <w:rPr>
          <w:rtl/>
        </w:rPr>
        <w:t xml:space="preserve">بديلة منخفضة </w:t>
      </w:r>
      <w:r>
        <w:rPr>
          <w:rFonts w:hint="cs"/>
          <w:rtl/>
        </w:rPr>
        <w:t xml:space="preserve">أو معدومة </w:t>
      </w:r>
      <w:r w:rsidRPr="009F45FC">
        <w:rPr>
          <w:rtl/>
        </w:rPr>
        <w:t>القدرة على إحداث الاحترار العالمي في قطاع التبريد وتكييف الهواء والمضخات الحرارية</w:t>
      </w:r>
      <w:r>
        <w:rPr>
          <w:rtl/>
        </w:rPr>
        <w:t>،</w:t>
      </w:r>
      <w:r w:rsidRPr="009F45FC">
        <w:rPr>
          <w:rtl/>
        </w:rPr>
        <w:t xml:space="preserve"> مثل: أ</w:t>
      </w:r>
      <w:r>
        <w:rPr>
          <w:rFonts w:hint="cs"/>
          <w:rtl/>
        </w:rPr>
        <w:t>-</w:t>
      </w:r>
      <w:r w:rsidRPr="009F45FC">
        <w:rPr>
          <w:rtl/>
        </w:rPr>
        <w:t xml:space="preserve"> منهجيات لقياس التغيرات في </w:t>
      </w:r>
      <w:r>
        <w:rPr>
          <w:rFonts w:hint="cs"/>
          <w:rtl/>
        </w:rPr>
        <w:t>ال</w:t>
      </w:r>
      <w:r w:rsidRPr="009F45FC">
        <w:rPr>
          <w:rtl/>
        </w:rPr>
        <w:t xml:space="preserve">كفاءة </w:t>
      </w:r>
      <w:r>
        <w:rPr>
          <w:rFonts w:hint="cs"/>
          <w:rtl/>
        </w:rPr>
        <w:t xml:space="preserve">في استخدام </w:t>
      </w:r>
      <w:r w:rsidRPr="009F45FC">
        <w:rPr>
          <w:rtl/>
        </w:rPr>
        <w:t>الطاقة</w:t>
      </w:r>
      <w:r>
        <w:rPr>
          <w:rtl/>
        </w:rPr>
        <w:t>؛</w:t>
      </w:r>
      <w:r w:rsidRPr="009F45FC">
        <w:rPr>
          <w:rtl/>
        </w:rPr>
        <w:t xml:space="preserve"> وب</w:t>
      </w:r>
      <w:r>
        <w:rPr>
          <w:rFonts w:hint="cs"/>
          <w:rtl/>
        </w:rPr>
        <w:t>-</w:t>
      </w:r>
      <w:r w:rsidRPr="009F45FC">
        <w:rPr>
          <w:rtl/>
        </w:rPr>
        <w:t xml:space="preserve"> التدخلات </w:t>
      </w:r>
      <w:r>
        <w:rPr>
          <w:rFonts w:hint="cs"/>
          <w:rtl/>
        </w:rPr>
        <w:t>التقنية</w:t>
      </w:r>
      <w:r w:rsidRPr="009F45FC">
        <w:rPr>
          <w:rtl/>
        </w:rPr>
        <w:t xml:space="preserve"> المرتبطة بالحفاظ على</w:t>
      </w:r>
      <w:r>
        <w:rPr>
          <w:rtl/>
        </w:rPr>
        <w:t xml:space="preserve"> و/</w:t>
      </w:r>
      <w:r w:rsidRPr="009F45FC">
        <w:rPr>
          <w:rtl/>
        </w:rPr>
        <w:t xml:space="preserve">أو تعزيز </w:t>
      </w:r>
      <w:r>
        <w:rPr>
          <w:rFonts w:hint="cs"/>
          <w:rtl/>
        </w:rPr>
        <w:t>ال</w:t>
      </w:r>
      <w:r w:rsidRPr="009F45FC">
        <w:rPr>
          <w:rtl/>
        </w:rPr>
        <w:t xml:space="preserve">كفاءة </w:t>
      </w:r>
      <w:r>
        <w:rPr>
          <w:rFonts w:hint="cs"/>
          <w:rtl/>
        </w:rPr>
        <w:t xml:space="preserve">في استخدام </w:t>
      </w:r>
      <w:r w:rsidRPr="009F45FC">
        <w:rPr>
          <w:rtl/>
        </w:rPr>
        <w:t>الطاقة</w:t>
      </w:r>
      <w:r>
        <w:rPr>
          <w:rtl/>
        </w:rPr>
        <w:t>؛</w:t>
      </w:r>
      <w:r w:rsidRPr="009F45FC">
        <w:rPr>
          <w:rtl/>
        </w:rPr>
        <w:t xml:space="preserve"> (2) المسائل المتعلقة بالتكاليف مثل التكاليف الإضافية المرتبطة بها </w:t>
      </w:r>
      <w:r>
        <w:rPr>
          <w:rFonts w:hint="cs"/>
          <w:rtl/>
        </w:rPr>
        <w:t>وإمكانية استرداد التكاليف</w:t>
      </w:r>
      <w:r w:rsidRPr="009F45FC">
        <w:rPr>
          <w:rtl/>
        </w:rPr>
        <w:t xml:space="preserve"> وتكاليف الرصد والتحقق</w:t>
      </w:r>
      <w:r>
        <w:rPr>
          <w:rtl/>
        </w:rPr>
        <w:t>؛</w:t>
      </w:r>
      <w:r w:rsidRPr="009F45FC">
        <w:rPr>
          <w:rtl/>
        </w:rPr>
        <w:t xml:space="preserve"> (3)</w:t>
      </w:r>
      <w:r>
        <w:rPr>
          <w:rFonts w:hint="cs"/>
          <w:rtl/>
        </w:rPr>
        <w:t> المنافع</w:t>
      </w:r>
      <w:r w:rsidRPr="009F45FC">
        <w:rPr>
          <w:rtl/>
        </w:rPr>
        <w:t xml:space="preserve"> البيئية المحتملة</w:t>
      </w:r>
      <w:r>
        <w:rPr>
          <w:rtl/>
        </w:rPr>
        <w:t>،</w:t>
      </w:r>
      <w:r w:rsidRPr="009F45FC">
        <w:rPr>
          <w:rtl/>
        </w:rPr>
        <w:t xml:space="preserve"> خاصة تلك المرتبطة بالمناخ.</w:t>
      </w:r>
    </w:p>
  </w:footnote>
  <w:footnote w:id="15">
    <w:p w:rsidR="00916861" w:rsidRDefault="00916861" w:rsidP="00496BDF">
      <w:pPr>
        <w:pStyle w:val="FootnoteText"/>
        <w:bidi/>
        <w:rPr>
          <w:rtl/>
          <w:lang w:bidi="ar-SA"/>
        </w:rPr>
      </w:pPr>
      <w:r>
        <w:rPr>
          <w:rStyle w:val="FootnoteReference"/>
        </w:rPr>
        <w:footnoteRef/>
      </w:r>
      <w:r>
        <w:rPr>
          <w:rFonts w:hint="cs"/>
          <w:rtl/>
        </w:rPr>
        <w:t xml:space="preserve"> </w:t>
      </w:r>
      <w:r w:rsidRPr="00834009">
        <w:t>UNEP/OzL.Pro/ExCom/83/40</w:t>
      </w:r>
      <w:r>
        <w:rPr>
          <w:rFonts w:hint="cs"/>
          <w:rtl/>
        </w:rPr>
        <w:t xml:space="preserve"> و</w:t>
      </w:r>
      <w:r w:rsidRPr="00834009">
        <w:t>UNEP/OzL.Pro/ExCom/83/41</w:t>
      </w:r>
      <w:r>
        <w:rPr>
          <w:rFonts w:hint="cs"/>
          <w:rtl/>
        </w:rPr>
        <w:t xml:space="preserve"> و</w:t>
      </w:r>
      <w:r w:rsidRPr="00834009">
        <w:t>UNEP/OzL.Pro/ExCom/83/42</w:t>
      </w:r>
      <w:r>
        <w:rPr>
          <w:rFonts w:hint="cs"/>
          <w:rtl/>
        </w:rPr>
        <w:t>.</w:t>
      </w:r>
    </w:p>
  </w:footnote>
  <w:footnote w:id="16">
    <w:p w:rsidR="00043546" w:rsidRPr="00043546" w:rsidRDefault="00043546" w:rsidP="007F6424">
      <w:pPr>
        <w:pStyle w:val="FootnoteText"/>
        <w:bidi/>
        <w:rPr>
          <w:rtl/>
          <w:lang w:bidi="ar-EG"/>
        </w:rPr>
      </w:pPr>
      <w:r>
        <w:rPr>
          <w:rStyle w:val="FootnoteReference"/>
        </w:rPr>
        <w:footnoteRef/>
      </w:r>
      <w:r>
        <w:rPr>
          <w:rFonts w:hint="cs"/>
          <w:rtl/>
          <w:lang w:bidi="ar-EG"/>
        </w:rPr>
        <w:t xml:space="preserve"> تنعكس المنافشة في الاجتماع الثالث والثمانين في الفقرات من 233 إلى 254 من الوثيقة </w:t>
      </w:r>
      <w:r w:rsidRPr="00834009">
        <w:t>UNEP/OzL.Pro/ExCom/83/</w:t>
      </w:r>
      <w:r>
        <w:t>48</w:t>
      </w:r>
      <w:r>
        <w:rPr>
          <w:rFonts w:hint="cs"/>
          <w:rtl/>
          <w:lang w:bidi="ar-EG"/>
        </w:rPr>
        <w:t>.</w:t>
      </w:r>
    </w:p>
  </w:footnote>
  <w:footnote w:id="17">
    <w:p w:rsidR="00043546" w:rsidRPr="00043546" w:rsidRDefault="00043546" w:rsidP="00043546">
      <w:pPr>
        <w:pStyle w:val="FootnoteText"/>
        <w:bidi/>
        <w:rPr>
          <w:rtl/>
          <w:lang w:bidi="ar-EG"/>
        </w:rPr>
      </w:pPr>
      <w:r>
        <w:rPr>
          <w:rStyle w:val="FootnoteReference"/>
        </w:rPr>
        <w:footnoteRef/>
      </w:r>
      <w:r>
        <w:rPr>
          <w:rFonts w:hint="cs"/>
          <w:rtl/>
          <w:lang w:bidi="ar-EG"/>
        </w:rPr>
        <w:t xml:space="preserve"> </w:t>
      </w:r>
      <w:r>
        <w:t>UNEP/OzL.Pro/</w:t>
      </w:r>
      <w:r w:rsidRPr="00911A5F">
        <w:t>ExCom/84/67</w:t>
      </w:r>
      <w:r>
        <w:rPr>
          <w:rFonts w:hint="cs"/>
          <w:rtl/>
          <w:lang w:bidi="ar-EG"/>
        </w:rPr>
        <w:t xml:space="preserve"> و</w:t>
      </w:r>
      <w:r w:rsidRPr="00043546">
        <w:t xml:space="preserve"> </w:t>
      </w:r>
      <w:r>
        <w:t>UNEP/OzL.Pro/</w:t>
      </w:r>
      <w:r w:rsidRPr="00911A5F">
        <w:t>ExCom/84/</w:t>
      </w:r>
      <w:r>
        <w:t>68</w:t>
      </w:r>
      <w:r>
        <w:rPr>
          <w:rFonts w:hint="cs"/>
          <w:rtl/>
          <w:lang w:bidi="ar-EG"/>
        </w:rPr>
        <w:t>و</w:t>
      </w:r>
      <w:r>
        <w:t>UNEP/OzL.Pro/</w:t>
      </w:r>
      <w:r w:rsidRPr="00911A5F">
        <w:t>ExCom/84/</w:t>
      </w:r>
      <w:r>
        <w:t>69</w:t>
      </w:r>
      <w:r>
        <w:rPr>
          <w:rFonts w:hint="cs"/>
          <w:rtl/>
          <w:lang w:bidi="ar-EG"/>
        </w:rPr>
        <w:t>.</w:t>
      </w:r>
    </w:p>
  </w:footnote>
  <w:footnote w:id="18">
    <w:p w:rsidR="00916861" w:rsidRPr="0073565E" w:rsidRDefault="00916861" w:rsidP="00496BDF">
      <w:pPr>
        <w:pStyle w:val="FootnoteText"/>
        <w:bidi/>
        <w:rPr>
          <w:lang w:val="en-US" w:bidi="ar-SA"/>
        </w:rPr>
      </w:pPr>
      <w:r>
        <w:rPr>
          <w:rStyle w:val="FootnoteReference"/>
        </w:rPr>
        <w:footnoteRef/>
      </w:r>
      <w:r>
        <w:rPr>
          <w:rFonts w:hint="cs"/>
          <w:rtl/>
        </w:rPr>
        <w:t xml:space="preserve"> </w:t>
      </w:r>
      <w:r w:rsidRPr="009F45FC">
        <w:rPr>
          <w:rtl/>
        </w:rPr>
        <w:t>تستند الوثيقة إلى تنفيذ 11 مشروعا</w:t>
      </w:r>
      <w:r>
        <w:rPr>
          <w:rtl/>
        </w:rPr>
        <w:t>،</w:t>
      </w:r>
      <w:r w:rsidRPr="009F45FC">
        <w:rPr>
          <w:rtl/>
        </w:rPr>
        <w:t xml:space="preserve"> وتتضمن </w:t>
      </w:r>
      <w:r>
        <w:rPr>
          <w:rFonts w:hint="cs"/>
          <w:rtl/>
        </w:rPr>
        <w:t>مسائل</w:t>
      </w:r>
      <w:r w:rsidRPr="009F45FC">
        <w:rPr>
          <w:rtl/>
        </w:rPr>
        <w:t xml:space="preserve"> متعلقة بتصميم المشروع</w:t>
      </w:r>
      <w:r>
        <w:rPr>
          <w:rFonts w:hint="cs"/>
          <w:rtl/>
        </w:rPr>
        <w:t>ات</w:t>
      </w:r>
      <w:r w:rsidRPr="009F45FC">
        <w:rPr>
          <w:rtl/>
        </w:rPr>
        <w:t xml:space="preserve"> و</w:t>
      </w:r>
      <w:r>
        <w:rPr>
          <w:rFonts w:hint="cs"/>
          <w:rtl/>
        </w:rPr>
        <w:t xml:space="preserve">أوجه </w:t>
      </w:r>
      <w:r w:rsidRPr="009F45FC">
        <w:rPr>
          <w:rtl/>
        </w:rPr>
        <w:t>التآزر مع المشروعات الأخرى وفرص تعبئة الموارد وفعالية ال</w:t>
      </w:r>
      <w:r>
        <w:rPr>
          <w:rtl/>
        </w:rPr>
        <w:t>تكاليف</w:t>
      </w:r>
      <w:r w:rsidRPr="009F45FC">
        <w:rPr>
          <w:rtl/>
        </w:rPr>
        <w:t xml:space="preserve"> والدروس المستفادة.</w:t>
      </w:r>
    </w:p>
  </w:footnote>
  <w:footnote w:id="19">
    <w:p w:rsidR="00047BB1" w:rsidRPr="00047BB1" w:rsidRDefault="00047BB1" w:rsidP="00047BB1">
      <w:pPr>
        <w:pStyle w:val="FootnoteText"/>
        <w:bidi/>
        <w:rPr>
          <w:rtl/>
          <w:lang w:bidi="ar-EG"/>
        </w:rPr>
      </w:pPr>
      <w:r>
        <w:rPr>
          <w:rStyle w:val="FootnoteReference"/>
        </w:rPr>
        <w:footnoteRef/>
      </w:r>
      <w:r>
        <w:rPr>
          <w:rFonts w:hint="cs"/>
          <w:rtl/>
          <w:lang w:bidi="ar-EG"/>
        </w:rPr>
        <w:t xml:space="preserve"> المقرر 83/65(ج).</w:t>
      </w:r>
    </w:p>
  </w:footnote>
  <w:footnote w:id="20">
    <w:p w:rsidR="00916861" w:rsidRDefault="00916861" w:rsidP="00496BDF">
      <w:pPr>
        <w:pStyle w:val="FootnoteText"/>
        <w:bidi/>
        <w:rPr>
          <w:rtl/>
          <w:lang w:bidi="ar-SA"/>
        </w:rPr>
      </w:pPr>
      <w:r>
        <w:rPr>
          <w:rStyle w:val="FootnoteReference"/>
        </w:rPr>
        <w:footnoteRef/>
      </w:r>
      <w:r>
        <w:rPr>
          <w:rFonts w:hint="cs"/>
          <w:rtl/>
        </w:rPr>
        <w:t xml:space="preserve"> الفقرة 43 من الوثيقة </w:t>
      </w:r>
      <w:r w:rsidRPr="00637681">
        <w:t>UNEP/OzL.Pro/ExCom/80/55</w:t>
      </w:r>
      <w:r>
        <w:rPr>
          <w:rFonts w:hint="cs"/>
          <w:rtl/>
        </w:rPr>
        <w:t>.</w:t>
      </w:r>
    </w:p>
  </w:footnote>
  <w:footnote w:id="21">
    <w:p w:rsidR="005D08EE" w:rsidRPr="005D08EE" w:rsidRDefault="005D08EE" w:rsidP="005D08EE">
      <w:pPr>
        <w:pStyle w:val="FootnoteText"/>
        <w:bidi/>
        <w:rPr>
          <w:rtl/>
          <w:lang w:bidi="ar-EG"/>
        </w:rPr>
      </w:pPr>
      <w:r>
        <w:rPr>
          <w:rStyle w:val="FootnoteReference"/>
        </w:rPr>
        <w:footnoteRef/>
      </w:r>
      <w:r>
        <w:rPr>
          <w:rFonts w:hint="cs"/>
          <w:rtl/>
          <w:lang w:bidi="ar-EG"/>
        </w:rPr>
        <w:t xml:space="preserve"> المقرر 81/67(ج).</w:t>
      </w:r>
    </w:p>
  </w:footnote>
  <w:footnote w:id="22">
    <w:p w:rsidR="00916861" w:rsidRDefault="00916861" w:rsidP="00C07964">
      <w:pPr>
        <w:pStyle w:val="FootnoteText"/>
        <w:bidi/>
        <w:jc w:val="left"/>
        <w:rPr>
          <w:rtl/>
          <w:lang w:bidi="ar-EG"/>
        </w:rPr>
      </w:pPr>
      <w:r>
        <w:rPr>
          <w:rStyle w:val="FootnoteReference"/>
        </w:rPr>
        <w:footnoteRef/>
      </w:r>
      <w:r>
        <w:rPr>
          <w:rFonts w:hint="cs"/>
          <w:rtl/>
          <w:lang w:bidi="ar-EG"/>
        </w:rPr>
        <w:t xml:space="preserve">  </w:t>
      </w:r>
      <w:r w:rsidRPr="006F322B">
        <w:rPr>
          <w:rtl/>
        </w:rPr>
        <w:t xml:space="preserve">الوارد في الفقرة 46 من الوثيقة </w:t>
      </w:r>
      <w:r w:rsidRPr="006F322B">
        <w:rPr>
          <w:lang w:bidi="ar-EG"/>
        </w:rPr>
        <w:t>UNEP/OzL.Pro/ExCom/80/55</w:t>
      </w:r>
      <w:r>
        <w:rPr>
          <w:rFonts w:hint="cs"/>
          <w:rtl/>
          <w:lang w:bidi="ar-EG"/>
        </w:rPr>
        <w:t>.</w:t>
      </w:r>
    </w:p>
  </w:footnote>
  <w:footnote w:id="23">
    <w:p w:rsidR="00916861" w:rsidRPr="006F322B" w:rsidRDefault="00916861" w:rsidP="00C07964">
      <w:pPr>
        <w:pStyle w:val="FootnoteText"/>
        <w:bidi/>
        <w:rPr>
          <w:rtl/>
          <w:lang w:bidi="ar-EG"/>
        </w:rPr>
      </w:pPr>
      <w:r>
        <w:rPr>
          <w:rStyle w:val="FootnoteReference"/>
        </w:rPr>
        <w:footnoteRef/>
      </w:r>
      <w:r>
        <w:rPr>
          <w:rFonts w:hint="cs"/>
          <w:rtl/>
          <w:lang w:bidi="ar-EG"/>
        </w:rPr>
        <w:t xml:space="preserve">  على النحو </w:t>
      </w:r>
      <w:r w:rsidRPr="006F322B">
        <w:rPr>
          <w:rFonts w:ascii="Calibri" w:hAnsi="Calibri"/>
          <w:rtl/>
        </w:rPr>
        <w:t>الوا</w:t>
      </w:r>
      <w:r w:rsidRPr="006F322B">
        <w:rPr>
          <w:rFonts w:ascii="Calibri" w:hAnsi="Calibri" w:hint="cs"/>
          <w:rtl/>
        </w:rPr>
        <w:t>ر</w:t>
      </w:r>
      <w:r w:rsidRPr="006F322B">
        <w:rPr>
          <w:rFonts w:ascii="Calibri" w:hAnsi="Calibri"/>
          <w:rtl/>
        </w:rPr>
        <w:t xml:space="preserve">د في الفقرة 43 من الوثيقة </w:t>
      </w:r>
      <w:r w:rsidRPr="00566D17">
        <w:rPr>
          <w:rFonts w:asciiTheme="majorBidi" w:hAnsiTheme="majorBidi" w:cstheme="majorBidi"/>
        </w:rPr>
        <w:t>UNEP/OzL.Pro/ExCom/80/55</w:t>
      </w:r>
      <w:r>
        <w:rPr>
          <w:rFonts w:hint="cs"/>
          <w:rtl/>
          <w:lang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DAC" w:rsidRDefault="004F7868" w:rsidP="00D03DAC">
    <w:pPr>
      <w:spacing w:before="120"/>
      <w:jc w:val="right"/>
      <w:rPr>
        <w:lang w:val="en-US"/>
      </w:rPr>
    </w:pPr>
    <w:r>
      <w:fldChar w:fldCharType="begin"/>
    </w:r>
    <w:r>
      <w:instrText xml:space="preserve"> DOCPROPERTY "Document number"  \* MERGEFORMAT </w:instrText>
    </w:r>
    <w:r>
      <w:fldChar w:fldCharType="separate"/>
    </w:r>
    <w:r>
      <w:t>UNEP/OzL.Pro/ExCom/84/66</w:t>
    </w:r>
    <w:r>
      <w:fldChar w:fldCharType="end"/>
    </w:r>
  </w:p>
  <w:p w:rsidR="00916861" w:rsidRDefault="00916861"/>
  <w:p w:rsidR="00916861" w:rsidRDefault="00916861"/>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DAC" w:rsidRDefault="004F7868" w:rsidP="00D03DAC">
    <w:pPr>
      <w:spacing w:before="120"/>
      <w:jc w:val="left"/>
      <w:rPr>
        <w:lang w:val="en-US"/>
      </w:rPr>
    </w:pPr>
    <w:r>
      <w:fldChar w:fldCharType="begin"/>
    </w:r>
    <w:r>
      <w:instrText xml:space="preserve"> DOCPROPERTY "Document number"  \* MER</w:instrText>
    </w:r>
    <w:r>
      <w:instrText xml:space="preserve">GEFORMAT </w:instrText>
    </w:r>
    <w:r>
      <w:fldChar w:fldCharType="separate"/>
    </w:r>
    <w:r>
      <w:t>UNEP/OzL.Pro/ExCom/84/66</w:t>
    </w:r>
    <w:r>
      <w:fldChar w:fldCharType="end"/>
    </w:r>
  </w:p>
  <w:p w:rsidR="00916861" w:rsidRDefault="00916861"/>
  <w:p w:rsidR="00916861" w:rsidRDefault="00916861">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61" w:rsidRDefault="009F5BAC" w:rsidP="00C07964">
    <w:pPr>
      <w:jc w:val="right"/>
    </w:pPr>
    <w:r>
      <w:fldChar w:fldCharType="begin"/>
    </w:r>
    <w:r w:rsidR="0055655F">
      <w:instrText xml:space="preserve"> DOCPROPERTY "Document number"  \* MERGEFORMAT </w:instrText>
    </w:r>
    <w:r>
      <w:fldChar w:fldCharType="separate"/>
    </w:r>
    <w:r w:rsidR="004F7868">
      <w:t>UNEP/OzL.Pro/ExCom/84/66</w:t>
    </w:r>
    <w:r>
      <w:fldChar w:fldCharType="end"/>
    </w:r>
  </w:p>
  <w:p w:rsidR="00916861" w:rsidRDefault="00BF7FD9" w:rsidP="00C07964">
    <w:pPr>
      <w:jc w:val="right"/>
    </w:pPr>
    <w:r>
      <w:t xml:space="preserve">Annex </w:t>
    </w:r>
    <w:r w:rsidR="00916861">
      <w:t>I</w:t>
    </w:r>
  </w:p>
  <w:p w:rsidR="00916861" w:rsidRDefault="00916861" w:rsidP="00C07964">
    <w:pP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7FD9" w:rsidRDefault="009F5BAC" w:rsidP="00BF7FD9">
    <w:pPr>
      <w:jc w:val="left"/>
    </w:pPr>
    <w:r>
      <w:fldChar w:fldCharType="begin"/>
    </w:r>
    <w:r w:rsidR="00BF7FD9">
      <w:instrText xml:space="preserve"> DOCPROPERTY "Document number"  \* MERGEFORMAT </w:instrText>
    </w:r>
    <w:r>
      <w:fldChar w:fldCharType="separate"/>
    </w:r>
    <w:r w:rsidR="004F7868">
      <w:t>UNEP/OzL.Pro/ExCom/84/66</w:t>
    </w:r>
    <w:r>
      <w:fldChar w:fldCharType="end"/>
    </w:r>
  </w:p>
  <w:p w:rsidR="00916861" w:rsidRDefault="00BF7FD9" w:rsidP="00BF7FD9">
    <w:pPr>
      <w:jc w:val="left"/>
    </w:pPr>
    <w:r>
      <w:t>Annex I</w:t>
    </w:r>
  </w:p>
  <w:p w:rsidR="00916861" w:rsidRDefault="00916861">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61" w:rsidRDefault="009F5BAC">
    <w:r>
      <w:fldChar w:fldCharType="begin"/>
    </w:r>
    <w:r w:rsidR="0055655F">
      <w:instrText xml:space="preserve"> DOCPROPERTY "Document number"  \* MERGEFORMAT </w:instrText>
    </w:r>
    <w:r>
      <w:fldChar w:fldCharType="separate"/>
    </w:r>
    <w:r w:rsidR="004F7868">
      <w:t>UNEP/OzL.Pro/ExCom/84/66</w:t>
    </w:r>
    <w:r>
      <w:fldChar w:fldCharType="end"/>
    </w:r>
  </w:p>
  <w:p w:rsidR="00916861" w:rsidRDefault="00916861">
    <w:pPr>
      <w:pStyle w:val="Header"/>
    </w:pPr>
    <w:r>
      <w:t>Annex I</w:t>
    </w:r>
  </w:p>
  <w:p w:rsidR="00916861" w:rsidRDefault="00916861">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61" w:rsidRDefault="009F5BAC" w:rsidP="00C07964">
    <w:pPr>
      <w:jc w:val="right"/>
    </w:pPr>
    <w:r>
      <w:fldChar w:fldCharType="begin"/>
    </w:r>
    <w:r w:rsidR="0055655F">
      <w:instrText xml:space="preserve"> DOCPROPERTY "Document number"  \* MERGEFORMAT </w:instrText>
    </w:r>
    <w:r>
      <w:fldChar w:fldCharType="separate"/>
    </w:r>
    <w:r w:rsidR="004F7868">
      <w:t>UNEP/OzL.Pro/ExCom/84/66</w:t>
    </w:r>
    <w:r>
      <w:fldChar w:fldCharType="end"/>
    </w:r>
  </w:p>
  <w:p w:rsidR="00916861" w:rsidRDefault="00916861" w:rsidP="00C07964">
    <w:pPr>
      <w:jc w:val="right"/>
    </w:pPr>
    <w:r>
      <w:t>Annex II</w:t>
    </w:r>
  </w:p>
  <w:p w:rsidR="00916861" w:rsidRDefault="00916861" w:rsidP="00C07964">
    <w:pPr>
      <w:jc w:val="right"/>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61" w:rsidRDefault="009F5BAC" w:rsidP="00C07964">
    <w:pPr>
      <w:jc w:val="left"/>
    </w:pPr>
    <w:r>
      <w:fldChar w:fldCharType="begin"/>
    </w:r>
    <w:r w:rsidR="0055655F">
      <w:instrText xml:space="preserve"> DOCPROPERTY "Document number"  \* MERGEFORMAT </w:instrText>
    </w:r>
    <w:r>
      <w:fldChar w:fldCharType="separate"/>
    </w:r>
    <w:r w:rsidR="004F7868">
      <w:t>UNEP/OzL.Pro/ExCom/84/66</w:t>
    </w:r>
    <w:r>
      <w:fldChar w:fldCharType="end"/>
    </w:r>
  </w:p>
  <w:p w:rsidR="00916861" w:rsidRDefault="00916861" w:rsidP="00C07964">
    <w:pPr>
      <w:jc w:val="left"/>
    </w:pPr>
    <w:r>
      <w:t>Annex II</w:t>
    </w:r>
  </w:p>
  <w:p w:rsidR="00916861" w:rsidRDefault="00916861"/>
  <w:p w:rsidR="00916861" w:rsidRDefault="00916861">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861" w:rsidRDefault="009F5BAC">
    <w:r>
      <w:fldChar w:fldCharType="begin"/>
    </w:r>
    <w:r w:rsidR="0055655F">
      <w:instrText xml:space="preserve"> DOCPROPERTY "Document number"  \* MERGEFORMAT </w:instrText>
    </w:r>
    <w:r>
      <w:fldChar w:fldCharType="separate"/>
    </w:r>
    <w:r w:rsidR="004F7868">
      <w:t>UNEP/OzL.Pro/ExCom/84/66</w:t>
    </w:r>
    <w:r>
      <w:fldChar w:fldCharType="end"/>
    </w:r>
  </w:p>
  <w:p w:rsidR="00916861" w:rsidRDefault="00916861" w:rsidP="00C07964">
    <w:pPr>
      <w:pStyle w:val="Header"/>
      <w:tabs>
        <w:tab w:val="clear" w:pos="4320"/>
        <w:tab w:val="clear" w:pos="8640"/>
      </w:tabs>
    </w:pPr>
    <w:r>
      <w:t>Annex II</w:t>
    </w:r>
  </w:p>
  <w:p w:rsidR="00916861" w:rsidRDefault="0091686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6135315"/>
    <w:multiLevelType w:val="hybridMultilevel"/>
    <w:tmpl w:val="7382E2C0"/>
    <w:lvl w:ilvl="0" w:tplc="5E6CB924">
      <w:start w:val="1"/>
      <w:numFmt w:val="decimal"/>
      <w:lvlText w:val="%1."/>
      <w:lvlJc w:val="left"/>
      <w:pPr>
        <w:ind w:left="360" w:hanging="360"/>
      </w:pPr>
      <w:rPr>
        <w:i w:val="0"/>
        <w:iCs w:val="0"/>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31C0622"/>
    <w:multiLevelType w:val="hybridMultilevel"/>
    <w:tmpl w:val="B4CA2E86"/>
    <w:lvl w:ilvl="0" w:tplc="62445260">
      <w:start w:val="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6D5829D2"/>
    <w:multiLevelType w:val="hybridMultilevel"/>
    <w:tmpl w:val="FAA058F8"/>
    <w:lvl w:ilvl="0" w:tplc="AF8C4148">
      <w:start w:val="1"/>
      <w:numFmt w:val="decimal"/>
      <w:lvlText w:val="(%1)"/>
      <w:lvlJc w:val="left"/>
      <w:pPr>
        <w:ind w:left="720" w:hanging="360"/>
      </w:pPr>
      <w:rPr>
        <w:rFonts w:hint="default"/>
      </w:rPr>
    </w:lvl>
    <w:lvl w:ilvl="1" w:tplc="A2008164">
      <w:start w:val="1"/>
      <w:numFmt w:val="arabicAlpha"/>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877AA9"/>
    <w:multiLevelType w:val="hybridMultilevel"/>
    <w:tmpl w:val="D02807F2"/>
    <w:lvl w:ilvl="0" w:tplc="45A09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2"/>
  </w:num>
  <w:num w:numId="20">
    <w:abstractNumId w:val="15"/>
  </w:num>
  <w:num w:numId="21">
    <w:abstractNumId w:val="11"/>
  </w:num>
  <w:num w:numId="22">
    <w:abstractNumId w:val="14"/>
  </w:num>
  <w:num w:numId="23">
    <w:abstractNumId w:val="21"/>
  </w:num>
  <w:num w:numId="24">
    <w:abstractNumId w:val="16"/>
  </w:num>
  <w:num w:numId="25">
    <w:abstractNumId w:val="17"/>
  </w:num>
  <w:num w:numId="26">
    <w:abstractNumId w:val="20"/>
  </w:num>
  <w:num w:numId="27">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
  <w:rsids>
    <w:rsidRoot w:val="00D855D8"/>
    <w:rsid w:val="00013372"/>
    <w:rsid w:val="00036CD1"/>
    <w:rsid w:val="0004254A"/>
    <w:rsid w:val="00043546"/>
    <w:rsid w:val="00047BB1"/>
    <w:rsid w:val="00073C5D"/>
    <w:rsid w:val="000861FE"/>
    <w:rsid w:val="000B0977"/>
    <w:rsid w:val="000C06EE"/>
    <w:rsid w:val="000C2FE8"/>
    <w:rsid w:val="00113867"/>
    <w:rsid w:val="001142AE"/>
    <w:rsid w:val="001A7DF8"/>
    <w:rsid w:val="001E49D9"/>
    <w:rsid w:val="002E7EF7"/>
    <w:rsid w:val="002F505F"/>
    <w:rsid w:val="003977A9"/>
    <w:rsid w:val="003E4B0B"/>
    <w:rsid w:val="003E6F2A"/>
    <w:rsid w:val="003F2852"/>
    <w:rsid w:val="004055B0"/>
    <w:rsid w:val="00496BDF"/>
    <w:rsid w:val="004B6A24"/>
    <w:rsid w:val="004C5B74"/>
    <w:rsid w:val="004F7868"/>
    <w:rsid w:val="00505D70"/>
    <w:rsid w:val="0055655F"/>
    <w:rsid w:val="005664F2"/>
    <w:rsid w:val="00583F31"/>
    <w:rsid w:val="00596AFF"/>
    <w:rsid w:val="005C7D4A"/>
    <w:rsid w:val="005D08EE"/>
    <w:rsid w:val="0060328E"/>
    <w:rsid w:val="00662A73"/>
    <w:rsid w:val="006A219D"/>
    <w:rsid w:val="006F2A2C"/>
    <w:rsid w:val="00704F74"/>
    <w:rsid w:val="0073565E"/>
    <w:rsid w:val="00786775"/>
    <w:rsid w:val="00791050"/>
    <w:rsid w:val="007B6EC3"/>
    <w:rsid w:val="007C18CF"/>
    <w:rsid w:val="007D50BF"/>
    <w:rsid w:val="007E5D09"/>
    <w:rsid w:val="007F6424"/>
    <w:rsid w:val="008B354D"/>
    <w:rsid w:val="009021CC"/>
    <w:rsid w:val="00916861"/>
    <w:rsid w:val="00943F4C"/>
    <w:rsid w:val="009750CF"/>
    <w:rsid w:val="009B7A10"/>
    <w:rsid w:val="009F5BAC"/>
    <w:rsid w:val="00A11C25"/>
    <w:rsid w:val="00A44778"/>
    <w:rsid w:val="00A86431"/>
    <w:rsid w:val="00A95E8C"/>
    <w:rsid w:val="00AB4886"/>
    <w:rsid w:val="00AE3CC0"/>
    <w:rsid w:val="00AE5CB2"/>
    <w:rsid w:val="00B05657"/>
    <w:rsid w:val="00B11DB6"/>
    <w:rsid w:val="00B40E87"/>
    <w:rsid w:val="00B76F38"/>
    <w:rsid w:val="00B81E83"/>
    <w:rsid w:val="00B91766"/>
    <w:rsid w:val="00BE3B26"/>
    <w:rsid w:val="00BF7FD9"/>
    <w:rsid w:val="00C07964"/>
    <w:rsid w:val="00C13514"/>
    <w:rsid w:val="00C26FB8"/>
    <w:rsid w:val="00C30EE9"/>
    <w:rsid w:val="00C32FB0"/>
    <w:rsid w:val="00C808F7"/>
    <w:rsid w:val="00C910C7"/>
    <w:rsid w:val="00CC1325"/>
    <w:rsid w:val="00D03DAC"/>
    <w:rsid w:val="00D77008"/>
    <w:rsid w:val="00D855D8"/>
    <w:rsid w:val="00DA0C90"/>
    <w:rsid w:val="00DA4A53"/>
    <w:rsid w:val="00E1360E"/>
    <w:rsid w:val="00E25CC0"/>
    <w:rsid w:val="00E54F94"/>
    <w:rsid w:val="00EC108E"/>
    <w:rsid w:val="00F0729A"/>
    <w:rsid w:val="00F11FC9"/>
    <w:rsid w:val="00F7769F"/>
    <w:rsid w:val="00FA62AC"/>
    <w:rsid w:val="00FF306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E2CD445F-0F7B-4257-BE66-7AA279B17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1CC"/>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9021CC"/>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9021CC"/>
    <w:pPr>
      <w:widowControl w:val="0"/>
      <w:numPr>
        <w:ilvl w:val="1"/>
        <w:numId w:val="2"/>
      </w:numPr>
      <w:spacing w:after="240"/>
      <w:outlineLvl w:val="1"/>
    </w:pPr>
  </w:style>
  <w:style w:type="paragraph" w:styleId="Heading3">
    <w:name w:val="heading 3"/>
    <w:aliases w:val="Char"/>
    <w:basedOn w:val="Normal"/>
    <w:next w:val="Normal"/>
    <w:qFormat/>
    <w:rsid w:val="009021CC"/>
    <w:pPr>
      <w:widowControl w:val="0"/>
      <w:numPr>
        <w:ilvl w:val="2"/>
        <w:numId w:val="3"/>
      </w:numPr>
      <w:spacing w:after="240"/>
      <w:outlineLvl w:val="2"/>
    </w:pPr>
  </w:style>
  <w:style w:type="paragraph" w:styleId="Heading4">
    <w:name w:val="heading 4"/>
    <w:aliases w:val="Heading 11"/>
    <w:basedOn w:val="Normal"/>
    <w:next w:val="Heading9"/>
    <w:qFormat/>
    <w:rsid w:val="009021CC"/>
    <w:pPr>
      <w:keepNext/>
      <w:numPr>
        <w:ilvl w:val="3"/>
        <w:numId w:val="4"/>
      </w:numPr>
      <w:spacing w:before="240" w:after="60"/>
      <w:outlineLvl w:val="3"/>
    </w:pPr>
  </w:style>
  <w:style w:type="paragraph" w:styleId="Heading5">
    <w:name w:val="heading 5"/>
    <w:basedOn w:val="Normal"/>
    <w:next w:val="Normal"/>
    <w:qFormat/>
    <w:rsid w:val="009021CC"/>
    <w:pPr>
      <w:keepNext/>
      <w:numPr>
        <w:numId w:val="20"/>
      </w:numPr>
      <w:spacing w:after="240"/>
      <w:ind w:left="3600" w:hanging="720"/>
      <w:outlineLvl w:val="4"/>
    </w:pPr>
  </w:style>
  <w:style w:type="paragraph" w:styleId="Heading6">
    <w:name w:val="heading 6"/>
    <w:basedOn w:val="Normal"/>
    <w:next w:val="Normal"/>
    <w:qFormat/>
    <w:rsid w:val="009021CC"/>
    <w:pPr>
      <w:numPr>
        <w:ilvl w:val="5"/>
        <w:numId w:val="1"/>
      </w:numPr>
      <w:spacing w:before="240" w:after="60"/>
      <w:outlineLvl w:val="5"/>
    </w:pPr>
    <w:rPr>
      <w:rFonts w:ascii="Arial" w:hAnsi="Arial"/>
      <w:i/>
    </w:rPr>
  </w:style>
  <w:style w:type="paragraph" w:styleId="Heading7">
    <w:name w:val="heading 7"/>
    <w:basedOn w:val="Normal"/>
    <w:next w:val="Normal"/>
    <w:qFormat/>
    <w:rsid w:val="009021CC"/>
    <w:pPr>
      <w:numPr>
        <w:ilvl w:val="6"/>
        <w:numId w:val="1"/>
      </w:numPr>
      <w:spacing w:before="240" w:after="60"/>
      <w:outlineLvl w:val="6"/>
    </w:pPr>
    <w:rPr>
      <w:rFonts w:ascii="Arial" w:hAnsi="Arial"/>
    </w:rPr>
  </w:style>
  <w:style w:type="paragraph" w:styleId="Heading8">
    <w:name w:val="heading 8"/>
    <w:basedOn w:val="Normal"/>
    <w:next w:val="Normal"/>
    <w:qFormat/>
    <w:rsid w:val="009021CC"/>
    <w:pPr>
      <w:outlineLvl w:val="7"/>
    </w:pPr>
    <w:rPr>
      <w:b/>
    </w:rPr>
  </w:style>
  <w:style w:type="paragraph" w:styleId="Heading9">
    <w:name w:val="heading 9"/>
    <w:basedOn w:val="Normal"/>
    <w:next w:val="Normal"/>
    <w:qFormat/>
    <w:rsid w:val="009021CC"/>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9021CC"/>
    <w:pPr>
      <w:numPr>
        <w:numId w:val="16"/>
      </w:numPr>
    </w:pPr>
  </w:style>
  <w:style w:type="paragraph" w:styleId="Header">
    <w:name w:val="header"/>
    <w:basedOn w:val="Normal"/>
    <w:rsid w:val="009021CC"/>
    <w:pPr>
      <w:tabs>
        <w:tab w:val="center" w:pos="4320"/>
        <w:tab w:val="right" w:pos="8640"/>
      </w:tabs>
    </w:pPr>
  </w:style>
  <w:style w:type="paragraph" w:customStyle="1" w:styleId="sub-title">
    <w:name w:val="sub-title"/>
    <w:rsid w:val="009021CC"/>
    <w:pPr>
      <w:jc w:val="both"/>
      <w:outlineLvl w:val="0"/>
    </w:pPr>
    <w:rPr>
      <w:b/>
      <w:noProof/>
      <w:sz w:val="22"/>
      <w:szCs w:val="22"/>
    </w:rPr>
  </w:style>
  <w:style w:type="paragraph" w:customStyle="1" w:styleId="Title1">
    <w:name w:val="Title1"/>
    <w:rsid w:val="009021CC"/>
    <w:pPr>
      <w:jc w:val="center"/>
      <w:outlineLvl w:val="0"/>
    </w:pPr>
    <w:rPr>
      <w:b/>
      <w:caps/>
      <w:sz w:val="22"/>
      <w:szCs w:val="22"/>
      <w:lang w:val="en-GB"/>
    </w:rPr>
  </w:style>
  <w:style w:type="paragraph" w:customStyle="1" w:styleId="Decision">
    <w:name w:val="Decision"/>
    <w:basedOn w:val="Normal"/>
    <w:rsid w:val="009021CC"/>
    <w:pPr>
      <w:keepLines/>
      <w:jc w:val="right"/>
    </w:pPr>
    <w:rPr>
      <w:b/>
    </w:rPr>
  </w:style>
  <w:style w:type="paragraph" w:customStyle="1" w:styleId="0Heading0">
    <w:name w:val="0 Heading 0"/>
    <w:uiPriority w:val="99"/>
    <w:rsid w:val="009021CC"/>
    <w:rPr>
      <w:sz w:val="22"/>
      <w:szCs w:val="22"/>
      <w:lang w:val="en-GB"/>
    </w:rPr>
  </w:style>
  <w:style w:type="paragraph" w:styleId="Footer">
    <w:name w:val="footer"/>
    <w:basedOn w:val="Normal"/>
    <w:link w:val="FooterChar"/>
    <w:uiPriority w:val="99"/>
    <w:rsid w:val="009021CC"/>
    <w:pPr>
      <w:tabs>
        <w:tab w:val="center" w:pos="4320"/>
        <w:tab w:val="right" w:pos="8640"/>
      </w:tabs>
    </w:pPr>
  </w:style>
  <w:style w:type="numbering" w:styleId="1ai">
    <w:name w:val="Outline List 1"/>
    <w:basedOn w:val="NoList"/>
    <w:semiHidden/>
    <w:rsid w:val="009021CC"/>
    <w:pPr>
      <w:numPr>
        <w:numId w:val="17"/>
      </w:numPr>
    </w:pPr>
  </w:style>
  <w:style w:type="numbering" w:styleId="ArticleSection">
    <w:name w:val="Outline List 3"/>
    <w:basedOn w:val="NoList"/>
    <w:semiHidden/>
    <w:rsid w:val="009021CC"/>
    <w:pPr>
      <w:numPr>
        <w:numId w:val="18"/>
      </w:numPr>
    </w:pPr>
  </w:style>
  <w:style w:type="paragraph" w:styleId="BlockText">
    <w:name w:val="Block Text"/>
    <w:basedOn w:val="Normal"/>
    <w:semiHidden/>
    <w:rsid w:val="009021CC"/>
    <w:pPr>
      <w:spacing w:after="120"/>
      <w:ind w:left="1440" w:right="1440"/>
    </w:pPr>
  </w:style>
  <w:style w:type="paragraph" w:styleId="BodyText3">
    <w:name w:val="Body Text 3"/>
    <w:basedOn w:val="Normal"/>
    <w:semiHidden/>
    <w:rsid w:val="009021CC"/>
    <w:pPr>
      <w:spacing w:after="120"/>
    </w:pPr>
    <w:rPr>
      <w:sz w:val="16"/>
      <w:szCs w:val="16"/>
    </w:rPr>
  </w:style>
  <w:style w:type="paragraph" w:styleId="BodyTextIndent3">
    <w:name w:val="Body Text Indent 3"/>
    <w:basedOn w:val="Normal"/>
    <w:semiHidden/>
    <w:rsid w:val="009021CC"/>
    <w:pPr>
      <w:spacing w:after="120"/>
      <w:ind w:left="360"/>
    </w:pPr>
    <w:rPr>
      <w:sz w:val="16"/>
      <w:szCs w:val="16"/>
    </w:rPr>
  </w:style>
  <w:style w:type="paragraph" w:styleId="PlainText">
    <w:name w:val="Plain Text"/>
    <w:basedOn w:val="Normal"/>
    <w:semiHidden/>
    <w:rsid w:val="009021CC"/>
    <w:rPr>
      <w:rFonts w:ascii="Courier New" w:hAnsi="Courier New" w:cs="Courier New"/>
      <w:sz w:val="20"/>
    </w:rPr>
  </w:style>
  <w:style w:type="table" w:styleId="Table3Deffects1">
    <w:name w:val="Table 3D effects 1"/>
    <w:basedOn w:val="TableNormal"/>
    <w:semiHidden/>
    <w:rsid w:val="009021C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021C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021C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021C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021C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021C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021C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021C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021C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021C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021C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021C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021C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021C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021C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021C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021C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9021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021C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021C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021C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021C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021C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021C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021C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021C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021C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021C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021C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021C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021C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021C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021C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021C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021C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021C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021C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021C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021C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021C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021C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021C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021C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021C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021CC"/>
    <w:rPr>
      <w:sz w:val="22"/>
      <w:szCs w:val="22"/>
      <w:lang w:val="en-GB"/>
    </w:rPr>
  </w:style>
  <w:style w:type="paragraph" w:customStyle="1" w:styleId="Header4">
    <w:name w:val="Header4"/>
    <w:aliases w:val="Para 4"/>
    <w:basedOn w:val="Normal"/>
    <w:next w:val="Normal"/>
    <w:rsid w:val="009021CC"/>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021CC"/>
    <w:rPr>
      <w:sz w:val="16"/>
      <w:szCs w:val="16"/>
    </w:rPr>
  </w:style>
  <w:style w:type="paragraph" w:styleId="Subtitle">
    <w:name w:val="Subtitle"/>
    <w:basedOn w:val="Normal"/>
    <w:qFormat/>
    <w:rsid w:val="009021CC"/>
    <w:pPr>
      <w:spacing w:after="60"/>
      <w:jc w:val="center"/>
      <w:outlineLvl w:val="1"/>
    </w:pPr>
    <w:rPr>
      <w:rFonts w:ascii="Arial" w:hAnsi="Arial" w:cs="Arial"/>
    </w:rPr>
  </w:style>
  <w:style w:type="paragraph" w:styleId="Title">
    <w:name w:val="Title"/>
    <w:basedOn w:val="Normal"/>
    <w:qFormat/>
    <w:rsid w:val="009021CC"/>
    <w:pPr>
      <w:spacing w:before="240" w:after="60"/>
      <w:jc w:val="center"/>
      <w:outlineLvl w:val="0"/>
    </w:pPr>
    <w:rPr>
      <w:rFonts w:ascii="Arial" w:hAnsi="Arial" w:cs="Arial"/>
      <w:b/>
      <w:bCs/>
      <w:kern w:val="28"/>
    </w:rPr>
  </w:style>
  <w:style w:type="paragraph" w:styleId="Date">
    <w:name w:val="Date"/>
    <w:basedOn w:val="Normal"/>
    <w:next w:val="Normal"/>
    <w:rsid w:val="009021CC"/>
  </w:style>
  <w:style w:type="character" w:styleId="PlaceholderText">
    <w:name w:val="Placeholder Text"/>
    <w:basedOn w:val="DefaultParagraphFont"/>
    <w:uiPriority w:val="99"/>
    <w:semiHidden/>
    <w:rsid w:val="009021CC"/>
    <w:rPr>
      <w:color w:val="808080"/>
    </w:rPr>
  </w:style>
  <w:style w:type="paragraph" w:styleId="BalloonText">
    <w:name w:val="Balloon Text"/>
    <w:basedOn w:val="Normal"/>
    <w:link w:val="BalloonTextChar"/>
    <w:uiPriority w:val="99"/>
    <w:semiHidden/>
    <w:unhideWhenUsed/>
    <w:rsid w:val="009021CC"/>
    <w:rPr>
      <w:rFonts w:ascii="Tahoma" w:hAnsi="Tahoma" w:cs="Tahoma"/>
      <w:sz w:val="16"/>
      <w:szCs w:val="16"/>
    </w:rPr>
  </w:style>
  <w:style w:type="character" w:customStyle="1" w:styleId="BalloonTextChar">
    <w:name w:val="Balloon Text Char"/>
    <w:basedOn w:val="DefaultParagraphFont"/>
    <w:link w:val="BalloonText"/>
    <w:uiPriority w:val="99"/>
    <w:semiHidden/>
    <w:rsid w:val="009021CC"/>
    <w:rPr>
      <w:rFonts w:ascii="Tahoma" w:hAnsi="Tahoma" w:cs="Tahoma"/>
      <w:sz w:val="16"/>
      <w:szCs w:val="16"/>
      <w:lang w:val="en-GB"/>
    </w:rPr>
  </w:style>
  <w:style w:type="paragraph" w:styleId="CommentText">
    <w:name w:val="annotation text"/>
    <w:basedOn w:val="Normal"/>
    <w:link w:val="CommentTextChar"/>
    <w:uiPriority w:val="99"/>
    <w:semiHidden/>
    <w:unhideWhenUsed/>
    <w:rsid w:val="009021CC"/>
    <w:rPr>
      <w:sz w:val="20"/>
    </w:rPr>
  </w:style>
  <w:style w:type="character" w:customStyle="1" w:styleId="CommentTextChar">
    <w:name w:val="Comment Text Char"/>
    <w:basedOn w:val="DefaultParagraphFont"/>
    <w:link w:val="CommentText"/>
    <w:uiPriority w:val="99"/>
    <w:semiHidden/>
    <w:rsid w:val="009021CC"/>
    <w:rPr>
      <w:lang w:val="en-GB"/>
    </w:rPr>
  </w:style>
  <w:style w:type="paragraph" w:styleId="CommentSubject">
    <w:name w:val="annotation subject"/>
    <w:basedOn w:val="CommentText"/>
    <w:next w:val="CommentText"/>
    <w:link w:val="CommentSubjectChar"/>
    <w:uiPriority w:val="99"/>
    <w:semiHidden/>
    <w:unhideWhenUsed/>
    <w:rsid w:val="009021CC"/>
    <w:rPr>
      <w:b/>
      <w:bCs/>
    </w:rPr>
  </w:style>
  <w:style w:type="character" w:customStyle="1" w:styleId="CommentSubjectChar">
    <w:name w:val="Comment Subject Char"/>
    <w:basedOn w:val="CommentTextChar"/>
    <w:link w:val="CommentSubject"/>
    <w:uiPriority w:val="99"/>
    <w:semiHidden/>
    <w:rsid w:val="009021CC"/>
    <w:rPr>
      <w:b/>
      <w:bCs/>
      <w:lang w:val="en-GB"/>
    </w:rPr>
  </w:style>
  <w:style w:type="paragraph" w:customStyle="1" w:styleId="StyleHeader4Para4Left0Firstline0">
    <w:name w:val="Style Header4Para 4 + Left:  0&quot; First line:  0&quot;"/>
    <w:basedOn w:val="Header4"/>
    <w:rsid w:val="009021CC"/>
    <w:pPr>
      <w:ind w:left="0" w:firstLine="0"/>
    </w:pPr>
    <w:rPr>
      <w:sz w:val="20"/>
    </w:rPr>
  </w:style>
  <w:style w:type="paragraph" w:styleId="Caption">
    <w:name w:val="caption"/>
    <w:basedOn w:val="Normal"/>
    <w:next w:val="Normal"/>
    <w:qFormat/>
    <w:rsid w:val="009021CC"/>
    <w:pPr>
      <w:bidi/>
      <w:ind w:left="180" w:hanging="180"/>
      <w:jc w:val="lowKashida"/>
    </w:pPr>
    <w:rPr>
      <w:rFonts w:cs="Simplified Arabic"/>
      <w:szCs w:val="32"/>
      <w:lang w:val="en-US" w:eastAsia="en-CA"/>
    </w:rPr>
  </w:style>
  <w:style w:type="character" w:styleId="PageNumber">
    <w:name w:val="page number"/>
    <w:basedOn w:val="DefaultParagraphFont"/>
    <w:semiHidden/>
    <w:rsid w:val="009021CC"/>
  </w:style>
  <w:style w:type="character" w:customStyle="1" w:styleId="FooterChar">
    <w:name w:val="Footer Char"/>
    <w:basedOn w:val="DefaultParagraphFont"/>
    <w:link w:val="Footer"/>
    <w:uiPriority w:val="99"/>
    <w:rsid w:val="009021CC"/>
    <w:rPr>
      <w:sz w:val="24"/>
      <w:lang w:val="en-GB" w:bidi="ar-DZ"/>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7D50BF"/>
    <w:rPr>
      <w:sz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7D50BF"/>
    <w:rPr>
      <w:lang w:val="en-GB" w:bidi="ar-DZ"/>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
    <w:basedOn w:val="DefaultParagraphFont"/>
    <w:uiPriority w:val="99"/>
    <w:unhideWhenUsed/>
    <w:rsid w:val="007D50BF"/>
    <w:rPr>
      <w:vertAlign w:val="superscript"/>
    </w:rPr>
  </w:style>
  <w:style w:type="paragraph" w:styleId="ListParagraph">
    <w:name w:val="List Paragraph"/>
    <w:basedOn w:val="Normal"/>
    <w:uiPriority w:val="34"/>
    <w:qFormat/>
    <w:rsid w:val="00C079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UNEP/OzL.Pro/ExCom/84/66</Document_x0020_Number>
    <DocumentType xmlns="48d2d36d-b4e3-478b-a344-cdbeebaca89a">Pre-session</DocumentType>
  </documentManagement>
</p:properties>
</file>

<file path=customXml/itemProps1.xml><?xml version="1.0" encoding="utf-8"?>
<ds:datastoreItem xmlns:ds="http://schemas.openxmlformats.org/officeDocument/2006/customXml" ds:itemID="{FAE1BD61-D051-4B34-8022-0E0A893A0C4B}"/>
</file>

<file path=customXml/itemProps2.xml><?xml version="1.0" encoding="utf-8"?>
<ds:datastoreItem xmlns:ds="http://schemas.openxmlformats.org/officeDocument/2006/customXml" ds:itemID="{794F82E2-5A9C-4BA2-B9CE-E8E291C5DF79}"/>
</file>

<file path=customXml/itemProps3.xml><?xml version="1.0" encoding="utf-8"?>
<ds:datastoreItem xmlns:ds="http://schemas.openxmlformats.org/officeDocument/2006/customXml" ds:itemID="{B0BF227D-30CF-4D77-83E0-60EF568BC720}"/>
</file>

<file path=customXml/itemProps4.xml><?xml version="1.0" encoding="utf-8"?>
<ds:datastoreItem xmlns:ds="http://schemas.openxmlformats.org/officeDocument/2006/customXml" ds:itemID="{15FA61B8-FB81-4828-8D56-616AE16440AB}"/>
</file>

<file path=docProps/app.xml><?xml version="1.0" encoding="utf-8"?>
<Properties xmlns="http://schemas.openxmlformats.org/officeDocument/2006/extended-properties" xmlns:vt="http://schemas.openxmlformats.org/officeDocument/2006/docPropsVTypes">
  <Template>A84-template</Template>
  <TotalTime>787</TotalTime>
  <Pages>17</Pages>
  <Words>5414</Words>
  <Characters>30861</Characters>
  <Application>Microsoft Office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إعداد المبادئ التوجيهية لتمويل التخفيض التدريجي للمواد الهيدروفلوروكربونية في بلدان المادة 5: مشروع المعايير الخاصة بالتمويل</vt:lpstr>
    </vt:vector>
  </TitlesOfParts>
  <Company>UNMFS</Company>
  <LinksUpToDate>false</LinksUpToDate>
  <CharactersWithSpaces>36203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إعداد المبادئ التوجيهية لتمويل التخفيض التدريجي للمواد الهيدروفلوروكربونية في بلدان المادة 5: مشروع المعايير الخاصة بالتمويل</dc:title>
  <dc:creator>UNMFS</dc:creator>
  <cp:lastModifiedBy>HBE</cp:lastModifiedBy>
  <cp:revision>18</cp:revision>
  <cp:lastPrinted>2019-12-11T20:41:00Z</cp:lastPrinted>
  <dcterms:created xsi:type="dcterms:W3CDTF">2019-11-16T01:35:00Z</dcterms:created>
  <dcterms:modified xsi:type="dcterms:W3CDTF">2019-12-11T20:42:00Z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UNEP/OzL.Pro/ExCom/84/66</vt:lpwstr>
  </property>
  <property fmtid="{D5CDD505-2E9C-101B-9397-08002B2CF9AE}" pid="3" name="Revision date">
    <vt:lpwstr>10/2/2019</vt:lpwstr>
  </property>
  <property fmtid="{D5CDD505-2E9C-101B-9397-08002B2CF9AE}" pid="4" name="ContentTypeId">
    <vt:lpwstr>0x010100EA99018734B2C14FBE47A02BC3D0CA56</vt:lpwstr>
  </property>
</Properties>
</file>