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Ind w:w="-432" w:type="dxa"/>
        <w:tblLayout w:type="fixed"/>
        <w:tblLook w:val="0000" w:firstRow="0" w:lastRow="0" w:firstColumn="0" w:lastColumn="0" w:noHBand="0" w:noVBand="0"/>
      </w:tblPr>
      <w:tblGrid>
        <w:gridCol w:w="2070"/>
        <w:gridCol w:w="3420"/>
        <w:gridCol w:w="4590"/>
      </w:tblGrid>
      <w:tr w:rsidR="00C15867" w:rsidRPr="006D597F" w14:paraId="4F84C507" w14:textId="77777777" w:rsidTr="00F13927">
        <w:trPr>
          <w:trHeight w:val="720"/>
        </w:trPr>
        <w:tc>
          <w:tcPr>
            <w:tcW w:w="5490" w:type="dxa"/>
            <w:gridSpan w:val="2"/>
            <w:tcBorders>
              <w:bottom w:val="single" w:sz="18" w:space="0" w:color="auto"/>
            </w:tcBorders>
          </w:tcPr>
          <w:p w14:paraId="3BBCB86E" w14:textId="77777777" w:rsidR="00C15867" w:rsidRPr="006D597F" w:rsidRDefault="00C15867" w:rsidP="004000B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6D597F">
              <w:rPr>
                <w:rFonts w:ascii="Univers" w:hAnsi="Univers"/>
                <w:b/>
                <w:sz w:val="28"/>
                <w:szCs w:val="28"/>
              </w:rPr>
              <w:t>UNITED</w:t>
            </w:r>
            <w:r w:rsidRPr="006D597F">
              <w:rPr>
                <w:rFonts w:ascii="Univers" w:hAnsi="Univers"/>
                <w:b/>
                <w:sz w:val="28"/>
                <w:szCs w:val="28"/>
              </w:rPr>
              <w:br/>
              <w:t>NATIONS</w:t>
            </w:r>
          </w:p>
        </w:tc>
        <w:tc>
          <w:tcPr>
            <w:tcW w:w="4590" w:type="dxa"/>
            <w:tcBorders>
              <w:bottom w:val="single" w:sz="18" w:space="0" w:color="auto"/>
            </w:tcBorders>
          </w:tcPr>
          <w:p w14:paraId="51FC1A2B" w14:textId="77777777" w:rsidR="00C15867" w:rsidRPr="006D597F" w:rsidRDefault="00C15867" w:rsidP="004000B9">
            <w:pPr>
              <w:jc w:val="right"/>
              <w:rPr>
                <w:sz w:val="52"/>
                <w:szCs w:val="52"/>
              </w:rPr>
            </w:pPr>
            <w:r w:rsidRPr="006D597F">
              <w:rPr>
                <w:rFonts w:ascii="Univers Bold" w:hAnsi="Univers Bold"/>
                <w:b/>
                <w:sz w:val="72"/>
              </w:rPr>
              <w:t>EP</w:t>
            </w:r>
          </w:p>
        </w:tc>
      </w:tr>
      <w:tr w:rsidR="00C15867" w:rsidRPr="006D597F" w14:paraId="14AEC754" w14:textId="77777777" w:rsidTr="00F1392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3877C7A" w14:textId="77777777" w:rsidR="00C15867" w:rsidRPr="006D597F" w:rsidRDefault="00C15867" w:rsidP="004000B9">
            <w:pPr>
              <w:spacing w:before="120"/>
            </w:pPr>
            <w:r w:rsidRPr="006D597F">
              <w:rPr>
                <w:noProof/>
                <w:lang w:val="en-US"/>
              </w:rPr>
              <w:drawing>
                <wp:anchor distT="0" distB="0" distL="114300" distR="114300" simplePos="0" relativeHeight="251660288" behindDoc="0" locked="0" layoutInCell="1" allowOverlap="1" wp14:anchorId="53B54E98" wp14:editId="6D94EFDD">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sidRPr="006D597F">
              <w:rPr>
                <w:noProof/>
                <w:lang w:val="en-US"/>
              </w:rPr>
              <w:drawing>
                <wp:anchor distT="0" distB="0" distL="114300" distR="114300" simplePos="0" relativeHeight="251661312" behindDoc="1" locked="0" layoutInCell="0" allowOverlap="1" wp14:anchorId="05C2D88A" wp14:editId="1EF9E54D">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14:paraId="6FBF337A" w14:textId="77777777" w:rsidR="00C15867" w:rsidRPr="006D597F" w:rsidRDefault="00C15867" w:rsidP="004000B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6D597F">
              <w:rPr>
                <w:rFonts w:ascii="Univers" w:hAnsi="Univers"/>
                <w:b/>
                <w:sz w:val="32"/>
              </w:rPr>
              <w:t>United Nations</w:t>
            </w:r>
          </w:p>
          <w:p w14:paraId="1526C363" w14:textId="77777777" w:rsidR="00C15867" w:rsidRPr="006D597F" w:rsidRDefault="00C15867" w:rsidP="004000B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6D597F">
              <w:rPr>
                <w:rFonts w:ascii="Univers" w:hAnsi="Univers"/>
                <w:b/>
                <w:sz w:val="32"/>
              </w:rPr>
              <w:t>Environment</w:t>
            </w:r>
          </w:p>
          <w:p w14:paraId="0B226E61" w14:textId="77777777" w:rsidR="00C15867" w:rsidRPr="006D597F" w:rsidRDefault="00C15867" w:rsidP="004000B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6D597F">
              <w:rPr>
                <w:rFonts w:ascii="Univers" w:hAnsi="Univers"/>
                <w:b/>
                <w:sz w:val="32"/>
              </w:rPr>
              <w:t>Programme</w:t>
            </w:r>
          </w:p>
          <w:p w14:paraId="42F148AB" w14:textId="77777777" w:rsidR="00C15867" w:rsidRPr="006D597F" w:rsidRDefault="00C15867" w:rsidP="004000B9">
            <w:pPr>
              <w:spacing w:before="720"/>
              <w:ind w:left="158"/>
            </w:pPr>
          </w:p>
        </w:tc>
        <w:tc>
          <w:tcPr>
            <w:tcW w:w="4590" w:type="dxa"/>
            <w:tcBorders>
              <w:top w:val="nil"/>
              <w:left w:val="nil"/>
              <w:bottom w:val="single" w:sz="36" w:space="0" w:color="auto"/>
              <w:right w:val="nil"/>
            </w:tcBorders>
          </w:tcPr>
          <w:p w14:paraId="3D7DA243" w14:textId="77777777" w:rsidR="00C15867" w:rsidRPr="006D597F" w:rsidRDefault="00C15867" w:rsidP="004000B9">
            <w:r w:rsidRPr="006D597F">
              <w:t>Distr.</w:t>
            </w:r>
          </w:p>
          <w:p w14:paraId="17C6AB86" w14:textId="77777777" w:rsidR="00923540" w:rsidRPr="006D597F" w:rsidRDefault="00923540" w:rsidP="004000B9">
            <w:r w:rsidRPr="006D597F">
              <w:t>GENERAL</w:t>
            </w:r>
          </w:p>
          <w:p w14:paraId="3BAEFC96" w14:textId="77777777" w:rsidR="00C15867" w:rsidRPr="006D597F" w:rsidRDefault="00C15867" w:rsidP="004000B9"/>
          <w:p w14:paraId="431CD637" w14:textId="77777777" w:rsidR="00C15867" w:rsidRPr="006D597F" w:rsidRDefault="00C15867" w:rsidP="004000B9"/>
          <w:p w14:paraId="4452E003" w14:textId="77777777" w:rsidR="00C15867" w:rsidRPr="006D597F" w:rsidRDefault="006D1402" w:rsidP="004000B9">
            <w:r>
              <w:fldChar w:fldCharType="begin"/>
            </w:r>
            <w:r>
              <w:instrText xml:space="preserve"> DOCPROPERTY "Document number"  \* MERGEFORMAT </w:instrText>
            </w:r>
            <w:r>
              <w:fldChar w:fldCharType="separate"/>
            </w:r>
            <w:r w:rsidR="002E1F6C">
              <w:t>UNEP/</w:t>
            </w:r>
            <w:proofErr w:type="spellStart"/>
            <w:r w:rsidR="002E1F6C">
              <w:t>OzL.Pro</w:t>
            </w:r>
            <w:proofErr w:type="spellEnd"/>
            <w:r w:rsidR="002E1F6C">
              <w:t>/ExCom/86/84</w:t>
            </w:r>
            <w:r>
              <w:fldChar w:fldCharType="end"/>
            </w:r>
          </w:p>
          <w:p w14:paraId="3A689960" w14:textId="5067496D" w:rsidR="00C15867" w:rsidRPr="006D597F" w:rsidRDefault="0037746B" w:rsidP="004000B9">
            <w:r>
              <w:t xml:space="preserve">26 </w:t>
            </w:r>
            <w:r w:rsidR="001771EF">
              <w:t>February 2021</w:t>
            </w:r>
          </w:p>
          <w:p w14:paraId="59D0B9E3" w14:textId="77777777" w:rsidR="00C15867" w:rsidRPr="006D597F" w:rsidRDefault="00C15867" w:rsidP="004000B9">
            <w:pPr>
              <w:rPr>
                <w:caps/>
              </w:rPr>
            </w:pPr>
          </w:p>
          <w:p w14:paraId="37781447" w14:textId="77777777" w:rsidR="00C15867" w:rsidRPr="006D597F" w:rsidRDefault="00C15867" w:rsidP="0048775B">
            <w:r w:rsidRPr="006D597F">
              <w:t>ORIGINAL: ENGL</w:t>
            </w:r>
            <w:r w:rsidR="0048775B" w:rsidRPr="006D597F">
              <w:t xml:space="preserve">ISH </w:t>
            </w:r>
          </w:p>
        </w:tc>
      </w:tr>
    </w:tbl>
    <w:p w14:paraId="1021ABB3" w14:textId="77777777" w:rsidR="00864B66" w:rsidRPr="00612F2F" w:rsidRDefault="00C15867" w:rsidP="00864B66">
      <w:pPr>
        <w:jc w:val="left"/>
      </w:pPr>
      <w:r w:rsidRPr="006D597F">
        <w:t>EXECUTIVE COMMITTEE OF</w:t>
      </w:r>
      <w:r w:rsidRPr="006D597F">
        <w:br/>
      </w:r>
      <w:r w:rsidR="00B15456" w:rsidRPr="006D597F">
        <w:t xml:space="preserve"> </w:t>
      </w:r>
      <w:r w:rsidRPr="006D597F">
        <w:t>THE MULTILATERAL FUND FOR THE</w:t>
      </w:r>
      <w:r w:rsidRPr="006D597F">
        <w:br/>
      </w:r>
      <w:r w:rsidR="00B15456" w:rsidRPr="006D597F">
        <w:t xml:space="preserve"> </w:t>
      </w:r>
      <w:r w:rsidRPr="006D597F">
        <w:t>IMPLEMENTATION OF THE MONTREAL PROTOCOL</w:t>
      </w:r>
      <w:r w:rsidRPr="006D597F">
        <w:br/>
      </w:r>
      <w:r w:rsidR="00864B66">
        <w:t>Eighty-sixth Meeting</w:t>
      </w:r>
    </w:p>
    <w:p w14:paraId="76C49EC2" w14:textId="77777777" w:rsidR="00864B66" w:rsidRPr="006C39CE" w:rsidRDefault="00864B66" w:rsidP="00864B66">
      <w:pPr>
        <w:jc w:val="left"/>
        <w:rPr>
          <w:lang w:val="en-CA"/>
        </w:rPr>
      </w:pPr>
      <w:r>
        <w:rPr>
          <w:lang w:val="en-CA"/>
        </w:rPr>
        <w:t>Montreal</w:t>
      </w:r>
      <w:r w:rsidRPr="00042E3E">
        <w:rPr>
          <w:lang w:val="en-CA"/>
        </w:rPr>
        <w:t xml:space="preserve">, </w:t>
      </w:r>
      <w:r>
        <w:rPr>
          <w:lang w:val="en-CA"/>
        </w:rPr>
        <w:t>2-6</w:t>
      </w:r>
      <w:r w:rsidRPr="009C5ABB">
        <w:rPr>
          <w:lang w:val="en-CA"/>
        </w:rPr>
        <w:t xml:space="preserve"> </w:t>
      </w:r>
      <w:r>
        <w:rPr>
          <w:lang w:val="en-CA"/>
        </w:rPr>
        <w:t>November</w:t>
      </w:r>
      <w:r w:rsidRPr="009C5ABB">
        <w:rPr>
          <w:lang w:val="en-CA"/>
        </w:rPr>
        <w:t xml:space="preserve"> 2020</w:t>
      </w:r>
    </w:p>
    <w:p w14:paraId="700B632C" w14:textId="77777777" w:rsidR="00864B66" w:rsidRPr="00BB2764" w:rsidRDefault="00864B66" w:rsidP="00864B66">
      <w:pPr>
        <w:jc w:val="left"/>
        <w:rPr>
          <w:lang w:val="en-CA"/>
        </w:rPr>
      </w:pPr>
      <w:r w:rsidRPr="00692D14">
        <w:rPr>
          <w:lang w:val="en-CA"/>
        </w:rPr>
        <w:t>Postponed to 8-12 March 2021</w:t>
      </w:r>
      <w:r>
        <w:rPr>
          <w:rStyle w:val="FootnoteReference"/>
          <w:lang w:val="en-CA"/>
        </w:rPr>
        <w:footnoteReference w:id="2"/>
      </w:r>
    </w:p>
    <w:p w14:paraId="7FE881FF" w14:textId="77777777" w:rsidR="00C15867" w:rsidRPr="00864B66" w:rsidRDefault="00C15867" w:rsidP="00864B66">
      <w:pPr>
        <w:jc w:val="left"/>
        <w:rPr>
          <w:lang w:val="en-CA"/>
        </w:rPr>
      </w:pPr>
    </w:p>
    <w:p w14:paraId="15D00CF3" w14:textId="77777777" w:rsidR="00C15867" w:rsidRPr="006D597F" w:rsidRDefault="00C15867" w:rsidP="004000B9">
      <w:pPr>
        <w:pStyle w:val="Heading3"/>
        <w:numPr>
          <w:ilvl w:val="0"/>
          <w:numId w:val="0"/>
        </w:numPr>
        <w:spacing w:after="0"/>
        <w:rPr>
          <w:lang w:val="en-US"/>
        </w:rPr>
      </w:pPr>
    </w:p>
    <w:p w14:paraId="698D7CBF" w14:textId="77777777" w:rsidR="00AB0E44" w:rsidRPr="00A05F7C" w:rsidRDefault="00AB0E44" w:rsidP="00A05F7C">
      <w:pPr>
        <w:pStyle w:val="Title1"/>
        <w:jc w:val="both"/>
        <w:rPr>
          <w:b w:val="0"/>
          <w:lang w:val="en-US"/>
        </w:rPr>
      </w:pPr>
    </w:p>
    <w:p w14:paraId="73F7AD9C" w14:textId="1EB1464B" w:rsidR="002E1F6C" w:rsidRPr="006D597F" w:rsidRDefault="002E1F6C" w:rsidP="002E1F6C">
      <w:pPr>
        <w:pStyle w:val="Title1"/>
      </w:pPr>
      <w:r w:rsidRPr="00C87FAC">
        <w:rPr>
          <w:szCs w:val="24"/>
        </w:rPr>
        <w:t>Review of institutional strengthening projects</w:t>
      </w:r>
      <w:r w:rsidR="00E754C1">
        <w:rPr>
          <w:szCs w:val="24"/>
        </w:rPr>
        <w:t xml:space="preserve"> including funding levels</w:t>
      </w:r>
      <w:r w:rsidRPr="00C87FAC">
        <w:rPr>
          <w:szCs w:val="24"/>
        </w:rPr>
        <w:t xml:space="preserve"> (decision 74/51(</w:t>
      </w:r>
      <w:r w:rsidR="00E61ED6" w:rsidRPr="00C87FAC">
        <w:rPr>
          <w:caps w:val="0"/>
          <w:szCs w:val="24"/>
        </w:rPr>
        <w:t>d</w:t>
      </w:r>
      <w:r w:rsidRPr="00C87FAC">
        <w:rPr>
          <w:szCs w:val="24"/>
        </w:rPr>
        <w:t>))</w:t>
      </w:r>
      <w:r>
        <w:rPr>
          <w:szCs w:val="24"/>
        </w:rPr>
        <w:t xml:space="preserve"> </w:t>
      </w:r>
    </w:p>
    <w:p w14:paraId="7FCC2E08" w14:textId="77777777" w:rsidR="002E1F6C" w:rsidRPr="006D597F" w:rsidRDefault="002E1F6C" w:rsidP="002E1F6C">
      <w:pPr>
        <w:pStyle w:val="StyleHeader4Para4Left0Firstline0"/>
        <w:numPr>
          <w:ilvl w:val="0"/>
          <w:numId w:val="0"/>
        </w:numPr>
        <w:spacing w:after="0"/>
      </w:pPr>
    </w:p>
    <w:p w14:paraId="570EEC8E" w14:textId="77777777" w:rsidR="002E1F6C" w:rsidRPr="006D597F" w:rsidRDefault="002E1F6C" w:rsidP="002E1F6C">
      <w:pPr>
        <w:rPr>
          <w:b/>
        </w:rPr>
      </w:pPr>
      <w:r w:rsidRPr="006D597F">
        <w:rPr>
          <w:b/>
        </w:rPr>
        <w:t>Background</w:t>
      </w:r>
    </w:p>
    <w:p w14:paraId="7295E2F8" w14:textId="77777777" w:rsidR="002E1F6C" w:rsidRPr="00AB1E09" w:rsidRDefault="002E1F6C" w:rsidP="002E1F6C"/>
    <w:p w14:paraId="7B3126B2" w14:textId="4416DB61" w:rsidR="002E1F6C" w:rsidRDefault="002E1F6C" w:rsidP="00BE26A5">
      <w:pPr>
        <w:pStyle w:val="Heading1"/>
      </w:pPr>
      <w:r w:rsidRPr="006D597F">
        <w:t xml:space="preserve">At </w:t>
      </w:r>
      <w:r>
        <w:t xml:space="preserve">its </w:t>
      </w:r>
      <w:r w:rsidRPr="006D597F">
        <w:t>7</w:t>
      </w:r>
      <w:r w:rsidRPr="006D597F">
        <w:rPr>
          <w:vertAlign w:val="superscript"/>
        </w:rPr>
        <w:t>th</w:t>
      </w:r>
      <w:r w:rsidRPr="006D597F">
        <w:t xml:space="preserve"> meeting (June 1992), the Executive Committee approved for the first time </w:t>
      </w:r>
      <w:r>
        <w:t>institutional strengthening (</w:t>
      </w:r>
      <w:r w:rsidRPr="006D597F">
        <w:t>IS</w:t>
      </w:r>
      <w:r>
        <w:t>)</w:t>
      </w:r>
      <w:r w:rsidRPr="006D597F">
        <w:t xml:space="preserve"> projects</w:t>
      </w:r>
      <w:r w:rsidRPr="006D597F">
        <w:rPr>
          <w:vertAlign w:val="superscript"/>
        </w:rPr>
        <w:footnoteReference w:id="3"/>
      </w:r>
      <w:r w:rsidRPr="006D597F">
        <w:t xml:space="preserve"> on the basis of document UNEP/OzL.Pro/ExCom/7/20, </w:t>
      </w:r>
      <w:r>
        <w:t xml:space="preserve">“Institutional strengthening", </w:t>
      </w:r>
      <w:r w:rsidRPr="006D597F">
        <w:t>which gave indicative ceilings and categories of funding for IS support</w:t>
      </w:r>
      <w:r>
        <w:t>.</w:t>
      </w:r>
      <w:r w:rsidRPr="006D597F">
        <w:rPr>
          <w:rStyle w:val="FootnoteReference"/>
        </w:rPr>
        <w:footnoteReference w:id="4"/>
      </w:r>
      <w:r w:rsidRPr="006D597F">
        <w:t xml:space="preserve"> </w:t>
      </w:r>
    </w:p>
    <w:p w14:paraId="27A67C5E" w14:textId="07F70C95" w:rsidR="002E1F6C" w:rsidRDefault="002E1F6C" w:rsidP="002E1F6C">
      <w:pPr>
        <w:numPr>
          <w:ilvl w:val="0"/>
          <w:numId w:val="1"/>
        </w:numPr>
        <w:spacing w:after="240"/>
        <w:outlineLvl w:val="0"/>
      </w:pPr>
      <w:r>
        <w:t>Since then, the Executive Committee has discussed matters related to the funding of IS projects</w:t>
      </w:r>
      <w:r w:rsidR="001461FC">
        <w:t xml:space="preserve"> </w:t>
      </w:r>
      <w:r>
        <w:t xml:space="preserve">in a timely manner, </w:t>
      </w:r>
      <w:r w:rsidR="00A05F7C">
        <w:t>mainly</w:t>
      </w:r>
      <w:r>
        <w:t xml:space="preserve"> when additional compliance commitments under the Montreal Protocol were agreed by the Parties. Specifically:</w:t>
      </w:r>
    </w:p>
    <w:p w14:paraId="38FDE5CF" w14:textId="65A3F6C8" w:rsidR="002E1F6C" w:rsidRDefault="002E1F6C" w:rsidP="0030420B">
      <w:pPr>
        <w:pStyle w:val="Heading2"/>
      </w:pPr>
      <w:r w:rsidRPr="006D597F">
        <w:t>At its 19</w:t>
      </w:r>
      <w:r w:rsidRPr="006D597F">
        <w:rPr>
          <w:vertAlign w:val="superscript"/>
        </w:rPr>
        <w:t>th</w:t>
      </w:r>
      <w:r w:rsidRPr="006D597F">
        <w:t xml:space="preserve"> meeting (May 1996), the Executive Committee discussed funding levels for the renewal of IS projects</w:t>
      </w:r>
      <w:r>
        <w:t>, as the IS projects approved for several Article 5 countries had been completed</w:t>
      </w:r>
      <w:r w:rsidR="00424D27">
        <w:t xml:space="preserve">, and </w:t>
      </w:r>
      <w:r w:rsidRPr="006D597F">
        <w:t xml:space="preserve">decided </w:t>
      </w:r>
      <w:r w:rsidRPr="006D597F">
        <w:rPr>
          <w:i/>
        </w:rPr>
        <w:t>inter alia</w:t>
      </w:r>
      <w:r w:rsidRPr="006D597F">
        <w:t xml:space="preserve"> that initial renewals would be at the same level of funding per year as the first approval for two years and would be conditional on a report on progress and an ar</w:t>
      </w:r>
      <w:r w:rsidR="00424D27">
        <w:t>ticulated plan of future action;</w:t>
      </w:r>
      <w:r w:rsidRPr="006D597F">
        <w:t xml:space="preserve"> </w:t>
      </w:r>
      <w:r w:rsidR="00424D27">
        <w:t>a</w:t>
      </w:r>
      <w:r w:rsidRPr="006D597F">
        <w:t>ny subsequent renewal would also be for two years</w:t>
      </w:r>
      <w:r>
        <w:t xml:space="preserve"> (decision 19/29);</w:t>
      </w:r>
    </w:p>
    <w:p w14:paraId="7F6610DC" w14:textId="32E935D9" w:rsidR="002E1F6C" w:rsidRPr="00BE26A5" w:rsidRDefault="002E1F6C">
      <w:pPr>
        <w:pStyle w:val="Heading2"/>
        <w:rPr>
          <w:lang w:val="en-US"/>
        </w:rPr>
      </w:pPr>
      <w:r>
        <w:t>At its 35</w:t>
      </w:r>
      <w:r w:rsidRPr="00B325EF">
        <w:rPr>
          <w:vertAlign w:val="superscript"/>
        </w:rPr>
        <w:t>th</w:t>
      </w:r>
      <w:r>
        <w:t xml:space="preserve"> meeting (</w:t>
      </w:r>
      <w:r w:rsidRPr="006D597F">
        <w:t>December 2001</w:t>
      </w:r>
      <w:r>
        <w:t>), in the context of a discussion of a conference room paper “</w:t>
      </w:r>
      <w:r w:rsidRPr="00BC39C8">
        <w:t xml:space="preserve">Proposal for implementing the first phase of the </w:t>
      </w:r>
      <w:r>
        <w:t>s</w:t>
      </w:r>
      <w:r w:rsidRPr="00BC39C8">
        <w:t xml:space="preserve">trategic </w:t>
      </w:r>
      <w:r>
        <w:t>f</w:t>
      </w:r>
      <w:r w:rsidRPr="00BC39C8">
        <w:t>ramework adopted by the Executive Committee at its 32</w:t>
      </w:r>
      <w:r w:rsidRPr="00B325EF">
        <w:rPr>
          <w:vertAlign w:val="superscript"/>
        </w:rPr>
        <w:t>nd</w:t>
      </w:r>
      <w:r>
        <w:t xml:space="preserve"> m</w:t>
      </w:r>
      <w:r w:rsidRPr="00BC39C8">
        <w:t>eeting</w:t>
      </w:r>
      <w:r>
        <w:t>”,</w:t>
      </w:r>
      <w:r>
        <w:rPr>
          <w:rStyle w:val="FootnoteReference"/>
        </w:rPr>
        <w:footnoteReference w:id="5"/>
      </w:r>
      <w:r>
        <w:t xml:space="preserve"> the Executive Committee decided </w:t>
      </w:r>
      <w:r w:rsidRPr="00B325EF">
        <w:rPr>
          <w:i/>
        </w:rPr>
        <w:t xml:space="preserve">inter alia </w:t>
      </w:r>
      <w:r>
        <w:lastRenderedPageBreak/>
        <w:t>that a</w:t>
      </w:r>
      <w:r w:rsidRPr="00BC39C8">
        <w:t xml:space="preserve">ll </w:t>
      </w:r>
      <w:r>
        <w:t xml:space="preserve">IS </w:t>
      </w:r>
      <w:r w:rsidRPr="00BC39C8">
        <w:t>projects and renewals sh</w:t>
      </w:r>
      <w:r>
        <w:t>ould</w:t>
      </w:r>
      <w:r w:rsidRPr="00BC39C8">
        <w:t xml:space="preserve"> be approved at a level 30 per cent higher than the historically agreed level</w:t>
      </w:r>
      <w:r>
        <w:t xml:space="preserve">, to </w:t>
      </w:r>
      <w:r w:rsidRPr="00BC39C8">
        <w:t xml:space="preserve">help countries carry out the new </w:t>
      </w:r>
      <w:r w:rsidR="004C3FFA">
        <w:t xml:space="preserve">Multilateral Fund </w:t>
      </w:r>
      <w:r w:rsidRPr="00BC39C8">
        <w:t xml:space="preserve">strategic framework, and </w:t>
      </w:r>
      <w:r w:rsidR="004C3FFA">
        <w:t xml:space="preserve">to </w:t>
      </w:r>
      <w:r w:rsidRPr="00BC39C8">
        <w:t>provide increased support for critical areas s</w:t>
      </w:r>
      <w:r>
        <w:t xml:space="preserve">uch as public awareness </w:t>
      </w:r>
      <w:r w:rsidR="00C273DC">
        <w:t>(decision 35/57);</w:t>
      </w:r>
    </w:p>
    <w:p w14:paraId="783663DA" w14:textId="6EF9B1D1" w:rsidR="00161B45" w:rsidRPr="00594370" w:rsidRDefault="00161B45" w:rsidP="001866FE">
      <w:pPr>
        <w:pStyle w:val="Heading2"/>
      </w:pPr>
      <w:r w:rsidRPr="00594370">
        <w:t xml:space="preserve">At </w:t>
      </w:r>
      <w:r w:rsidR="00A21F82">
        <w:t>its</w:t>
      </w:r>
      <w:r w:rsidRPr="00594370">
        <w:t xml:space="preserve"> 59</w:t>
      </w:r>
      <w:r w:rsidRPr="00771F0B">
        <w:rPr>
          <w:vertAlign w:val="superscript"/>
        </w:rPr>
        <w:t>th</w:t>
      </w:r>
      <w:r w:rsidRPr="00594370">
        <w:t xml:space="preserve"> meeting, the Executive Committee decided </w:t>
      </w:r>
      <w:r w:rsidR="00771F0B">
        <w:t>to extend financial support for IS funding for Article 5 Parties beyond 2010 up to December 2011; and to allow Article 5 Parties to submit their IS projects as stand-alone projects or within their HPMPs (decision 59/47)</w:t>
      </w:r>
      <w:r w:rsidR="00A21F82">
        <w:t>;</w:t>
      </w:r>
      <w:r w:rsidR="00771F0B">
        <w:t xml:space="preserve"> </w:t>
      </w:r>
    </w:p>
    <w:p w14:paraId="09A1BFE3" w14:textId="3650113F" w:rsidR="002E1F6C" w:rsidRPr="00E24C60" w:rsidRDefault="002E1F6C" w:rsidP="0030420B">
      <w:pPr>
        <w:pStyle w:val="Heading2"/>
      </w:pPr>
      <w:r w:rsidRPr="00EF299C">
        <w:t>At its 61</w:t>
      </w:r>
      <w:r w:rsidRPr="00EF299C">
        <w:rPr>
          <w:vertAlign w:val="superscript"/>
        </w:rPr>
        <w:t>st</w:t>
      </w:r>
      <w:r w:rsidRPr="00EF299C">
        <w:t xml:space="preserve"> meeting (July 2010), the Executive Committee decided to maintain funding for IS support at </w:t>
      </w:r>
      <w:r w:rsidR="00DE479C">
        <w:t>existing</w:t>
      </w:r>
      <w:r w:rsidR="00DE479C" w:rsidRPr="00EF299C">
        <w:t xml:space="preserve"> </w:t>
      </w:r>
      <w:r w:rsidRPr="00EF299C">
        <w:t>levels, to renew IS projects for the full two-year period from the 61</w:t>
      </w:r>
      <w:r w:rsidRPr="00EF299C">
        <w:rPr>
          <w:vertAlign w:val="superscript"/>
        </w:rPr>
        <w:t>st</w:t>
      </w:r>
      <w:r w:rsidR="00C273DC">
        <w:t> </w:t>
      </w:r>
      <w:r w:rsidRPr="00EF299C">
        <w:t>meeting,</w:t>
      </w:r>
      <w:r w:rsidR="00C273DC">
        <w:rPr>
          <w:rStyle w:val="FootnoteReference"/>
        </w:rPr>
        <w:footnoteReference w:id="6"/>
      </w:r>
      <w:r w:rsidRPr="00EF299C">
        <w:t xml:space="preserve"> and to review continued IS funding at those levels at the first meeting in 2015 (decision 61/43(b))</w:t>
      </w:r>
      <w:r>
        <w:t>; and</w:t>
      </w:r>
    </w:p>
    <w:p w14:paraId="1D4B139A" w14:textId="19A7E4BD" w:rsidR="002E1F6C" w:rsidRDefault="002E1F6C" w:rsidP="003A0606">
      <w:pPr>
        <w:pStyle w:val="Heading2"/>
      </w:pPr>
      <w:r w:rsidRPr="006D597F">
        <w:t xml:space="preserve">At </w:t>
      </w:r>
      <w:r>
        <w:t xml:space="preserve">its </w:t>
      </w:r>
      <w:r w:rsidRPr="006D597F">
        <w:t>74</w:t>
      </w:r>
      <w:r w:rsidRPr="00847636">
        <w:rPr>
          <w:vertAlign w:val="superscript"/>
        </w:rPr>
        <w:t>th</w:t>
      </w:r>
      <w:r w:rsidRPr="006D597F">
        <w:t xml:space="preserve"> meeting (May 2015), the Executive Committee considered document </w:t>
      </w:r>
      <w:r w:rsidRPr="004000B9">
        <w:t>UNEP/OzL.Pro/ExCom/74/51</w:t>
      </w:r>
      <w:r>
        <w:t>, “</w:t>
      </w:r>
      <w:r w:rsidRPr="006D597F">
        <w:t>Review of funding of institutional strengthening projects (decision 61/43(b))</w:t>
      </w:r>
      <w:r w:rsidR="00424D27">
        <w:rPr>
          <w:rStyle w:val="FootnoteReference"/>
        </w:rPr>
        <w:footnoteReference w:id="7"/>
      </w:r>
      <w:r>
        <w:t>”</w:t>
      </w:r>
      <w:r w:rsidR="00424D27">
        <w:t xml:space="preserve"> and </w:t>
      </w:r>
      <w:r w:rsidRPr="00847636">
        <w:rPr>
          <w:i/>
        </w:rPr>
        <w:t>inter alia</w:t>
      </w:r>
      <w:r w:rsidRPr="006D597F">
        <w:t xml:space="preserve">, </w:t>
      </w:r>
    </w:p>
    <w:p w14:paraId="643BADE5" w14:textId="56DB567C" w:rsidR="002E1F6C" w:rsidRPr="002A4E4D" w:rsidRDefault="002E1F6C" w:rsidP="0030420B">
      <w:pPr>
        <w:pStyle w:val="Heading3"/>
      </w:pPr>
      <w:r>
        <w:t>A</w:t>
      </w:r>
      <w:r w:rsidRPr="002A4E4D">
        <w:t>pprove</w:t>
      </w:r>
      <w:r>
        <w:t>d</w:t>
      </w:r>
      <w:r w:rsidRPr="002A4E4D">
        <w:t xml:space="preserve"> all IS projects and </w:t>
      </w:r>
      <w:r w:rsidRPr="0078428B">
        <w:t xml:space="preserve">renewals at a level 28 per cent higher than the historically agreed level, </w:t>
      </w:r>
      <w:r>
        <w:t xml:space="preserve">with </w:t>
      </w:r>
      <w:r w:rsidRPr="0078428B">
        <w:t xml:space="preserve">a minimum level of IS funding of </w:t>
      </w:r>
      <w:r w:rsidR="007E09D4">
        <w:t>US $</w:t>
      </w:r>
      <w:r w:rsidRPr="0078428B">
        <w:t xml:space="preserve">42,500 per year, to continue support for compliance with </w:t>
      </w:r>
      <w:r w:rsidRPr="00984B02">
        <w:t>the Montreal Protocol and to address the challenges related to the phase-out of HCFCs in line</w:t>
      </w:r>
      <w:r w:rsidRPr="002A4E4D">
        <w:t xml:space="preserve"> with the objectives of decision XIX/6 and the transition to alternatives that minimize environmental impact</w:t>
      </w:r>
      <w:r>
        <w:t>;</w:t>
      </w:r>
      <w:r w:rsidRPr="002A4E4D">
        <w:t xml:space="preserve"> </w:t>
      </w:r>
    </w:p>
    <w:p w14:paraId="143E1D41" w14:textId="395D6B99" w:rsidR="003A0606" w:rsidRDefault="002E1F6C">
      <w:pPr>
        <w:pStyle w:val="Heading3"/>
      </w:pPr>
      <w:r>
        <w:t>Decided t</w:t>
      </w:r>
      <w:r w:rsidRPr="002A4E4D">
        <w:t>o review IS</w:t>
      </w:r>
      <w:r>
        <w:t>,</w:t>
      </w:r>
      <w:r w:rsidRPr="002A4E4D">
        <w:t xml:space="preserve"> including funding levels</w:t>
      </w:r>
      <w:r>
        <w:t>,</w:t>
      </w:r>
      <w:r w:rsidRPr="002A4E4D">
        <w:t xml:space="preserve"> at the first Executive Committee meeting in 2020</w:t>
      </w:r>
      <w:r w:rsidR="003A0606">
        <w:t>;</w:t>
      </w:r>
      <w:r>
        <w:rPr>
          <w:rStyle w:val="FootnoteReference"/>
        </w:rPr>
        <w:footnoteReference w:id="8"/>
      </w:r>
      <w:r w:rsidRPr="006D597F">
        <w:t xml:space="preserve"> </w:t>
      </w:r>
      <w:r w:rsidR="00424D27">
        <w:t>and</w:t>
      </w:r>
    </w:p>
    <w:p w14:paraId="608B17CF" w14:textId="217A402C" w:rsidR="002E1F6C" w:rsidRPr="006D597F" w:rsidRDefault="00424D27" w:rsidP="004C7B4C">
      <w:pPr>
        <w:pStyle w:val="Heading3"/>
      </w:pPr>
      <w:r>
        <w:t>Decided t</w:t>
      </w:r>
      <w:r w:rsidR="003A0606" w:rsidRPr="003A0606">
        <w:t>o continue to use the existing format for IS renewals as approved at the 61</w:t>
      </w:r>
      <w:r w:rsidR="003A0606" w:rsidRPr="003A0606">
        <w:rPr>
          <w:vertAlign w:val="superscript"/>
        </w:rPr>
        <w:t>st</w:t>
      </w:r>
      <w:r w:rsidR="003A0606">
        <w:t> </w:t>
      </w:r>
      <w:r w:rsidR="003A0606" w:rsidRPr="003A0606">
        <w:t xml:space="preserve">meeting (decision 61/43(c)) with a modification in section 10, to indicate that performance indicators should be included </w:t>
      </w:r>
      <w:r w:rsidR="002E1F6C" w:rsidRPr="006D597F">
        <w:t>(decision 74/51(c)</w:t>
      </w:r>
      <w:r w:rsidR="003A0606">
        <w:t>,</w:t>
      </w:r>
      <w:r w:rsidR="002E1F6C" w:rsidRPr="006D597F">
        <w:t xml:space="preserve"> (d)</w:t>
      </w:r>
      <w:r w:rsidR="003A0606">
        <w:t xml:space="preserve"> and (e)</w:t>
      </w:r>
      <w:r w:rsidR="002E1F6C" w:rsidRPr="006D597F">
        <w:t>).</w:t>
      </w:r>
    </w:p>
    <w:p w14:paraId="531D566F" w14:textId="1D6D8137" w:rsidR="002E1F6C" w:rsidRDefault="002E1F6C" w:rsidP="002E1F6C">
      <w:pPr>
        <w:pStyle w:val="Heading1"/>
        <w:widowControl w:val="0"/>
      </w:pPr>
      <w:r>
        <w:t>The Secretariat has prepared the present document in response to decision 74/51(d)</w:t>
      </w:r>
      <w:r w:rsidR="00424D27">
        <w:t>(ii)</w:t>
      </w:r>
      <w:r>
        <w:t>.</w:t>
      </w:r>
    </w:p>
    <w:p w14:paraId="2789D24B" w14:textId="2D7EDE3E" w:rsidR="002E1F6C" w:rsidRPr="00847636" w:rsidRDefault="002E1F6C" w:rsidP="00424D27">
      <w:pPr>
        <w:keepNext/>
        <w:rPr>
          <w:u w:val="single"/>
        </w:rPr>
      </w:pPr>
      <w:r>
        <w:rPr>
          <w:u w:val="single"/>
        </w:rPr>
        <w:t>Matter</w:t>
      </w:r>
      <w:r w:rsidR="00A05F7C">
        <w:rPr>
          <w:u w:val="single"/>
        </w:rPr>
        <w:t>s</w:t>
      </w:r>
      <w:r>
        <w:rPr>
          <w:u w:val="single"/>
        </w:rPr>
        <w:t xml:space="preserve"> </w:t>
      </w:r>
      <w:r w:rsidRPr="00847636">
        <w:rPr>
          <w:u w:val="single"/>
        </w:rPr>
        <w:t xml:space="preserve">related to IS </w:t>
      </w:r>
      <w:r>
        <w:rPr>
          <w:u w:val="single"/>
        </w:rPr>
        <w:t xml:space="preserve">subsequent to </w:t>
      </w:r>
      <w:r w:rsidRPr="00847636">
        <w:rPr>
          <w:u w:val="single"/>
        </w:rPr>
        <w:t>the 74</w:t>
      </w:r>
      <w:r w:rsidRPr="00847636">
        <w:rPr>
          <w:u w:val="single"/>
          <w:vertAlign w:val="superscript"/>
        </w:rPr>
        <w:t>th</w:t>
      </w:r>
      <w:r w:rsidRPr="00847636">
        <w:rPr>
          <w:u w:val="single"/>
        </w:rPr>
        <w:t xml:space="preserve"> meeting</w:t>
      </w:r>
    </w:p>
    <w:p w14:paraId="6D554549" w14:textId="77777777" w:rsidR="002E1F6C" w:rsidRPr="00847636" w:rsidRDefault="002E1F6C" w:rsidP="002E1F6C"/>
    <w:p w14:paraId="7B4FEAA4" w14:textId="5BA93D39" w:rsidR="002E1F6C" w:rsidRDefault="002E1F6C" w:rsidP="002E1F6C">
      <w:pPr>
        <w:pStyle w:val="Heading1"/>
        <w:widowControl w:val="0"/>
      </w:pPr>
      <w:r>
        <w:t>S</w:t>
      </w:r>
      <w:r w:rsidR="00D17099">
        <w:t>ince</w:t>
      </w:r>
      <w:r>
        <w:t xml:space="preserve"> the 74</w:t>
      </w:r>
      <w:r w:rsidRPr="00136A4C">
        <w:rPr>
          <w:vertAlign w:val="superscript"/>
        </w:rPr>
        <w:t>th</w:t>
      </w:r>
      <w:r>
        <w:t xml:space="preserve"> meeting, the Parties to the Montreal Protocol and the Executive Committee </w:t>
      </w:r>
      <w:r w:rsidR="00DE479C">
        <w:t xml:space="preserve">have </w:t>
      </w:r>
      <w:r>
        <w:t xml:space="preserve">had several discussions and </w:t>
      </w:r>
      <w:r w:rsidR="00DE479C">
        <w:t xml:space="preserve">have </w:t>
      </w:r>
      <w:r>
        <w:t>adopted decisions linked directly to IS projects, as summarized below.</w:t>
      </w:r>
    </w:p>
    <w:p w14:paraId="43E98FC9" w14:textId="43AB49C9" w:rsidR="002E1F6C" w:rsidRPr="00291AC7" w:rsidRDefault="002E1F6C" w:rsidP="002E1F6C">
      <w:pPr>
        <w:pStyle w:val="Heading1"/>
        <w:widowControl w:val="0"/>
      </w:pPr>
      <w:r w:rsidRPr="006D597F">
        <w:lastRenderedPageBreak/>
        <w:t xml:space="preserve">At their Twenty-eighth </w:t>
      </w:r>
      <w:r w:rsidR="003A0606" w:rsidRPr="006D597F">
        <w:t>Meeting</w:t>
      </w:r>
      <w:r w:rsidR="00A30F5F">
        <w:t xml:space="preserve"> </w:t>
      </w:r>
      <w:r>
        <w:t>(October 2016)</w:t>
      </w:r>
      <w:r w:rsidRPr="006D597F">
        <w:t>, the Parties adopted the Kigali Amendment</w:t>
      </w:r>
      <w:r w:rsidR="00AD119F">
        <w:t>,</w:t>
      </w:r>
      <w:r w:rsidRPr="006D597F">
        <w:rPr>
          <w:rStyle w:val="FootnoteReference"/>
        </w:rPr>
        <w:footnoteReference w:id="9"/>
      </w:r>
      <w:r w:rsidRPr="006D597F">
        <w:t xml:space="preserve"> and </w:t>
      </w:r>
      <w:r w:rsidRPr="006D597F">
        <w:rPr>
          <w:lang w:val="en-CA"/>
        </w:rPr>
        <w:t>decision XXVIII/2 related to the amendment phasing down HFCs</w:t>
      </w:r>
      <w:r>
        <w:rPr>
          <w:lang w:val="en-CA"/>
        </w:rPr>
        <w:t xml:space="preserve">. With regard to IS, decision XXVIII/2 </w:t>
      </w:r>
      <w:r w:rsidRPr="006D597F">
        <w:rPr>
          <w:lang w:val="en-CA"/>
        </w:rPr>
        <w:t>requested the Executive Committee</w:t>
      </w:r>
      <w:r>
        <w:rPr>
          <w:lang w:val="en-CA"/>
        </w:rPr>
        <w:t>:</w:t>
      </w:r>
    </w:p>
    <w:p w14:paraId="723DF5BF" w14:textId="77777777" w:rsidR="002E1F6C" w:rsidRDefault="002E1F6C" w:rsidP="0030420B">
      <w:pPr>
        <w:pStyle w:val="Heading2"/>
      </w:pPr>
      <w:r>
        <w:rPr>
          <w:lang w:val="en-CA"/>
        </w:rPr>
        <w:t>T</w:t>
      </w:r>
      <w:r w:rsidRPr="006D597F">
        <w:rPr>
          <w:lang w:val="en-CA"/>
        </w:rPr>
        <w:t>o include the following enabling activities to be funded in relation to HFC phase-down:</w:t>
      </w:r>
      <w:r>
        <w:rPr>
          <w:lang w:val="en-CA"/>
        </w:rPr>
        <w:t xml:space="preserve"> capacity</w:t>
      </w:r>
      <w:r w:rsidRPr="006D597F">
        <w:t xml:space="preserve">-building and training for the handling of HFC alternatives in the servicing, manufacturing and production sectors; </w:t>
      </w:r>
      <w:r>
        <w:t>IS</w:t>
      </w:r>
      <w:r w:rsidRPr="006D597F">
        <w:t>; Article 4B licensing; reporting; demonstration projects; and development of national strategies</w:t>
      </w:r>
      <w:r>
        <w:t xml:space="preserve"> (paragraph 20); and </w:t>
      </w:r>
    </w:p>
    <w:p w14:paraId="4E099786" w14:textId="77777777" w:rsidR="002E1F6C" w:rsidRPr="006D597F" w:rsidRDefault="002E1F6C">
      <w:pPr>
        <w:pStyle w:val="Heading2"/>
      </w:pPr>
      <w:r>
        <w:t xml:space="preserve">To </w:t>
      </w:r>
      <w:r w:rsidRPr="006D597F">
        <w:t xml:space="preserve">increase </w:t>
      </w:r>
      <w:r>
        <w:t xml:space="preserve">IS </w:t>
      </w:r>
      <w:r w:rsidRPr="006D597F">
        <w:t xml:space="preserve">support in light of new commitments related to HFCs </w:t>
      </w:r>
      <w:r>
        <w:t>(paragraph 21)</w:t>
      </w:r>
      <w:r w:rsidRPr="006D597F">
        <w:t>.</w:t>
      </w:r>
    </w:p>
    <w:p w14:paraId="6106C253" w14:textId="49DFC73D" w:rsidR="002E1F6C" w:rsidRDefault="002E1F6C" w:rsidP="002E1F6C">
      <w:pPr>
        <w:pStyle w:val="Heading1"/>
      </w:pPr>
      <w:r>
        <w:t>As a result of the adoption of the Kigali Amendment, at the 77</w:t>
      </w:r>
      <w:r w:rsidRPr="006836FB">
        <w:rPr>
          <w:vertAlign w:val="superscript"/>
        </w:rPr>
        <w:t>th</w:t>
      </w:r>
      <w:r>
        <w:t xml:space="preserve"> meeting (November/</w:t>
      </w:r>
      <w:r w:rsidR="00AD119F">
        <w:t xml:space="preserve"> </w:t>
      </w:r>
      <w:r>
        <w:t>December</w:t>
      </w:r>
      <w:r w:rsidR="00AD119F">
        <w:t> </w:t>
      </w:r>
      <w:r>
        <w:t xml:space="preserve">2016), </w:t>
      </w:r>
      <w:r w:rsidRPr="006D597F">
        <w:t xml:space="preserve">the </w:t>
      </w:r>
      <w:r>
        <w:t xml:space="preserve">Secretariat sought guidance from the </w:t>
      </w:r>
      <w:r w:rsidRPr="006D597F">
        <w:t>Executive Committee on a way forward to address decision XXVIII/2</w:t>
      </w:r>
      <w:r>
        <w:rPr>
          <w:rStyle w:val="FootnoteReference"/>
        </w:rPr>
        <w:footnoteReference w:id="10"/>
      </w:r>
      <w:r w:rsidR="003954D3">
        <w:t>,</w:t>
      </w:r>
      <w:r w:rsidR="00674FB1">
        <w:t xml:space="preserve"> noting that at </w:t>
      </w:r>
      <w:r w:rsidR="00C849EC">
        <w:t>its</w:t>
      </w:r>
      <w:r w:rsidR="00674FB1">
        <w:t xml:space="preserve"> 74</w:t>
      </w:r>
      <w:r w:rsidR="00674FB1" w:rsidRPr="00437980">
        <w:rPr>
          <w:vertAlign w:val="superscript"/>
        </w:rPr>
        <w:t>th</w:t>
      </w:r>
      <w:r w:rsidR="00674FB1">
        <w:t xml:space="preserve"> </w:t>
      </w:r>
      <w:r w:rsidR="00C849EC">
        <w:t>m</w:t>
      </w:r>
      <w:r w:rsidR="00674FB1">
        <w:t xml:space="preserve">eeting, the Executive Committee had already decided to review IS projects including levels of funding. </w:t>
      </w:r>
      <w:r w:rsidRPr="006D597F">
        <w:t>Further to a discussion,</w:t>
      </w:r>
      <w:r>
        <w:rPr>
          <w:rStyle w:val="FootnoteReference"/>
        </w:rPr>
        <w:footnoteReference w:id="11"/>
      </w:r>
      <w:r w:rsidRPr="006D597F">
        <w:t xml:space="preserve"> the Committee </w:t>
      </w:r>
      <w:r w:rsidRPr="006836FB">
        <w:rPr>
          <w:i/>
          <w:lang w:val="en-CA"/>
        </w:rPr>
        <w:t>inter alia</w:t>
      </w:r>
      <w:r w:rsidRPr="006836FB">
        <w:rPr>
          <w:i/>
        </w:rPr>
        <w:t xml:space="preserve"> </w:t>
      </w:r>
      <w:r w:rsidRPr="006D597F">
        <w:t xml:space="preserve">requested the Secretariat to prepare a document containing preliminary information </w:t>
      </w:r>
      <w:r>
        <w:t xml:space="preserve">in </w:t>
      </w:r>
      <w:r w:rsidRPr="006836FB">
        <w:t xml:space="preserve">response to the elements in decision XXVIII/2 that requested the Executive Committee to take action, and addressing </w:t>
      </w:r>
      <w:r>
        <w:t xml:space="preserve">among other </w:t>
      </w:r>
      <w:r w:rsidRPr="006836FB">
        <w:t>issues</w:t>
      </w:r>
      <w:r>
        <w:t xml:space="preserve"> </w:t>
      </w:r>
      <w:r w:rsidRPr="006D597F">
        <w:t>the enabling activities required to assist Article 5 countries in commencing their reporting and regulatory activities in relation to the</w:t>
      </w:r>
      <w:r>
        <w:t xml:space="preserve"> HFC control measures (decision </w:t>
      </w:r>
      <w:r w:rsidRPr="006D597F">
        <w:t>77/59(b)(ii)).</w:t>
      </w:r>
    </w:p>
    <w:p w14:paraId="5B59D167" w14:textId="77777777" w:rsidR="002E1F6C" w:rsidRPr="00CD76DA" w:rsidRDefault="002E1F6C" w:rsidP="002E1F6C">
      <w:pPr>
        <w:pStyle w:val="Heading1"/>
      </w:pPr>
      <w:r>
        <w:t>In response to decision 77/59(b)(ii), at its 78</w:t>
      </w:r>
      <w:r w:rsidRPr="00375891">
        <w:rPr>
          <w:vertAlign w:val="superscript"/>
        </w:rPr>
        <w:t>th</w:t>
      </w:r>
      <w:r>
        <w:t xml:space="preserve"> meeting (April 2017), the Executive Committee considered the </w:t>
      </w:r>
      <w:r w:rsidRPr="00CD76DA">
        <w:t>following two documents:</w:t>
      </w:r>
    </w:p>
    <w:p w14:paraId="1FC341CC" w14:textId="4E47EDAA" w:rsidR="002E1F6C" w:rsidRPr="00CD76DA" w:rsidRDefault="002E1F6C" w:rsidP="0030420B">
      <w:pPr>
        <w:pStyle w:val="Heading2"/>
      </w:pPr>
      <w:r w:rsidRPr="00CD76DA">
        <w:t xml:space="preserve">UNEP/OzL.Pro/ExCom/78/6, “Information relevant to the development of the cost guidelines for the phase-down of HFCs in Article 5 countries: enabling activities”, which reviewed the decisions and guidelines adopted by the Parties and the Executive Committee relevant to the enabling activities listed in paragraph 20 of decision XXVIII/2, except for IS; and </w:t>
      </w:r>
    </w:p>
    <w:p w14:paraId="20BFFFBC" w14:textId="7E755618" w:rsidR="002E1F6C" w:rsidRPr="00FF225D" w:rsidRDefault="002E1F6C">
      <w:pPr>
        <w:pStyle w:val="Heading2"/>
      </w:pPr>
      <w:r w:rsidRPr="00CD76DA">
        <w:t xml:space="preserve">UNEP/OzL.Pro/ExCom/78/7, “Information relevant to the development of the cost guidelines for the phase-down of HFCs in Article 5 countries: institutional strengthening”, which reviewed matters related to IS separately from the other enabling activities, considering </w:t>
      </w:r>
      <w:r w:rsidRPr="00CD76DA">
        <w:rPr>
          <w:lang w:val="en-CA"/>
        </w:rPr>
        <w:t>the relevance of IS for the implementation of the Montreal Protocol, and the number of deci</w:t>
      </w:r>
      <w:r w:rsidRPr="00375891">
        <w:rPr>
          <w:lang w:val="en-CA"/>
        </w:rPr>
        <w:t>sions adopted by the Executive Committee</w:t>
      </w:r>
      <w:r>
        <w:rPr>
          <w:lang w:val="en-CA"/>
        </w:rPr>
        <w:t>.</w:t>
      </w:r>
    </w:p>
    <w:p w14:paraId="43AF1A1E" w14:textId="11C0A4C6" w:rsidR="002E1F6C" w:rsidRDefault="002E1F6C" w:rsidP="00CD76DA">
      <w:pPr>
        <w:pStyle w:val="Heading1"/>
        <w:widowControl w:val="0"/>
      </w:pPr>
      <w:r>
        <w:t>At its 84</w:t>
      </w:r>
      <w:r w:rsidRPr="009B12B5">
        <w:rPr>
          <w:vertAlign w:val="superscript"/>
        </w:rPr>
        <w:t>th</w:t>
      </w:r>
      <w:r>
        <w:t xml:space="preserve"> meeting (December 2019), the Executive Committee considered document </w:t>
      </w:r>
      <w:r w:rsidRPr="009B12B5">
        <w:t>UNEP/OzL.Pro/ExCom/84/65</w:t>
      </w:r>
      <w:r>
        <w:t>, presenting an “</w:t>
      </w:r>
      <w:r w:rsidRPr="009B12B5">
        <w:t>Analysis of the implications of parallel or integrated implementation of HCFC phase-out and HFC phase-down activities (decision 81/69)</w:t>
      </w:r>
      <w:r>
        <w:t>”</w:t>
      </w:r>
      <w:r w:rsidRPr="009B12B5">
        <w:t>.</w:t>
      </w:r>
      <w:r>
        <w:t xml:space="preserve"> The document </w:t>
      </w:r>
      <w:r>
        <w:rPr>
          <w:i/>
        </w:rPr>
        <w:t xml:space="preserve">inter alia </w:t>
      </w:r>
      <w:r w:rsidRPr="00C92539">
        <w:t>present</w:t>
      </w:r>
      <w:r>
        <w:t>ed</w:t>
      </w:r>
      <w:r w:rsidRPr="00C92539">
        <w:t xml:space="preserve"> an analysis of the extent to which HCFC phase-out and HFC phase-down activities </w:t>
      </w:r>
      <w:r>
        <w:t xml:space="preserve">were </w:t>
      </w:r>
      <w:r w:rsidRPr="00C92539">
        <w:t>expected to be implemented in an integrated or parallel manner in the production, consumption manufacturing and refrigeration servicing sectors during the 2020-2030 period</w:t>
      </w:r>
      <w:r>
        <w:t>; f</w:t>
      </w:r>
      <w:r w:rsidRPr="00C92539">
        <w:t>or each of these sectors, the analysis covers matters related to resource availability and cost-effectiveness</w:t>
      </w:r>
      <w:r>
        <w:t>,</w:t>
      </w:r>
      <w:r w:rsidRPr="00C92539">
        <w:t xml:space="preserve"> the capacity of Fund institutions </w:t>
      </w:r>
      <w:r>
        <w:t>including NOUs,</w:t>
      </w:r>
      <w:r w:rsidRPr="00C92539">
        <w:t xml:space="preserve"> and areas requiring policies to be formulated by the Committee.</w:t>
      </w:r>
      <w:r>
        <w:t xml:space="preserve"> Based on the analysis, the document noted that </w:t>
      </w:r>
      <w:r w:rsidRPr="00C92539">
        <w:t>HFC phase</w:t>
      </w:r>
      <w:r>
        <w:t>-</w:t>
      </w:r>
      <w:r w:rsidRPr="00C92539">
        <w:t>down activities</w:t>
      </w:r>
      <w:r>
        <w:t>,</w:t>
      </w:r>
      <w:r w:rsidRPr="00C92539">
        <w:t xml:space="preserve"> together with ongoing HCFC phase</w:t>
      </w:r>
      <w:r>
        <w:t>-</w:t>
      </w:r>
      <w:r w:rsidRPr="00C92539">
        <w:t xml:space="preserve">out activities, </w:t>
      </w:r>
      <w:r>
        <w:t>were</w:t>
      </w:r>
      <w:r w:rsidRPr="00C92539">
        <w:t xml:space="preserve"> expected to expand the scope and complexity of work under the Multilateral Fund</w:t>
      </w:r>
      <w:r>
        <w:t>.</w:t>
      </w:r>
    </w:p>
    <w:p w14:paraId="2F89B769" w14:textId="77777777" w:rsidR="002E1F6C" w:rsidRPr="006D597F" w:rsidRDefault="002E1F6C" w:rsidP="00682581">
      <w:pPr>
        <w:keepNext/>
        <w:rPr>
          <w:u w:val="single"/>
        </w:rPr>
      </w:pPr>
      <w:r w:rsidRPr="006D597F">
        <w:rPr>
          <w:u w:val="single"/>
        </w:rPr>
        <w:t xml:space="preserve">Scope </w:t>
      </w:r>
      <w:r>
        <w:rPr>
          <w:u w:val="single"/>
        </w:rPr>
        <w:t xml:space="preserve">and structure </w:t>
      </w:r>
      <w:r w:rsidRPr="006D597F">
        <w:rPr>
          <w:u w:val="single"/>
        </w:rPr>
        <w:t>of the document</w:t>
      </w:r>
    </w:p>
    <w:p w14:paraId="514DF329" w14:textId="77777777" w:rsidR="002E1F6C" w:rsidRPr="006D597F" w:rsidRDefault="002E1F6C" w:rsidP="002E1F6C"/>
    <w:p w14:paraId="1119C40F" w14:textId="1ADE5504" w:rsidR="00C849EC" w:rsidRDefault="002E1F6C" w:rsidP="00486D33">
      <w:pPr>
        <w:pStyle w:val="Heading1"/>
      </w:pPr>
      <w:r w:rsidRPr="001D373A">
        <w:lastRenderedPageBreak/>
        <w:t>The present document reviews and updat</w:t>
      </w:r>
      <w:r w:rsidR="00022115">
        <w:t>es the information in documents </w:t>
      </w:r>
      <w:r w:rsidRPr="001D373A">
        <w:t>UNEP/OzL.Pro/ExCom/74/51 and UNEP/OzL.Pro/ExCom/78/7, specifically with regard to IS</w:t>
      </w:r>
      <w:r w:rsidR="00277070">
        <w:t> </w:t>
      </w:r>
      <w:r w:rsidRPr="001D373A">
        <w:t>activities</w:t>
      </w:r>
      <w:r w:rsidR="000D16A3">
        <w:t>,</w:t>
      </w:r>
      <w:r w:rsidRPr="001D373A">
        <w:t xml:space="preserve"> and </w:t>
      </w:r>
      <w:r w:rsidR="000D16A3">
        <w:t xml:space="preserve">addresses </w:t>
      </w:r>
      <w:r w:rsidRPr="001D373A">
        <w:t xml:space="preserve">challenges </w:t>
      </w:r>
      <w:r w:rsidR="000D16A3">
        <w:t>linked</w:t>
      </w:r>
      <w:r w:rsidRPr="001D373A">
        <w:t xml:space="preserve"> to the Kigali Amendment, taking into consideration relevant documents considered by the Executive Committee and decisions adopted by the Parties and the Executive Committee subsequent to the adoption of the Kigali Amendment. </w:t>
      </w:r>
      <w:r w:rsidR="00C849EC" w:rsidRPr="001D373A">
        <w:t xml:space="preserve">It </w:t>
      </w:r>
      <w:r w:rsidR="00486D33" w:rsidRPr="001D373A">
        <w:t>assess</w:t>
      </w:r>
      <w:r w:rsidR="00C849EC" w:rsidRPr="001D373A">
        <w:t>es</w:t>
      </w:r>
      <w:r w:rsidR="00486D33" w:rsidRPr="001D373A">
        <w:t xml:space="preserve"> the relevance of IS support in contributing to the achievement of Article 5 countries’ compliance with the Montreal Protocol’s control measures, and sets out the range of activities that NOUs must undertake to achieve the HCFC and HFC control measures between 2020 and 2030. </w:t>
      </w:r>
      <w:r w:rsidR="003A0606" w:rsidRPr="001D373A">
        <w:t xml:space="preserve">The document also </w:t>
      </w:r>
      <w:r w:rsidR="00064D9D" w:rsidRPr="001D373A">
        <w:t xml:space="preserve">reviews </w:t>
      </w:r>
      <w:r w:rsidR="003A0606" w:rsidRPr="001D373A">
        <w:t xml:space="preserve">the format for IS reporting and renewal requests </w:t>
      </w:r>
      <w:r w:rsidR="004E3C60" w:rsidRPr="001D373A">
        <w:t xml:space="preserve">and the </w:t>
      </w:r>
      <w:r w:rsidR="00636379" w:rsidRPr="001D373A">
        <w:t>performance indicators</w:t>
      </w:r>
      <w:r w:rsidR="004E3C60" w:rsidRPr="001D373A">
        <w:t xml:space="preserve"> that were added at the 74</w:t>
      </w:r>
      <w:r w:rsidR="004E3C60" w:rsidRPr="001D373A">
        <w:rPr>
          <w:vertAlign w:val="superscript"/>
        </w:rPr>
        <w:t>th</w:t>
      </w:r>
      <w:r w:rsidR="004E3C60" w:rsidRPr="001D373A">
        <w:t xml:space="preserve"> meeting</w:t>
      </w:r>
      <w:r w:rsidR="004209C6">
        <w:t>;</w:t>
      </w:r>
      <w:r w:rsidR="004209C6">
        <w:rPr>
          <w:rStyle w:val="FootnoteReference"/>
        </w:rPr>
        <w:footnoteReference w:id="12"/>
      </w:r>
      <w:r w:rsidR="00F16A51" w:rsidRPr="001D373A">
        <w:t xml:space="preserve"> </w:t>
      </w:r>
      <w:r w:rsidR="00D43271" w:rsidRPr="001D373A">
        <w:t xml:space="preserve">and </w:t>
      </w:r>
      <w:r w:rsidR="00F16A51" w:rsidRPr="001D373A">
        <w:t>presents a recommendation.</w:t>
      </w:r>
    </w:p>
    <w:p w14:paraId="73383357" w14:textId="70182838" w:rsidR="00BB7F1A" w:rsidRPr="00CE336F" w:rsidRDefault="00BB7F1A" w:rsidP="00BB7F1A">
      <w:pPr>
        <w:pStyle w:val="Heading1"/>
      </w:pPr>
      <w:r>
        <w:t>The document includes the following annexes:</w:t>
      </w:r>
    </w:p>
    <w:p w14:paraId="4E16772F" w14:textId="77777777" w:rsidR="00BB7F1A" w:rsidRDefault="00BB7F1A" w:rsidP="00BB7F1A">
      <w:pPr>
        <w:pStyle w:val="Heading1"/>
        <w:numPr>
          <w:ilvl w:val="0"/>
          <w:numId w:val="0"/>
        </w:numPr>
        <w:ind w:firstLine="720"/>
      </w:pPr>
      <w:r w:rsidRPr="006D597F">
        <w:t>I</w:t>
      </w:r>
      <w:r>
        <w:tab/>
        <w:t>S</w:t>
      </w:r>
      <w:r w:rsidRPr="006D597F">
        <w:t xml:space="preserve">ummary of the development of rules and policies for the funding of IS projects </w:t>
      </w:r>
    </w:p>
    <w:p w14:paraId="4EE7132D" w14:textId="6AB2FF20" w:rsidR="00BB7F1A" w:rsidRDefault="00BB7F1A" w:rsidP="00BB7F1A">
      <w:pPr>
        <w:pStyle w:val="Heading1"/>
        <w:numPr>
          <w:ilvl w:val="0"/>
          <w:numId w:val="0"/>
        </w:numPr>
        <w:ind w:firstLine="720"/>
      </w:pPr>
      <w:r w:rsidRPr="006D597F">
        <w:t>II</w:t>
      </w:r>
      <w:r>
        <w:tab/>
        <w:t>L</w:t>
      </w:r>
      <w:r w:rsidRPr="006D597F">
        <w:t xml:space="preserve">ist of the main documents on IS policy </w:t>
      </w:r>
    </w:p>
    <w:p w14:paraId="6FF25799" w14:textId="3B12DCD9" w:rsidR="00C16026" w:rsidRDefault="00C16026" w:rsidP="00C16026">
      <w:r>
        <w:tab/>
        <w:t>III.</w:t>
      </w:r>
      <w:r>
        <w:tab/>
      </w:r>
      <w:r w:rsidRPr="00C16026">
        <w:t>Summary of performance indicators used per objective of IS</w:t>
      </w:r>
    </w:p>
    <w:p w14:paraId="5DAF3C5C" w14:textId="77777777" w:rsidR="00C16026" w:rsidRPr="00C16026" w:rsidRDefault="00C16026" w:rsidP="00C16026"/>
    <w:p w14:paraId="1DCDF078" w14:textId="77777777" w:rsidR="00C16026" w:rsidRPr="00C16026" w:rsidRDefault="002E1F6C" w:rsidP="002E1F6C">
      <w:pPr>
        <w:pStyle w:val="Heading1"/>
      </w:pPr>
      <w:r w:rsidRPr="00C43F5C">
        <w:rPr>
          <w:lang w:val="en-CA"/>
        </w:rPr>
        <w:t xml:space="preserve">In preparing the present document, the Secretariat took into consideration the Executive </w:t>
      </w:r>
      <w:r w:rsidRPr="00594370">
        <w:rPr>
          <w:lang w:val="en-CA"/>
        </w:rPr>
        <w:t xml:space="preserve">Committee's rules and policies for the funding of IS; previous documents on IS; </w:t>
      </w:r>
      <w:r w:rsidR="00423BCB" w:rsidRPr="00594370">
        <w:rPr>
          <w:lang w:val="en-CA"/>
        </w:rPr>
        <w:t xml:space="preserve">and </w:t>
      </w:r>
      <w:r w:rsidRPr="00594370">
        <w:rPr>
          <w:lang w:val="en-CA"/>
        </w:rPr>
        <w:t xml:space="preserve">discussions with </w:t>
      </w:r>
      <w:r w:rsidR="00F16A51" w:rsidRPr="00594370">
        <w:rPr>
          <w:lang w:val="en-CA"/>
        </w:rPr>
        <w:t xml:space="preserve">bilateral </w:t>
      </w:r>
      <w:r w:rsidR="00F16A51">
        <w:rPr>
          <w:lang w:val="en-CA"/>
        </w:rPr>
        <w:t xml:space="preserve">and </w:t>
      </w:r>
      <w:r w:rsidRPr="00C43F5C">
        <w:rPr>
          <w:lang w:val="en-CA"/>
        </w:rPr>
        <w:t xml:space="preserve">implementing agencies regarding issues that were identified when reviewing requests for the renewal of IS projects submitted </w:t>
      </w:r>
      <w:r w:rsidR="00F16A51">
        <w:rPr>
          <w:lang w:val="en-CA"/>
        </w:rPr>
        <w:t>on behalf of</w:t>
      </w:r>
      <w:r w:rsidRPr="00C43F5C">
        <w:rPr>
          <w:lang w:val="en-CA"/>
        </w:rPr>
        <w:t xml:space="preserve"> Article 5 countries</w:t>
      </w:r>
      <w:r w:rsidR="00423BCB">
        <w:rPr>
          <w:lang w:val="en-CA"/>
        </w:rPr>
        <w:t xml:space="preserve">. </w:t>
      </w:r>
    </w:p>
    <w:p w14:paraId="75354E3F" w14:textId="33534D6C" w:rsidR="002E1F6C" w:rsidRPr="00C43F5C" w:rsidRDefault="00C16026" w:rsidP="002E1F6C">
      <w:pPr>
        <w:pStyle w:val="Heading1"/>
      </w:pPr>
      <w:r>
        <w:rPr>
          <w:lang w:val="en-CA"/>
        </w:rPr>
        <w:t>G</w:t>
      </w:r>
      <w:r w:rsidR="00423BCB">
        <w:rPr>
          <w:lang w:val="en-CA"/>
        </w:rPr>
        <w:t xml:space="preserve">iven the constraints imposed by the COVID-19 pandemic, the Secretariat was unable to discuss matters related to IS projects, in particular on the need to update the current reporting format and the performance indicators, with all </w:t>
      </w:r>
      <w:r w:rsidR="00423BCB" w:rsidRPr="00D07B03">
        <w:rPr>
          <w:lang w:val="en-CA"/>
        </w:rPr>
        <w:t xml:space="preserve">bilateral and implementing </w:t>
      </w:r>
      <w:r w:rsidR="00423BCB">
        <w:rPr>
          <w:lang w:val="en-CA"/>
        </w:rPr>
        <w:t>agencies</w:t>
      </w:r>
      <w:r w:rsidR="002E1F6C" w:rsidRPr="00C43F5C">
        <w:rPr>
          <w:lang w:val="en-CA"/>
        </w:rPr>
        <w:t xml:space="preserve">. </w:t>
      </w:r>
    </w:p>
    <w:p w14:paraId="06EB5DFC" w14:textId="59D6406F" w:rsidR="002E1F6C" w:rsidRPr="003B6344" w:rsidRDefault="00B3453D" w:rsidP="00BB7F1A">
      <w:pPr>
        <w:spacing w:after="240"/>
        <w:outlineLvl w:val="0"/>
        <w:rPr>
          <w:b/>
        </w:rPr>
      </w:pPr>
      <w:r w:rsidRPr="003B6344">
        <w:rPr>
          <w:b/>
        </w:rPr>
        <w:t xml:space="preserve">Relevance of </w:t>
      </w:r>
      <w:r>
        <w:rPr>
          <w:b/>
        </w:rPr>
        <w:t>IS</w:t>
      </w:r>
      <w:r w:rsidRPr="003B6344">
        <w:rPr>
          <w:b/>
        </w:rPr>
        <w:t xml:space="preserve"> support</w:t>
      </w:r>
      <w:r w:rsidR="00143908">
        <w:rPr>
          <w:b/>
        </w:rPr>
        <w:t xml:space="preserve"> </w:t>
      </w:r>
      <w:r>
        <w:rPr>
          <w:b/>
        </w:rPr>
        <w:t>during the 2020-2030 period</w:t>
      </w:r>
    </w:p>
    <w:p w14:paraId="0E814A37" w14:textId="41714574" w:rsidR="002E1F6C" w:rsidRPr="009348E3" w:rsidRDefault="002E1F6C" w:rsidP="009348E3">
      <w:pPr>
        <w:pStyle w:val="Heading1"/>
        <w:rPr>
          <w:lang w:val="en-US"/>
        </w:rPr>
      </w:pPr>
      <w:r>
        <w:t xml:space="preserve">The </w:t>
      </w:r>
      <w:r w:rsidR="009348E3">
        <w:t xml:space="preserve">financial </w:t>
      </w:r>
      <w:r>
        <w:t xml:space="preserve">support provided through </w:t>
      </w:r>
      <w:r w:rsidRPr="00EF299C">
        <w:t xml:space="preserve">IS </w:t>
      </w:r>
      <w:r>
        <w:t xml:space="preserve">projects has been a </w:t>
      </w:r>
      <w:r w:rsidRPr="009348E3">
        <w:rPr>
          <w:lang w:val="en-US"/>
        </w:rPr>
        <w:t xml:space="preserve">major </w:t>
      </w:r>
      <w:r w:rsidR="005D7A9B">
        <w:rPr>
          <w:lang w:val="en-US"/>
        </w:rPr>
        <w:t>contributor</w:t>
      </w:r>
      <w:r w:rsidR="005D7A9B" w:rsidRPr="009348E3">
        <w:rPr>
          <w:lang w:val="en-US"/>
        </w:rPr>
        <w:t xml:space="preserve"> </w:t>
      </w:r>
      <w:r w:rsidRPr="009348E3">
        <w:rPr>
          <w:lang w:val="en-US"/>
        </w:rPr>
        <w:t>to the achievement of Article 5 countries’ compliance with the Montreal Protocol’s control measures;</w:t>
      </w:r>
      <w:r w:rsidR="009348E3" w:rsidRPr="00EF299C">
        <w:t xml:space="preserve"> </w:t>
      </w:r>
      <w:r w:rsidR="009348E3">
        <w:t>a</w:t>
      </w:r>
      <w:r w:rsidR="009348E3" w:rsidRPr="00EF299C">
        <w:t>ll Article</w:t>
      </w:r>
      <w:r w:rsidR="00614FFC">
        <w:t> </w:t>
      </w:r>
      <w:r w:rsidR="009348E3" w:rsidRPr="00EF299C">
        <w:t xml:space="preserve">5 countries have </w:t>
      </w:r>
      <w:r w:rsidR="005D7A9B">
        <w:t xml:space="preserve">consistently </w:t>
      </w:r>
      <w:r w:rsidR="009348E3" w:rsidRPr="00EF299C">
        <w:t>provided details on the role and position of the NOU within the national administration and its reporting lines, and how the ozone</w:t>
      </w:r>
      <w:r w:rsidR="009348E3">
        <w:t xml:space="preserve">-layer </w:t>
      </w:r>
      <w:r w:rsidR="009348E3" w:rsidRPr="00EF299C">
        <w:t xml:space="preserve">protection programmes are anchored within the country’s </w:t>
      </w:r>
      <w:r w:rsidR="009348E3">
        <w:t>G</w:t>
      </w:r>
      <w:r w:rsidR="009348E3" w:rsidRPr="00EF299C">
        <w:t>overnment structure</w:t>
      </w:r>
      <w:r w:rsidR="009348E3">
        <w:t xml:space="preserve">. Furthermore, </w:t>
      </w:r>
      <w:r w:rsidR="005D7A9B">
        <w:t xml:space="preserve">IS </w:t>
      </w:r>
      <w:r w:rsidR="009348E3">
        <w:t xml:space="preserve">support </w:t>
      </w:r>
      <w:r w:rsidRPr="009348E3">
        <w:rPr>
          <w:lang w:val="en-US"/>
        </w:rPr>
        <w:t xml:space="preserve">has allowed Article 5 countries to </w:t>
      </w:r>
      <w:r w:rsidR="005D7A9B">
        <w:rPr>
          <w:lang w:val="en-US"/>
        </w:rPr>
        <w:t xml:space="preserve">build their capacity and </w:t>
      </w:r>
      <w:r w:rsidRPr="009348E3">
        <w:rPr>
          <w:lang w:val="en-US"/>
        </w:rPr>
        <w:t>strengthen their role as full partners in the Montreal Protocol.</w:t>
      </w:r>
    </w:p>
    <w:p w14:paraId="2003746C" w14:textId="77777777" w:rsidR="00C16026" w:rsidRDefault="00F25CFA" w:rsidP="00F25CFA">
      <w:pPr>
        <w:pStyle w:val="Heading1"/>
        <w:rPr>
          <w:lang w:val="en-US"/>
        </w:rPr>
      </w:pPr>
      <w:r>
        <w:rPr>
          <w:lang w:val="en-US"/>
        </w:rPr>
        <w:t>During the 2020-2030 period, all Article 5 countries will be implementing activities to phase out HCFCs (and achieve full phase-out by 2030, except for the servicing tail) and to initiate the phase</w:t>
      </w:r>
      <w:r>
        <w:rPr>
          <w:lang w:val="en-US"/>
        </w:rPr>
        <w:noBreakHyphen/>
        <w:t xml:space="preserve">down of HFCs (and achieve the freeze by all Article 5 group 1 and group 2 countries, and the 10 per cent reduction in HFC consumption by Article 5 group 1 countries). </w:t>
      </w:r>
    </w:p>
    <w:p w14:paraId="33530D09" w14:textId="2845FCE4" w:rsidR="00F25CFA" w:rsidRDefault="00F25CFA" w:rsidP="00F25CFA">
      <w:pPr>
        <w:pStyle w:val="Heading1"/>
        <w:rPr>
          <w:lang w:val="en-US"/>
        </w:rPr>
      </w:pPr>
      <w:r>
        <w:rPr>
          <w:lang w:val="en-US"/>
        </w:rPr>
        <w:t xml:space="preserve">Table 1 provides an indicative list of the main activities that Article 5 countries will need to implement to meet their compliance obligations under the Montreal Protocol. NOUs will play a key role in the implementation of these activities. </w:t>
      </w:r>
    </w:p>
    <w:p w14:paraId="1427EA9D" w14:textId="77777777" w:rsidR="00F25CFA" w:rsidRPr="006A635D" w:rsidRDefault="00F25CFA" w:rsidP="00682581">
      <w:pPr>
        <w:keepNext/>
        <w:rPr>
          <w:b/>
          <w:sz w:val="21"/>
          <w:szCs w:val="21"/>
        </w:rPr>
      </w:pPr>
      <w:r w:rsidRPr="006A635D">
        <w:rPr>
          <w:b/>
          <w:sz w:val="21"/>
          <w:szCs w:val="21"/>
        </w:rPr>
        <w:lastRenderedPageBreak/>
        <w:t>Table 1. Compliance targets and potential phase-down/phase-out activities between 2020 and 2030</w:t>
      </w:r>
    </w:p>
    <w:tbl>
      <w:tblPr>
        <w:tblW w:w="9362"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115" w:type="dxa"/>
          <w:left w:w="115" w:type="dxa"/>
          <w:bottom w:w="115" w:type="dxa"/>
          <w:right w:w="115" w:type="dxa"/>
        </w:tblCellMar>
        <w:tblLook w:val="04A0" w:firstRow="1" w:lastRow="0" w:firstColumn="1" w:lastColumn="0" w:noHBand="0" w:noVBand="1"/>
      </w:tblPr>
      <w:tblGrid>
        <w:gridCol w:w="632"/>
        <w:gridCol w:w="3600"/>
        <w:gridCol w:w="5130"/>
      </w:tblGrid>
      <w:tr w:rsidR="00F25CFA" w:rsidRPr="00FB579E" w14:paraId="51DA822D" w14:textId="77777777" w:rsidTr="00C16026">
        <w:trPr>
          <w:tblHeader/>
        </w:trPr>
        <w:tc>
          <w:tcPr>
            <w:tcW w:w="632" w:type="dxa"/>
            <w:shd w:val="clear" w:color="auto" w:fill="auto"/>
            <w:noWrap/>
            <w:tcMar>
              <w:top w:w="43" w:type="dxa"/>
              <w:left w:w="58" w:type="dxa"/>
              <w:bottom w:w="43" w:type="dxa"/>
              <w:right w:w="29" w:type="dxa"/>
            </w:tcMar>
            <w:vAlign w:val="center"/>
            <w:hideMark/>
          </w:tcPr>
          <w:p w14:paraId="5A60426E" w14:textId="77777777" w:rsidR="00F25CFA" w:rsidRPr="00FB579E" w:rsidRDefault="00F25CFA" w:rsidP="007713C7">
            <w:pPr>
              <w:jc w:val="center"/>
              <w:rPr>
                <w:b/>
                <w:bCs/>
                <w:color w:val="000000"/>
                <w:sz w:val="19"/>
                <w:szCs w:val="19"/>
                <w:lang w:val="en-CA" w:eastAsia="en-CA"/>
              </w:rPr>
            </w:pPr>
            <w:r w:rsidRPr="00FB579E">
              <w:rPr>
                <w:b/>
                <w:bCs/>
                <w:color w:val="000000"/>
                <w:sz w:val="19"/>
                <w:szCs w:val="19"/>
                <w:lang w:val="en-CA" w:eastAsia="en-CA"/>
              </w:rPr>
              <w:t>Year</w:t>
            </w:r>
          </w:p>
        </w:tc>
        <w:tc>
          <w:tcPr>
            <w:tcW w:w="3600" w:type="dxa"/>
            <w:shd w:val="clear" w:color="auto" w:fill="auto"/>
            <w:noWrap/>
            <w:tcMar>
              <w:top w:w="43" w:type="dxa"/>
              <w:left w:w="58" w:type="dxa"/>
              <w:bottom w:w="43" w:type="dxa"/>
              <w:right w:w="0" w:type="dxa"/>
            </w:tcMar>
            <w:vAlign w:val="center"/>
            <w:hideMark/>
          </w:tcPr>
          <w:p w14:paraId="39E1550C" w14:textId="77777777" w:rsidR="00F25CFA" w:rsidRPr="00FB579E" w:rsidRDefault="00F25CFA" w:rsidP="007713C7">
            <w:pPr>
              <w:jc w:val="center"/>
              <w:rPr>
                <w:b/>
                <w:bCs/>
                <w:color w:val="000000"/>
                <w:sz w:val="19"/>
                <w:szCs w:val="19"/>
                <w:lang w:val="en-CA" w:eastAsia="en-CA"/>
              </w:rPr>
            </w:pPr>
            <w:r w:rsidRPr="00FB579E">
              <w:rPr>
                <w:b/>
                <w:bCs/>
                <w:color w:val="000000"/>
                <w:sz w:val="19"/>
                <w:szCs w:val="19"/>
                <w:lang w:val="en-CA" w:eastAsia="en-CA"/>
              </w:rPr>
              <w:t>Compliance target</w:t>
            </w:r>
            <w:r w:rsidRPr="00FB579E">
              <w:rPr>
                <w:rStyle w:val="FootnoteReference"/>
                <w:b/>
                <w:bCs/>
                <w:color w:val="000000"/>
                <w:sz w:val="19"/>
                <w:szCs w:val="19"/>
                <w:lang w:val="en-CA" w:eastAsia="en-CA"/>
              </w:rPr>
              <w:footnoteReference w:id="13"/>
            </w:r>
          </w:p>
        </w:tc>
        <w:tc>
          <w:tcPr>
            <w:tcW w:w="5130" w:type="dxa"/>
            <w:shd w:val="clear" w:color="auto" w:fill="auto"/>
            <w:noWrap/>
            <w:tcMar>
              <w:top w:w="43" w:type="dxa"/>
              <w:left w:w="58" w:type="dxa"/>
              <w:bottom w:w="43" w:type="dxa"/>
              <w:right w:w="29" w:type="dxa"/>
            </w:tcMar>
            <w:vAlign w:val="center"/>
            <w:hideMark/>
          </w:tcPr>
          <w:p w14:paraId="14887418" w14:textId="77777777" w:rsidR="00F25CFA" w:rsidRPr="00FB579E" w:rsidRDefault="00F25CFA" w:rsidP="007713C7">
            <w:pPr>
              <w:jc w:val="center"/>
              <w:rPr>
                <w:b/>
                <w:bCs/>
                <w:color w:val="000000"/>
                <w:sz w:val="19"/>
                <w:szCs w:val="19"/>
                <w:lang w:val="en-CA" w:eastAsia="en-CA"/>
              </w:rPr>
            </w:pPr>
            <w:r w:rsidRPr="00FB579E">
              <w:rPr>
                <w:b/>
                <w:bCs/>
                <w:color w:val="000000"/>
                <w:sz w:val="19"/>
                <w:szCs w:val="19"/>
                <w:lang w:val="en-CA" w:eastAsia="en-CA"/>
              </w:rPr>
              <w:t>Potential activities</w:t>
            </w:r>
            <w:r w:rsidRPr="00FB579E">
              <w:rPr>
                <w:rStyle w:val="FootnoteReference"/>
                <w:b/>
                <w:bCs/>
                <w:color w:val="000000"/>
                <w:sz w:val="19"/>
                <w:szCs w:val="19"/>
                <w:lang w:val="en-CA" w:eastAsia="en-CA"/>
              </w:rPr>
              <w:footnoteReference w:id="14"/>
            </w:r>
          </w:p>
        </w:tc>
      </w:tr>
      <w:tr w:rsidR="00F25CFA" w:rsidRPr="00FB579E" w14:paraId="2AC1A212" w14:textId="77777777" w:rsidTr="00C16026">
        <w:tc>
          <w:tcPr>
            <w:tcW w:w="632" w:type="dxa"/>
            <w:shd w:val="clear" w:color="auto" w:fill="auto"/>
            <w:noWrap/>
            <w:tcMar>
              <w:top w:w="43" w:type="dxa"/>
              <w:left w:w="58" w:type="dxa"/>
              <w:bottom w:w="43" w:type="dxa"/>
              <w:right w:w="29" w:type="dxa"/>
            </w:tcMar>
            <w:vAlign w:val="center"/>
            <w:hideMark/>
          </w:tcPr>
          <w:p w14:paraId="46C0E0CC" w14:textId="77777777" w:rsidR="00F25CFA" w:rsidRPr="00FB579E" w:rsidRDefault="00F25CFA" w:rsidP="007713C7">
            <w:pPr>
              <w:jc w:val="left"/>
              <w:rPr>
                <w:b/>
                <w:color w:val="000000"/>
                <w:sz w:val="19"/>
                <w:szCs w:val="19"/>
                <w:lang w:val="en-CA" w:eastAsia="en-CA"/>
              </w:rPr>
            </w:pPr>
            <w:r w:rsidRPr="00FB579E">
              <w:rPr>
                <w:b/>
                <w:color w:val="000000"/>
                <w:sz w:val="19"/>
                <w:szCs w:val="19"/>
                <w:lang w:val="en-CA" w:eastAsia="en-CA"/>
              </w:rPr>
              <w:t>2020</w:t>
            </w:r>
          </w:p>
        </w:tc>
        <w:tc>
          <w:tcPr>
            <w:tcW w:w="3600" w:type="dxa"/>
            <w:shd w:val="clear" w:color="auto" w:fill="auto"/>
            <w:noWrap/>
            <w:tcMar>
              <w:top w:w="43" w:type="dxa"/>
              <w:left w:w="58" w:type="dxa"/>
              <w:bottom w:w="43" w:type="dxa"/>
              <w:right w:w="0" w:type="dxa"/>
            </w:tcMar>
            <w:vAlign w:val="center"/>
            <w:hideMark/>
          </w:tcPr>
          <w:p w14:paraId="707CD3E3" w14:textId="77777777" w:rsidR="00F25CFA" w:rsidRPr="00FB579E" w:rsidRDefault="00F25CFA" w:rsidP="007713C7">
            <w:pPr>
              <w:jc w:val="left"/>
              <w:rPr>
                <w:color w:val="000000"/>
                <w:sz w:val="19"/>
                <w:szCs w:val="19"/>
                <w:lang w:val="en-CA" w:eastAsia="en-CA"/>
              </w:rPr>
            </w:pPr>
            <w:r w:rsidRPr="00FB579E">
              <w:rPr>
                <w:color w:val="000000"/>
                <w:sz w:val="19"/>
                <w:szCs w:val="19"/>
                <w:lang w:val="en-CA" w:eastAsia="en-CA"/>
              </w:rPr>
              <w:t>35.0% reduction from HCFC baseline</w:t>
            </w:r>
          </w:p>
          <w:p w14:paraId="7FD9AD3D" w14:textId="77777777" w:rsidR="00F25CFA" w:rsidRPr="00FB579E" w:rsidRDefault="00F25CFA" w:rsidP="007713C7">
            <w:pPr>
              <w:jc w:val="left"/>
              <w:rPr>
                <w:color w:val="000000"/>
                <w:sz w:val="19"/>
                <w:szCs w:val="19"/>
                <w:lang w:val="en-CA" w:eastAsia="en-CA"/>
              </w:rPr>
            </w:pPr>
            <w:r w:rsidRPr="00FB579E">
              <w:rPr>
                <w:color w:val="000000"/>
                <w:sz w:val="19"/>
                <w:szCs w:val="19"/>
                <w:lang w:val="en-CA" w:eastAsia="en-CA"/>
              </w:rPr>
              <w:t>HFC base year for group 1 countries</w:t>
            </w:r>
          </w:p>
        </w:tc>
        <w:tc>
          <w:tcPr>
            <w:tcW w:w="5130" w:type="dxa"/>
            <w:shd w:val="clear" w:color="auto" w:fill="auto"/>
            <w:noWrap/>
            <w:tcMar>
              <w:top w:w="43" w:type="dxa"/>
              <w:left w:w="58" w:type="dxa"/>
              <w:bottom w:w="43" w:type="dxa"/>
              <w:right w:w="0" w:type="dxa"/>
            </w:tcMar>
            <w:vAlign w:val="center"/>
            <w:hideMark/>
          </w:tcPr>
          <w:p w14:paraId="5CD7EE13" w14:textId="77777777" w:rsidR="00F25CFA" w:rsidRPr="00FB579E" w:rsidRDefault="00F25CFA" w:rsidP="007713C7">
            <w:pPr>
              <w:jc w:val="left"/>
              <w:rPr>
                <w:color w:val="000000"/>
                <w:sz w:val="19"/>
                <w:szCs w:val="19"/>
                <w:lang w:val="en-CA" w:eastAsia="en-CA"/>
              </w:rPr>
            </w:pPr>
            <w:r w:rsidRPr="00FB579E">
              <w:rPr>
                <w:color w:val="000000"/>
                <w:sz w:val="19"/>
                <w:szCs w:val="19"/>
                <w:lang w:val="en-CA" w:eastAsia="en-CA"/>
              </w:rPr>
              <w:t>HCFC servicing under HPMPs for all countries</w:t>
            </w:r>
          </w:p>
          <w:p w14:paraId="62D544EA" w14:textId="77777777" w:rsidR="00F25CFA" w:rsidRPr="00FB579E" w:rsidRDefault="00F25CFA" w:rsidP="007713C7">
            <w:pPr>
              <w:jc w:val="left"/>
              <w:rPr>
                <w:color w:val="000000"/>
                <w:sz w:val="19"/>
                <w:szCs w:val="19"/>
                <w:lang w:val="en-CA" w:eastAsia="en-CA"/>
              </w:rPr>
            </w:pPr>
            <w:r w:rsidRPr="00FB579E">
              <w:rPr>
                <w:color w:val="000000"/>
                <w:sz w:val="19"/>
                <w:szCs w:val="19"/>
                <w:lang w:val="en-CA" w:eastAsia="en-CA"/>
              </w:rPr>
              <w:t>HCFC manufacturing under HPMPs for 15 to 20 countries</w:t>
            </w:r>
          </w:p>
        </w:tc>
      </w:tr>
      <w:tr w:rsidR="00F25CFA" w:rsidRPr="00FB579E" w14:paraId="47E25C34" w14:textId="77777777" w:rsidTr="00C16026">
        <w:tc>
          <w:tcPr>
            <w:tcW w:w="632" w:type="dxa"/>
            <w:shd w:val="clear" w:color="auto" w:fill="auto"/>
            <w:noWrap/>
            <w:tcMar>
              <w:top w:w="43" w:type="dxa"/>
              <w:left w:w="58" w:type="dxa"/>
              <w:bottom w:w="43" w:type="dxa"/>
              <w:right w:w="29" w:type="dxa"/>
            </w:tcMar>
            <w:vAlign w:val="center"/>
            <w:hideMark/>
          </w:tcPr>
          <w:p w14:paraId="617356F1" w14:textId="77777777" w:rsidR="00F25CFA" w:rsidRPr="00FB579E" w:rsidRDefault="00F25CFA" w:rsidP="007713C7">
            <w:pPr>
              <w:jc w:val="left"/>
              <w:rPr>
                <w:b/>
                <w:color w:val="000000"/>
                <w:sz w:val="19"/>
                <w:szCs w:val="19"/>
                <w:lang w:val="en-CA" w:eastAsia="en-CA"/>
              </w:rPr>
            </w:pPr>
            <w:r w:rsidRPr="00FB579E">
              <w:rPr>
                <w:b/>
                <w:color w:val="000000"/>
                <w:sz w:val="19"/>
                <w:szCs w:val="19"/>
                <w:lang w:val="en-CA" w:eastAsia="en-CA"/>
              </w:rPr>
              <w:t>2021</w:t>
            </w:r>
            <w:r>
              <w:rPr>
                <w:b/>
                <w:color w:val="000000"/>
                <w:sz w:val="19"/>
                <w:szCs w:val="19"/>
                <w:lang w:val="en-CA" w:eastAsia="en-CA"/>
              </w:rPr>
              <w:t>-2022</w:t>
            </w:r>
          </w:p>
        </w:tc>
        <w:tc>
          <w:tcPr>
            <w:tcW w:w="3600" w:type="dxa"/>
            <w:shd w:val="clear" w:color="auto" w:fill="auto"/>
            <w:noWrap/>
            <w:tcMar>
              <w:top w:w="43" w:type="dxa"/>
              <w:left w:w="58" w:type="dxa"/>
              <w:bottom w:w="43" w:type="dxa"/>
              <w:right w:w="0" w:type="dxa"/>
            </w:tcMar>
            <w:vAlign w:val="center"/>
            <w:hideMark/>
          </w:tcPr>
          <w:p w14:paraId="20DB438E" w14:textId="77777777" w:rsidR="00F25CFA" w:rsidRPr="00FB579E" w:rsidRDefault="00F25CFA" w:rsidP="007713C7">
            <w:pPr>
              <w:jc w:val="left"/>
              <w:rPr>
                <w:color w:val="000000"/>
                <w:sz w:val="19"/>
                <w:szCs w:val="19"/>
                <w:lang w:val="en-CA" w:eastAsia="en-CA"/>
              </w:rPr>
            </w:pPr>
            <w:r w:rsidRPr="00FB579E">
              <w:rPr>
                <w:color w:val="000000"/>
                <w:sz w:val="19"/>
                <w:szCs w:val="19"/>
                <w:lang w:val="en-CA" w:eastAsia="en-CA"/>
              </w:rPr>
              <w:t>35.0% reduction from HCFC baseline</w:t>
            </w:r>
          </w:p>
          <w:p w14:paraId="16BB568F" w14:textId="77777777" w:rsidR="00F25CFA" w:rsidRPr="00FB579E" w:rsidRDefault="00F25CFA" w:rsidP="007713C7">
            <w:pPr>
              <w:jc w:val="left"/>
              <w:rPr>
                <w:color w:val="000000"/>
                <w:sz w:val="19"/>
                <w:szCs w:val="19"/>
                <w:lang w:val="en-CA" w:eastAsia="en-CA"/>
              </w:rPr>
            </w:pPr>
            <w:r w:rsidRPr="00FB579E">
              <w:rPr>
                <w:color w:val="000000"/>
                <w:sz w:val="19"/>
                <w:szCs w:val="19"/>
                <w:lang w:val="en-CA" w:eastAsia="en-CA"/>
              </w:rPr>
              <w:t>HFC base year for group 1 countries</w:t>
            </w:r>
          </w:p>
        </w:tc>
        <w:tc>
          <w:tcPr>
            <w:tcW w:w="5130" w:type="dxa"/>
            <w:shd w:val="clear" w:color="auto" w:fill="auto"/>
            <w:noWrap/>
            <w:tcMar>
              <w:top w:w="43" w:type="dxa"/>
              <w:left w:w="58" w:type="dxa"/>
              <w:bottom w:w="43" w:type="dxa"/>
              <w:right w:w="0" w:type="dxa"/>
            </w:tcMar>
            <w:vAlign w:val="center"/>
            <w:hideMark/>
          </w:tcPr>
          <w:p w14:paraId="2BF479BA" w14:textId="77777777" w:rsidR="00F25CFA" w:rsidRPr="00FB579E" w:rsidRDefault="00F25CFA" w:rsidP="007713C7">
            <w:pPr>
              <w:jc w:val="left"/>
              <w:rPr>
                <w:color w:val="000000"/>
                <w:sz w:val="19"/>
                <w:szCs w:val="19"/>
                <w:lang w:val="en-CA" w:eastAsia="en-CA"/>
              </w:rPr>
            </w:pPr>
            <w:r w:rsidRPr="00FB579E">
              <w:rPr>
                <w:color w:val="000000"/>
                <w:sz w:val="19"/>
                <w:szCs w:val="19"/>
                <w:lang w:val="en-CA" w:eastAsia="en-CA"/>
              </w:rPr>
              <w:t>HCFC servicing under HPMPs for all countries</w:t>
            </w:r>
          </w:p>
          <w:p w14:paraId="5CEE9CE0" w14:textId="77777777" w:rsidR="00F25CFA" w:rsidRPr="00FB579E" w:rsidRDefault="00F25CFA" w:rsidP="007713C7">
            <w:pPr>
              <w:jc w:val="left"/>
              <w:rPr>
                <w:color w:val="000000"/>
                <w:sz w:val="19"/>
                <w:szCs w:val="19"/>
                <w:lang w:val="en-CA" w:eastAsia="en-CA"/>
              </w:rPr>
            </w:pPr>
            <w:r w:rsidRPr="00FB579E">
              <w:rPr>
                <w:color w:val="000000"/>
                <w:sz w:val="19"/>
                <w:szCs w:val="19"/>
                <w:lang w:val="en-CA" w:eastAsia="en-CA"/>
              </w:rPr>
              <w:t>HCFC manufacturing under HPMPs for 15 to 20 countries</w:t>
            </w:r>
          </w:p>
          <w:p w14:paraId="49052214" w14:textId="77777777" w:rsidR="00F25CFA" w:rsidRPr="00FB579E" w:rsidRDefault="00F25CFA" w:rsidP="007713C7">
            <w:pPr>
              <w:jc w:val="left"/>
              <w:rPr>
                <w:color w:val="000000"/>
                <w:sz w:val="19"/>
                <w:szCs w:val="19"/>
                <w:lang w:val="en-CA" w:eastAsia="en-CA"/>
              </w:rPr>
            </w:pPr>
            <w:r w:rsidRPr="00FB579E">
              <w:rPr>
                <w:color w:val="000000"/>
                <w:sz w:val="19"/>
                <w:szCs w:val="19"/>
                <w:lang w:val="en-CA" w:eastAsia="en-CA"/>
              </w:rPr>
              <w:t>Preparation of HFC phase-down plan</w:t>
            </w:r>
            <w:r>
              <w:rPr>
                <w:color w:val="000000"/>
                <w:sz w:val="19"/>
                <w:szCs w:val="19"/>
                <w:lang w:val="en-CA" w:eastAsia="en-CA"/>
              </w:rPr>
              <w:t>s</w:t>
            </w:r>
          </w:p>
          <w:p w14:paraId="64F937E6" w14:textId="77777777" w:rsidR="00F25CFA" w:rsidRPr="00FB579E" w:rsidRDefault="00F25CFA" w:rsidP="007713C7">
            <w:pPr>
              <w:jc w:val="left"/>
              <w:rPr>
                <w:color w:val="000000"/>
                <w:sz w:val="19"/>
                <w:szCs w:val="19"/>
                <w:lang w:val="en-CA" w:eastAsia="en-CA"/>
              </w:rPr>
            </w:pPr>
            <w:r w:rsidRPr="00FB579E">
              <w:rPr>
                <w:color w:val="000000"/>
                <w:sz w:val="19"/>
                <w:szCs w:val="19"/>
                <w:lang w:val="en-CA" w:eastAsia="en-CA"/>
              </w:rPr>
              <w:t>Updating HFC licens</w:t>
            </w:r>
            <w:r>
              <w:rPr>
                <w:color w:val="000000"/>
                <w:sz w:val="19"/>
                <w:szCs w:val="19"/>
                <w:lang w:val="en-CA" w:eastAsia="en-CA"/>
              </w:rPr>
              <w:t>ing</w:t>
            </w:r>
            <w:r w:rsidRPr="00FB579E">
              <w:rPr>
                <w:color w:val="000000"/>
                <w:sz w:val="19"/>
                <w:szCs w:val="19"/>
                <w:lang w:val="en-CA" w:eastAsia="en-CA"/>
              </w:rPr>
              <w:t xml:space="preserve">/quota </w:t>
            </w:r>
            <w:r>
              <w:rPr>
                <w:color w:val="000000"/>
                <w:sz w:val="19"/>
                <w:szCs w:val="19"/>
                <w:lang w:val="en-CA" w:eastAsia="en-CA"/>
              </w:rPr>
              <w:t xml:space="preserve">system </w:t>
            </w:r>
            <w:r w:rsidRPr="00FB579E">
              <w:rPr>
                <w:color w:val="000000"/>
                <w:sz w:val="19"/>
                <w:szCs w:val="19"/>
                <w:lang w:val="en-CA" w:eastAsia="en-CA"/>
              </w:rPr>
              <w:t>and data reporting</w:t>
            </w:r>
          </w:p>
        </w:tc>
      </w:tr>
      <w:tr w:rsidR="00F25CFA" w:rsidRPr="00FB579E" w14:paraId="517BD10B" w14:textId="77777777" w:rsidTr="00C16026">
        <w:tc>
          <w:tcPr>
            <w:tcW w:w="632" w:type="dxa"/>
            <w:shd w:val="clear" w:color="auto" w:fill="auto"/>
            <w:noWrap/>
            <w:tcMar>
              <w:top w:w="43" w:type="dxa"/>
              <w:left w:w="58" w:type="dxa"/>
              <w:bottom w:w="43" w:type="dxa"/>
              <w:right w:w="29" w:type="dxa"/>
            </w:tcMar>
            <w:vAlign w:val="center"/>
            <w:hideMark/>
          </w:tcPr>
          <w:p w14:paraId="51F81513" w14:textId="77777777" w:rsidR="00F25CFA" w:rsidRPr="00FB579E" w:rsidRDefault="00F25CFA" w:rsidP="007713C7">
            <w:pPr>
              <w:jc w:val="left"/>
              <w:rPr>
                <w:b/>
                <w:color w:val="000000"/>
                <w:sz w:val="19"/>
                <w:szCs w:val="19"/>
                <w:lang w:val="en-CA" w:eastAsia="en-CA"/>
              </w:rPr>
            </w:pPr>
            <w:r w:rsidRPr="00FB579E">
              <w:rPr>
                <w:b/>
                <w:color w:val="000000"/>
                <w:sz w:val="19"/>
                <w:szCs w:val="19"/>
                <w:lang w:val="en-CA" w:eastAsia="en-CA"/>
              </w:rPr>
              <w:t>2023</w:t>
            </w:r>
          </w:p>
        </w:tc>
        <w:tc>
          <w:tcPr>
            <w:tcW w:w="3600" w:type="dxa"/>
            <w:shd w:val="clear" w:color="auto" w:fill="auto"/>
            <w:noWrap/>
            <w:tcMar>
              <w:top w:w="43" w:type="dxa"/>
              <w:left w:w="58" w:type="dxa"/>
              <w:bottom w:w="43" w:type="dxa"/>
              <w:right w:w="0" w:type="dxa"/>
            </w:tcMar>
            <w:vAlign w:val="center"/>
            <w:hideMark/>
          </w:tcPr>
          <w:p w14:paraId="354D601B" w14:textId="77777777" w:rsidR="00F25CFA" w:rsidRPr="00FB579E" w:rsidRDefault="00F25CFA" w:rsidP="007713C7">
            <w:pPr>
              <w:jc w:val="left"/>
              <w:rPr>
                <w:color w:val="000000"/>
                <w:sz w:val="19"/>
                <w:szCs w:val="19"/>
                <w:lang w:val="en-CA" w:eastAsia="en-CA"/>
              </w:rPr>
            </w:pPr>
            <w:r w:rsidRPr="00FB579E">
              <w:rPr>
                <w:color w:val="000000"/>
                <w:sz w:val="19"/>
                <w:szCs w:val="19"/>
                <w:lang w:val="en-CA" w:eastAsia="en-CA"/>
              </w:rPr>
              <w:t>35.0% reduction from HCFC baseline</w:t>
            </w:r>
          </w:p>
        </w:tc>
        <w:tc>
          <w:tcPr>
            <w:tcW w:w="5130" w:type="dxa"/>
            <w:shd w:val="clear" w:color="auto" w:fill="auto"/>
            <w:noWrap/>
            <w:tcMar>
              <w:top w:w="43" w:type="dxa"/>
              <w:left w:w="58" w:type="dxa"/>
              <w:bottom w:w="43" w:type="dxa"/>
              <w:right w:w="0" w:type="dxa"/>
            </w:tcMar>
            <w:vAlign w:val="center"/>
            <w:hideMark/>
          </w:tcPr>
          <w:p w14:paraId="746CBC5B" w14:textId="77777777" w:rsidR="00F25CFA" w:rsidRPr="00FB579E" w:rsidRDefault="00F25CFA" w:rsidP="007713C7">
            <w:pPr>
              <w:jc w:val="left"/>
              <w:rPr>
                <w:color w:val="000000"/>
                <w:sz w:val="19"/>
                <w:szCs w:val="19"/>
                <w:lang w:val="en-CA" w:eastAsia="en-CA"/>
              </w:rPr>
            </w:pPr>
            <w:r w:rsidRPr="00FB579E">
              <w:rPr>
                <w:color w:val="000000"/>
                <w:sz w:val="19"/>
                <w:szCs w:val="19"/>
                <w:lang w:val="en-CA" w:eastAsia="en-CA"/>
              </w:rPr>
              <w:t>HCFC servicing under HPMPs for all countries</w:t>
            </w:r>
          </w:p>
          <w:p w14:paraId="0A82D304" w14:textId="77777777" w:rsidR="00F25CFA" w:rsidRPr="00FB579E" w:rsidRDefault="00F25CFA" w:rsidP="007713C7">
            <w:pPr>
              <w:jc w:val="left"/>
              <w:rPr>
                <w:color w:val="000000"/>
                <w:sz w:val="19"/>
                <w:szCs w:val="19"/>
                <w:lang w:val="en-CA" w:eastAsia="en-CA"/>
              </w:rPr>
            </w:pPr>
            <w:r w:rsidRPr="00FB579E">
              <w:rPr>
                <w:color w:val="000000"/>
                <w:sz w:val="19"/>
                <w:szCs w:val="19"/>
                <w:lang w:val="en-CA" w:eastAsia="en-CA"/>
              </w:rPr>
              <w:t>HCFC manufacturing under HPMPs for 15 to 20 countries</w:t>
            </w:r>
          </w:p>
          <w:p w14:paraId="57E5FFEB" w14:textId="77777777" w:rsidR="00F25CFA" w:rsidRPr="00FB579E" w:rsidRDefault="00F25CFA" w:rsidP="007713C7">
            <w:pPr>
              <w:jc w:val="left"/>
              <w:rPr>
                <w:color w:val="000000"/>
                <w:sz w:val="19"/>
                <w:szCs w:val="19"/>
                <w:lang w:val="en-CA" w:eastAsia="en-CA"/>
              </w:rPr>
            </w:pPr>
            <w:r w:rsidRPr="00FB579E">
              <w:rPr>
                <w:color w:val="000000"/>
                <w:sz w:val="19"/>
                <w:szCs w:val="19"/>
                <w:lang w:val="en-CA" w:eastAsia="en-CA"/>
              </w:rPr>
              <w:t>Preparation of HFC phase-down plan</w:t>
            </w:r>
            <w:r>
              <w:rPr>
                <w:color w:val="000000"/>
                <w:sz w:val="19"/>
                <w:szCs w:val="19"/>
                <w:lang w:val="en-CA" w:eastAsia="en-CA"/>
              </w:rPr>
              <w:t>s</w:t>
            </w:r>
          </w:p>
          <w:p w14:paraId="2D97AE71" w14:textId="77777777" w:rsidR="00F25CFA" w:rsidRPr="00FB579E" w:rsidRDefault="00F25CFA" w:rsidP="007713C7">
            <w:pPr>
              <w:jc w:val="left"/>
              <w:rPr>
                <w:color w:val="000000"/>
                <w:sz w:val="19"/>
                <w:szCs w:val="19"/>
                <w:lang w:val="en-CA" w:eastAsia="en-CA"/>
              </w:rPr>
            </w:pPr>
            <w:r w:rsidRPr="00FB579E">
              <w:rPr>
                <w:color w:val="000000"/>
                <w:sz w:val="19"/>
                <w:szCs w:val="19"/>
                <w:lang w:val="en-CA" w:eastAsia="en-CA"/>
              </w:rPr>
              <w:t>Updating HFC licens</w:t>
            </w:r>
            <w:r>
              <w:rPr>
                <w:color w:val="000000"/>
                <w:sz w:val="19"/>
                <w:szCs w:val="19"/>
                <w:lang w:val="en-CA" w:eastAsia="en-CA"/>
              </w:rPr>
              <w:t>ing</w:t>
            </w:r>
            <w:r w:rsidRPr="00FB579E">
              <w:rPr>
                <w:color w:val="000000"/>
                <w:sz w:val="19"/>
                <w:szCs w:val="19"/>
                <w:lang w:val="en-CA" w:eastAsia="en-CA"/>
              </w:rPr>
              <w:t xml:space="preserve">/quota </w:t>
            </w:r>
            <w:r>
              <w:rPr>
                <w:color w:val="000000"/>
                <w:sz w:val="19"/>
                <w:szCs w:val="19"/>
                <w:lang w:val="en-CA" w:eastAsia="en-CA"/>
              </w:rPr>
              <w:t xml:space="preserve">system </w:t>
            </w:r>
            <w:r w:rsidRPr="00FB579E">
              <w:rPr>
                <w:color w:val="000000"/>
                <w:sz w:val="19"/>
                <w:szCs w:val="19"/>
                <w:lang w:val="en-CA" w:eastAsia="en-CA"/>
              </w:rPr>
              <w:t>and data reporting</w:t>
            </w:r>
          </w:p>
          <w:p w14:paraId="2F0BF740" w14:textId="77777777" w:rsidR="00F25CFA" w:rsidRPr="00FB579E" w:rsidRDefault="00F25CFA" w:rsidP="007713C7">
            <w:pPr>
              <w:jc w:val="left"/>
              <w:rPr>
                <w:color w:val="000000"/>
                <w:sz w:val="19"/>
                <w:szCs w:val="19"/>
                <w:lang w:val="en-CA" w:eastAsia="en-CA"/>
              </w:rPr>
            </w:pPr>
            <w:r w:rsidRPr="00FB579E">
              <w:rPr>
                <w:color w:val="000000"/>
                <w:sz w:val="19"/>
                <w:szCs w:val="19"/>
                <w:lang w:val="en-CA" w:eastAsia="en-CA"/>
              </w:rPr>
              <w:t>HFC servicing under HFC phase-down plans for several countries</w:t>
            </w:r>
          </w:p>
          <w:p w14:paraId="79190FB0" w14:textId="77777777" w:rsidR="00F25CFA" w:rsidRPr="00FB579E" w:rsidRDefault="00F25CFA" w:rsidP="007713C7">
            <w:pPr>
              <w:jc w:val="left"/>
              <w:rPr>
                <w:color w:val="000000"/>
                <w:sz w:val="19"/>
                <w:szCs w:val="19"/>
                <w:lang w:val="en-CA" w:eastAsia="en-CA"/>
              </w:rPr>
            </w:pPr>
            <w:r w:rsidRPr="00FB579E">
              <w:rPr>
                <w:color w:val="000000"/>
                <w:sz w:val="19"/>
                <w:szCs w:val="19"/>
                <w:lang w:val="en-CA" w:eastAsia="en-CA"/>
              </w:rPr>
              <w:t>Stand-alone HFC investment projects</w:t>
            </w:r>
          </w:p>
        </w:tc>
      </w:tr>
      <w:tr w:rsidR="00F25CFA" w:rsidRPr="00FB579E" w14:paraId="706736B1" w14:textId="77777777" w:rsidTr="00C16026">
        <w:tc>
          <w:tcPr>
            <w:tcW w:w="632" w:type="dxa"/>
            <w:shd w:val="clear" w:color="auto" w:fill="auto"/>
            <w:noWrap/>
            <w:tcMar>
              <w:top w:w="43" w:type="dxa"/>
              <w:left w:w="58" w:type="dxa"/>
              <w:bottom w:w="43" w:type="dxa"/>
              <w:right w:w="29" w:type="dxa"/>
            </w:tcMar>
            <w:vAlign w:val="center"/>
            <w:hideMark/>
          </w:tcPr>
          <w:p w14:paraId="160F6173" w14:textId="77777777" w:rsidR="00F25CFA" w:rsidRPr="00FB579E" w:rsidRDefault="00F25CFA" w:rsidP="007713C7">
            <w:pPr>
              <w:jc w:val="left"/>
              <w:rPr>
                <w:b/>
                <w:color w:val="000000"/>
                <w:sz w:val="19"/>
                <w:szCs w:val="19"/>
                <w:lang w:val="en-CA" w:eastAsia="en-CA"/>
              </w:rPr>
            </w:pPr>
            <w:r w:rsidRPr="00FB579E">
              <w:rPr>
                <w:b/>
                <w:color w:val="000000"/>
                <w:sz w:val="19"/>
                <w:szCs w:val="19"/>
                <w:lang w:val="en-CA" w:eastAsia="en-CA"/>
              </w:rPr>
              <w:t>2024</w:t>
            </w:r>
          </w:p>
        </w:tc>
        <w:tc>
          <w:tcPr>
            <w:tcW w:w="3600" w:type="dxa"/>
            <w:shd w:val="clear" w:color="auto" w:fill="auto"/>
            <w:noWrap/>
            <w:tcMar>
              <w:top w:w="43" w:type="dxa"/>
              <w:left w:w="58" w:type="dxa"/>
              <w:bottom w:w="43" w:type="dxa"/>
              <w:right w:w="0" w:type="dxa"/>
            </w:tcMar>
            <w:vAlign w:val="center"/>
            <w:hideMark/>
          </w:tcPr>
          <w:p w14:paraId="671A3312" w14:textId="77777777" w:rsidR="00F25CFA" w:rsidRPr="00FB579E" w:rsidRDefault="00F25CFA" w:rsidP="007713C7">
            <w:pPr>
              <w:jc w:val="left"/>
              <w:rPr>
                <w:color w:val="000000"/>
                <w:sz w:val="19"/>
                <w:szCs w:val="19"/>
                <w:lang w:val="en-CA" w:eastAsia="en-CA"/>
              </w:rPr>
            </w:pPr>
            <w:r w:rsidRPr="00FB579E">
              <w:rPr>
                <w:color w:val="000000"/>
                <w:sz w:val="19"/>
                <w:szCs w:val="19"/>
                <w:lang w:val="en-CA" w:eastAsia="en-CA"/>
              </w:rPr>
              <w:t>35.0% reduction from HCFC baseline</w:t>
            </w:r>
          </w:p>
          <w:p w14:paraId="73261F83" w14:textId="77777777" w:rsidR="00F25CFA" w:rsidRPr="00FB579E" w:rsidRDefault="00F25CFA" w:rsidP="007713C7">
            <w:pPr>
              <w:jc w:val="left"/>
              <w:rPr>
                <w:color w:val="000000"/>
                <w:sz w:val="19"/>
                <w:szCs w:val="19"/>
                <w:lang w:val="en-CA" w:eastAsia="en-CA"/>
              </w:rPr>
            </w:pPr>
            <w:r w:rsidRPr="00FB579E">
              <w:rPr>
                <w:color w:val="000000"/>
                <w:sz w:val="19"/>
                <w:szCs w:val="19"/>
                <w:lang w:val="en-CA" w:eastAsia="en-CA"/>
              </w:rPr>
              <w:t>Freeze at HFC baseline for group 1 countries</w:t>
            </w:r>
          </w:p>
          <w:p w14:paraId="1893ECF6" w14:textId="77777777" w:rsidR="00F25CFA" w:rsidRPr="00FB579E" w:rsidRDefault="00F25CFA" w:rsidP="007713C7">
            <w:pPr>
              <w:jc w:val="left"/>
              <w:rPr>
                <w:color w:val="000000"/>
                <w:sz w:val="19"/>
                <w:szCs w:val="19"/>
                <w:lang w:val="en-CA" w:eastAsia="en-CA"/>
              </w:rPr>
            </w:pPr>
            <w:r w:rsidRPr="00FB579E">
              <w:rPr>
                <w:color w:val="000000"/>
                <w:sz w:val="19"/>
                <w:szCs w:val="19"/>
                <w:lang w:val="en-CA" w:eastAsia="en-CA"/>
              </w:rPr>
              <w:t>HFC base year for group 2 countries</w:t>
            </w:r>
          </w:p>
        </w:tc>
        <w:tc>
          <w:tcPr>
            <w:tcW w:w="5130" w:type="dxa"/>
            <w:shd w:val="clear" w:color="auto" w:fill="auto"/>
            <w:noWrap/>
            <w:tcMar>
              <w:top w:w="43" w:type="dxa"/>
              <w:left w:w="58" w:type="dxa"/>
              <w:bottom w:w="43" w:type="dxa"/>
              <w:right w:w="0" w:type="dxa"/>
            </w:tcMar>
            <w:vAlign w:val="center"/>
            <w:hideMark/>
          </w:tcPr>
          <w:p w14:paraId="7DF66351" w14:textId="77777777" w:rsidR="00F25CFA" w:rsidRPr="00FB579E" w:rsidRDefault="00F25CFA" w:rsidP="007713C7">
            <w:pPr>
              <w:jc w:val="left"/>
              <w:rPr>
                <w:color w:val="000000"/>
                <w:sz w:val="19"/>
                <w:szCs w:val="19"/>
                <w:lang w:val="en-CA" w:eastAsia="en-CA"/>
              </w:rPr>
            </w:pPr>
            <w:r w:rsidRPr="00FB579E">
              <w:rPr>
                <w:color w:val="000000"/>
                <w:sz w:val="19"/>
                <w:szCs w:val="19"/>
                <w:lang w:val="en-CA" w:eastAsia="en-CA"/>
              </w:rPr>
              <w:t>HCFC servicing under HPMPs for all countries</w:t>
            </w:r>
          </w:p>
          <w:p w14:paraId="704D2557" w14:textId="77777777" w:rsidR="00F25CFA" w:rsidRPr="00FB579E" w:rsidRDefault="00F25CFA" w:rsidP="007713C7">
            <w:pPr>
              <w:jc w:val="left"/>
              <w:rPr>
                <w:color w:val="000000"/>
                <w:sz w:val="19"/>
                <w:szCs w:val="19"/>
                <w:lang w:val="en-CA" w:eastAsia="en-CA"/>
              </w:rPr>
            </w:pPr>
            <w:r w:rsidRPr="00FB579E">
              <w:rPr>
                <w:color w:val="000000"/>
                <w:sz w:val="19"/>
                <w:szCs w:val="19"/>
                <w:lang w:val="en-CA" w:eastAsia="en-CA"/>
              </w:rPr>
              <w:t>HCFC manufacturing under HPMPs for 15 to 20 countries</w:t>
            </w:r>
          </w:p>
          <w:p w14:paraId="5A9E71D1" w14:textId="77777777" w:rsidR="00F25CFA" w:rsidRPr="00FB579E" w:rsidRDefault="00F25CFA" w:rsidP="007713C7">
            <w:pPr>
              <w:jc w:val="left"/>
              <w:rPr>
                <w:color w:val="000000"/>
                <w:sz w:val="19"/>
                <w:szCs w:val="19"/>
                <w:lang w:val="en-CA" w:eastAsia="en-CA"/>
              </w:rPr>
            </w:pPr>
            <w:r w:rsidRPr="00FB579E">
              <w:rPr>
                <w:color w:val="000000"/>
                <w:sz w:val="19"/>
                <w:szCs w:val="19"/>
                <w:lang w:val="en-CA" w:eastAsia="en-CA"/>
              </w:rPr>
              <w:t>Preparation of HFC phase-down plan</w:t>
            </w:r>
            <w:r>
              <w:rPr>
                <w:color w:val="000000"/>
                <w:sz w:val="19"/>
                <w:szCs w:val="19"/>
                <w:lang w:val="en-CA" w:eastAsia="en-CA"/>
              </w:rPr>
              <w:t>s</w:t>
            </w:r>
          </w:p>
          <w:p w14:paraId="0B813878" w14:textId="77777777" w:rsidR="00F25CFA" w:rsidRPr="00FB579E" w:rsidRDefault="00F25CFA" w:rsidP="007713C7">
            <w:pPr>
              <w:jc w:val="left"/>
              <w:rPr>
                <w:color w:val="000000"/>
                <w:sz w:val="19"/>
                <w:szCs w:val="19"/>
                <w:lang w:val="en-CA" w:eastAsia="en-CA"/>
              </w:rPr>
            </w:pPr>
            <w:r w:rsidRPr="00FB579E">
              <w:rPr>
                <w:color w:val="000000"/>
                <w:sz w:val="19"/>
                <w:szCs w:val="19"/>
                <w:lang w:val="en-CA" w:eastAsia="en-CA"/>
              </w:rPr>
              <w:t>Updating HFC licens</w:t>
            </w:r>
            <w:r>
              <w:rPr>
                <w:color w:val="000000"/>
                <w:sz w:val="19"/>
                <w:szCs w:val="19"/>
                <w:lang w:val="en-CA" w:eastAsia="en-CA"/>
              </w:rPr>
              <w:t>ing</w:t>
            </w:r>
            <w:r w:rsidRPr="00FB579E">
              <w:rPr>
                <w:color w:val="000000"/>
                <w:sz w:val="19"/>
                <w:szCs w:val="19"/>
                <w:lang w:val="en-CA" w:eastAsia="en-CA"/>
              </w:rPr>
              <w:t xml:space="preserve">/quota </w:t>
            </w:r>
            <w:r>
              <w:rPr>
                <w:color w:val="000000"/>
                <w:sz w:val="19"/>
                <w:szCs w:val="19"/>
                <w:lang w:val="en-CA" w:eastAsia="en-CA"/>
              </w:rPr>
              <w:t xml:space="preserve">system </w:t>
            </w:r>
            <w:r w:rsidRPr="00FB579E">
              <w:rPr>
                <w:color w:val="000000"/>
                <w:sz w:val="19"/>
                <w:szCs w:val="19"/>
                <w:lang w:val="en-CA" w:eastAsia="en-CA"/>
              </w:rPr>
              <w:t>and data reporting</w:t>
            </w:r>
          </w:p>
          <w:p w14:paraId="77600964" w14:textId="77777777" w:rsidR="00F25CFA" w:rsidRPr="00FB579E" w:rsidRDefault="00F25CFA" w:rsidP="007713C7">
            <w:pPr>
              <w:jc w:val="left"/>
              <w:rPr>
                <w:color w:val="000000"/>
                <w:sz w:val="19"/>
                <w:szCs w:val="19"/>
                <w:lang w:val="en-CA" w:eastAsia="en-CA"/>
              </w:rPr>
            </w:pPr>
            <w:r w:rsidRPr="00FB579E">
              <w:rPr>
                <w:color w:val="000000"/>
                <w:sz w:val="19"/>
                <w:szCs w:val="19"/>
                <w:lang w:val="en-CA" w:eastAsia="en-CA"/>
              </w:rPr>
              <w:t>HFC servicing under HFC phase-down plans for several countries</w:t>
            </w:r>
          </w:p>
          <w:p w14:paraId="3A552B34" w14:textId="77777777" w:rsidR="00F25CFA" w:rsidRPr="00FB579E" w:rsidRDefault="00F25CFA" w:rsidP="007713C7">
            <w:pPr>
              <w:jc w:val="left"/>
              <w:rPr>
                <w:color w:val="000000"/>
                <w:sz w:val="19"/>
                <w:szCs w:val="19"/>
                <w:lang w:val="en-CA" w:eastAsia="en-CA"/>
              </w:rPr>
            </w:pPr>
            <w:r w:rsidRPr="00FB579E">
              <w:rPr>
                <w:color w:val="000000"/>
                <w:sz w:val="19"/>
                <w:szCs w:val="19"/>
                <w:lang w:val="en-CA" w:eastAsia="en-CA"/>
              </w:rPr>
              <w:t>Stand-alone HFC investment projects</w:t>
            </w:r>
          </w:p>
        </w:tc>
      </w:tr>
      <w:tr w:rsidR="00F25CFA" w:rsidRPr="00FB579E" w14:paraId="6FA0092C" w14:textId="77777777" w:rsidTr="00C16026">
        <w:tc>
          <w:tcPr>
            <w:tcW w:w="632" w:type="dxa"/>
            <w:shd w:val="clear" w:color="auto" w:fill="auto"/>
            <w:noWrap/>
            <w:tcMar>
              <w:top w:w="43" w:type="dxa"/>
              <w:left w:w="58" w:type="dxa"/>
              <w:bottom w:w="43" w:type="dxa"/>
              <w:right w:w="29" w:type="dxa"/>
            </w:tcMar>
            <w:vAlign w:val="center"/>
            <w:hideMark/>
          </w:tcPr>
          <w:p w14:paraId="42AA051C" w14:textId="77777777" w:rsidR="00F25CFA" w:rsidRPr="00FB579E" w:rsidRDefault="00F25CFA" w:rsidP="007713C7">
            <w:pPr>
              <w:jc w:val="left"/>
              <w:rPr>
                <w:b/>
                <w:color w:val="000000"/>
                <w:sz w:val="19"/>
                <w:szCs w:val="19"/>
                <w:lang w:val="en-CA" w:eastAsia="en-CA"/>
              </w:rPr>
            </w:pPr>
            <w:r w:rsidRPr="00FB579E">
              <w:rPr>
                <w:b/>
                <w:color w:val="000000"/>
                <w:sz w:val="19"/>
                <w:szCs w:val="19"/>
                <w:lang w:val="en-CA" w:eastAsia="en-CA"/>
              </w:rPr>
              <w:t>2025</w:t>
            </w:r>
            <w:r>
              <w:rPr>
                <w:b/>
                <w:color w:val="000000"/>
                <w:sz w:val="19"/>
                <w:szCs w:val="19"/>
                <w:lang w:val="en-CA" w:eastAsia="en-CA"/>
              </w:rPr>
              <w:t>-2026</w:t>
            </w:r>
          </w:p>
        </w:tc>
        <w:tc>
          <w:tcPr>
            <w:tcW w:w="3600" w:type="dxa"/>
            <w:shd w:val="clear" w:color="auto" w:fill="auto"/>
            <w:noWrap/>
            <w:tcMar>
              <w:top w:w="43" w:type="dxa"/>
              <w:left w:w="58" w:type="dxa"/>
              <w:bottom w:w="43" w:type="dxa"/>
              <w:right w:w="0" w:type="dxa"/>
            </w:tcMar>
            <w:vAlign w:val="center"/>
            <w:hideMark/>
          </w:tcPr>
          <w:p w14:paraId="0F92D0BA" w14:textId="77777777" w:rsidR="00F25CFA" w:rsidRPr="00FB579E" w:rsidRDefault="00F25CFA" w:rsidP="007713C7">
            <w:pPr>
              <w:jc w:val="left"/>
              <w:rPr>
                <w:color w:val="000000"/>
                <w:sz w:val="19"/>
                <w:szCs w:val="19"/>
                <w:lang w:val="en-CA" w:eastAsia="en-CA"/>
              </w:rPr>
            </w:pPr>
            <w:r w:rsidRPr="00FB579E">
              <w:rPr>
                <w:color w:val="000000"/>
                <w:sz w:val="19"/>
                <w:szCs w:val="19"/>
                <w:lang w:val="en-CA" w:eastAsia="en-CA"/>
              </w:rPr>
              <w:t>67.5% reduction from HCFC baseline</w:t>
            </w:r>
          </w:p>
          <w:p w14:paraId="0E5E22F9" w14:textId="77777777" w:rsidR="00F25CFA" w:rsidRPr="00FB579E" w:rsidRDefault="00F25CFA" w:rsidP="007713C7">
            <w:pPr>
              <w:jc w:val="left"/>
              <w:rPr>
                <w:color w:val="000000"/>
                <w:sz w:val="19"/>
                <w:szCs w:val="19"/>
                <w:lang w:val="en-CA" w:eastAsia="en-CA"/>
              </w:rPr>
            </w:pPr>
            <w:r w:rsidRPr="00FB579E">
              <w:rPr>
                <w:color w:val="000000"/>
                <w:sz w:val="19"/>
                <w:szCs w:val="19"/>
                <w:lang w:val="en-CA" w:eastAsia="en-CA"/>
              </w:rPr>
              <w:t>Freeze at HFC baseline for group 1 countries</w:t>
            </w:r>
          </w:p>
          <w:p w14:paraId="4C707529" w14:textId="77777777" w:rsidR="00F25CFA" w:rsidRPr="00FB579E" w:rsidRDefault="00F25CFA" w:rsidP="007713C7">
            <w:pPr>
              <w:jc w:val="left"/>
              <w:rPr>
                <w:color w:val="000000"/>
                <w:sz w:val="19"/>
                <w:szCs w:val="19"/>
                <w:lang w:val="en-CA" w:eastAsia="en-CA"/>
              </w:rPr>
            </w:pPr>
            <w:r w:rsidRPr="00FB579E">
              <w:rPr>
                <w:color w:val="000000"/>
                <w:sz w:val="19"/>
                <w:szCs w:val="19"/>
                <w:lang w:val="en-CA" w:eastAsia="en-CA"/>
              </w:rPr>
              <w:t>HFC base year for group 2 countries</w:t>
            </w:r>
          </w:p>
        </w:tc>
        <w:tc>
          <w:tcPr>
            <w:tcW w:w="5130" w:type="dxa"/>
            <w:shd w:val="clear" w:color="auto" w:fill="auto"/>
            <w:noWrap/>
            <w:tcMar>
              <w:top w:w="43" w:type="dxa"/>
              <w:left w:w="58" w:type="dxa"/>
              <w:bottom w:w="43" w:type="dxa"/>
              <w:right w:w="0" w:type="dxa"/>
            </w:tcMar>
            <w:vAlign w:val="center"/>
            <w:hideMark/>
          </w:tcPr>
          <w:p w14:paraId="114B8369" w14:textId="77777777" w:rsidR="00F25CFA" w:rsidRPr="00FB579E" w:rsidRDefault="00F25CFA" w:rsidP="007713C7">
            <w:pPr>
              <w:jc w:val="left"/>
              <w:rPr>
                <w:color w:val="000000"/>
                <w:sz w:val="19"/>
                <w:szCs w:val="19"/>
                <w:lang w:val="en-CA" w:eastAsia="en-CA"/>
              </w:rPr>
            </w:pPr>
            <w:r w:rsidRPr="00FB579E">
              <w:rPr>
                <w:color w:val="000000"/>
                <w:sz w:val="19"/>
                <w:szCs w:val="19"/>
                <w:lang w:val="en-CA" w:eastAsia="en-CA"/>
              </w:rPr>
              <w:t>HCFC servicing under HPMPs for all countries</w:t>
            </w:r>
          </w:p>
          <w:p w14:paraId="18FCFAA2" w14:textId="77777777" w:rsidR="00F25CFA" w:rsidRPr="00FB579E" w:rsidRDefault="00F25CFA" w:rsidP="007713C7">
            <w:pPr>
              <w:jc w:val="left"/>
              <w:rPr>
                <w:color w:val="000000"/>
                <w:sz w:val="19"/>
                <w:szCs w:val="19"/>
                <w:lang w:val="en-CA" w:eastAsia="en-CA"/>
              </w:rPr>
            </w:pPr>
            <w:r w:rsidRPr="00FB579E">
              <w:rPr>
                <w:color w:val="000000"/>
                <w:sz w:val="19"/>
                <w:szCs w:val="19"/>
                <w:lang w:val="en-CA" w:eastAsia="en-CA"/>
              </w:rPr>
              <w:t>HCFC manufacturing under HPMPs for 10 countries</w:t>
            </w:r>
          </w:p>
          <w:p w14:paraId="3C27E820" w14:textId="77777777" w:rsidR="00F25CFA" w:rsidRPr="00FB579E" w:rsidRDefault="00F25CFA" w:rsidP="007713C7">
            <w:pPr>
              <w:jc w:val="left"/>
              <w:rPr>
                <w:color w:val="000000"/>
                <w:sz w:val="19"/>
                <w:szCs w:val="19"/>
                <w:lang w:val="en-CA" w:eastAsia="en-CA"/>
              </w:rPr>
            </w:pPr>
            <w:r w:rsidRPr="00FB579E">
              <w:rPr>
                <w:color w:val="000000"/>
                <w:sz w:val="19"/>
                <w:szCs w:val="19"/>
                <w:lang w:val="en-CA" w:eastAsia="en-CA"/>
              </w:rPr>
              <w:t>Preparation of HFC phase-down plan</w:t>
            </w:r>
            <w:r>
              <w:rPr>
                <w:color w:val="000000"/>
                <w:sz w:val="19"/>
                <w:szCs w:val="19"/>
                <w:lang w:val="en-CA" w:eastAsia="en-CA"/>
              </w:rPr>
              <w:t>s</w:t>
            </w:r>
          </w:p>
          <w:p w14:paraId="6200F435" w14:textId="77777777" w:rsidR="00F25CFA" w:rsidRPr="00FB579E" w:rsidRDefault="00F25CFA" w:rsidP="007713C7">
            <w:pPr>
              <w:jc w:val="left"/>
              <w:rPr>
                <w:color w:val="000000"/>
                <w:sz w:val="19"/>
                <w:szCs w:val="19"/>
                <w:lang w:val="en-CA" w:eastAsia="en-CA"/>
              </w:rPr>
            </w:pPr>
            <w:r w:rsidRPr="00FB579E">
              <w:rPr>
                <w:color w:val="000000"/>
                <w:sz w:val="19"/>
                <w:szCs w:val="19"/>
                <w:lang w:val="en-CA" w:eastAsia="en-CA"/>
              </w:rPr>
              <w:t>Updating HFC licens</w:t>
            </w:r>
            <w:r>
              <w:rPr>
                <w:color w:val="000000"/>
                <w:sz w:val="19"/>
                <w:szCs w:val="19"/>
                <w:lang w:val="en-CA" w:eastAsia="en-CA"/>
              </w:rPr>
              <w:t>ing</w:t>
            </w:r>
            <w:r w:rsidRPr="00FB579E">
              <w:rPr>
                <w:color w:val="000000"/>
                <w:sz w:val="19"/>
                <w:szCs w:val="19"/>
                <w:lang w:val="en-CA" w:eastAsia="en-CA"/>
              </w:rPr>
              <w:t xml:space="preserve">/quota </w:t>
            </w:r>
            <w:r>
              <w:rPr>
                <w:color w:val="000000"/>
                <w:sz w:val="19"/>
                <w:szCs w:val="19"/>
                <w:lang w:val="en-CA" w:eastAsia="en-CA"/>
              </w:rPr>
              <w:t xml:space="preserve">system </w:t>
            </w:r>
            <w:r w:rsidRPr="00FB579E">
              <w:rPr>
                <w:color w:val="000000"/>
                <w:sz w:val="19"/>
                <w:szCs w:val="19"/>
                <w:lang w:val="en-CA" w:eastAsia="en-CA"/>
              </w:rPr>
              <w:t>and data reporting</w:t>
            </w:r>
          </w:p>
          <w:p w14:paraId="59A57443" w14:textId="77777777" w:rsidR="00F25CFA" w:rsidRPr="00FB579E" w:rsidRDefault="00F25CFA" w:rsidP="007713C7">
            <w:pPr>
              <w:jc w:val="left"/>
              <w:rPr>
                <w:color w:val="000000"/>
                <w:sz w:val="19"/>
                <w:szCs w:val="19"/>
                <w:lang w:val="en-CA" w:eastAsia="en-CA"/>
              </w:rPr>
            </w:pPr>
            <w:r w:rsidRPr="00FB579E">
              <w:rPr>
                <w:color w:val="000000"/>
                <w:sz w:val="19"/>
                <w:szCs w:val="19"/>
                <w:lang w:val="en-CA" w:eastAsia="en-CA"/>
              </w:rPr>
              <w:t>HFC servicing under HFC phase-down plans for several countries</w:t>
            </w:r>
          </w:p>
          <w:p w14:paraId="3B6A1478" w14:textId="77777777" w:rsidR="00F25CFA" w:rsidRPr="00FB579E" w:rsidRDefault="00F25CFA" w:rsidP="007713C7">
            <w:pPr>
              <w:jc w:val="left"/>
              <w:rPr>
                <w:color w:val="000000"/>
                <w:sz w:val="19"/>
                <w:szCs w:val="19"/>
                <w:lang w:val="en-CA" w:eastAsia="en-CA"/>
              </w:rPr>
            </w:pPr>
            <w:r w:rsidRPr="00FB579E">
              <w:rPr>
                <w:color w:val="000000"/>
                <w:sz w:val="19"/>
                <w:szCs w:val="19"/>
                <w:lang w:val="en-CA" w:eastAsia="en-CA"/>
              </w:rPr>
              <w:t>Stand-alone HFC investment projects</w:t>
            </w:r>
          </w:p>
        </w:tc>
      </w:tr>
      <w:tr w:rsidR="00F25CFA" w:rsidRPr="00FB579E" w14:paraId="14C13988" w14:textId="77777777" w:rsidTr="00C16026">
        <w:tc>
          <w:tcPr>
            <w:tcW w:w="632" w:type="dxa"/>
            <w:shd w:val="clear" w:color="auto" w:fill="auto"/>
            <w:noWrap/>
            <w:tcMar>
              <w:top w:w="43" w:type="dxa"/>
              <w:left w:w="58" w:type="dxa"/>
              <w:bottom w:w="43" w:type="dxa"/>
              <w:right w:w="29" w:type="dxa"/>
            </w:tcMar>
            <w:vAlign w:val="center"/>
            <w:hideMark/>
          </w:tcPr>
          <w:p w14:paraId="64509E58" w14:textId="77777777" w:rsidR="00F25CFA" w:rsidRPr="00FB579E" w:rsidRDefault="00F25CFA" w:rsidP="007713C7">
            <w:pPr>
              <w:jc w:val="left"/>
              <w:rPr>
                <w:b/>
                <w:color w:val="000000"/>
                <w:sz w:val="19"/>
                <w:szCs w:val="19"/>
                <w:lang w:val="en-CA" w:eastAsia="en-CA"/>
              </w:rPr>
            </w:pPr>
            <w:r w:rsidRPr="00FB579E">
              <w:rPr>
                <w:b/>
                <w:color w:val="000000"/>
                <w:sz w:val="19"/>
                <w:szCs w:val="19"/>
                <w:lang w:val="en-CA" w:eastAsia="en-CA"/>
              </w:rPr>
              <w:t>2027</w:t>
            </w:r>
          </w:p>
        </w:tc>
        <w:tc>
          <w:tcPr>
            <w:tcW w:w="3600" w:type="dxa"/>
            <w:shd w:val="clear" w:color="auto" w:fill="auto"/>
            <w:noWrap/>
            <w:tcMar>
              <w:top w:w="43" w:type="dxa"/>
              <w:left w:w="58" w:type="dxa"/>
              <w:bottom w:w="43" w:type="dxa"/>
              <w:right w:w="0" w:type="dxa"/>
            </w:tcMar>
            <w:vAlign w:val="center"/>
            <w:hideMark/>
          </w:tcPr>
          <w:p w14:paraId="03D789D0" w14:textId="77777777" w:rsidR="00F25CFA" w:rsidRPr="00FB579E" w:rsidRDefault="00F25CFA" w:rsidP="007713C7">
            <w:pPr>
              <w:jc w:val="left"/>
              <w:rPr>
                <w:color w:val="000000"/>
                <w:sz w:val="19"/>
                <w:szCs w:val="19"/>
                <w:lang w:val="en-CA" w:eastAsia="en-CA"/>
              </w:rPr>
            </w:pPr>
            <w:r w:rsidRPr="00FB579E">
              <w:rPr>
                <w:color w:val="000000"/>
                <w:sz w:val="19"/>
                <w:szCs w:val="19"/>
                <w:lang w:val="en-CA" w:eastAsia="en-CA"/>
              </w:rPr>
              <w:t>67.5% reduction from HCFC baseline</w:t>
            </w:r>
          </w:p>
          <w:p w14:paraId="7ECE9CFE" w14:textId="77777777" w:rsidR="00F25CFA" w:rsidRPr="00FB579E" w:rsidRDefault="00F25CFA" w:rsidP="007713C7">
            <w:pPr>
              <w:jc w:val="left"/>
              <w:rPr>
                <w:color w:val="000000"/>
                <w:sz w:val="19"/>
                <w:szCs w:val="19"/>
                <w:lang w:val="en-CA" w:eastAsia="en-CA"/>
              </w:rPr>
            </w:pPr>
            <w:r w:rsidRPr="00FB579E">
              <w:rPr>
                <w:color w:val="000000"/>
                <w:sz w:val="19"/>
                <w:szCs w:val="19"/>
                <w:lang w:val="en-CA" w:eastAsia="en-CA"/>
              </w:rPr>
              <w:t>Freeze at HFC baseline for group 1 countries</w:t>
            </w:r>
          </w:p>
        </w:tc>
        <w:tc>
          <w:tcPr>
            <w:tcW w:w="5130" w:type="dxa"/>
            <w:shd w:val="clear" w:color="auto" w:fill="auto"/>
            <w:noWrap/>
            <w:tcMar>
              <w:top w:w="43" w:type="dxa"/>
              <w:left w:w="58" w:type="dxa"/>
              <w:bottom w:w="43" w:type="dxa"/>
              <w:right w:w="0" w:type="dxa"/>
            </w:tcMar>
            <w:vAlign w:val="center"/>
            <w:hideMark/>
          </w:tcPr>
          <w:p w14:paraId="5769B176" w14:textId="77777777" w:rsidR="00F25CFA" w:rsidRPr="00FB579E" w:rsidRDefault="00F25CFA" w:rsidP="007713C7">
            <w:pPr>
              <w:jc w:val="left"/>
              <w:rPr>
                <w:color w:val="000000"/>
                <w:sz w:val="19"/>
                <w:szCs w:val="19"/>
                <w:lang w:val="en-CA" w:eastAsia="en-CA"/>
              </w:rPr>
            </w:pPr>
            <w:r w:rsidRPr="00FB579E">
              <w:rPr>
                <w:color w:val="000000"/>
                <w:sz w:val="19"/>
                <w:szCs w:val="19"/>
                <w:lang w:val="en-CA" w:eastAsia="en-CA"/>
              </w:rPr>
              <w:t>HCFC servicing under HPMPs for all countries</w:t>
            </w:r>
          </w:p>
          <w:p w14:paraId="0CC9D902" w14:textId="77777777" w:rsidR="00F25CFA" w:rsidRPr="00FB579E" w:rsidRDefault="00F25CFA" w:rsidP="007713C7">
            <w:pPr>
              <w:jc w:val="left"/>
              <w:rPr>
                <w:color w:val="000000"/>
                <w:sz w:val="19"/>
                <w:szCs w:val="19"/>
                <w:lang w:val="en-CA" w:eastAsia="en-CA"/>
              </w:rPr>
            </w:pPr>
            <w:r w:rsidRPr="00FB579E">
              <w:rPr>
                <w:color w:val="000000"/>
                <w:sz w:val="19"/>
                <w:szCs w:val="19"/>
                <w:lang w:val="en-CA" w:eastAsia="en-CA"/>
              </w:rPr>
              <w:t>HCFC manufacturing under HPMPs for 10 countries</w:t>
            </w:r>
          </w:p>
          <w:p w14:paraId="3696CCBC" w14:textId="77777777" w:rsidR="00F25CFA" w:rsidRPr="00FB579E" w:rsidRDefault="00F25CFA" w:rsidP="007713C7">
            <w:pPr>
              <w:jc w:val="left"/>
              <w:rPr>
                <w:color w:val="000000"/>
                <w:sz w:val="19"/>
                <w:szCs w:val="19"/>
                <w:lang w:val="en-CA" w:eastAsia="en-CA"/>
              </w:rPr>
            </w:pPr>
            <w:r w:rsidRPr="00FB579E">
              <w:rPr>
                <w:color w:val="000000"/>
                <w:sz w:val="19"/>
                <w:szCs w:val="19"/>
                <w:lang w:val="en-CA" w:eastAsia="en-CA"/>
              </w:rPr>
              <w:t>Preparation of HFC phase-down plan</w:t>
            </w:r>
            <w:r>
              <w:rPr>
                <w:color w:val="000000"/>
                <w:sz w:val="19"/>
                <w:szCs w:val="19"/>
                <w:lang w:val="en-CA" w:eastAsia="en-CA"/>
              </w:rPr>
              <w:t>s</w:t>
            </w:r>
          </w:p>
          <w:p w14:paraId="52392C2D" w14:textId="77777777" w:rsidR="00F25CFA" w:rsidRPr="00FB579E" w:rsidRDefault="00F25CFA" w:rsidP="007713C7">
            <w:pPr>
              <w:jc w:val="left"/>
              <w:rPr>
                <w:color w:val="000000"/>
                <w:sz w:val="19"/>
                <w:szCs w:val="19"/>
                <w:lang w:val="en-CA" w:eastAsia="en-CA"/>
              </w:rPr>
            </w:pPr>
            <w:r w:rsidRPr="00FB579E">
              <w:rPr>
                <w:color w:val="000000"/>
                <w:sz w:val="19"/>
                <w:szCs w:val="19"/>
                <w:lang w:val="en-CA" w:eastAsia="en-CA"/>
              </w:rPr>
              <w:t>Updating HFC licens</w:t>
            </w:r>
            <w:r>
              <w:rPr>
                <w:color w:val="000000"/>
                <w:sz w:val="19"/>
                <w:szCs w:val="19"/>
                <w:lang w:val="en-CA" w:eastAsia="en-CA"/>
              </w:rPr>
              <w:t>ing</w:t>
            </w:r>
            <w:r w:rsidRPr="00FB579E">
              <w:rPr>
                <w:color w:val="000000"/>
                <w:sz w:val="19"/>
                <w:szCs w:val="19"/>
                <w:lang w:val="en-CA" w:eastAsia="en-CA"/>
              </w:rPr>
              <w:t xml:space="preserve">/quota </w:t>
            </w:r>
            <w:r>
              <w:rPr>
                <w:color w:val="000000"/>
                <w:sz w:val="19"/>
                <w:szCs w:val="19"/>
                <w:lang w:val="en-CA" w:eastAsia="en-CA"/>
              </w:rPr>
              <w:t xml:space="preserve">system </w:t>
            </w:r>
            <w:r w:rsidRPr="00FB579E">
              <w:rPr>
                <w:color w:val="000000"/>
                <w:sz w:val="19"/>
                <w:szCs w:val="19"/>
                <w:lang w:val="en-CA" w:eastAsia="en-CA"/>
              </w:rPr>
              <w:t>and data reporting</w:t>
            </w:r>
          </w:p>
          <w:p w14:paraId="7660990E" w14:textId="77777777" w:rsidR="00F25CFA" w:rsidRPr="00FB579E" w:rsidRDefault="00F25CFA" w:rsidP="007713C7">
            <w:pPr>
              <w:jc w:val="left"/>
              <w:rPr>
                <w:color w:val="000000"/>
                <w:sz w:val="19"/>
                <w:szCs w:val="19"/>
                <w:lang w:val="en-CA" w:eastAsia="en-CA"/>
              </w:rPr>
            </w:pPr>
            <w:r w:rsidRPr="00FB579E">
              <w:rPr>
                <w:color w:val="000000"/>
                <w:sz w:val="19"/>
                <w:szCs w:val="19"/>
                <w:lang w:val="en-CA" w:eastAsia="en-CA"/>
              </w:rPr>
              <w:t>HFC servicing under HFC phase-down plans for several countries</w:t>
            </w:r>
          </w:p>
          <w:p w14:paraId="72DC9EB3" w14:textId="77777777" w:rsidR="00F25CFA" w:rsidRPr="00FB579E" w:rsidRDefault="00F25CFA" w:rsidP="007713C7">
            <w:pPr>
              <w:jc w:val="left"/>
              <w:rPr>
                <w:color w:val="000000"/>
                <w:sz w:val="19"/>
                <w:szCs w:val="19"/>
                <w:lang w:val="en-CA" w:eastAsia="en-CA"/>
              </w:rPr>
            </w:pPr>
            <w:r w:rsidRPr="00FB579E">
              <w:rPr>
                <w:color w:val="000000"/>
                <w:sz w:val="19"/>
                <w:szCs w:val="19"/>
                <w:lang w:val="en-CA" w:eastAsia="en-CA"/>
              </w:rPr>
              <w:t>Stand-alone HFC investment projects</w:t>
            </w:r>
          </w:p>
        </w:tc>
      </w:tr>
      <w:tr w:rsidR="00F25CFA" w:rsidRPr="00FB579E" w14:paraId="2AC36828" w14:textId="77777777" w:rsidTr="00C16026">
        <w:tc>
          <w:tcPr>
            <w:tcW w:w="632" w:type="dxa"/>
            <w:shd w:val="clear" w:color="auto" w:fill="auto"/>
            <w:noWrap/>
            <w:tcMar>
              <w:top w:w="43" w:type="dxa"/>
              <w:left w:w="58" w:type="dxa"/>
              <w:bottom w:w="43" w:type="dxa"/>
              <w:right w:w="29" w:type="dxa"/>
            </w:tcMar>
            <w:vAlign w:val="center"/>
            <w:hideMark/>
          </w:tcPr>
          <w:p w14:paraId="53C8DDAA" w14:textId="77777777" w:rsidR="00F25CFA" w:rsidRPr="00FB579E" w:rsidRDefault="00F25CFA" w:rsidP="007713C7">
            <w:pPr>
              <w:jc w:val="left"/>
              <w:rPr>
                <w:b/>
                <w:color w:val="000000"/>
                <w:sz w:val="19"/>
                <w:szCs w:val="19"/>
                <w:lang w:val="en-CA" w:eastAsia="en-CA"/>
              </w:rPr>
            </w:pPr>
            <w:r w:rsidRPr="00FB579E">
              <w:rPr>
                <w:b/>
                <w:color w:val="000000"/>
                <w:sz w:val="19"/>
                <w:szCs w:val="19"/>
                <w:lang w:val="en-CA" w:eastAsia="en-CA"/>
              </w:rPr>
              <w:t>2028</w:t>
            </w:r>
          </w:p>
        </w:tc>
        <w:tc>
          <w:tcPr>
            <w:tcW w:w="3600" w:type="dxa"/>
            <w:shd w:val="clear" w:color="auto" w:fill="auto"/>
            <w:noWrap/>
            <w:tcMar>
              <w:top w:w="43" w:type="dxa"/>
              <w:left w:w="58" w:type="dxa"/>
              <w:bottom w:w="43" w:type="dxa"/>
              <w:right w:w="0" w:type="dxa"/>
            </w:tcMar>
            <w:vAlign w:val="center"/>
            <w:hideMark/>
          </w:tcPr>
          <w:p w14:paraId="5BEC92A1" w14:textId="77777777" w:rsidR="00F25CFA" w:rsidRPr="00FB579E" w:rsidRDefault="00F25CFA" w:rsidP="007713C7">
            <w:pPr>
              <w:jc w:val="left"/>
              <w:rPr>
                <w:color w:val="000000"/>
                <w:sz w:val="19"/>
                <w:szCs w:val="19"/>
                <w:lang w:val="en-CA" w:eastAsia="en-CA"/>
              </w:rPr>
            </w:pPr>
            <w:r w:rsidRPr="00FB579E">
              <w:rPr>
                <w:color w:val="000000"/>
                <w:sz w:val="19"/>
                <w:szCs w:val="19"/>
                <w:lang w:val="en-CA" w:eastAsia="en-CA"/>
              </w:rPr>
              <w:t>67.5% reduction from HCFC baseline</w:t>
            </w:r>
          </w:p>
          <w:p w14:paraId="1DC21C75" w14:textId="77777777" w:rsidR="00F25CFA" w:rsidRPr="00FB579E" w:rsidRDefault="00F25CFA" w:rsidP="007713C7">
            <w:pPr>
              <w:jc w:val="left"/>
              <w:rPr>
                <w:color w:val="000000"/>
                <w:sz w:val="19"/>
                <w:szCs w:val="19"/>
                <w:lang w:val="en-CA" w:eastAsia="en-CA"/>
              </w:rPr>
            </w:pPr>
            <w:r w:rsidRPr="00FB579E">
              <w:rPr>
                <w:color w:val="000000"/>
                <w:sz w:val="19"/>
                <w:szCs w:val="19"/>
                <w:lang w:val="en-CA" w:eastAsia="en-CA"/>
              </w:rPr>
              <w:t>Freeze at HFC baseline for group 1 countries</w:t>
            </w:r>
          </w:p>
          <w:p w14:paraId="3ACA728C" w14:textId="77777777" w:rsidR="00F25CFA" w:rsidRPr="00FB579E" w:rsidRDefault="00F25CFA" w:rsidP="007713C7">
            <w:pPr>
              <w:jc w:val="left"/>
              <w:rPr>
                <w:color w:val="000000"/>
                <w:sz w:val="19"/>
                <w:szCs w:val="19"/>
                <w:lang w:val="en-CA" w:eastAsia="en-CA"/>
              </w:rPr>
            </w:pPr>
            <w:r w:rsidRPr="00FB579E">
              <w:rPr>
                <w:color w:val="000000"/>
                <w:sz w:val="19"/>
                <w:szCs w:val="19"/>
                <w:lang w:val="en-CA" w:eastAsia="en-CA"/>
              </w:rPr>
              <w:t>Freeze at HFC baseline for group 2 countries</w:t>
            </w:r>
          </w:p>
        </w:tc>
        <w:tc>
          <w:tcPr>
            <w:tcW w:w="5130" w:type="dxa"/>
            <w:shd w:val="clear" w:color="auto" w:fill="auto"/>
            <w:noWrap/>
            <w:tcMar>
              <w:top w:w="43" w:type="dxa"/>
              <w:left w:w="58" w:type="dxa"/>
              <w:bottom w:w="43" w:type="dxa"/>
              <w:right w:w="0" w:type="dxa"/>
            </w:tcMar>
            <w:vAlign w:val="center"/>
            <w:hideMark/>
          </w:tcPr>
          <w:p w14:paraId="039927A0" w14:textId="77777777" w:rsidR="00F25CFA" w:rsidRPr="00FB579E" w:rsidRDefault="00F25CFA" w:rsidP="007713C7">
            <w:pPr>
              <w:jc w:val="left"/>
              <w:rPr>
                <w:color w:val="000000"/>
                <w:sz w:val="19"/>
                <w:szCs w:val="19"/>
                <w:lang w:val="en-CA" w:eastAsia="en-CA"/>
              </w:rPr>
            </w:pPr>
            <w:r w:rsidRPr="00FB579E">
              <w:rPr>
                <w:color w:val="000000"/>
                <w:sz w:val="19"/>
                <w:szCs w:val="19"/>
                <w:lang w:val="en-CA" w:eastAsia="en-CA"/>
              </w:rPr>
              <w:t>HCFC servicing under HPMPs for all countries</w:t>
            </w:r>
          </w:p>
          <w:p w14:paraId="2591D289" w14:textId="77777777" w:rsidR="00F25CFA" w:rsidRPr="00FB579E" w:rsidRDefault="00F25CFA" w:rsidP="007713C7">
            <w:pPr>
              <w:jc w:val="left"/>
              <w:rPr>
                <w:color w:val="000000"/>
                <w:sz w:val="19"/>
                <w:szCs w:val="19"/>
                <w:lang w:val="en-CA" w:eastAsia="en-CA"/>
              </w:rPr>
            </w:pPr>
            <w:r w:rsidRPr="00FB579E">
              <w:rPr>
                <w:color w:val="000000"/>
                <w:sz w:val="19"/>
                <w:szCs w:val="19"/>
                <w:lang w:val="en-CA" w:eastAsia="en-CA"/>
              </w:rPr>
              <w:t>HCFC manufacturing under HPMPs for 10 countries</w:t>
            </w:r>
          </w:p>
          <w:p w14:paraId="66468817" w14:textId="77777777" w:rsidR="00F25CFA" w:rsidRPr="00FB579E" w:rsidRDefault="00F25CFA" w:rsidP="007713C7">
            <w:pPr>
              <w:jc w:val="left"/>
              <w:rPr>
                <w:color w:val="000000"/>
                <w:sz w:val="19"/>
                <w:szCs w:val="19"/>
                <w:lang w:val="en-CA" w:eastAsia="en-CA"/>
              </w:rPr>
            </w:pPr>
            <w:r w:rsidRPr="00FB579E">
              <w:rPr>
                <w:color w:val="000000"/>
                <w:sz w:val="19"/>
                <w:szCs w:val="19"/>
                <w:lang w:val="en-CA" w:eastAsia="en-CA"/>
              </w:rPr>
              <w:t>Preparation of HFC phase-down plan</w:t>
            </w:r>
            <w:r>
              <w:rPr>
                <w:color w:val="000000"/>
                <w:sz w:val="19"/>
                <w:szCs w:val="19"/>
                <w:lang w:val="en-CA" w:eastAsia="en-CA"/>
              </w:rPr>
              <w:t>s</w:t>
            </w:r>
          </w:p>
          <w:p w14:paraId="3ADFCEA5" w14:textId="77777777" w:rsidR="00F25CFA" w:rsidRPr="00FB579E" w:rsidRDefault="00F25CFA" w:rsidP="007713C7">
            <w:pPr>
              <w:jc w:val="left"/>
              <w:rPr>
                <w:color w:val="000000"/>
                <w:sz w:val="19"/>
                <w:szCs w:val="19"/>
                <w:lang w:val="en-CA" w:eastAsia="en-CA"/>
              </w:rPr>
            </w:pPr>
            <w:r w:rsidRPr="00FB579E">
              <w:rPr>
                <w:color w:val="000000"/>
                <w:sz w:val="19"/>
                <w:szCs w:val="19"/>
                <w:lang w:val="en-CA" w:eastAsia="en-CA"/>
              </w:rPr>
              <w:t>Updating HFC licens</w:t>
            </w:r>
            <w:r>
              <w:rPr>
                <w:color w:val="000000"/>
                <w:sz w:val="19"/>
                <w:szCs w:val="19"/>
                <w:lang w:val="en-CA" w:eastAsia="en-CA"/>
              </w:rPr>
              <w:t>ing</w:t>
            </w:r>
            <w:r w:rsidRPr="00FB579E">
              <w:rPr>
                <w:color w:val="000000"/>
                <w:sz w:val="19"/>
                <w:szCs w:val="19"/>
                <w:lang w:val="en-CA" w:eastAsia="en-CA"/>
              </w:rPr>
              <w:t xml:space="preserve">/quota </w:t>
            </w:r>
            <w:r>
              <w:rPr>
                <w:color w:val="000000"/>
                <w:sz w:val="19"/>
                <w:szCs w:val="19"/>
                <w:lang w:val="en-CA" w:eastAsia="en-CA"/>
              </w:rPr>
              <w:t xml:space="preserve">system </w:t>
            </w:r>
            <w:r w:rsidRPr="00FB579E">
              <w:rPr>
                <w:color w:val="000000"/>
                <w:sz w:val="19"/>
                <w:szCs w:val="19"/>
                <w:lang w:val="en-CA" w:eastAsia="en-CA"/>
              </w:rPr>
              <w:t>and data reporting</w:t>
            </w:r>
          </w:p>
          <w:p w14:paraId="3707662F" w14:textId="77777777" w:rsidR="00F25CFA" w:rsidRPr="00FB579E" w:rsidRDefault="00F25CFA" w:rsidP="007713C7">
            <w:pPr>
              <w:jc w:val="left"/>
              <w:rPr>
                <w:color w:val="000000"/>
                <w:sz w:val="19"/>
                <w:szCs w:val="19"/>
                <w:lang w:val="en-CA" w:eastAsia="en-CA"/>
              </w:rPr>
            </w:pPr>
            <w:r w:rsidRPr="00FB579E">
              <w:rPr>
                <w:color w:val="000000"/>
                <w:sz w:val="19"/>
                <w:szCs w:val="19"/>
                <w:lang w:val="en-CA" w:eastAsia="en-CA"/>
              </w:rPr>
              <w:t>HFC servicing under HFC phase-down plans for several countries</w:t>
            </w:r>
          </w:p>
          <w:p w14:paraId="31E7F589" w14:textId="77777777" w:rsidR="00F25CFA" w:rsidRPr="00FB579E" w:rsidRDefault="00F25CFA" w:rsidP="007713C7">
            <w:pPr>
              <w:jc w:val="left"/>
              <w:rPr>
                <w:color w:val="000000"/>
                <w:sz w:val="19"/>
                <w:szCs w:val="19"/>
                <w:lang w:val="en-CA" w:eastAsia="en-CA"/>
              </w:rPr>
            </w:pPr>
            <w:r w:rsidRPr="00FB579E">
              <w:rPr>
                <w:color w:val="000000"/>
                <w:sz w:val="19"/>
                <w:szCs w:val="19"/>
                <w:lang w:val="en-CA" w:eastAsia="en-CA"/>
              </w:rPr>
              <w:t>Stand-alone HFC investment projects</w:t>
            </w:r>
          </w:p>
        </w:tc>
      </w:tr>
      <w:tr w:rsidR="00F25CFA" w:rsidRPr="00FB579E" w14:paraId="77A7F648" w14:textId="77777777" w:rsidTr="00C16026">
        <w:tc>
          <w:tcPr>
            <w:tcW w:w="632" w:type="dxa"/>
            <w:shd w:val="clear" w:color="auto" w:fill="auto"/>
            <w:noWrap/>
            <w:tcMar>
              <w:top w:w="43" w:type="dxa"/>
              <w:left w:w="58" w:type="dxa"/>
              <w:bottom w:w="43" w:type="dxa"/>
              <w:right w:w="29" w:type="dxa"/>
            </w:tcMar>
            <w:vAlign w:val="center"/>
            <w:hideMark/>
          </w:tcPr>
          <w:p w14:paraId="257F82C7" w14:textId="77777777" w:rsidR="00F25CFA" w:rsidRPr="00FB579E" w:rsidRDefault="00F25CFA" w:rsidP="007713C7">
            <w:pPr>
              <w:jc w:val="left"/>
              <w:rPr>
                <w:b/>
                <w:color w:val="000000"/>
                <w:sz w:val="19"/>
                <w:szCs w:val="19"/>
                <w:lang w:val="en-CA" w:eastAsia="en-CA"/>
              </w:rPr>
            </w:pPr>
            <w:r w:rsidRPr="00FB579E">
              <w:rPr>
                <w:b/>
                <w:color w:val="000000"/>
                <w:sz w:val="19"/>
                <w:szCs w:val="19"/>
                <w:lang w:val="en-CA" w:eastAsia="en-CA"/>
              </w:rPr>
              <w:t>2029</w:t>
            </w:r>
          </w:p>
        </w:tc>
        <w:tc>
          <w:tcPr>
            <w:tcW w:w="3600" w:type="dxa"/>
            <w:shd w:val="clear" w:color="auto" w:fill="auto"/>
            <w:noWrap/>
            <w:tcMar>
              <w:top w:w="43" w:type="dxa"/>
              <w:left w:w="58" w:type="dxa"/>
              <w:bottom w:w="43" w:type="dxa"/>
              <w:right w:w="0" w:type="dxa"/>
            </w:tcMar>
            <w:vAlign w:val="center"/>
            <w:hideMark/>
          </w:tcPr>
          <w:p w14:paraId="27C8C145" w14:textId="77777777" w:rsidR="00F25CFA" w:rsidRPr="00FB579E" w:rsidRDefault="00F25CFA" w:rsidP="007713C7">
            <w:pPr>
              <w:jc w:val="left"/>
              <w:rPr>
                <w:color w:val="000000"/>
                <w:sz w:val="19"/>
                <w:szCs w:val="19"/>
                <w:lang w:val="en-CA" w:eastAsia="en-CA"/>
              </w:rPr>
            </w:pPr>
            <w:r w:rsidRPr="00FB579E">
              <w:rPr>
                <w:color w:val="000000"/>
                <w:sz w:val="19"/>
                <w:szCs w:val="19"/>
                <w:lang w:val="en-CA" w:eastAsia="en-CA"/>
              </w:rPr>
              <w:t>67.5% reduction from HCFC baseline</w:t>
            </w:r>
          </w:p>
          <w:p w14:paraId="5BAB37A6" w14:textId="77777777" w:rsidR="00F25CFA" w:rsidRPr="00FB579E" w:rsidRDefault="00F25CFA" w:rsidP="007713C7">
            <w:pPr>
              <w:jc w:val="left"/>
              <w:rPr>
                <w:color w:val="000000"/>
                <w:sz w:val="19"/>
                <w:szCs w:val="19"/>
                <w:lang w:val="en-CA" w:eastAsia="en-CA"/>
              </w:rPr>
            </w:pPr>
            <w:r w:rsidRPr="00FB579E">
              <w:rPr>
                <w:color w:val="000000"/>
                <w:sz w:val="19"/>
                <w:szCs w:val="19"/>
                <w:lang w:val="en-CA" w:eastAsia="en-CA"/>
              </w:rPr>
              <w:t>10% reduction from HFC baseline for group 1</w:t>
            </w:r>
            <w:r>
              <w:rPr>
                <w:color w:val="000000"/>
                <w:sz w:val="19"/>
                <w:szCs w:val="19"/>
                <w:lang w:val="en-CA" w:eastAsia="en-CA"/>
              </w:rPr>
              <w:t xml:space="preserve"> </w:t>
            </w:r>
            <w:r w:rsidRPr="00FB579E">
              <w:rPr>
                <w:color w:val="000000"/>
                <w:sz w:val="19"/>
                <w:szCs w:val="19"/>
                <w:lang w:val="en-CA" w:eastAsia="en-CA"/>
              </w:rPr>
              <w:t>countries</w:t>
            </w:r>
          </w:p>
          <w:p w14:paraId="5282D55D" w14:textId="77777777" w:rsidR="00F25CFA" w:rsidRPr="00FB579E" w:rsidRDefault="00F25CFA" w:rsidP="007713C7">
            <w:pPr>
              <w:jc w:val="left"/>
              <w:rPr>
                <w:color w:val="000000"/>
                <w:sz w:val="19"/>
                <w:szCs w:val="19"/>
                <w:lang w:val="en-CA" w:eastAsia="en-CA"/>
              </w:rPr>
            </w:pPr>
            <w:r w:rsidRPr="00FB579E">
              <w:rPr>
                <w:color w:val="000000"/>
                <w:sz w:val="19"/>
                <w:szCs w:val="19"/>
                <w:lang w:val="en-CA" w:eastAsia="en-CA"/>
              </w:rPr>
              <w:t>Freeze at HFC baseline for group 2 countries</w:t>
            </w:r>
          </w:p>
        </w:tc>
        <w:tc>
          <w:tcPr>
            <w:tcW w:w="5130" w:type="dxa"/>
            <w:shd w:val="clear" w:color="auto" w:fill="auto"/>
            <w:noWrap/>
            <w:tcMar>
              <w:top w:w="43" w:type="dxa"/>
              <w:left w:w="58" w:type="dxa"/>
              <w:bottom w:w="43" w:type="dxa"/>
              <w:right w:w="0" w:type="dxa"/>
            </w:tcMar>
            <w:vAlign w:val="center"/>
            <w:hideMark/>
          </w:tcPr>
          <w:p w14:paraId="00402682" w14:textId="77777777" w:rsidR="00F25CFA" w:rsidRPr="00FB579E" w:rsidRDefault="00F25CFA" w:rsidP="007713C7">
            <w:pPr>
              <w:jc w:val="left"/>
              <w:rPr>
                <w:color w:val="000000"/>
                <w:sz w:val="19"/>
                <w:szCs w:val="19"/>
                <w:lang w:val="en-CA" w:eastAsia="en-CA"/>
              </w:rPr>
            </w:pPr>
            <w:r w:rsidRPr="00FB579E">
              <w:rPr>
                <w:color w:val="000000"/>
                <w:sz w:val="19"/>
                <w:szCs w:val="19"/>
                <w:lang w:val="en-CA" w:eastAsia="en-CA"/>
              </w:rPr>
              <w:t>HCFC servicing under HPMPs for all countries</w:t>
            </w:r>
          </w:p>
          <w:p w14:paraId="3811F4E9" w14:textId="77777777" w:rsidR="00F25CFA" w:rsidRPr="00FB579E" w:rsidRDefault="00F25CFA" w:rsidP="007713C7">
            <w:pPr>
              <w:jc w:val="left"/>
              <w:rPr>
                <w:color w:val="000000"/>
                <w:sz w:val="19"/>
                <w:szCs w:val="19"/>
                <w:lang w:val="en-CA" w:eastAsia="en-CA"/>
              </w:rPr>
            </w:pPr>
            <w:r w:rsidRPr="00FB579E">
              <w:rPr>
                <w:color w:val="000000"/>
                <w:sz w:val="19"/>
                <w:szCs w:val="19"/>
                <w:lang w:val="en-CA" w:eastAsia="en-CA"/>
              </w:rPr>
              <w:t>Preparation of HFC phase-down plan</w:t>
            </w:r>
            <w:r>
              <w:rPr>
                <w:color w:val="000000"/>
                <w:sz w:val="19"/>
                <w:szCs w:val="19"/>
                <w:lang w:val="en-CA" w:eastAsia="en-CA"/>
              </w:rPr>
              <w:t>s</w:t>
            </w:r>
          </w:p>
          <w:p w14:paraId="23ED6484" w14:textId="77777777" w:rsidR="00F25CFA" w:rsidRPr="00FB579E" w:rsidRDefault="00F25CFA" w:rsidP="007713C7">
            <w:pPr>
              <w:jc w:val="left"/>
              <w:rPr>
                <w:color w:val="000000"/>
                <w:sz w:val="19"/>
                <w:szCs w:val="19"/>
                <w:lang w:val="en-CA" w:eastAsia="en-CA"/>
              </w:rPr>
            </w:pPr>
            <w:r w:rsidRPr="00FB579E">
              <w:rPr>
                <w:color w:val="000000"/>
                <w:sz w:val="19"/>
                <w:szCs w:val="19"/>
                <w:lang w:val="en-CA" w:eastAsia="en-CA"/>
              </w:rPr>
              <w:t>Updating HFC licens</w:t>
            </w:r>
            <w:r>
              <w:rPr>
                <w:color w:val="000000"/>
                <w:sz w:val="19"/>
                <w:szCs w:val="19"/>
                <w:lang w:val="en-CA" w:eastAsia="en-CA"/>
              </w:rPr>
              <w:t>ing</w:t>
            </w:r>
            <w:r w:rsidRPr="00FB579E">
              <w:rPr>
                <w:color w:val="000000"/>
                <w:sz w:val="19"/>
                <w:szCs w:val="19"/>
                <w:lang w:val="en-CA" w:eastAsia="en-CA"/>
              </w:rPr>
              <w:t xml:space="preserve">/quota </w:t>
            </w:r>
            <w:r>
              <w:rPr>
                <w:color w:val="000000"/>
                <w:sz w:val="19"/>
                <w:szCs w:val="19"/>
                <w:lang w:val="en-CA" w:eastAsia="en-CA"/>
              </w:rPr>
              <w:t xml:space="preserve">system </w:t>
            </w:r>
            <w:r w:rsidRPr="00FB579E">
              <w:rPr>
                <w:color w:val="000000"/>
                <w:sz w:val="19"/>
                <w:szCs w:val="19"/>
                <w:lang w:val="en-CA" w:eastAsia="en-CA"/>
              </w:rPr>
              <w:t>and data reporting</w:t>
            </w:r>
          </w:p>
          <w:p w14:paraId="6535E3F5" w14:textId="77777777" w:rsidR="00F25CFA" w:rsidRPr="00FB579E" w:rsidRDefault="00F25CFA" w:rsidP="007713C7">
            <w:pPr>
              <w:jc w:val="left"/>
              <w:rPr>
                <w:color w:val="000000"/>
                <w:sz w:val="19"/>
                <w:szCs w:val="19"/>
                <w:lang w:val="en-CA" w:eastAsia="en-CA"/>
              </w:rPr>
            </w:pPr>
            <w:r w:rsidRPr="00FB579E">
              <w:rPr>
                <w:color w:val="000000"/>
                <w:sz w:val="19"/>
                <w:szCs w:val="19"/>
                <w:lang w:val="en-CA" w:eastAsia="en-CA"/>
              </w:rPr>
              <w:t>HFC servicing under HFC phase-down plans for several countries</w:t>
            </w:r>
          </w:p>
          <w:p w14:paraId="5F771D32" w14:textId="77777777" w:rsidR="00F25CFA" w:rsidRPr="00FB579E" w:rsidRDefault="00F25CFA" w:rsidP="007713C7">
            <w:pPr>
              <w:jc w:val="left"/>
              <w:rPr>
                <w:color w:val="000000"/>
                <w:sz w:val="19"/>
                <w:szCs w:val="19"/>
                <w:lang w:val="en-CA" w:eastAsia="en-CA"/>
              </w:rPr>
            </w:pPr>
            <w:r w:rsidRPr="00FB579E">
              <w:rPr>
                <w:color w:val="000000"/>
                <w:sz w:val="19"/>
                <w:szCs w:val="19"/>
                <w:lang w:val="en-CA" w:eastAsia="en-CA"/>
              </w:rPr>
              <w:t>Stand-alone HFC investment projects</w:t>
            </w:r>
          </w:p>
        </w:tc>
      </w:tr>
      <w:tr w:rsidR="00F25CFA" w:rsidRPr="00FB579E" w14:paraId="21D58BB0" w14:textId="77777777" w:rsidTr="00C16026">
        <w:tc>
          <w:tcPr>
            <w:tcW w:w="632" w:type="dxa"/>
            <w:shd w:val="clear" w:color="auto" w:fill="auto"/>
            <w:noWrap/>
            <w:tcMar>
              <w:top w:w="43" w:type="dxa"/>
              <w:left w:w="58" w:type="dxa"/>
              <w:bottom w:w="43" w:type="dxa"/>
              <w:right w:w="29" w:type="dxa"/>
            </w:tcMar>
            <w:vAlign w:val="center"/>
            <w:hideMark/>
          </w:tcPr>
          <w:p w14:paraId="01A01050" w14:textId="77777777" w:rsidR="00F25CFA" w:rsidRPr="00FB579E" w:rsidRDefault="00F25CFA" w:rsidP="007713C7">
            <w:pPr>
              <w:jc w:val="left"/>
              <w:rPr>
                <w:b/>
                <w:color w:val="000000"/>
                <w:sz w:val="19"/>
                <w:szCs w:val="19"/>
                <w:lang w:val="en-CA" w:eastAsia="en-CA"/>
              </w:rPr>
            </w:pPr>
            <w:r w:rsidRPr="00FB579E">
              <w:rPr>
                <w:b/>
                <w:color w:val="000000"/>
                <w:sz w:val="19"/>
                <w:szCs w:val="19"/>
                <w:lang w:val="en-CA" w:eastAsia="en-CA"/>
              </w:rPr>
              <w:t>2030</w:t>
            </w:r>
          </w:p>
        </w:tc>
        <w:tc>
          <w:tcPr>
            <w:tcW w:w="3600" w:type="dxa"/>
            <w:shd w:val="clear" w:color="auto" w:fill="auto"/>
            <w:noWrap/>
            <w:tcMar>
              <w:top w:w="43" w:type="dxa"/>
              <w:left w:w="58" w:type="dxa"/>
              <w:bottom w:w="43" w:type="dxa"/>
              <w:right w:w="0" w:type="dxa"/>
            </w:tcMar>
            <w:vAlign w:val="center"/>
            <w:hideMark/>
          </w:tcPr>
          <w:p w14:paraId="749E6CC1" w14:textId="77777777" w:rsidR="00F25CFA" w:rsidRPr="00FB579E" w:rsidRDefault="00F25CFA" w:rsidP="007713C7">
            <w:pPr>
              <w:jc w:val="left"/>
              <w:rPr>
                <w:color w:val="000000"/>
                <w:sz w:val="19"/>
                <w:szCs w:val="19"/>
                <w:lang w:val="en-CA" w:eastAsia="en-CA"/>
              </w:rPr>
            </w:pPr>
            <w:r w:rsidRPr="00FB579E">
              <w:rPr>
                <w:color w:val="000000"/>
                <w:sz w:val="19"/>
                <w:szCs w:val="19"/>
                <w:lang w:val="en-CA" w:eastAsia="en-CA"/>
              </w:rPr>
              <w:t>100.0% reduction from HCFC baseline except for servicing tail</w:t>
            </w:r>
          </w:p>
          <w:p w14:paraId="7CBF21F2" w14:textId="77777777" w:rsidR="00F25CFA" w:rsidRPr="00FB579E" w:rsidRDefault="00F25CFA" w:rsidP="007713C7">
            <w:pPr>
              <w:jc w:val="left"/>
              <w:rPr>
                <w:color w:val="000000"/>
                <w:sz w:val="19"/>
                <w:szCs w:val="19"/>
                <w:lang w:val="en-CA" w:eastAsia="en-CA"/>
              </w:rPr>
            </w:pPr>
            <w:r w:rsidRPr="00FB579E">
              <w:rPr>
                <w:color w:val="000000"/>
                <w:sz w:val="19"/>
                <w:szCs w:val="19"/>
                <w:lang w:val="en-CA" w:eastAsia="en-CA"/>
              </w:rPr>
              <w:t>10% reduction from HFC baseline for group 1 countries</w:t>
            </w:r>
          </w:p>
          <w:p w14:paraId="4B8633A1" w14:textId="77777777" w:rsidR="00F25CFA" w:rsidRPr="00FB579E" w:rsidRDefault="00F25CFA" w:rsidP="007713C7">
            <w:pPr>
              <w:jc w:val="left"/>
              <w:rPr>
                <w:color w:val="000000"/>
                <w:sz w:val="19"/>
                <w:szCs w:val="19"/>
                <w:lang w:val="en-CA" w:eastAsia="en-CA"/>
              </w:rPr>
            </w:pPr>
            <w:r w:rsidRPr="00FB579E">
              <w:rPr>
                <w:color w:val="000000"/>
                <w:sz w:val="19"/>
                <w:szCs w:val="19"/>
                <w:lang w:val="en-CA" w:eastAsia="en-CA"/>
              </w:rPr>
              <w:t>Freeze at HFC baseline for group 2 countries</w:t>
            </w:r>
          </w:p>
        </w:tc>
        <w:tc>
          <w:tcPr>
            <w:tcW w:w="5130" w:type="dxa"/>
            <w:shd w:val="clear" w:color="auto" w:fill="auto"/>
            <w:noWrap/>
            <w:tcMar>
              <w:top w:w="43" w:type="dxa"/>
              <w:left w:w="58" w:type="dxa"/>
              <w:bottom w:w="43" w:type="dxa"/>
              <w:right w:w="0" w:type="dxa"/>
            </w:tcMar>
            <w:vAlign w:val="center"/>
            <w:hideMark/>
          </w:tcPr>
          <w:p w14:paraId="767784EC" w14:textId="77777777" w:rsidR="00F25CFA" w:rsidRPr="00FB579E" w:rsidRDefault="00F25CFA" w:rsidP="007713C7">
            <w:pPr>
              <w:jc w:val="left"/>
              <w:rPr>
                <w:color w:val="000000"/>
                <w:sz w:val="19"/>
                <w:szCs w:val="19"/>
                <w:lang w:val="en-CA" w:eastAsia="en-CA"/>
              </w:rPr>
            </w:pPr>
            <w:r w:rsidRPr="00FB579E">
              <w:rPr>
                <w:color w:val="000000"/>
                <w:sz w:val="19"/>
                <w:szCs w:val="19"/>
                <w:lang w:val="en-CA" w:eastAsia="en-CA"/>
              </w:rPr>
              <w:t>HCFC servicing under HPMPs for all countries</w:t>
            </w:r>
          </w:p>
          <w:p w14:paraId="62333EFA" w14:textId="77777777" w:rsidR="00F25CFA" w:rsidRPr="00FB579E" w:rsidRDefault="00F25CFA" w:rsidP="007713C7">
            <w:pPr>
              <w:jc w:val="left"/>
              <w:rPr>
                <w:color w:val="000000"/>
                <w:sz w:val="19"/>
                <w:szCs w:val="19"/>
                <w:lang w:val="en-CA" w:eastAsia="en-CA"/>
              </w:rPr>
            </w:pPr>
            <w:r w:rsidRPr="00FB579E">
              <w:rPr>
                <w:color w:val="000000"/>
                <w:sz w:val="19"/>
                <w:szCs w:val="19"/>
                <w:lang w:val="en-CA" w:eastAsia="en-CA"/>
              </w:rPr>
              <w:t>Preparation of HFC phase-down plan</w:t>
            </w:r>
            <w:r>
              <w:rPr>
                <w:color w:val="000000"/>
                <w:sz w:val="19"/>
                <w:szCs w:val="19"/>
                <w:lang w:val="en-CA" w:eastAsia="en-CA"/>
              </w:rPr>
              <w:t>s</w:t>
            </w:r>
          </w:p>
          <w:p w14:paraId="6303F6BA" w14:textId="77777777" w:rsidR="00F25CFA" w:rsidRPr="00FB579E" w:rsidRDefault="00F25CFA" w:rsidP="007713C7">
            <w:pPr>
              <w:jc w:val="left"/>
              <w:rPr>
                <w:color w:val="000000"/>
                <w:sz w:val="19"/>
                <w:szCs w:val="19"/>
                <w:lang w:val="en-CA" w:eastAsia="en-CA"/>
              </w:rPr>
            </w:pPr>
            <w:r w:rsidRPr="00FB579E">
              <w:rPr>
                <w:color w:val="000000"/>
                <w:sz w:val="19"/>
                <w:szCs w:val="19"/>
                <w:lang w:val="en-CA" w:eastAsia="en-CA"/>
              </w:rPr>
              <w:t>Updating HFC licens</w:t>
            </w:r>
            <w:r>
              <w:rPr>
                <w:color w:val="000000"/>
                <w:sz w:val="19"/>
                <w:szCs w:val="19"/>
                <w:lang w:val="en-CA" w:eastAsia="en-CA"/>
              </w:rPr>
              <w:t>ing</w:t>
            </w:r>
            <w:r w:rsidRPr="00FB579E">
              <w:rPr>
                <w:color w:val="000000"/>
                <w:sz w:val="19"/>
                <w:szCs w:val="19"/>
                <w:lang w:val="en-CA" w:eastAsia="en-CA"/>
              </w:rPr>
              <w:t xml:space="preserve">/quota </w:t>
            </w:r>
            <w:r>
              <w:rPr>
                <w:color w:val="000000"/>
                <w:sz w:val="19"/>
                <w:szCs w:val="19"/>
                <w:lang w:val="en-CA" w:eastAsia="en-CA"/>
              </w:rPr>
              <w:t xml:space="preserve">system </w:t>
            </w:r>
            <w:r w:rsidRPr="00FB579E">
              <w:rPr>
                <w:color w:val="000000"/>
                <w:sz w:val="19"/>
                <w:szCs w:val="19"/>
                <w:lang w:val="en-CA" w:eastAsia="en-CA"/>
              </w:rPr>
              <w:t>and data reporting</w:t>
            </w:r>
          </w:p>
          <w:p w14:paraId="2A1D2BB7" w14:textId="77777777" w:rsidR="00F25CFA" w:rsidRPr="00FB579E" w:rsidRDefault="00F25CFA" w:rsidP="007713C7">
            <w:pPr>
              <w:jc w:val="left"/>
              <w:rPr>
                <w:color w:val="000000"/>
                <w:sz w:val="19"/>
                <w:szCs w:val="19"/>
                <w:lang w:val="en-CA" w:eastAsia="en-CA"/>
              </w:rPr>
            </w:pPr>
            <w:r w:rsidRPr="00FB579E">
              <w:rPr>
                <w:color w:val="000000"/>
                <w:sz w:val="19"/>
                <w:szCs w:val="19"/>
                <w:lang w:val="en-CA" w:eastAsia="en-CA"/>
              </w:rPr>
              <w:t>HFC servicing under HFC phase-down plans for several countries</w:t>
            </w:r>
          </w:p>
          <w:p w14:paraId="3C22E5C5" w14:textId="77777777" w:rsidR="00F25CFA" w:rsidRPr="00FB579E" w:rsidRDefault="00F25CFA" w:rsidP="007713C7">
            <w:pPr>
              <w:jc w:val="left"/>
              <w:rPr>
                <w:color w:val="000000"/>
                <w:sz w:val="19"/>
                <w:szCs w:val="19"/>
                <w:lang w:val="en-CA" w:eastAsia="en-CA"/>
              </w:rPr>
            </w:pPr>
            <w:r w:rsidRPr="00FB579E">
              <w:rPr>
                <w:color w:val="000000"/>
                <w:sz w:val="19"/>
                <w:szCs w:val="19"/>
                <w:lang w:val="en-CA" w:eastAsia="en-CA"/>
              </w:rPr>
              <w:t>Stand-alone HFC investment projects</w:t>
            </w:r>
          </w:p>
        </w:tc>
      </w:tr>
    </w:tbl>
    <w:p w14:paraId="185C9F9A" w14:textId="77777777" w:rsidR="00F25CFA" w:rsidRPr="009E7FAB" w:rsidRDefault="00F25CFA" w:rsidP="00F25CFA"/>
    <w:p w14:paraId="3463A76B" w14:textId="77777777" w:rsidR="00F25CFA" w:rsidRPr="00B3453D" w:rsidRDefault="00F25CFA" w:rsidP="00212751">
      <w:pPr>
        <w:keepNext/>
        <w:rPr>
          <w:i/>
          <w:u w:val="single"/>
          <w:lang w:val="en-CA"/>
        </w:rPr>
      </w:pPr>
      <w:r w:rsidRPr="00B3453D">
        <w:rPr>
          <w:u w:val="single"/>
        </w:rPr>
        <w:lastRenderedPageBreak/>
        <w:t>NOU responsibilities in light of the HCFC phase-out</w:t>
      </w:r>
    </w:p>
    <w:p w14:paraId="6E1A90DB" w14:textId="77777777" w:rsidR="00F25CFA" w:rsidRPr="003074AD" w:rsidRDefault="00F25CFA" w:rsidP="00F25CFA">
      <w:pPr>
        <w:rPr>
          <w:lang w:val="en-CA"/>
        </w:rPr>
      </w:pPr>
    </w:p>
    <w:p w14:paraId="0C340B5C" w14:textId="77777777" w:rsidR="00F25CFA" w:rsidRPr="00EC3CDF" w:rsidRDefault="00F25CFA" w:rsidP="00F25CFA">
      <w:pPr>
        <w:widowControl w:val="0"/>
        <w:numPr>
          <w:ilvl w:val="0"/>
          <w:numId w:val="1"/>
        </w:numPr>
        <w:spacing w:after="240"/>
        <w:outlineLvl w:val="0"/>
        <w:rPr>
          <w:lang w:val="en-US"/>
        </w:rPr>
      </w:pPr>
      <w:r w:rsidRPr="00EC3CDF">
        <w:rPr>
          <w:lang w:val="en-US"/>
        </w:rPr>
        <w:t>The ongoing contribution of IS to the HCFC compliance obligations of Article 5 countries, either through stand-alone projects or when integrated into national plans, can be summarized as follows:</w:t>
      </w:r>
    </w:p>
    <w:p w14:paraId="43A48E2E" w14:textId="77777777" w:rsidR="00F25CFA" w:rsidRPr="00EF299C" w:rsidRDefault="00F25CFA" w:rsidP="00F25CFA">
      <w:pPr>
        <w:pStyle w:val="Heading2"/>
        <w:rPr>
          <w:lang w:val="en-US"/>
        </w:rPr>
      </w:pPr>
      <w:r w:rsidRPr="00EC3CDF">
        <w:t>Assisting relevant authorities to put in place and enforce legislation and regulations for the control and monitoring of consumption and production</w:t>
      </w:r>
      <w:r>
        <w:t xml:space="preserve"> (</w:t>
      </w:r>
      <w:r w:rsidRPr="00EF299C">
        <w:t>where applicable</w:t>
      </w:r>
      <w:r>
        <w:t>), of HCFCs;</w:t>
      </w:r>
      <w:r w:rsidRPr="00EF299C">
        <w:t xml:space="preserve"> </w:t>
      </w:r>
      <w:r>
        <w:t>w</w:t>
      </w:r>
      <w:r w:rsidRPr="00E42ECA">
        <w:t>ork</w:t>
      </w:r>
      <w:r>
        <w:t>ing</w:t>
      </w:r>
      <w:r w:rsidRPr="00E42ECA">
        <w:t xml:space="preserve"> closely with customs departments on issues including the application </w:t>
      </w:r>
      <w:r>
        <w:t xml:space="preserve">of </w:t>
      </w:r>
      <w:r w:rsidRPr="00E42ECA">
        <w:t xml:space="preserve">any revision of the harmonized system nomenclature for HCFCs and other non-ODS substances </w:t>
      </w:r>
      <w:r>
        <w:t xml:space="preserve">that have been phased </w:t>
      </w:r>
      <w:r w:rsidRPr="00E42ECA">
        <w:t>in</w:t>
      </w:r>
      <w:r>
        <w:t xml:space="preserve">; </w:t>
      </w:r>
    </w:p>
    <w:p w14:paraId="1AEF58AC" w14:textId="77777777" w:rsidR="00F25CFA" w:rsidRPr="00B41BAE" w:rsidRDefault="00F25CFA" w:rsidP="00F25CFA">
      <w:pPr>
        <w:pStyle w:val="Heading2"/>
      </w:pPr>
      <w:r w:rsidRPr="00EF299C">
        <w:t xml:space="preserve">Coordinating the collection, analysis and submission of </w:t>
      </w:r>
      <w:r>
        <w:t xml:space="preserve">HCFC </w:t>
      </w:r>
      <w:r w:rsidRPr="00EF299C">
        <w:t xml:space="preserve">consumption and production </w:t>
      </w:r>
      <w:r>
        <w:t xml:space="preserve">data </w:t>
      </w:r>
      <w:r w:rsidRPr="00EF299C">
        <w:t>under Article 7 of the Montreal Protocol and progress reports on the implementation of country programmes</w:t>
      </w:r>
      <w:r>
        <w:t xml:space="preserve"> (CP)</w:t>
      </w:r>
      <w:r w:rsidRPr="00EF299C">
        <w:rPr>
          <w:color w:val="000000" w:themeColor="text1"/>
        </w:rPr>
        <w:t>;</w:t>
      </w:r>
      <w:r>
        <w:rPr>
          <w:rStyle w:val="FootnoteReference"/>
          <w:color w:val="000000" w:themeColor="text1"/>
        </w:rPr>
        <w:footnoteReference w:id="15"/>
      </w:r>
    </w:p>
    <w:p w14:paraId="6B298FC7" w14:textId="77777777" w:rsidR="00F25CFA" w:rsidRPr="00594370" w:rsidRDefault="00F25CFA" w:rsidP="00F25CFA">
      <w:pPr>
        <w:pStyle w:val="Heading2"/>
      </w:pPr>
      <w:r>
        <w:t>Coordinating at the national level the preparation and submission of stages of HPMPs,</w:t>
      </w:r>
      <w:r>
        <w:rPr>
          <w:rStyle w:val="FootnoteReference"/>
        </w:rPr>
        <w:footnoteReference w:id="16"/>
      </w:r>
      <w:r>
        <w:t xml:space="preserve"> and p</w:t>
      </w:r>
      <w:r w:rsidRPr="00EF299C">
        <w:t xml:space="preserve">lanning, organizing, directing and </w:t>
      </w:r>
      <w:r>
        <w:t>leading the implementation of</w:t>
      </w:r>
      <w:r w:rsidRPr="00EF299C">
        <w:t xml:space="preserve"> all activities required </w:t>
      </w:r>
      <w:r>
        <w:t xml:space="preserve">to efficiently implement the HPMPs; and </w:t>
      </w:r>
    </w:p>
    <w:p w14:paraId="347DC892" w14:textId="77777777" w:rsidR="00F25CFA" w:rsidRPr="00B3630F" w:rsidRDefault="00F25CFA" w:rsidP="00F25CFA">
      <w:pPr>
        <w:pStyle w:val="Heading2"/>
      </w:pPr>
      <w:r>
        <w:t>Ensuring sustainability of the ODS phase-out achieved through monitoring, reporting and verification.</w:t>
      </w:r>
      <w:r>
        <w:rPr>
          <w:rStyle w:val="FootnoteReference"/>
        </w:rPr>
        <w:footnoteReference w:id="17"/>
      </w:r>
    </w:p>
    <w:p w14:paraId="58844581" w14:textId="77777777" w:rsidR="00F25CFA" w:rsidRPr="00B3453D" w:rsidRDefault="00F25CFA" w:rsidP="00F25CFA">
      <w:pPr>
        <w:rPr>
          <w:i/>
          <w:u w:val="single"/>
          <w:lang w:val="en-CA"/>
        </w:rPr>
      </w:pPr>
      <w:r w:rsidRPr="00B3453D">
        <w:rPr>
          <w:u w:val="single"/>
        </w:rPr>
        <w:t>New responsibilities of the NOUs in light of the Kigali Amendment</w:t>
      </w:r>
    </w:p>
    <w:p w14:paraId="656B561B" w14:textId="77777777" w:rsidR="00F25CFA" w:rsidRPr="00B3630F" w:rsidRDefault="00F25CFA" w:rsidP="00F25CFA">
      <w:pPr>
        <w:rPr>
          <w:lang w:val="en-CA"/>
        </w:rPr>
      </w:pPr>
    </w:p>
    <w:p w14:paraId="61D32764" w14:textId="77777777" w:rsidR="00F25CFA" w:rsidRDefault="00F25CFA" w:rsidP="00F25CFA">
      <w:pPr>
        <w:pStyle w:val="Heading1"/>
      </w:pPr>
      <w:r w:rsidRPr="006D597F">
        <w:rPr>
          <w:lang w:val="en-CA"/>
        </w:rPr>
        <w:t>In addition to the</w:t>
      </w:r>
      <w:r>
        <w:rPr>
          <w:lang w:val="en-CA"/>
        </w:rPr>
        <w:t xml:space="preserve">ir current responsibilities </w:t>
      </w:r>
      <w:r>
        <w:t>to facilitate the phase-out of</w:t>
      </w:r>
      <w:r w:rsidRPr="006D597F">
        <w:t xml:space="preserve"> HCFCs and transition to alternatives that minimize environmental impact (decision 74/51(c))</w:t>
      </w:r>
      <w:r>
        <w:t>,</w:t>
      </w:r>
      <w:r w:rsidRPr="006D597F">
        <w:rPr>
          <w:rStyle w:val="FootnoteReference"/>
        </w:rPr>
        <w:footnoteReference w:id="18"/>
      </w:r>
      <w:r w:rsidRPr="006D597F">
        <w:t xml:space="preserve"> </w:t>
      </w:r>
      <w:r>
        <w:t xml:space="preserve">NOUs </w:t>
      </w:r>
      <w:r w:rsidRPr="006D597F">
        <w:t>w</w:t>
      </w:r>
      <w:r>
        <w:t>ill</w:t>
      </w:r>
      <w:r w:rsidRPr="006D597F">
        <w:t xml:space="preserve"> </w:t>
      </w:r>
      <w:r>
        <w:t xml:space="preserve">acquire new responsibilities under the </w:t>
      </w:r>
      <w:r w:rsidRPr="006D597F">
        <w:t>Kigali Amendment</w:t>
      </w:r>
      <w:r>
        <w:t>, as summarized below</w:t>
      </w:r>
      <w:r w:rsidRPr="006D597F">
        <w:t>.</w:t>
      </w:r>
    </w:p>
    <w:p w14:paraId="7C9B2282" w14:textId="77777777" w:rsidR="00F25CFA" w:rsidRPr="00B3453D" w:rsidRDefault="00F25CFA" w:rsidP="00F25CFA">
      <w:pPr>
        <w:pStyle w:val="Heading1"/>
        <w:widowControl w:val="0"/>
        <w:numPr>
          <w:ilvl w:val="0"/>
          <w:numId w:val="0"/>
        </w:numPr>
      </w:pPr>
      <w:r w:rsidRPr="00B3453D">
        <w:rPr>
          <w:i/>
        </w:rPr>
        <w:t>Ratification of the Kigali Amendment</w:t>
      </w:r>
      <w:r w:rsidRPr="00B3453D">
        <w:rPr>
          <w:rStyle w:val="FootnoteReference"/>
        </w:rPr>
        <w:footnoteReference w:id="19"/>
      </w:r>
    </w:p>
    <w:p w14:paraId="6687C6BE" w14:textId="77777777" w:rsidR="00F25CFA" w:rsidRPr="006D597F" w:rsidRDefault="00F25CFA" w:rsidP="00F25CFA">
      <w:pPr>
        <w:pStyle w:val="Heading1"/>
      </w:pPr>
      <w:r w:rsidRPr="006D597F">
        <w:t>The</w:t>
      </w:r>
      <w:r w:rsidRPr="006D597F">
        <w:rPr>
          <w:rStyle w:val="Heading2Char"/>
        </w:rPr>
        <w:t xml:space="preserve"> </w:t>
      </w:r>
      <w:r w:rsidRPr="006D597F">
        <w:t>NOU</w:t>
      </w:r>
      <w:r>
        <w:t>s</w:t>
      </w:r>
      <w:r w:rsidRPr="006D597F">
        <w:t xml:space="preserve"> </w:t>
      </w:r>
      <w:r>
        <w:t xml:space="preserve">are taking a </w:t>
      </w:r>
      <w:r w:rsidRPr="006D597F">
        <w:t>lead</w:t>
      </w:r>
      <w:r>
        <w:t xml:space="preserve">ing role in </w:t>
      </w:r>
      <w:r w:rsidRPr="006D597F">
        <w:t>the administrative procedure</w:t>
      </w:r>
      <w:r>
        <w:t>s</w:t>
      </w:r>
      <w:r w:rsidRPr="006D597F">
        <w:t xml:space="preserve"> </w:t>
      </w:r>
      <w:r>
        <w:t xml:space="preserve">required </w:t>
      </w:r>
      <w:r w:rsidRPr="006D597F">
        <w:t>to ratify the Kigali Amendment</w:t>
      </w:r>
      <w:r>
        <w:t>,</w:t>
      </w:r>
      <w:r w:rsidRPr="006D597F">
        <w:t xml:space="preserve"> </w:t>
      </w:r>
      <w:r>
        <w:t xml:space="preserve">which </w:t>
      </w:r>
      <w:r w:rsidRPr="006D597F">
        <w:t>entails an understanding of the Kigali Amendment</w:t>
      </w:r>
      <w:r>
        <w:t xml:space="preserve"> itself</w:t>
      </w:r>
      <w:r w:rsidRPr="006D597F">
        <w:t xml:space="preserve">, </w:t>
      </w:r>
      <w:r>
        <w:t>an</w:t>
      </w:r>
      <w:r w:rsidRPr="006D597F">
        <w:t xml:space="preserve"> analysis of the</w:t>
      </w:r>
      <w:r>
        <w:t>ir</w:t>
      </w:r>
      <w:r w:rsidRPr="006D597F">
        <w:t xml:space="preserve"> countr</w:t>
      </w:r>
      <w:r>
        <w:t>ies’</w:t>
      </w:r>
      <w:r w:rsidRPr="006D597F">
        <w:t xml:space="preserve"> HFC consumption</w:t>
      </w:r>
      <w:r>
        <w:t xml:space="preserve"> (</w:t>
      </w:r>
      <w:r w:rsidRPr="006D597F">
        <w:t>and production</w:t>
      </w:r>
      <w:r>
        <w:t xml:space="preserve"> where applicable), and</w:t>
      </w:r>
      <w:r w:rsidRPr="006D597F">
        <w:t xml:space="preserve"> </w:t>
      </w:r>
      <w:r>
        <w:t>an assessment of the regulatory and policy framework in place</w:t>
      </w:r>
      <w:r w:rsidRPr="006D597F">
        <w:t xml:space="preserve">. </w:t>
      </w:r>
      <w:r>
        <w:t>The NOUs are also coordinating c</w:t>
      </w:r>
      <w:r w:rsidRPr="006D597F">
        <w:t>onsultation</w:t>
      </w:r>
      <w:r>
        <w:t>s</w:t>
      </w:r>
      <w:r w:rsidRPr="006D597F">
        <w:t xml:space="preserve"> with </w:t>
      </w:r>
      <w:r>
        <w:t>G</w:t>
      </w:r>
      <w:r w:rsidRPr="006D597F">
        <w:t>overnment</w:t>
      </w:r>
      <w:r>
        <w:t>s’</w:t>
      </w:r>
      <w:r w:rsidRPr="006D597F">
        <w:t xml:space="preserve"> departments</w:t>
      </w:r>
      <w:r>
        <w:t xml:space="preserve"> responsible for </w:t>
      </w:r>
      <w:r w:rsidRPr="006D597F">
        <w:t>climate</w:t>
      </w:r>
      <w:r>
        <w:t>,</w:t>
      </w:r>
      <w:r w:rsidRPr="006D597F">
        <w:t xml:space="preserve"> energy</w:t>
      </w:r>
      <w:r>
        <w:t xml:space="preserve"> efficiency and other related matters, </w:t>
      </w:r>
      <w:r w:rsidRPr="006D597F">
        <w:t xml:space="preserve">as well as other stakeholders </w:t>
      </w:r>
      <w:r>
        <w:t xml:space="preserve">(e.g., industry, trade associations) </w:t>
      </w:r>
      <w:r w:rsidRPr="006D597F">
        <w:t xml:space="preserve">to </w:t>
      </w:r>
      <w:r>
        <w:t>harmonize</w:t>
      </w:r>
      <w:r w:rsidRPr="006D597F">
        <w:t xml:space="preserve"> efforts and </w:t>
      </w:r>
      <w:r>
        <w:t xml:space="preserve">to </w:t>
      </w:r>
      <w:r w:rsidRPr="006D597F">
        <w:t xml:space="preserve">avoid potential contradictory positions </w:t>
      </w:r>
      <w:r>
        <w:t xml:space="preserve">between </w:t>
      </w:r>
      <w:r w:rsidRPr="006D597F">
        <w:t xml:space="preserve">the Montreal Protocol and </w:t>
      </w:r>
      <w:r>
        <w:t xml:space="preserve">other environmental conventions (e.g., </w:t>
      </w:r>
      <w:r w:rsidRPr="006D597F">
        <w:t>the United Nations Framework Convention on Climate Change (UNFCCC)</w:t>
      </w:r>
      <w:r>
        <w:t>)</w:t>
      </w:r>
      <w:r w:rsidRPr="006D597F">
        <w:t xml:space="preserve">. </w:t>
      </w:r>
    </w:p>
    <w:p w14:paraId="01E0480F" w14:textId="77777777" w:rsidR="00F25CFA" w:rsidRPr="00B3453D" w:rsidRDefault="00F25CFA" w:rsidP="00F25CFA">
      <w:pPr>
        <w:widowControl w:val="0"/>
        <w:rPr>
          <w:i/>
        </w:rPr>
      </w:pPr>
      <w:r w:rsidRPr="00B3453D">
        <w:rPr>
          <w:i/>
        </w:rPr>
        <w:t>Legislation, regulations and standards</w:t>
      </w:r>
    </w:p>
    <w:p w14:paraId="1439238B" w14:textId="77777777" w:rsidR="00F25CFA" w:rsidRPr="00367278" w:rsidRDefault="00F25CFA" w:rsidP="00F25CFA">
      <w:pPr>
        <w:widowControl w:val="0"/>
      </w:pPr>
    </w:p>
    <w:p w14:paraId="6F1558E6" w14:textId="77777777" w:rsidR="00F25CFA" w:rsidRDefault="00F25CFA" w:rsidP="00F25CFA">
      <w:pPr>
        <w:pStyle w:val="Heading1"/>
        <w:widowControl w:val="0"/>
      </w:pPr>
      <w:r w:rsidRPr="006D597F">
        <w:t>Article 5 countries w</w:t>
      </w:r>
      <w:r>
        <w:t>ill</w:t>
      </w:r>
      <w:r w:rsidRPr="006D597F">
        <w:t xml:space="preserve"> be required to adopt and implement legislation and regulations to control and monitor HFC consumption (and production where applicable)</w:t>
      </w:r>
      <w:r>
        <w:t xml:space="preserve">, including the inclusion of HFCs into </w:t>
      </w:r>
      <w:r>
        <w:lastRenderedPageBreak/>
        <w:t>the existing i</w:t>
      </w:r>
      <w:r w:rsidRPr="006D597F">
        <w:t>mport/export licensing and quota systems</w:t>
      </w:r>
      <w:r>
        <w:t>.</w:t>
      </w:r>
      <w:r>
        <w:rPr>
          <w:rStyle w:val="FootnoteReference"/>
        </w:rPr>
        <w:footnoteReference w:id="20"/>
      </w:r>
      <w:r>
        <w:t xml:space="preserve"> New </w:t>
      </w:r>
      <w:r w:rsidRPr="00BF5E17">
        <w:t xml:space="preserve">policies and regulations </w:t>
      </w:r>
      <w:r>
        <w:t xml:space="preserve">will be needed </w:t>
      </w:r>
      <w:r w:rsidRPr="00BF5E17">
        <w:t xml:space="preserve">to facilitate the phase-down of HFCs and the introduction of low-GWP alternative technologies through, </w:t>
      </w:r>
      <w:r w:rsidRPr="00BF5E17">
        <w:rPr>
          <w:i/>
        </w:rPr>
        <w:t>inter alia</w:t>
      </w:r>
      <w:r w:rsidRPr="00BF5E17">
        <w:t xml:space="preserve">, </w:t>
      </w:r>
      <w:r>
        <w:t xml:space="preserve">issuing </w:t>
      </w:r>
      <w:r w:rsidRPr="00BF5E17">
        <w:t xml:space="preserve">bans on the import of HFC-based </w:t>
      </w:r>
      <w:r>
        <w:t xml:space="preserve">RAC </w:t>
      </w:r>
      <w:r w:rsidRPr="00BF5E17">
        <w:t>equipment</w:t>
      </w:r>
      <w:r>
        <w:t>.</w:t>
      </w:r>
    </w:p>
    <w:p w14:paraId="21005263" w14:textId="77777777" w:rsidR="00F25CFA" w:rsidRPr="006D597F" w:rsidRDefault="00F25CFA" w:rsidP="00F25CFA">
      <w:pPr>
        <w:pStyle w:val="Heading1"/>
        <w:widowControl w:val="0"/>
        <w:rPr>
          <w:lang w:val="en-CA"/>
        </w:rPr>
      </w:pPr>
      <w:r w:rsidRPr="006D597F">
        <w:rPr>
          <w:lang w:val="en-CA"/>
        </w:rPr>
        <w:t>The capacity of the NOU</w:t>
      </w:r>
      <w:r>
        <w:rPr>
          <w:lang w:val="en-CA"/>
        </w:rPr>
        <w:t>s</w:t>
      </w:r>
      <w:r w:rsidRPr="006D597F">
        <w:rPr>
          <w:lang w:val="en-CA"/>
        </w:rPr>
        <w:t xml:space="preserve"> w</w:t>
      </w:r>
      <w:r>
        <w:rPr>
          <w:lang w:val="en-CA"/>
        </w:rPr>
        <w:t>ill</w:t>
      </w:r>
      <w:r w:rsidRPr="006D597F">
        <w:rPr>
          <w:lang w:val="en-CA"/>
        </w:rPr>
        <w:t xml:space="preserve"> need to be strengthened to liaise with national standards committees to promote the adoption </w:t>
      </w:r>
      <w:r>
        <w:rPr>
          <w:lang w:val="en-CA"/>
        </w:rPr>
        <w:t xml:space="preserve">and safe use </w:t>
      </w:r>
      <w:r w:rsidRPr="006D597F">
        <w:rPr>
          <w:lang w:val="en-CA"/>
        </w:rPr>
        <w:t xml:space="preserve">of </w:t>
      </w:r>
      <w:r>
        <w:rPr>
          <w:lang w:val="en-CA"/>
        </w:rPr>
        <w:t xml:space="preserve">low-GWP alternative technologies, particularly relating to the RAC sector, </w:t>
      </w:r>
      <w:r w:rsidRPr="006D597F">
        <w:rPr>
          <w:lang w:val="en-CA"/>
        </w:rPr>
        <w:t xml:space="preserve">through </w:t>
      </w:r>
      <w:r>
        <w:rPr>
          <w:i/>
          <w:lang w:val="en-CA"/>
        </w:rPr>
        <w:t xml:space="preserve">inter alia </w:t>
      </w:r>
      <w:r>
        <w:rPr>
          <w:lang w:val="en-CA"/>
        </w:rPr>
        <w:t xml:space="preserve">developing, </w:t>
      </w:r>
      <w:r w:rsidRPr="006D597F">
        <w:rPr>
          <w:lang w:val="en-CA"/>
        </w:rPr>
        <w:t xml:space="preserve">updating </w:t>
      </w:r>
      <w:r>
        <w:rPr>
          <w:lang w:val="en-CA"/>
        </w:rPr>
        <w:t xml:space="preserve">and/or adapting </w:t>
      </w:r>
      <w:r w:rsidRPr="006D597F">
        <w:rPr>
          <w:lang w:val="en-CA"/>
        </w:rPr>
        <w:t xml:space="preserve">safety codes and standards, </w:t>
      </w:r>
      <w:r>
        <w:rPr>
          <w:lang w:val="en-CA"/>
        </w:rPr>
        <w:t xml:space="preserve">and through stakeholder </w:t>
      </w:r>
      <w:r w:rsidRPr="006D597F">
        <w:rPr>
          <w:lang w:val="en-CA"/>
        </w:rPr>
        <w:t xml:space="preserve">capacity-building and training. </w:t>
      </w:r>
    </w:p>
    <w:p w14:paraId="246569EC" w14:textId="77777777" w:rsidR="00F25CFA" w:rsidRPr="00FD1A70" w:rsidRDefault="00F25CFA" w:rsidP="00F25CFA">
      <w:pPr>
        <w:pStyle w:val="Heading1"/>
      </w:pPr>
      <w:r>
        <w:t xml:space="preserve">Article 5 countries with HCFC-22 </w:t>
      </w:r>
      <w:r w:rsidRPr="00755D0C">
        <w:t xml:space="preserve">production </w:t>
      </w:r>
      <w:r>
        <w:t xml:space="preserve">facilities will be required to develop and implement </w:t>
      </w:r>
      <w:r w:rsidRPr="00755D0C">
        <w:t xml:space="preserve">policy and regulations to </w:t>
      </w:r>
      <w:r>
        <w:t>control the emissions</w:t>
      </w:r>
      <w:r w:rsidRPr="00755D0C">
        <w:t xml:space="preserve"> of HFC-23 </w:t>
      </w:r>
      <w:r>
        <w:t>by-product, and ensure reporting thereon, including the quantities of HFC-23 by-product generated and emitted. In addition, Article 5 countries with HFC production will be required to phase down that production in line with the compliance targets specified in the Montreal Protocol, and report their HFC production.</w:t>
      </w:r>
    </w:p>
    <w:p w14:paraId="619D40EC" w14:textId="77777777" w:rsidR="00F25CFA" w:rsidRPr="006C05C7" w:rsidRDefault="00F25CFA" w:rsidP="00F25CFA">
      <w:pPr>
        <w:pStyle w:val="Heading1"/>
        <w:keepNext/>
        <w:numPr>
          <w:ilvl w:val="0"/>
          <w:numId w:val="0"/>
        </w:numPr>
      </w:pPr>
      <w:r w:rsidRPr="005B2304">
        <w:rPr>
          <w:i/>
        </w:rPr>
        <w:t>D</w:t>
      </w:r>
      <w:r w:rsidRPr="00FD1A70">
        <w:rPr>
          <w:i/>
        </w:rPr>
        <w:t>ata reporting under CP and under Article 7 of the Protocol</w:t>
      </w:r>
    </w:p>
    <w:p w14:paraId="68D094CB" w14:textId="77777777" w:rsidR="00F25CFA" w:rsidRDefault="00F25CFA" w:rsidP="00F25CFA">
      <w:pPr>
        <w:pStyle w:val="Heading1"/>
      </w:pPr>
      <w:r w:rsidRPr="006D597F">
        <w:t>Article 5 countries</w:t>
      </w:r>
      <w:r>
        <w:t xml:space="preserve"> will need to further develop and implement </w:t>
      </w:r>
      <w:r w:rsidRPr="00003011">
        <w:rPr>
          <w:lang w:val="en-US"/>
        </w:rPr>
        <w:t>methodologies</w:t>
      </w:r>
      <w:r>
        <w:t xml:space="preserve"> for data </w:t>
      </w:r>
      <w:r w:rsidRPr="00003011">
        <w:rPr>
          <w:lang w:val="en-US"/>
        </w:rPr>
        <w:t>collection, verification and reporting</w:t>
      </w:r>
      <w:r>
        <w:rPr>
          <w:lang w:val="en-US"/>
        </w:rPr>
        <w:t>,</w:t>
      </w:r>
      <w:r>
        <w:rPr>
          <w:rStyle w:val="FootnoteReference"/>
          <w:lang w:val="en-US"/>
        </w:rPr>
        <w:footnoteReference w:id="21"/>
      </w:r>
      <w:r w:rsidRPr="00003011">
        <w:rPr>
          <w:lang w:val="en-US"/>
        </w:rPr>
        <w:t xml:space="preserve"> noting </w:t>
      </w:r>
      <w:r>
        <w:rPr>
          <w:i/>
          <w:lang w:val="en-US"/>
        </w:rPr>
        <w:t xml:space="preserve">inter alia </w:t>
      </w:r>
      <w:r w:rsidRPr="00003011">
        <w:rPr>
          <w:lang w:val="en-US"/>
        </w:rPr>
        <w:t xml:space="preserve">that </w:t>
      </w:r>
      <w:r>
        <w:rPr>
          <w:lang w:val="en-US"/>
        </w:rPr>
        <w:t xml:space="preserve">the </w:t>
      </w:r>
      <w:r w:rsidRPr="00E95706">
        <w:rPr>
          <w:lang w:val="en-US"/>
        </w:rPr>
        <w:t>current lack of specific customs codes in the Harmonized System presents challenges with regard to the establishment of HFC licensing and quota systems and the customs officers’ ability to correctly identify shipments</w:t>
      </w:r>
      <w:r w:rsidRPr="00003011">
        <w:rPr>
          <w:lang w:val="en-US"/>
        </w:rPr>
        <w:t>;</w:t>
      </w:r>
      <w:r>
        <w:rPr>
          <w:rStyle w:val="FootnoteReference"/>
          <w:lang w:val="en-US"/>
        </w:rPr>
        <w:footnoteReference w:id="22"/>
      </w:r>
      <w:r w:rsidRPr="00003011">
        <w:rPr>
          <w:lang w:val="en-US"/>
        </w:rPr>
        <w:t xml:space="preserve"> that several of the HFCs are used in blends rather than</w:t>
      </w:r>
      <w:r>
        <w:rPr>
          <w:lang w:val="en-US"/>
        </w:rPr>
        <w:t xml:space="preserve"> as</w:t>
      </w:r>
      <w:r w:rsidRPr="00003011">
        <w:rPr>
          <w:lang w:val="en-US"/>
        </w:rPr>
        <w:t xml:space="preserve"> pure substances</w:t>
      </w:r>
      <w:r>
        <w:rPr>
          <w:lang w:val="en-US"/>
        </w:rPr>
        <w:t xml:space="preserve"> and that blends </w:t>
      </w:r>
      <w:r w:rsidRPr="006D597F">
        <w:t>w</w:t>
      </w:r>
      <w:r>
        <w:t>ill</w:t>
      </w:r>
      <w:r w:rsidRPr="006D597F">
        <w:t xml:space="preserve"> constitute the </w:t>
      </w:r>
      <w:r>
        <w:t>greater</w:t>
      </w:r>
      <w:r w:rsidRPr="006D597F">
        <w:t xml:space="preserve"> part of HFC consumption</w:t>
      </w:r>
      <w:r w:rsidRPr="00003011">
        <w:rPr>
          <w:lang w:val="en-US"/>
        </w:rPr>
        <w:t xml:space="preserve">; </w:t>
      </w:r>
      <w:r>
        <w:rPr>
          <w:lang w:val="en-US"/>
        </w:rPr>
        <w:t xml:space="preserve">and </w:t>
      </w:r>
      <w:r w:rsidRPr="00003011">
        <w:rPr>
          <w:lang w:val="en-US"/>
        </w:rPr>
        <w:t xml:space="preserve">that emissions of HFC-23 </w:t>
      </w:r>
      <w:r>
        <w:rPr>
          <w:lang w:val="en-US"/>
        </w:rPr>
        <w:t xml:space="preserve">by-product </w:t>
      </w:r>
      <w:r w:rsidRPr="00003011">
        <w:rPr>
          <w:lang w:val="en-US"/>
        </w:rPr>
        <w:t>w</w:t>
      </w:r>
      <w:r>
        <w:rPr>
          <w:lang w:val="en-US"/>
        </w:rPr>
        <w:t>ill</w:t>
      </w:r>
      <w:r w:rsidRPr="00003011">
        <w:rPr>
          <w:lang w:val="en-US"/>
        </w:rPr>
        <w:t xml:space="preserve"> need to be addressed</w:t>
      </w:r>
      <w:r>
        <w:rPr>
          <w:lang w:val="en-US"/>
        </w:rPr>
        <w:t xml:space="preserve"> by countries with HCFC-22 production enterprises.</w:t>
      </w:r>
      <w:r w:rsidRPr="00003011">
        <w:rPr>
          <w:lang w:val="en-US"/>
        </w:rPr>
        <w:t xml:space="preserve"> </w:t>
      </w:r>
    </w:p>
    <w:p w14:paraId="24E921A4" w14:textId="77777777" w:rsidR="00F25CFA" w:rsidRDefault="00F25CFA" w:rsidP="00F25CFA">
      <w:pPr>
        <w:pStyle w:val="Heading1"/>
      </w:pPr>
      <w:r w:rsidRPr="006D597F">
        <w:t>The NOU w</w:t>
      </w:r>
      <w:r>
        <w:t>ill</w:t>
      </w:r>
      <w:r w:rsidRPr="006D597F">
        <w:t xml:space="preserve"> continue to work closely with </w:t>
      </w:r>
      <w:r>
        <w:rPr>
          <w:lang w:val="en-US"/>
        </w:rPr>
        <w:t>c</w:t>
      </w:r>
      <w:r w:rsidRPr="008E3C6F">
        <w:rPr>
          <w:lang w:val="en-US"/>
        </w:rPr>
        <w:t xml:space="preserve">ustoms </w:t>
      </w:r>
      <w:r>
        <w:rPr>
          <w:lang w:val="en-US"/>
        </w:rPr>
        <w:t xml:space="preserve">and enforcement </w:t>
      </w:r>
      <w:r w:rsidRPr="008E3C6F">
        <w:rPr>
          <w:lang w:val="en-US"/>
        </w:rPr>
        <w:t xml:space="preserve">officers </w:t>
      </w:r>
      <w:r>
        <w:rPr>
          <w:lang w:val="en-US"/>
        </w:rPr>
        <w:t>to achieve</w:t>
      </w:r>
      <w:r w:rsidRPr="008E3C6F">
        <w:rPr>
          <w:lang w:val="en-US"/>
        </w:rPr>
        <w:t xml:space="preserve"> compliance with </w:t>
      </w:r>
      <w:r>
        <w:rPr>
          <w:lang w:val="en-US"/>
        </w:rPr>
        <w:t xml:space="preserve">the </w:t>
      </w:r>
      <w:r w:rsidRPr="008E3C6F">
        <w:rPr>
          <w:lang w:val="en-US"/>
        </w:rPr>
        <w:t>Montreal Protocol targets</w:t>
      </w:r>
      <w:r>
        <w:t xml:space="preserve">. Training programmes will be required </w:t>
      </w:r>
      <w:r>
        <w:rPr>
          <w:i/>
        </w:rPr>
        <w:t xml:space="preserve">inter alia </w:t>
      </w:r>
      <w:r>
        <w:t xml:space="preserve">to provide </w:t>
      </w:r>
      <w:r w:rsidRPr="006D597F">
        <w:t xml:space="preserve">an understanding of </w:t>
      </w:r>
      <w:r>
        <w:t xml:space="preserve">the </w:t>
      </w:r>
      <w:r w:rsidRPr="006D597F">
        <w:t>formulation of different HFC blends, the</w:t>
      </w:r>
      <w:r>
        <w:t>ir</w:t>
      </w:r>
      <w:r w:rsidRPr="006D597F">
        <w:t xml:space="preserve"> global</w:t>
      </w:r>
      <w:r>
        <w:noBreakHyphen/>
      </w:r>
      <w:r w:rsidRPr="006D597F">
        <w:t>warming</w:t>
      </w:r>
      <w:r>
        <w:t>-</w:t>
      </w:r>
      <w:r w:rsidRPr="006D597F">
        <w:t xml:space="preserve">potential </w:t>
      </w:r>
      <w:r>
        <w:t xml:space="preserve">(GWP), and the complexity of the methodology to calculate </w:t>
      </w:r>
      <w:r w:rsidRPr="006D597F">
        <w:t>consumption, expressed in CO</w:t>
      </w:r>
      <w:r w:rsidRPr="006D597F">
        <w:rPr>
          <w:vertAlign w:val="subscript"/>
        </w:rPr>
        <w:t>2</w:t>
      </w:r>
      <w:r w:rsidRPr="00EC3CDF">
        <w:noBreakHyphen/>
      </w:r>
      <w:r w:rsidRPr="006D597F">
        <w:t>equivalent</w:t>
      </w:r>
      <w:r>
        <w:t xml:space="preserve">. </w:t>
      </w:r>
    </w:p>
    <w:p w14:paraId="1EBC47A7" w14:textId="77777777" w:rsidR="00F25CFA" w:rsidRPr="00B3453D" w:rsidRDefault="00F25CFA" w:rsidP="00F25CFA">
      <w:pPr>
        <w:keepNext/>
        <w:rPr>
          <w:i/>
        </w:rPr>
      </w:pPr>
      <w:r w:rsidRPr="00B3453D">
        <w:rPr>
          <w:i/>
        </w:rPr>
        <w:t>Coordination with Government authorities and stakeholders</w:t>
      </w:r>
    </w:p>
    <w:p w14:paraId="3815988D" w14:textId="77777777" w:rsidR="00F25CFA" w:rsidRPr="006D597F" w:rsidRDefault="00F25CFA" w:rsidP="00F25CFA"/>
    <w:p w14:paraId="2F8A2C9F" w14:textId="77777777" w:rsidR="00F25CFA" w:rsidRDefault="00F25CFA" w:rsidP="00F25CFA">
      <w:pPr>
        <w:pStyle w:val="Heading1"/>
        <w:widowControl w:val="0"/>
      </w:pPr>
      <w:r w:rsidRPr="006D597F">
        <w:t>The NOU</w:t>
      </w:r>
      <w:r>
        <w:t xml:space="preserve"> will play a key </w:t>
      </w:r>
      <w:r w:rsidRPr="006D597F">
        <w:t>coordinat</w:t>
      </w:r>
      <w:r>
        <w:t>ing role during</w:t>
      </w:r>
      <w:r w:rsidRPr="006D597F">
        <w:t xml:space="preserve"> the preparation of the HFC phase-down strategy </w:t>
      </w:r>
      <w:r>
        <w:t xml:space="preserve">and the action plan </w:t>
      </w:r>
      <w:r w:rsidRPr="006D597F">
        <w:t>to meet the</w:t>
      </w:r>
      <w:r>
        <w:t xml:space="preserve"> country’s obligations under </w:t>
      </w:r>
      <w:r w:rsidRPr="006D597F">
        <w:t>the Kigali Amendment</w:t>
      </w:r>
      <w:r>
        <w:t>,</w:t>
      </w:r>
      <w:r w:rsidRPr="006D597F">
        <w:t xml:space="preserve"> and </w:t>
      </w:r>
      <w:r>
        <w:t>in</w:t>
      </w:r>
      <w:r w:rsidRPr="006D597F">
        <w:t xml:space="preserve"> manag</w:t>
      </w:r>
      <w:r>
        <w:t>ing</w:t>
      </w:r>
      <w:r w:rsidRPr="006D597F">
        <w:t xml:space="preserve"> the financial support from the Multilateral Fund. </w:t>
      </w:r>
    </w:p>
    <w:p w14:paraId="62DE899B" w14:textId="77777777" w:rsidR="00F25CFA" w:rsidRPr="005E4E1E" w:rsidRDefault="00F25CFA" w:rsidP="00F25CFA">
      <w:pPr>
        <w:pStyle w:val="Heading1"/>
        <w:widowControl w:val="0"/>
      </w:pPr>
      <w:r w:rsidRPr="006D597F">
        <w:t xml:space="preserve">Similar to </w:t>
      </w:r>
      <w:r>
        <w:t xml:space="preserve">the </w:t>
      </w:r>
      <w:r w:rsidRPr="006D597F">
        <w:t>ODS phase-out</w:t>
      </w:r>
      <w:r>
        <w:t xml:space="preserve"> strategies</w:t>
      </w:r>
      <w:r w:rsidRPr="006D597F">
        <w:t>, the HFC phase-down strategy must be integrated into national plans</w:t>
      </w:r>
      <w:r>
        <w:t xml:space="preserve">, </w:t>
      </w:r>
      <w:r w:rsidRPr="006D597F">
        <w:t>requir</w:t>
      </w:r>
      <w:r>
        <w:t>ing</w:t>
      </w:r>
      <w:r w:rsidRPr="006D597F">
        <w:t xml:space="preserve"> close consultation with decision</w:t>
      </w:r>
      <w:r w:rsidRPr="006D597F">
        <w:noBreakHyphen/>
        <w:t xml:space="preserve">makers and </w:t>
      </w:r>
      <w:r>
        <w:t>relevant stakeholders (e.g., customs and enforcement authorities; training institutions/vocational schools for refrigeration technicians; refrigeration associations and trade organizations; and industrial sectors using controlled substances).</w:t>
      </w:r>
      <w:r w:rsidRPr="006D597F">
        <w:t xml:space="preserve"> </w:t>
      </w:r>
      <w:r>
        <w:t>P</w:t>
      </w:r>
      <w:r w:rsidRPr="005E4E1E">
        <w:t xml:space="preserve">olicies to support the selection </w:t>
      </w:r>
      <w:r>
        <w:t xml:space="preserve">and safe adoption </w:t>
      </w:r>
      <w:r w:rsidRPr="005E4E1E">
        <w:t xml:space="preserve">of alternative technologies </w:t>
      </w:r>
      <w:r>
        <w:t xml:space="preserve">would need to be developed and implemented </w:t>
      </w:r>
      <w:r w:rsidRPr="005E4E1E">
        <w:t>taking into consideration national requirements</w:t>
      </w:r>
      <w:r>
        <w:t xml:space="preserve"> including energy-efficiency</w:t>
      </w:r>
      <w:r w:rsidRPr="005E4E1E">
        <w:t xml:space="preserve"> and potential impacts to the environment</w:t>
      </w:r>
      <w:r>
        <w:t>,</w:t>
      </w:r>
      <w:r w:rsidRPr="005E4E1E">
        <w:t xml:space="preserve"> particularly on the climate, noting that there are still a limited number of </w:t>
      </w:r>
      <w:r w:rsidRPr="005E4E1E">
        <w:lastRenderedPageBreak/>
        <w:t>alternative technologies available for some applications</w:t>
      </w:r>
      <w:r>
        <w:t>.</w:t>
      </w:r>
    </w:p>
    <w:p w14:paraId="0E51E1D8" w14:textId="77777777" w:rsidR="00F25CFA" w:rsidRDefault="00F25CFA" w:rsidP="00F25CFA">
      <w:pPr>
        <w:pStyle w:val="Heading1"/>
      </w:pPr>
      <w:r>
        <w:rPr>
          <w:lang w:val="en-US"/>
        </w:rPr>
        <w:t>C</w:t>
      </w:r>
      <w:r w:rsidRPr="00F00A6A">
        <w:rPr>
          <w:lang w:val="en-US"/>
        </w:rPr>
        <w:t>onsultations with Government authorities and other stakeholders responsible for climate change and energy efficiency w</w:t>
      </w:r>
      <w:r>
        <w:rPr>
          <w:lang w:val="en-US"/>
        </w:rPr>
        <w:t>ill</w:t>
      </w:r>
      <w:r w:rsidRPr="00F00A6A">
        <w:rPr>
          <w:lang w:val="en-US"/>
        </w:rPr>
        <w:t xml:space="preserve"> also be required, to ensure a streamlined approach to HFC phase-down. </w:t>
      </w:r>
      <w:r>
        <w:t xml:space="preserve">The NOU will need to be </w:t>
      </w:r>
      <w:r w:rsidRPr="006D597F">
        <w:t>knowledg</w:t>
      </w:r>
      <w:r>
        <w:t>eab</w:t>
      </w:r>
      <w:r w:rsidRPr="006D597F">
        <w:t xml:space="preserve">le </w:t>
      </w:r>
      <w:r>
        <w:t>about</w:t>
      </w:r>
      <w:r w:rsidRPr="006D597F">
        <w:t xml:space="preserve"> the </w:t>
      </w:r>
      <w:r>
        <w:t xml:space="preserve">policies and </w:t>
      </w:r>
      <w:r w:rsidRPr="006D597F">
        <w:t xml:space="preserve">regulations </w:t>
      </w:r>
      <w:r>
        <w:t xml:space="preserve">in place related to </w:t>
      </w:r>
      <w:r w:rsidRPr="006D597F">
        <w:t>energy efficiency, labelling and standards</w:t>
      </w:r>
      <w:r>
        <w:t>;</w:t>
      </w:r>
      <w:r w:rsidRPr="006D597F">
        <w:t xml:space="preserve"> </w:t>
      </w:r>
      <w:r>
        <w:t xml:space="preserve">and </w:t>
      </w:r>
      <w:r w:rsidRPr="006D597F">
        <w:t xml:space="preserve">the country’s strategy for reducing emissions of greenhouse gases (GHG) in order to align actions under the Kigali Amendment with the targets of not only the Montreal Protocol, but also the nationally determined contributions in respect of the Paris Agreement under the UNFCCC. </w:t>
      </w:r>
    </w:p>
    <w:p w14:paraId="7651C979" w14:textId="77777777" w:rsidR="00F25CFA" w:rsidRPr="00B3453D" w:rsidRDefault="00F25CFA" w:rsidP="00F25CFA">
      <w:pPr>
        <w:widowControl w:val="0"/>
        <w:rPr>
          <w:i/>
        </w:rPr>
      </w:pPr>
      <w:r w:rsidRPr="00B3453D">
        <w:rPr>
          <w:i/>
        </w:rPr>
        <w:t xml:space="preserve">Information and public awareness </w:t>
      </w:r>
    </w:p>
    <w:p w14:paraId="3AAB1507" w14:textId="77777777" w:rsidR="00F25CFA" w:rsidRPr="006D597F" w:rsidRDefault="00F25CFA" w:rsidP="00F25CFA">
      <w:pPr>
        <w:widowControl w:val="0"/>
      </w:pPr>
    </w:p>
    <w:p w14:paraId="505280F0" w14:textId="77777777" w:rsidR="00F25CFA" w:rsidRPr="00104B3D" w:rsidRDefault="00F25CFA" w:rsidP="00F25CFA">
      <w:pPr>
        <w:widowControl w:val="0"/>
        <w:numPr>
          <w:ilvl w:val="0"/>
          <w:numId w:val="1"/>
        </w:numPr>
        <w:spacing w:after="160"/>
        <w:rPr>
          <w:lang w:val="en-CA"/>
        </w:rPr>
      </w:pPr>
      <w:r w:rsidRPr="006D597F">
        <w:t xml:space="preserve">The NOU </w:t>
      </w:r>
      <w:r>
        <w:t xml:space="preserve">will continue to play </w:t>
      </w:r>
      <w:r w:rsidRPr="006D597F">
        <w:t xml:space="preserve">a major role in raising public and stakeholder awareness of the Kigali Amendment, </w:t>
      </w:r>
      <w:r>
        <w:t>including the design, production and</w:t>
      </w:r>
      <w:r w:rsidRPr="006D597F">
        <w:t xml:space="preserve"> disseminat</w:t>
      </w:r>
      <w:r>
        <w:t>ion of</w:t>
      </w:r>
      <w:r w:rsidRPr="006D597F">
        <w:t xml:space="preserve"> information </w:t>
      </w:r>
      <w:r>
        <w:t xml:space="preserve">material and </w:t>
      </w:r>
      <w:r w:rsidRPr="006D597F">
        <w:t xml:space="preserve">publications </w:t>
      </w:r>
      <w:r>
        <w:t xml:space="preserve">related to </w:t>
      </w:r>
      <w:r>
        <w:rPr>
          <w:i/>
        </w:rPr>
        <w:t xml:space="preserve">inter alia </w:t>
      </w:r>
      <w:r w:rsidRPr="006D597F">
        <w:t xml:space="preserve">HFCs, low-GWP alternatives, </w:t>
      </w:r>
      <w:r>
        <w:t xml:space="preserve">and </w:t>
      </w:r>
      <w:r w:rsidRPr="006D597F">
        <w:t xml:space="preserve">energy-efficiency. </w:t>
      </w:r>
    </w:p>
    <w:p w14:paraId="08295766" w14:textId="77777777" w:rsidR="00F25CFA" w:rsidRPr="003152BA" w:rsidRDefault="00F25CFA" w:rsidP="00F25CFA">
      <w:pPr>
        <w:widowControl w:val="0"/>
        <w:spacing w:after="160"/>
        <w:rPr>
          <w:rFonts w:eastAsia="SimSun"/>
          <w:color w:val="000000" w:themeColor="text1"/>
          <w:u w:val="single"/>
          <w:lang w:eastAsia="zh-CN"/>
        </w:rPr>
      </w:pPr>
      <w:r w:rsidRPr="003152BA">
        <w:rPr>
          <w:rFonts w:eastAsia="SimSun"/>
          <w:color w:val="000000" w:themeColor="text1"/>
          <w:u w:val="single"/>
          <w:lang w:eastAsia="zh-CN"/>
        </w:rPr>
        <w:t xml:space="preserve">New responsibilities of the NOU to operationalize the gender policy of the Multilateral Fund </w:t>
      </w:r>
    </w:p>
    <w:p w14:paraId="350AA039" w14:textId="77777777" w:rsidR="00F25CFA" w:rsidRPr="00665729" w:rsidRDefault="00F25CFA" w:rsidP="00F25CFA">
      <w:pPr>
        <w:widowControl w:val="0"/>
        <w:numPr>
          <w:ilvl w:val="0"/>
          <w:numId w:val="1"/>
        </w:numPr>
        <w:spacing w:after="160"/>
        <w:rPr>
          <w:lang w:val="en-CA"/>
        </w:rPr>
      </w:pPr>
      <w:r>
        <w:rPr>
          <w:lang w:val="en-CA"/>
        </w:rPr>
        <w:t xml:space="preserve">In line with the </w:t>
      </w:r>
      <w:r>
        <w:t>policy on gender mainstreaming for Multilateral Fund-supported projects,</w:t>
      </w:r>
      <w:r>
        <w:rPr>
          <w:rStyle w:val="FootnoteReference"/>
          <w:lang w:val="en-CA"/>
        </w:rPr>
        <w:footnoteReference w:id="23"/>
      </w:r>
      <w:r>
        <w:rPr>
          <w:lang w:val="en-CA"/>
        </w:rPr>
        <w:t xml:space="preserve"> the</w:t>
      </w:r>
      <w:r w:rsidRPr="00104B3D">
        <w:rPr>
          <w:lang w:val="en-CA"/>
        </w:rPr>
        <w:t xml:space="preserve"> NOU</w:t>
      </w:r>
      <w:r>
        <w:rPr>
          <w:lang w:val="en-CA"/>
        </w:rPr>
        <w:t>s will be required to ensure that gender-related indicators are developed, integrated, and measured during the implementation of all projects supported by the Multilateral Fund</w:t>
      </w:r>
      <w:r w:rsidRPr="00CF52AC">
        <w:rPr>
          <w:color w:val="000000" w:themeColor="text1"/>
        </w:rPr>
        <w:t>.</w:t>
      </w:r>
    </w:p>
    <w:p w14:paraId="73B17F13" w14:textId="77777777" w:rsidR="00F25CFA" w:rsidRPr="00B3453D" w:rsidRDefault="00F25CFA" w:rsidP="00F25CFA">
      <w:pPr>
        <w:spacing w:after="240"/>
        <w:outlineLvl w:val="0"/>
        <w:rPr>
          <w:u w:val="single"/>
        </w:rPr>
      </w:pPr>
      <w:r w:rsidRPr="00B3453D">
        <w:rPr>
          <w:u w:val="single"/>
        </w:rPr>
        <w:t xml:space="preserve">Support through UNEP CAP and PMUs </w:t>
      </w:r>
    </w:p>
    <w:p w14:paraId="7B64E9F8" w14:textId="77777777" w:rsidR="00F25CFA" w:rsidRPr="0056503E" w:rsidRDefault="00F25CFA" w:rsidP="00F25CFA">
      <w:pPr>
        <w:pStyle w:val="Heading1"/>
        <w:rPr>
          <w:lang w:val="en-CA"/>
        </w:rPr>
      </w:pPr>
      <w:r>
        <w:rPr>
          <w:lang w:val="en-CA"/>
        </w:rPr>
        <w:t xml:space="preserve">The Executive Committee discussed the </w:t>
      </w:r>
      <w:r w:rsidRPr="0056503E">
        <w:rPr>
          <w:lang w:val="en-CA"/>
        </w:rPr>
        <w:t>matter of potential similarities between agency administrative costs and PMUs</w:t>
      </w:r>
      <w:r>
        <w:rPr>
          <w:lang w:val="en-CA"/>
        </w:rPr>
        <w:t>,</w:t>
      </w:r>
      <w:r w:rsidRPr="0056503E">
        <w:rPr>
          <w:lang w:val="en-CA"/>
        </w:rPr>
        <w:t xml:space="preserve"> </w:t>
      </w:r>
      <w:r>
        <w:rPr>
          <w:lang w:val="en-CA"/>
        </w:rPr>
        <w:t>and the</w:t>
      </w:r>
      <w:r w:rsidRPr="0056503E">
        <w:rPr>
          <w:lang w:val="en-CA"/>
        </w:rPr>
        <w:t xml:space="preserve"> extent </w:t>
      </w:r>
      <w:r>
        <w:rPr>
          <w:lang w:val="en-CA"/>
        </w:rPr>
        <w:t xml:space="preserve">to which </w:t>
      </w:r>
      <w:r w:rsidRPr="0056503E">
        <w:rPr>
          <w:lang w:val="en-CA"/>
        </w:rPr>
        <w:t xml:space="preserve">agencies were passing on funds for the administration of projects at the national level to financial intermediaries, executing agencies or </w:t>
      </w:r>
      <w:r>
        <w:rPr>
          <w:lang w:val="en-CA"/>
        </w:rPr>
        <w:t>G</w:t>
      </w:r>
      <w:r w:rsidRPr="0056503E">
        <w:rPr>
          <w:lang w:val="en-CA"/>
        </w:rPr>
        <w:t xml:space="preserve">overnments </w:t>
      </w:r>
      <w:r>
        <w:rPr>
          <w:lang w:val="en-CA"/>
        </w:rPr>
        <w:t xml:space="preserve">at the </w:t>
      </w:r>
      <w:r w:rsidRPr="0056503E">
        <w:rPr>
          <w:lang w:val="en-CA"/>
        </w:rPr>
        <w:t>82</w:t>
      </w:r>
      <w:r w:rsidRPr="0056503E">
        <w:rPr>
          <w:vertAlign w:val="superscript"/>
          <w:lang w:val="en-CA"/>
        </w:rPr>
        <w:t>nd</w:t>
      </w:r>
      <w:r>
        <w:rPr>
          <w:lang w:val="en-CA"/>
        </w:rPr>
        <w:t> </w:t>
      </w:r>
      <w:r w:rsidRPr="0056503E">
        <w:rPr>
          <w:lang w:val="en-CA"/>
        </w:rPr>
        <w:t>meeting</w:t>
      </w:r>
      <w:r>
        <w:rPr>
          <w:lang w:val="en-CA"/>
        </w:rPr>
        <w:t>,</w:t>
      </w:r>
      <w:r>
        <w:rPr>
          <w:rStyle w:val="FootnoteReference"/>
          <w:lang w:val="en-CA"/>
        </w:rPr>
        <w:footnoteReference w:id="24"/>
      </w:r>
      <w:r>
        <w:rPr>
          <w:lang w:val="en-CA"/>
        </w:rPr>
        <w:t xml:space="preserve"> and matters related to PMUs</w:t>
      </w:r>
      <w:r w:rsidRPr="00A915DF">
        <w:rPr>
          <w:lang w:val="en-CA"/>
        </w:rPr>
        <w:t xml:space="preserve">, </w:t>
      </w:r>
      <w:r>
        <w:rPr>
          <w:lang w:val="en-CA"/>
        </w:rPr>
        <w:t>IS</w:t>
      </w:r>
      <w:r w:rsidRPr="00A915DF">
        <w:rPr>
          <w:lang w:val="en-CA"/>
        </w:rPr>
        <w:t xml:space="preserve">, and implementing agencies, including activities and funding under </w:t>
      </w:r>
      <w:r>
        <w:rPr>
          <w:lang w:val="en-CA"/>
        </w:rPr>
        <w:t>UNEP CAP</w:t>
      </w:r>
      <w:r w:rsidRPr="00A915DF">
        <w:rPr>
          <w:lang w:val="en-CA"/>
        </w:rPr>
        <w:t xml:space="preserve">, core units and other elements of the administrative cost regime, and information on national level independent verification </w:t>
      </w:r>
      <w:r>
        <w:rPr>
          <w:lang w:val="en-CA"/>
        </w:rPr>
        <w:t>at the 83</w:t>
      </w:r>
      <w:r w:rsidRPr="00A03756">
        <w:rPr>
          <w:vertAlign w:val="superscript"/>
          <w:lang w:val="en-CA"/>
        </w:rPr>
        <w:t>rd</w:t>
      </w:r>
      <w:r>
        <w:rPr>
          <w:lang w:val="en-CA"/>
        </w:rPr>
        <w:t xml:space="preserve"> meeting.</w:t>
      </w:r>
      <w:r>
        <w:rPr>
          <w:rStyle w:val="FootnoteReference"/>
          <w:lang w:val="en-CA"/>
        </w:rPr>
        <w:footnoteReference w:id="25"/>
      </w:r>
      <w:r>
        <w:rPr>
          <w:lang w:val="en-CA"/>
        </w:rPr>
        <w:t xml:space="preserve"> </w:t>
      </w:r>
    </w:p>
    <w:p w14:paraId="6970C8DA" w14:textId="77777777" w:rsidR="00F25CFA" w:rsidRPr="00ED68A4" w:rsidRDefault="00F25CFA" w:rsidP="00F25CFA">
      <w:pPr>
        <w:pStyle w:val="Heading1"/>
        <w:widowControl w:val="0"/>
        <w:rPr>
          <w:lang w:val="en-CA"/>
        </w:rPr>
      </w:pPr>
      <w:r>
        <w:rPr>
          <w:lang w:val="en-CA"/>
        </w:rPr>
        <w:t xml:space="preserve">It was noted that the NOU’s role was central to the phase-out of controlled substances and contributed to the success of the Montreal Protocol at the national level. </w:t>
      </w:r>
      <w:r w:rsidRPr="00023F0D">
        <w:t>The NOU</w:t>
      </w:r>
      <w:r>
        <w:t>’s</w:t>
      </w:r>
      <w:r w:rsidRPr="00023F0D">
        <w:t xml:space="preserve"> role of monitoring, coordinating and reporting on Montreal Protocol activities</w:t>
      </w:r>
      <w:r>
        <w:t xml:space="preserve"> was</w:t>
      </w:r>
      <w:r w:rsidRPr="00023F0D">
        <w:t xml:space="preserve"> broader than that of the PMU</w:t>
      </w:r>
      <w:r>
        <w:t>.</w:t>
      </w:r>
      <w:r>
        <w:rPr>
          <w:lang w:val="en-CA"/>
        </w:rPr>
        <w:t xml:space="preserve"> The legal and institutional framework facilitated by the NOU provided the foundation for the PMU to implement the HPMP as it provided the </w:t>
      </w:r>
      <w:r w:rsidRPr="006D0EFA">
        <w:rPr>
          <w:color w:val="000000" w:themeColor="text1"/>
          <w:spacing w:val="-2"/>
          <w:lang w:val="en-CA"/>
        </w:rPr>
        <w:t>technical expertise that was not available within the NOU</w:t>
      </w:r>
      <w:r>
        <w:rPr>
          <w:lang w:val="en-CA"/>
        </w:rPr>
        <w:t xml:space="preserve">, </w:t>
      </w:r>
      <w:r w:rsidRPr="00ED68A4">
        <w:rPr>
          <w:lang w:val="en-CA"/>
        </w:rPr>
        <w:t xml:space="preserve">thus helping </w:t>
      </w:r>
      <w:r>
        <w:rPr>
          <w:lang w:val="en-CA"/>
        </w:rPr>
        <w:t xml:space="preserve">the </w:t>
      </w:r>
      <w:r w:rsidRPr="00ED68A4">
        <w:rPr>
          <w:lang w:val="en-CA"/>
        </w:rPr>
        <w:t xml:space="preserve">countries </w:t>
      </w:r>
      <w:r>
        <w:rPr>
          <w:lang w:val="en-CA"/>
        </w:rPr>
        <w:t xml:space="preserve">to </w:t>
      </w:r>
      <w:r w:rsidRPr="00ED68A4">
        <w:rPr>
          <w:lang w:val="en-CA"/>
        </w:rPr>
        <w:t>meet their compliance</w:t>
      </w:r>
      <w:r>
        <w:rPr>
          <w:lang w:val="en-CA"/>
        </w:rPr>
        <w:t xml:space="preserve"> obligations under the Protocol</w:t>
      </w:r>
      <w:r w:rsidRPr="00ED68A4">
        <w:rPr>
          <w:lang w:val="en-CA"/>
        </w:rPr>
        <w:t xml:space="preserve">. </w:t>
      </w:r>
    </w:p>
    <w:p w14:paraId="26D6337B" w14:textId="77777777" w:rsidR="00F25CFA" w:rsidRDefault="00F25CFA" w:rsidP="00F25CFA">
      <w:pPr>
        <w:pStyle w:val="Heading1"/>
        <w:widowControl w:val="0"/>
        <w:rPr>
          <w:lang w:val="en-CA"/>
        </w:rPr>
      </w:pPr>
      <w:r w:rsidRPr="00671DC4">
        <w:rPr>
          <w:lang w:val="en-CA"/>
        </w:rPr>
        <w:t xml:space="preserve">The core services provided by </w:t>
      </w:r>
      <w:r>
        <w:rPr>
          <w:lang w:val="en-CA"/>
        </w:rPr>
        <w:t xml:space="preserve">UNEP </w:t>
      </w:r>
      <w:r w:rsidRPr="00671DC4">
        <w:rPr>
          <w:lang w:val="en-CA"/>
        </w:rPr>
        <w:t>CAP include</w:t>
      </w:r>
      <w:r>
        <w:rPr>
          <w:lang w:val="en-CA"/>
        </w:rPr>
        <w:t>d</w:t>
      </w:r>
      <w:r w:rsidRPr="00671DC4">
        <w:rPr>
          <w:lang w:val="en-CA"/>
        </w:rPr>
        <w:t xml:space="preserve"> </w:t>
      </w:r>
      <w:r w:rsidRPr="00671DC4">
        <w:rPr>
          <w:i/>
          <w:lang w:val="en-CA"/>
        </w:rPr>
        <w:t xml:space="preserve">inter alia, </w:t>
      </w:r>
      <w:r>
        <w:rPr>
          <w:lang w:val="en-CA"/>
        </w:rPr>
        <w:t xml:space="preserve">a </w:t>
      </w:r>
      <w:r w:rsidRPr="00671DC4">
        <w:rPr>
          <w:lang w:val="en-CA"/>
        </w:rPr>
        <w:t>capacity-building mechanism that promote</w:t>
      </w:r>
      <w:r>
        <w:rPr>
          <w:lang w:val="en-CA"/>
        </w:rPr>
        <w:t>d</w:t>
      </w:r>
      <w:r w:rsidRPr="00671DC4">
        <w:rPr>
          <w:lang w:val="en-CA"/>
        </w:rPr>
        <w:t xml:space="preserve"> the exchange of information, experience and know-how that strengthen</w:t>
      </w:r>
      <w:r>
        <w:rPr>
          <w:lang w:val="en-CA"/>
        </w:rPr>
        <w:t>ed</w:t>
      </w:r>
      <w:r w:rsidRPr="00671DC4">
        <w:rPr>
          <w:lang w:val="en-CA"/>
        </w:rPr>
        <w:t xml:space="preserve"> the capacity of </w:t>
      </w:r>
      <w:r>
        <w:rPr>
          <w:lang w:val="en-CA"/>
        </w:rPr>
        <w:t xml:space="preserve">the NOUs and the </w:t>
      </w:r>
      <w:r w:rsidRPr="00671DC4">
        <w:rPr>
          <w:lang w:val="en-CA"/>
        </w:rPr>
        <w:t>stakeholders</w:t>
      </w:r>
      <w:r>
        <w:rPr>
          <w:lang w:val="en-CA"/>
        </w:rPr>
        <w:t xml:space="preserve"> </w:t>
      </w:r>
      <w:r w:rsidRPr="00671DC4">
        <w:rPr>
          <w:lang w:val="en-CA"/>
        </w:rPr>
        <w:t xml:space="preserve">to establish </w:t>
      </w:r>
      <w:r>
        <w:rPr>
          <w:lang w:val="en-CA"/>
        </w:rPr>
        <w:t>an</w:t>
      </w:r>
      <w:r w:rsidRPr="00671DC4">
        <w:rPr>
          <w:lang w:val="en-CA"/>
        </w:rPr>
        <w:t xml:space="preserve"> enabling environment for the implementation of the Montreal Protocol</w:t>
      </w:r>
      <w:r>
        <w:rPr>
          <w:lang w:val="en-CA"/>
        </w:rPr>
        <w:t>.</w:t>
      </w:r>
    </w:p>
    <w:p w14:paraId="0281B8D3" w14:textId="77777777" w:rsidR="00F25CFA" w:rsidRPr="00B3453D" w:rsidRDefault="00F25CFA" w:rsidP="00F25CFA">
      <w:pPr>
        <w:rPr>
          <w:u w:val="single"/>
        </w:rPr>
      </w:pPr>
      <w:r w:rsidRPr="00B3453D">
        <w:rPr>
          <w:u w:val="single"/>
        </w:rPr>
        <w:t>Extending the duration of renewal of IS projects</w:t>
      </w:r>
    </w:p>
    <w:p w14:paraId="459C208A" w14:textId="77777777" w:rsidR="00F25CFA" w:rsidRPr="00B3453D" w:rsidRDefault="00F25CFA" w:rsidP="00F25CFA"/>
    <w:p w14:paraId="11991638" w14:textId="00BE976A" w:rsidR="00F25CFA" w:rsidRPr="0041357E" w:rsidRDefault="00F25CFA" w:rsidP="00682581">
      <w:pPr>
        <w:pStyle w:val="Heading1"/>
        <w:widowControl w:val="0"/>
      </w:pPr>
      <w:r w:rsidRPr="0041357E">
        <w:t xml:space="preserve">In line </w:t>
      </w:r>
      <w:r w:rsidRPr="00EC3CDF">
        <w:t xml:space="preserve">with decision 19/29, after the initial three-year period upon first approval of an IS project </w:t>
      </w:r>
      <w:r w:rsidRPr="00EC3CDF">
        <w:lastRenderedPageBreak/>
        <w:t>bilateral and implementing agencies have been submitting requests on behalf of Article 5 countries for the renew</w:t>
      </w:r>
      <w:r w:rsidRPr="0041357E">
        <w:t>al of IS projects with a duration of two years. In preparing the present document, the Secretariat reviewed the implications</w:t>
      </w:r>
      <w:r>
        <w:t xml:space="preserve"> for</w:t>
      </w:r>
      <w:r w:rsidRPr="0041357E">
        <w:t xml:space="preserve"> the countries, the bilateral and implementing agencies, the Secretariat, and the Executive Committee of potentially extending the duration of the renewal of IS projects from two to three years. </w:t>
      </w:r>
      <w:r>
        <w:t xml:space="preserve">For the </w:t>
      </w:r>
      <w:r>
        <w:rPr>
          <w:lang w:val="en-US"/>
        </w:rPr>
        <w:t xml:space="preserve">four </w:t>
      </w:r>
      <w:r w:rsidRPr="0041357E">
        <w:rPr>
          <w:lang w:val="en-US"/>
        </w:rPr>
        <w:t xml:space="preserve">Article 5 countries </w:t>
      </w:r>
      <w:r>
        <w:rPr>
          <w:lang w:val="en-US"/>
        </w:rPr>
        <w:t xml:space="preserve">that </w:t>
      </w:r>
      <w:r w:rsidRPr="0041357E">
        <w:rPr>
          <w:lang w:val="en-US"/>
        </w:rPr>
        <w:t>integrated the IS projects in</w:t>
      </w:r>
      <w:r>
        <w:rPr>
          <w:lang w:val="en-US"/>
        </w:rPr>
        <w:t>to their</w:t>
      </w:r>
      <w:r w:rsidRPr="0041357E">
        <w:rPr>
          <w:lang w:val="en-US"/>
        </w:rPr>
        <w:t xml:space="preserve"> HPMPs</w:t>
      </w:r>
      <w:r>
        <w:rPr>
          <w:lang w:val="en-US"/>
        </w:rPr>
        <w:t>,</w:t>
      </w:r>
      <w:r w:rsidRPr="0041357E">
        <w:rPr>
          <w:lang w:val="en-US"/>
        </w:rPr>
        <w:t xml:space="preserve"> IS-related activities </w:t>
      </w:r>
      <w:r>
        <w:rPr>
          <w:lang w:val="en-US"/>
        </w:rPr>
        <w:t xml:space="preserve">have </w:t>
      </w:r>
      <w:r w:rsidRPr="0041357E">
        <w:rPr>
          <w:lang w:val="en-US"/>
        </w:rPr>
        <w:t>bec</w:t>
      </w:r>
      <w:r>
        <w:rPr>
          <w:lang w:val="en-US"/>
        </w:rPr>
        <w:t>ome</w:t>
      </w:r>
      <w:r w:rsidRPr="0041357E">
        <w:rPr>
          <w:lang w:val="en-US"/>
        </w:rPr>
        <w:t xml:space="preserve"> part of HPMP implementation</w:t>
      </w:r>
      <w:r>
        <w:rPr>
          <w:lang w:val="en-US"/>
        </w:rPr>
        <w:t>, and</w:t>
      </w:r>
      <w:r w:rsidRPr="0041357E">
        <w:rPr>
          <w:lang w:val="en-US"/>
        </w:rPr>
        <w:t xml:space="preserve"> therefore funding depend</w:t>
      </w:r>
      <w:r>
        <w:rPr>
          <w:lang w:val="en-US"/>
        </w:rPr>
        <w:t>s</w:t>
      </w:r>
      <w:r w:rsidRPr="0041357E">
        <w:rPr>
          <w:lang w:val="en-US"/>
        </w:rPr>
        <w:t xml:space="preserve"> on the timing of HPMP tranche submissions.</w:t>
      </w:r>
      <w:r w:rsidRPr="006C05C7">
        <w:rPr>
          <w:lang w:val="en-US"/>
        </w:rPr>
        <w:t xml:space="preserve"> </w:t>
      </w:r>
    </w:p>
    <w:p w14:paraId="38F622C8" w14:textId="77777777" w:rsidR="00F25CFA" w:rsidRPr="0041357E" w:rsidRDefault="00F25CFA" w:rsidP="00F25CFA">
      <w:pPr>
        <w:pStyle w:val="Heading1"/>
      </w:pPr>
      <w:r w:rsidRPr="0041357E">
        <w:t>Further to this review, the Secretariat noted that extending the implementation period for renewal</w:t>
      </w:r>
      <w:r>
        <w:t>s</w:t>
      </w:r>
      <w:r w:rsidRPr="0041357E">
        <w:t xml:space="preserve"> of IS stand-alone projects could have the following benefits at the country level:</w:t>
      </w:r>
    </w:p>
    <w:p w14:paraId="55A13496" w14:textId="77777777" w:rsidR="00F25CFA" w:rsidRDefault="00F25CFA" w:rsidP="00F25CFA">
      <w:pPr>
        <w:pStyle w:val="Heading2"/>
        <w:rPr>
          <w:lang w:val="en-US"/>
        </w:rPr>
      </w:pPr>
      <w:r w:rsidRPr="0041357E">
        <w:rPr>
          <w:bCs/>
          <w:i/>
          <w:lang w:val="en-US"/>
        </w:rPr>
        <w:t>Reduced processing burden</w:t>
      </w:r>
      <w:r w:rsidRPr="0041357E">
        <w:rPr>
          <w:bCs/>
          <w:lang w:val="en-US"/>
        </w:rPr>
        <w:t>:</w:t>
      </w:r>
      <w:r w:rsidRPr="0041357E">
        <w:rPr>
          <w:b/>
          <w:bCs/>
          <w:lang w:val="en-US"/>
        </w:rPr>
        <w:t xml:space="preserve"> </w:t>
      </w:r>
      <w:r w:rsidRPr="0041357E">
        <w:rPr>
          <w:lang w:val="en-US"/>
        </w:rPr>
        <w:t>All Article 5 countries have internal administrative procedures that must be followed</w:t>
      </w:r>
      <w:r w:rsidRPr="0041357E">
        <w:rPr>
          <w:rStyle w:val="FootnoteReference"/>
          <w:lang w:val="en-US"/>
        </w:rPr>
        <w:footnoteReference w:id="26"/>
      </w:r>
      <w:r w:rsidRPr="0041357E">
        <w:rPr>
          <w:lang w:val="en-US"/>
        </w:rPr>
        <w:t xml:space="preserve"> for each project approved by the Executive Committee.</w:t>
      </w:r>
      <w:r>
        <w:rPr>
          <w:lang w:val="en-US"/>
        </w:rPr>
        <w:t xml:space="preserve"> Some </w:t>
      </w:r>
      <w:r w:rsidRPr="0018586E">
        <w:rPr>
          <w:lang w:val="en-US"/>
        </w:rPr>
        <w:t>of these processes take considerable time</w:t>
      </w:r>
      <w:r>
        <w:rPr>
          <w:lang w:val="en-US"/>
        </w:rPr>
        <w:t>, yet they must be completed before actual implementation of the project can start;</w:t>
      </w:r>
    </w:p>
    <w:p w14:paraId="246B47D8" w14:textId="77777777" w:rsidR="00F25CFA" w:rsidRPr="003A25B3" w:rsidRDefault="00F25CFA" w:rsidP="00F25CFA">
      <w:pPr>
        <w:pStyle w:val="Heading2"/>
        <w:rPr>
          <w:lang w:val="en-US"/>
        </w:rPr>
      </w:pPr>
      <w:r w:rsidRPr="003A25B3">
        <w:rPr>
          <w:bCs/>
          <w:i/>
        </w:rPr>
        <w:t>Enhanced focus on project implementation</w:t>
      </w:r>
      <w:r w:rsidRPr="00B85072">
        <w:rPr>
          <w:bCs/>
        </w:rPr>
        <w:t>:</w:t>
      </w:r>
      <w:r w:rsidRPr="007E36FC">
        <w:t xml:space="preserve"> Given the administrative actions required prior to starting implementation, the </w:t>
      </w:r>
      <w:r>
        <w:t xml:space="preserve">actual </w:t>
      </w:r>
      <w:r w:rsidRPr="007E36FC">
        <w:t xml:space="preserve">timeframe for </w:t>
      </w:r>
      <w:r>
        <w:t xml:space="preserve">implementation </w:t>
      </w:r>
      <w:r w:rsidRPr="007E36FC">
        <w:t>of IS projects is less than two years</w:t>
      </w:r>
      <w:r>
        <w:t>. I</w:t>
      </w:r>
      <w:r w:rsidRPr="007E36FC">
        <w:t xml:space="preserve">n addition, the </w:t>
      </w:r>
      <w:r>
        <w:t xml:space="preserve">submission of proposal for renewal of IS </w:t>
      </w:r>
      <w:r w:rsidRPr="007E36FC">
        <w:t>project</w:t>
      </w:r>
      <w:r>
        <w:t>s</w:t>
      </w:r>
      <w:r w:rsidRPr="007E36FC">
        <w:t xml:space="preserve"> </w:t>
      </w:r>
      <w:r>
        <w:t xml:space="preserve">eight </w:t>
      </w:r>
      <w:r w:rsidRPr="007E36FC">
        <w:t>week</w:t>
      </w:r>
      <w:r>
        <w:t>s</w:t>
      </w:r>
      <w:r w:rsidRPr="007E36FC">
        <w:t xml:space="preserve"> in advance of the Executive Committee meeting</w:t>
      </w:r>
      <w:r>
        <w:t xml:space="preserve"> </w:t>
      </w:r>
      <w:r w:rsidRPr="007E36FC">
        <w:t xml:space="preserve">includes a progress report </w:t>
      </w:r>
      <w:r>
        <w:t xml:space="preserve">that only covers </w:t>
      </w:r>
      <w:r w:rsidRPr="007E36FC">
        <w:t xml:space="preserve">between 15 and 18 months </w:t>
      </w:r>
      <w:r>
        <w:t xml:space="preserve">of implementation, giving insufficient time for </w:t>
      </w:r>
      <w:r w:rsidRPr="007E36FC">
        <w:t xml:space="preserve">some </w:t>
      </w:r>
      <w:r>
        <w:t xml:space="preserve">of the </w:t>
      </w:r>
      <w:r w:rsidRPr="007E36FC">
        <w:t xml:space="preserve">performance indicators </w:t>
      </w:r>
      <w:r>
        <w:t>to be achieved</w:t>
      </w:r>
      <w:r w:rsidRPr="007E36FC">
        <w:t xml:space="preserve">. A three-year timeframe would allow for a longer period for effective implementation between phases and </w:t>
      </w:r>
      <w:r>
        <w:t>would</w:t>
      </w:r>
      <w:r w:rsidRPr="007E36FC">
        <w:t xml:space="preserve"> enable the NOU to implement activities against the performance indicators</w:t>
      </w:r>
      <w:r>
        <w:t>; and</w:t>
      </w:r>
    </w:p>
    <w:p w14:paraId="42AFEBC8" w14:textId="77777777" w:rsidR="00F25CFA" w:rsidRPr="00AA46C7" w:rsidRDefault="00F25CFA" w:rsidP="00F25CFA">
      <w:pPr>
        <w:pStyle w:val="Heading2"/>
        <w:widowControl/>
        <w:rPr>
          <w:lang w:val="en-US"/>
        </w:rPr>
      </w:pPr>
      <w:r w:rsidRPr="003A25B3">
        <w:rPr>
          <w:i/>
          <w:lang w:val="en-US"/>
        </w:rPr>
        <w:t>Increased NOU stability and time for hiring staff</w:t>
      </w:r>
      <w:r w:rsidRPr="00AA46C7">
        <w:rPr>
          <w:lang w:val="en-US"/>
        </w:rPr>
        <w:t>: Article 5 countries can only commit</w:t>
      </w:r>
      <w:r>
        <w:rPr>
          <w:lang w:val="en-US"/>
        </w:rPr>
        <w:t xml:space="preserve"> to staff </w:t>
      </w:r>
      <w:r w:rsidRPr="00AA46C7">
        <w:rPr>
          <w:lang w:val="en-US"/>
        </w:rPr>
        <w:t>contracts in accordance with the duration of the IS project</w:t>
      </w:r>
      <w:r>
        <w:rPr>
          <w:lang w:val="en-US"/>
        </w:rPr>
        <w:t>; extending</w:t>
      </w:r>
      <w:r w:rsidRPr="00AA46C7">
        <w:rPr>
          <w:lang w:val="en-US"/>
        </w:rPr>
        <w:t xml:space="preserve"> the duration to </w:t>
      </w:r>
      <w:r>
        <w:rPr>
          <w:lang w:val="en-US"/>
        </w:rPr>
        <w:t>three</w:t>
      </w:r>
      <w:r w:rsidRPr="00AA46C7">
        <w:rPr>
          <w:lang w:val="en-US"/>
        </w:rPr>
        <w:t xml:space="preserve"> years will </w:t>
      </w:r>
      <w:r>
        <w:rPr>
          <w:lang w:val="en-US"/>
        </w:rPr>
        <w:t>create</w:t>
      </w:r>
      <w:r w:rsidRPr="00AA46C7">
        <w:rPr>
          <w:lang w:val="en-US"/>
        </w:rPr>
        <w:t xml:space="preserve"> more incentive for staff to work with the NOU given the benefits of a longer contract</w:t>
      </w:r>
      <w:r>
        <w:rPr>
          <w:lang w:val="en-US"/>
        </w:rPr>
        <w:t>.</w:t>
      </w:r>
    </w:p>
    <w:p w14:paraId="71F527FA" w14:textId="77777777" w:rsidR="00F25CFA" w:rsidRPr="0041357E" w:rsidRDefault="00F25CFA" w:rsidP="00F25CFA">
      <w:pPr>
        <w:pStyle w:val="Heading1"/>
      </w:pPr>
      <w:r>
        <w:rPr>
          <w:lang w:val="en-US"/>
        </w:rPr>
        <w:t xml:space="preserve">The easing of the processing burden at the country level will also apply </w:t>
      </w:r>
      <w:r w:rsidRPr="002D6E9C">
        <w:rPr>
          <w:lang w:val="en-US"/>
        </w:rPr>
        <w:t>to bilateral and implementing agencies. In addition, the workload of the Secretariat will be reduced in terms of project review</w:t>
      </w:r>
      <w:r>
        <w:rPr>
          <w:lang w:val="en-US"/>
        </w:rPr>
        <w:t xml:space="preserve">, with a similar reduction in the </w:t>
      </w:r>
      <w:r w:rsidRPr="002D6E9C">
        <w:rPr>
          <w:lang w:val="en-US"/>
        </w:rPr>
        <w:t>Executive Committee</w:t>
      </w:r>
      <w:r>
        <w:rPr>
          <w:lang w:val="en-US"/>
        </w:rPr>
        <w:t xml:space="preserve">’s workload </w:t>
      </w:r>
      <w:r w:rsidRPr="002D6E9C">
        <w:rPr>
          <w:lang w:val="en-US"/>
        </w:rPr>
        <w:t xml:space="preserve">in terms of </w:t>
      </w:r>
      <w:r>
        <w:rPr>
          <w:lang w:val="en-US"/>
        </w:rPr>
        <w:t xml:space="preserve">the </w:t>
      </w:r>
      <w:r w:rsidRPr="002D6E9C">
        <w:rPr>
          <w:lang w:val="en-US"/>
        </w:rPr>
        <w:t xml:space="preserve">review, consideration and approval of relevant documents. As each bilateral and implementing agency has </w:t>
      </w:r>
      <w:r>
        <w:rPr>
          <w:lang w:val="en-US"/>
        </w:rPr>
        <w:t>its</w:t>
      </w:r>
      <w:r w:rsidRPr="002D6E9C">
        <w:rPr>
          <w:lang w:val="en-US"/>
        </w:rPr>
        <w:t xml:space="preserve"> own internal mechanism to regularly </w:t>
      </w:r>
      <w:r w:rsidRPr="004A7DD7">
        <w:rPr>
          <w:lang w:val="en-US"/>
        </w:rPr>
        <w:t xml:space="preserve">monitor </w:t>
      </w:r>
      <w:r>
        <w:rPr>
          <w:lang w:val="en-US"/>
        </w:rPr>
        <w:t xml:space="preserve">the implementation of </w:t>
      </w:r>
      <w:r w:rsidRPr="004A7DD7">
        <w:rPr>
          <w:lang w:val="en-US"/>
        </w:rPr>
        <w:t xml:space="preserve">IS projects, extending </w:t>
      </w:r>
      <w:r>
        <w:rPr>
          <w:lang w:val="en-US"/>
        </w:rPr>
        <w:t xml:space="preserve">the </w:t>
      </w:r>
      <w:r w:rsidRPr="004A7DD7">
        <w:rPr>
          <w:lang w:val="en-US"/>
        </w:rPr>
        <w:t xml:space="preserve">duration to </w:t>
      </w:r>
      <w:r>
        <w:rPr>
          <w:lang w:val="en-US"/>
        </w:rPr>
        <w:t xml:space="preserve">three </w:t>
      </w:r>
      <w:r w:rsidRPr="004A7DD7">
        <w:rPr>
          <w:lang w:val="en-US"/>
        </w:rPr>
        <w:t xml:space="preserve">years </w:t>
      </w:r>
      <w:r>
        <w:rPr>
          <w:lang w:val="en-US"/>
        </w:rPr>
        <w:t xml:space="preserve">would </w:t>
      </w:r>
      <w:r w:rsidRPr="004A7DD7">
        <w:rPr>
          <w:lang w:val="en-US"/>
        </w:rPr>
        <w:t xml:space="preserve">not </w:t>
      </w:r>
      <w:r>
        <w:rPr>
          <w:lang w:val="en-US"/>
        </w:rPr>
        <w:t xml:space="preserve">reduce </w:t>
      </w:r>
      <w:r w:rsidRPr="004A7DD7">
        <w:rPr>
          <w:lang w:val="en-US"/>
        </w:rPr>
        <w:t xml:space="preserve">the quality of </w:t>
      </w:r>
      <w:r>
        <w:rPr>
          <w:lang w:val="en-US"/>
        </w:rPr>
        <w:t xml:space="preserve">the project proposals, nor would it impede the </w:t>
      </w:r>
      <w:r w:rsidRPr="004A7DD7">
        <w:rPr>
          <w:lang w:val="en-US"/>
        </w:rPr>
        <w:t xml:space="preserve">monitoring </w:t>
      </w:r>
      <w:r>
        <w:rPr>
          <w:lang w:val="en-US"/>
        </w:rPr>
        <w:t xml:space="preserve">of those projects </w:t>
      </w:r>
      <w:r w:rsidRPr="004A7DD7">
        <w:rPr>
          <w:lang w:val="en-US"/>
        </w:rPr>
        <w:t>by the Executive Committee.</w:t>
      </w:r>
    </w:p>
    <w:p w14:paraId="650B973B" w14:textId="77777777" w:rsidR="00F25CFA" w:rsidRDefault="00F25CFA" w:rsidP="00F25CFA">
      <w:pPr>
        <w:rPr>
          <w:b/>
        </w:rPr>
      </w:pPr>
      <w:r w:rsidRPr="0041357E">
        <w:rPr>
          <w:b/>
        </w:rPr>
        <w:t xml:space="preserve">Funding requirements for IS </w:t>
      </w:r>
    </w:p>
    <w:p w14:paraId="08B5A48E" w14:textId="77777777" w:rsidR="00F25CFA" w:rsidRDefault="00F25CFA" w:rsidP="00F25CFA">
      <w:pPr>
        <w:rPr>
          <w:b/>
        </w:rPr>
      </w:pPr>
    </w:p>
    <w:p w14:paraId="3B768133" w14:textId="77777777" w:rsidR="00F25CFA" w:rsidRPr="00EC3CDF" w:rsidRDefault="00F25CFA" w:rsidP="00F25CFA">
      <w:pPr>
        <w:pStyle w:val="Heading1"/>
        <w:rPr>
          <w:lang w:val="en-US"/>
        </w:rPr>
      </w:pPr>
      <w:r w:rsidRPr="00A1022A">
        <w:rPr>
          <w:lang w:val="en-US"/>
        </w:rPr>
        <w:t>Since its 7</w:t>
      </w:r>
      <w:r w:rsidRPr="00A1022A">
        <w:rPr>
          <w:vertAlign w:val="superscript"/>
          <w:lang w:val="en-US"/>
        </w:rPr>
        <w:t>th</w:t>
      </w:r>
      <w:r w:rsidRPr="00A1022A">
        <w:rPr>
          <w:lang w:val="en-US"/>
        </w:rPr>
        <w:t xml:space="preserve"> meeting, the Executive Committee has approved </w:t>
      </w:r>
      <w:r>
        <w:rPr>
          <w:lang w:val="en-US"/>
        </w:rPr>
        <w:t>US $</w:t>
      </w:r>
      <w:r w:rsidRPr="00A1022A">
        <w:t xml:space="preserve">151,925,706, plus agency support costs of </w:t>
      </w:r>
      <w:r>
        <w:t>US $</w:t>
      </w:r>
      <w:r w:rsidRPr="00A1022A">
        <w:t>8,151,770 for IS projects, equivalent to 4.21 per cent of the total funding approved under the Multilatera</w:t>
      </w:r>
      <w:r>
        <w:t>l Fund for projects and activities</w:t>
      </w:r>
      <w:r w:rsidRPr="002A7EC0">
        <w:t xml:space="preserve">. </w:t>
      </w:r>
      <w:r>
        <w:t xml:space="preserve">Currently, 144 Article 5 countries receive funding for IS projects, 140 of </w:t>
      </w:r>
      <w:r w:rsidRPr="00EC3CDF">
        <w:t xml:space="preserve">these countries have stand-alone IS projects and four countries have their IS project integrated as part of their HPMP. If all Article 5 countries with IS projects were to present funding requests in the same year, the overall funding of IS projects for the 144 Article 5 countries for one year would amount to US $10,012,506 (funding requests are not submitted for all the 144 countries in any given year). </w:t>
      </w:r>
    </w:p>
    <w:p w14:paraId="4C476269" w14:textId="77777777" w:rsidR="00F25CFA" w:rsidRPr="0041357E" w:rsidRDefault="00F25CFA" w:rsidP="00212751">
      <w:pPr>
        <w:pStyle w:val="Heading1"/>
        <w:keepNext/>
      </w:pPr>
      <w:r w:rsidRPr="00EC3CDF">
        <w:lastRenderedPageBreak/>
        <w:t>Historically, the Executive Committee has increased the funding level of IS projects twice: at its</w:t>
      </w:r>
      <w:r w:rsidRPr="0041357E">
        <w:t xml:space="preserve"> 35</w:t>
      </w:r>
      <w:r w:rsidRPr="0041357E">
        <w:rPr>
          <w:vertAlign w:val="superscript"/>
        </w:rPr>
        <w:t>th</w:t>
      </w:r>
      <w:r w:rsidRPr="0041357E">
        <w:t xml:space="preserve"> meeting (December 2001), by 30 percent from the historically agreed level (decision 35/57), and at its 74</w:t>
      </w:r>
      <w:r w:rsidRPr="0041357E">
        <w:rPr>
          <w:vertAlign w:val="superscript"/>
        </w:rPr>
        <w:t>th</w:t>
      </w:r>
      <w:r w:rsidRPr="0041357E">
        <w:t xml:space="preserve"> meeting (May 2015), by an additional 28 per cent with a minimum annual funding of </w:t>
      </w:r>
      <w:r>
        <w:t>US $</w:t>
      </w:r>
      <w:r w:rsidRPr="0041357E">
        <w:t>42,500 (decision 74/51), applicable only to stand-alone IS projects.</w:t>
      </w:r>
      <w:r>
        <w:t xml:space="preserve"> </w:t>
      </w:r>
      <w:r w:rsidRPr="0041357E">
        <w:t xml:space="preserve">The yearly average funding for IS projects is approximately </w:t>
      </w:r>
      <w:r>
        <w:t>US $</w:t>
      </w:r>
      <w:r w:rsidRPr="0041357E">
        <w:t xml:space="preserve">7,489,737. Currently, 61 countries are funded at the minimum level of </w:t>
      </w:r>
      <w:r>
        <w:t>US $</w:t>
      </w:r>
      <w:r w:rsidRPr="0041357E">
        <w:t>42,500 per year.</w:t>
      </w:r>
      <w:r>
        <w:t xml:space="preserve"> </w:t>
      </w:r>
    </w:p>
    <w:p w14:paraId="69972AA9" w14:textId="0FB85885" w:rsidR="00F25CFA" w:rsidRPr="00A1022A" w:rsidRDefault="00F25CFA" w:rsidP="00F25CFA">
      <w:pPr>
        <w:pStyle w:val="Heading1"/>
      </w:pPr>
      <w:r w:rsidRPr="0041357E">
        <w:t>Th</w:t>
      </w:r>
      <w:r>
        <w:t>e</w:t>
      </w:r>
      <w:r w:rsidRPr="0041357E">
        <w:t xml:space="preserve"> relatively </w:t>
      </w:r>
      <w:r>
        <w:t>low</w:t>
      </w:r>
      <w:r w:rsidRPr="0041357E">
        <w:t xml:space="preserve"> level of funding approved </w:t>
      </w:r>
      <w:r>
        <w:t xml:space="preserve">for IS </w:t>
      </w:r>
      <w:r w:rsidRPr="0041357E">
        <w:t>has contributed significantly to the success of the Montreal Protocol</w:t>
      </w:r>
      <w:r>
        <w:t xml:space="preserve"> as </w:t>
      </w:r>
      <w:r w:rsidRPr="0041357E">
        <w:t>the first and only international environmental treaty</w:t>
      </w:r>
      <w:r>
        <w:t xml:space="preserve"> to have been</w:t>
      </w:r>
      <w:r w:rsidRPr="0041357E">
        <w:t xml:space="preserve"> universally ratified (including all its amendments except for the Kigali Amendment), </w:t>
      </w:r>
      <w:r>
        <w:t>with</w:t>
      </w:r>
      <w:r w:rsidRPr="0041357E">
        <w:t xml:space="preserve"> </w:t>
      </w:r>
      <w:r>
        <w:t xml:space="preserve">a record of </w:t>
      </w:r>
      <w:r w:rsidR="00045380">
        <w:t>nearly all Article </w:t>
      </w:r>
      <w:r w:rsidRPr="0041357E">
        <w:t xml:space="preserve">5 </w:t>
      </w:r>
      <w:r>
        <w:t>countries being</w:t>
      </w:r>
      <w:r w:rsidRPr="0041357E">
        <w:t xml:space="preserve"> in compliance with all the</w:t>
      </w:r>
      <w:r>
        <w:t>ir</w:t>
      </w:r>
      <w:r w:rsidRPr="0041357E">
        <w:t xml:space="preserve"> </w:t>
      </w:r>
      <w:r>
        <w:t xml:space="preserve">obligations </w:t>
      </w:r>
      <w:r w:rsidRPr="0041357E">
        <w:t xml:space="preserve">under the Montreal Protocol. </w:t>
      </w:r>
      <w:r>
        <w:t>S</w:t>
      </w:r>
      <w:r w:rsidRPr="00B06996">
        <w:t xml:space="preserve">ufficient funding support for IS projects should continue to </w:t>
      </w:r>
      <w:r>
        <w:t>enable those Article 5 countries that have not ratified the Kigali Amendment to do so, while ensuring their compliance with the existing HCFC phase</w:t>
      </w:r>
      <w:r>
        <w:noBreakHyphen/>
        <w:t>out targets agreed under decision XIX/6 and the new HFC phase</w:t>
      </w:r>
      <w:r>
        <w:noBreakHyphen/>
        <w:t>down targets agreed under the Kigali Amendment</w:t>
      </w:r>
      <w:r w:rsidRPr="00B06996">
        <w:t>.</w:t>
      </w:r>
    </w:p>
    <w:p w14:paraId="4096F70B" w14:textId="45EB21DE" w:rsidR="00F25CFA" w:rsidRDefault="00F25CFA" w:rsidP="00F25CFA">
      <w:pPr>
        <w:pStyle w:val="Heading1"/>
      </w:pPr>
      <w:r w:rsidRPr="0041357E">
        <w:t xml:space="preserve">The entry into force of the Kigali Amendment will add further duties for the NOUs in addition to those already in place, as mentioned </w:t>
      </w:r>
      <w:r>
        <w:t>above</w:t>
      </w:r>
      <w:r w:rsidRPr="0041357E">
        <w:t xml:space="preserve">. As of </w:t>
      </w:r>
      <w:r>
        <w:t xml:space="preserve">February </w:t>
      </w:r>
      <w:r w:rsidRPr="0041357E">
        <w:t xml:space="preserve">2021, </w:t>
      </w:r>
      <w:r w:rsidRPr="006D1402">
        <w:t>7</w:t>
      </w:r>
      <w:r w:rsidR="00562022" w:rsidRPr="006D1402">
        <w:t>9</w:t>
      </w:r>
      <w:r w:rsidRPr="0041357E">
        <w:t xml:space="preserve"> Article 5 countries ha</w:t>
      </w:r>
      <w:r>
        <w:t>d</w:t>
      </w:r>
      <w:r w:rsidRPr="0041357E">
        <w:t xml:space="preserve"> ratified the Kigali Amendment, </w:t>
      </w:r>
      <w:r>
        <w:t xml:space="preserve">which is over </w:t>
      </w:r>
      <w:r w:rsidRPr="0041357E">
        <w:t xml:space="preserve">50 per cent of the total number of Article 5 countries. Experience with the CFC and HCFC phase-out </w:t>
      </w:r>
      <w:r>
        <w:t>has shown</w:t>
      </w:r>
      <w:r w:rsidRPr="0041357E">
        <w:t xml:space="preserve"> that some of the most challenging activities associated with s</w:t>
      </w:r>
      <w:r>
        <w:t>upporting</w:t>
      </w:r>
      <w:r w:rsidRPr="0041357E">
        <w:t xml:space="preserve"> compliance at the country level take place in the years immediately prior to the </w:t>
      </w:r>
      <w:r>
        <w:t>date</w:t>
      </w:r>
      <w:r w:rsidRPr="0041357E">
        <w:t xml:space="preserve"> of the first control</w:t>
      </w:r>
      <w:r w:rsidRPr="006C4186">
        <w:t xml:space="preserve"> measure for the substances concerned. </w:t>
      </w:r>
    </w:p>
    <w:p w14:paraId="7A904566" w14:textId="77777777" w:rsidR="00F25CFA" w:rsidRDefault="00F25CFA" w:rsidP="00F25CFA">
      <w:pPr>
        <w:pStyle w:val="Heading1"/>
      </w:pPr>
      <w:r>
        <w:t>It is difficult to quantify the impact this increased workload will</w:t>
      </w:r>
      <w:r w:rsidRPr="006C4186">
        <w:t xml:space="preserve"> </w:t>
      </w:r>
      <w:r>
        <w:t xml:space="preserve">have on </w:t>
      </w:r>
      <w:r w:rsidRPr="006C4186">
        <w:t xml:space="preserve">the need for additional IS funding relating to future work </w:t>
      </w:r>
      <w:r>
        <w:t>i</w:t>
      </w:r>
      <w:r w:rsidRPr="006C4186">
        <w:t>n all Article 5 countries, especially for HFCs. Although the existing institutional capacit</w:t>
      </w:r>
      <w:r>
        <w:t>y</w:t>
      </w:r>
      <w:r w:rsidRPr="006C4186">
        <w:t>, some of which w</w:t>
      </w:r>
      <w:r>
        <w:t>as</w:t>
      </w:r>
      <w:r w:rsidRPr="006C4186">
        <w:t xml:space="preserve"> established during the phase</w:t>
      </w:r>
      <w:r>
        <w:t>-</w:t>
      </w:r>
      <w:r w:rsidRPr="006C4186">
        <w:t>out of ODS including HCFCs, w</w:t>
      </w:r>
      <w:r>
        <w:t>ill</w:t>
      </w:r>
      <w:r w:rsidRPr="006C4186">
        <w:t xml:space="preserve"> be used during the HFC phase-down process, other institutions already in place </w:t>
      </w:r>
      <w:r>
        <w:t>will</w:t>
      </w:r>
      <w:r w:rsidRPr="006C4186">
        <w:t xml:space="preserve"> need to be strengthened to accomplish further benefits of the HCFC phase-out, such as energy efficiency and</w:t>
      </w:r>
      <w:r>
        <w:t xml:space="preserve"> the</w:t>
      </w:r>
      <w:r w:rsidRPr="006C4186">
        <w:t xml:space="preserve"> reduction </w:t>
      </w:r>
      <w:r>
        <w:t>of</w:t>
      </w:r>
      <w:r w:rsidRPr="006C4186">
        <w:t xml:space="preserve"> CO</w:t>
      </w:r>
      <w:r w:rsidRPr="00594370">
        <w:rPr>
          <w:vertAlign w:val="subscript"/>
        </w:rPr>
        <w:t>2</w:t>
      </w:r>
      <w:r w:rsidRPr="006C4186">
        <w:t xml:space="preserve"> emissions into the atmosphere.</w:t>
      </w:r>
      <w:r>
        <w:t xml:space="preserve"> </w:t>
      </w:r>
      <w:r w:rsidRPr="00DA446E">
        <w:t>In addition, the Executive Committee is in the process of discussing guidelines for the preparation and funding of HFC phase</w:t>
      </w:r>
      <w:r>
        <w:t>-</w:t>
      </w:r>
      <w:r w:rsidRPr="00DA446E">
        <w:t>down plans</w:t>
      </w:r>
      <w:r>
        <w:t>,</w:t>
      </w:r>
      <w:r w:rsidRPr="00DA446E">
        <w:t xml:space="preserve"> as well as cost guidelines for HFC phase</w:t>
      </w:r>
      <w:r>
        <w:t>-</w:t>
      </w:r>
      <w:r w:rsidRPr="00DA446E">
        <w:t>out</w:t>
      </w:r>
      <w:r>
        <w:t xml:space="preserve">. These guidelines, once agreed, </w:t>
      </w:r>
      <w:r w:rsidRPr="00DA446E">
        <w:t xml:space="preserve">will further define the level of effort and </w:t>
      </w:r>
      <w:r>
        <w:t xml:space="preserve">the </w:t>
      </w:r>
      <w:r w:rsidRPr="00DA446E">
        <w:t xml:space="preserve">extent of actions required in each Article 5 country to implement the Kigali Amendment </w:t>
      </w:r>
      <w:r>
        <w:t xml:space="preserve">though the </w:t>
      </w:r>
      <w:r w:rsidRPr="00DA446E">
        <w:t>HFC phase-down plans.</w:t>
      </w:r>
      <w:r>
        <w:t xml:space="preserve"> </w:t>
      </w:r>
    </w:p>
    <w:p w14:paraId="0BC3432F" w14:textId="77777777" w:rsidR="00F25CFA" w:rsidRDefault="00F25CFA" w:rsidP="00F25CFA">
      <w:pPr>
        <w:pStyle w:val="Heading1"/>
      </w:pPr>
      <w:r w:rsidRPr="00862EF2">
        <w:t xml:space="preserve">The above </w:t>
      </w:r>
      <w:r>
        <w:t xml:space="preserve">analysis </w:t>
      </w:r>
      <w:r w:rsidRPr="00AE2A9C">
        <w:t xml:space="preserve">not only </w:t>
      </w:r>
      <w:r w:rsidRPr="00862EF2">
        <w:t>provide</w:t>
      </w:r>
      <w:r>
        <w:t>s</w:t>
      </w:r>
      <w:r w:rsidRPr="00862EF2">
        <w:t xml:space="preserve"> </w:t>
      </w:r>
      <w:r w:rsidRPr="00AE2A9C">
        <w:t>a strong basis for continuing to maintain funding support for IS projects</w:t>
      </w:r>
      <w:r>
        <w:t>,</w:t>
      </w:r>
      <w:r w:rsidRPr="00AE2A9C">
        <w:t xml:space="preserve"> but </w:t>
      </w:r>
      <w:r>
        <w:t xml:space="preserve">could also assist </w:t>
      </w:r>
      <w:r w:rsidRPr="00862EF2">
        <w:t xml:space="preserve">the Executive Committee </w:t>
      </w:r>
      <w:r>
        <w:t>in</w:t>
      </w:r>
      <w:r w:rsidRPr="00862EF2">
        <w:t xml:space="preserve"> explor</w:t>
      </w:r>
      <w:r>
        <w:t>ing</w:t>
      </w:r>
      <w:r w:rsidRPr="00862EF2">
        <w:t xml:space="preserve"> possibilities for additional IS funding to take into account the </w:t>
      </w:r>
      <w:r>
        <w:t xml:space="preserve">complex </w:t>
      </w:r>
      <w:r w:rsidRPr="00862EF2">
        <w:t xml:space="preserve">requirements for compliance with the Kigali Amendment, and the support required to implement stage 1 of </w:t>
      </w:r>
      <w:r>
        <w:t xml:space="preserve">the </w:t>
      </w:r>
      <w:r w:rsidRPr="00862EF2">
        <w:t>HFC phase</w:t>
      </w:r>
      <w:r>
        <w:t>-</w:t>
      </w:r>
      <w:r w:rsidRPr="00862EF2">
        <w:t>down plans.</w:t>
      </w:r>
    </w:p>
    <w:p w14:paraId="5CF50F8E" w14:textId="77777777" w:rsidR="00F25CFA" w:rsidRPr="00AE2A9C" w:rsidRDefault="00F25CFA" w:rsidP="00F25CFA">
      <w:pPr>
        <w:rPr>
          <w:b/>
        </w:rPr>
      </w:pPr>
      <w:r w:rsidRPr="00AE2A9C">
        <w:rPr>
          <w:b/>
        </w:rPr>
        <w:t>Request for a review of IS and fun</w:t>
      </w:r>
      <w:r>
        <w:rPr>
          <w:b/>
        </w:rPr>
        <w:t>d</w:t>
      </w:r>
      <w:r w:rsidRPr="00AE2A9C">
        <w:rPr>
          <w:b/>
        </w:rPr>
        <w:t>ing levels</w:t>
      </w:r>
    </w:p>
    <w:p w14:paraId="40629E3E" w14:textId="77777777" w:rsidR="00F25CFA" w:rsidRDefault="00F25CFA" w:rsidP="00F25CFA"/>
    <w:p w14:paraId="225D7A54" w14:textId="25486231" w:rsidR="00F25CFA" w:rsidRDefault="00F25CFA" w:rsidP="00F25CFA">
      <w:pPr>
        <w:pStyle w:val="Heading1"/>
      </w:pPr>
      <w:r>
        <w:t>Noting that the HFC baseline for compliance will only be established in 2025 for Article 5 group 1 countries, that funding for preparation of HFC phase-down has not yet been approved and that the actual phase-down plans could be approved approximately two years after the approval of funding for preparation of those plans, the Executive Committee may wish to r</w:t>
      </w:r>
      <w:r w:rsidRPr="004B3B47">
        <w:t xml:space="preserve">equest the Secretariat to </w:t>
      </w:r>
      <w:r>
        <w:t xml:space="preserve">submit an analysis of the IS projects </w:t>
      </w:r>
      <w:r w:rsidR="00045380">
        <w:t xml:space="preserve">including </w:t>
      </w:r>
      <w:r>
        <w:t>funding levels</w:t>
      </w:r>
      <w:r w:rsidRPr="004B3B47">
        <w:t xml:space="preserve"> </w:t>
      </w:r>
      <w:r>
        <w:t>no later than the second meeting in 2025.</w:t>
      </w:r>
    </w:p>
    <w:p w14:paraId="772ABF21" w14:textId="77777777" w:rsidR="00F25CFA" w:rsidRPr="00AA2030" w:rsidRDefault="00F25CFA" w:rsidP="00F25CFA">
      <w:pPr>
        <w:spacing w:after="240"/>
        <w:outlineLvl w:val="0"/>
        <w:rPr>
          <w:b/>
        </w:rPr>
      </w:pPr>
      <w:r w:rsidRPr="00AA2030">
        <w:rPr>
          <w:b/>
        </w:rPr>
        <w:t>Revi</w:t>
      </w:r>
      <w:r>
        <w:rPr>
          <w:b/>
        </w:rPr>
        <w:t>ew of</w:t>
      </w:r>
      <w:r w:rsidRPr="00AA2030">
        <w:rPr>
          <w:b/>
        </w:rPr>
        <w:t xml:space="preserve"> the reporting format for </w:t>
      </w:r>
      <w:r>
        <w:rPr>
          <w:b/>
        </w:rPr>
        <w:t>IS</w:t>
      </w:r>
      <w:r w:rsidRPr="00AA2030">
        <w:rPr>
          <w:b/>
        </w:rPr>
        <w:t xml:space="preserve"> renewals</w:t>
      </w:r>
    </w:p>
    <w:p w14:paraId="3DF3544B" w14:textId="77777777" w:rsidR="00F25CFA" w:rsidRPr="0041357E" w:rsidRDefault="00F25CFA" w:rsidP="00F25CFA">
      <w:pPr>
        <w:pStyle w:val="Heading1"/>
      </w:pPr>
      <w:r>
        <w:rPr>
          <w:lang w:val="en-CA"/>
        </w:rPr>
        <w:t>Even though t</w:t>
      </w:r>
      <w:r w:rsidRPr="0099750F">
        <w:rPr>
          <w:lang w:val="en-CA"/>
        </w:rPr>
        <w:t>he new format for reporting</w:t>
      </w:r>
      <w:r>
        <w:rPr>
          <w:lang w:val="en-CA"/>
        </w:rPr>
        <w:t>,</w:t>
      </w:r>
      <w:r w:rsidRPr="0099750F">
        <w:rPr>
          <w:lang w:val="en-CA"/>
        </w:rPr>
        <w:t xml:space="preserve"> which include</w:t>
      </w:r>
      <w:r>
        <w:rPr>
          <w:lang w:val="en-CA"/>
        </w:rPr>
        <w:t>s</w:t>
      </w:r>
      <w:r w:rsidRPr="0099750F">
        <w:rPr>
          <w:lang w:val="en-CA"/>
        </w:rPr>
        <w:t xml:space="preserve"> specific indicators</w:t>
      </w:r>
      <w:r>
        <w:rPr>
          <w:lang w:val="en-CA"/>
        </w:rPr>
        <w:t>,</w:t>
      </w:r>
      <w:r w:rsidRPr="0099750F">
        <w:rPr>
          <w:lang w:val="en-CA"/>
        </w:rPr>
        <w:t xml:space="preserve"> was approved </w:t>
      </w:r>
      <w:r>
        <w:rPr>
          <w:lang w:val="en-CA"/>
        </w:rPr>
        <w:t xml:space="preserve">only at </w:t>
      </w:r>
      <w:r w:rsidRPr="0099750F">
        <w:rPr>
          <w:lang w:val="en-CA"/>
        </w:rPr>
        <w:t>the 74</w:t>
      </w:r>
      <w:r w:rsidRPr="0099750F">
        <w:rPr>
          <w:vertAlign w:val="superscript"/>
          <w:lang w:val="en-CA"/>
        </w:rPr>
        <w:t>th</w:t>
      </w:r>
      <w:r w:rsidRPr="0099750F">
        <w:rPr>
          <w:lang w:val="en-CA"/>
        </w:rPr>
        <w:t xml:space="preserve"> meeting,</w:t>
      </w:r>
      <w:r>
        <w:rPr>
          <w:rStyle w:val="FootnoteReference"/>
          <w:lang w:val="en-CA"/>
        </w:rPr>
        <w:footnoteReference w:id="27"/>
      </w:r>
      <w:r w:rsidRPr="0099750F">
        <w:rPr>
          <w:lang w:val="en-CA"/>
        </w:rPr>
        <w:t xml:space="preserve"> the Secretariat undertook an analysis of </w:t>
      </w:r>
      <w:r w:rsidRPr="0099750F">
        <w:rPr>
          <w:lang w:val="en-US"/>
        </w:rPr>
        <w:t xml:space="preserve">the reports </w:t>
      </w:r>
      <w:r>
        <w:rPr>
          <w:lang w:val="en-US"/>
        </w:rPr>
        <w:t>written using</w:t>
      </w:r>
      <w:r w:rsidRPr="0099750F">
        <w:rPr>
          <w:lang w:val="en-US"/>
        </w:rPr>
        <w:t xml:space="preserve"> this new format to see whether the</w:t>
      </w:r>
      <w:r>
        <w:rPr>
          <w:lang w:val="en-US"/>
        </w:rPr>
        <w:t>y</w:t>
      </w:r>
      <w:r w:rsidRPr="0099750F">
        <w:rPr>
          <w:lang w:val="en-US"/>
        </w:rPr>
        <w:t xml:space="preserve"> contained sufficient information to describe the results </w:t>
      </w:r>
      <w:r>
        <w:rPr>
          <w:lang w:val="en-US"/>
        </w:rPr>
        <w:t>of</w:t>
      </w:r>
      <w:r w:rsidRPr="0099750F">
        <w:rPr>
          <w:lang w:val="en-US"/>
        </w:rPr>
        <w:t xml:space="preserve"> the implementation of IS </w:t>
      </w:r>
      <w:r w:rsidRPr="0099750F">
        <w:rPr>
          <w:lang w:val="en-US"/>
        </w:rPr>
        <w:lastRenderedPageBreak/>
        <w:t>renewal projects</w:t>
      </w:r>
      <w:r>
        <w:rPr>
          <w:lang w:val="en-US"/>
        </w:rPr>
        <w:t xml:space="preserve">. The Secretariat also checked whether </w:t>
      </w:r>
      <w:r w:rsidRPr="0099750F">
        <w:rPr>
          <w:lang w:val="en-US"/>
        </w:rPr>
        <w:t>the performance indicators decided at the same meeting</w:t>
      </w:r>
      <w:r>
        <w:rPr>
          <w:lang w:val="en-US"/>
        </w:rPr>
        <w:t xml:space="preserve"> were used in the reports</w:t>
      </w:r>
      <w:r w:rsidRPr="0099750F">
        <w:rPr>
          <w:lang w:val="en-US"/>
        </w:rPr>
        <w:t xml:space="preserve">, and whether </w:t>
      </w:r>
      <w:r>
        <w:rPr>
          <w:lang w:val="en-US"/>
        </w:rPr>
        <w:t xml:space="preserve">the </w:t>
      </w:r>
      <w:r w:rsidRPr="0099750F">
        <w:rPr>
          <w:lang w:val="en-US"/>
        </w:rPr>
        <w:t>reports submitted from the 85</w:t>
      </w:r>
      <w:r w:rsidRPr="0099750F">
        <w:rPr>
          <w:vertAlign w:val="superscript"/>
          <w:lang w:val="en-US"/>
        </w:rPr>
        <w:t>th</w:t>
      </w:r>
      <w:r w:rsidRPr="0099750F">
        <w:rPr>
          <w:lang w:val="en-US"/>
        </w:rPr>
        <w:t xml:space="preserve"> meeting </w:t>
      </w:r>
      <w:r>
        <w:rPr>
          <w:lang w:val="en-US"/>
        </w:rPr>
        <w:t xml:space="preserve">onward </w:t>
      </w:r>
      <w:r w:rsidRPr="0099750F">
        <w:rPr>
          <w:lang w:val="en-US"/>
        </w:rPr>
        <w:t>have incorporated the Multilateral Fund gender policy</w:t>
      </w:r>
      <w:r w:rsidRPr="00AA2030">
        <w:t xml:space="preserve">. </w:t>
      </w:r>
      <w:r w:rsidRPr="0099750F">
        <w:rPr>
          <w:lang w:val="en-US"/>
        </w:rPr>
        <w:t>The Secretariat noted that there were recurrent issues in the submissions,</w:t>
      </w:r>
      <w:r>
        <w:rPr>
          <w:lang w:val="en-US"/>
        </w:rPr>
        <w:t xml:space="preserve"> including</w:t>
      </w:r>
      <w:r w:rsidRPr="0099750F">
        <w:rPr>
          <w:lang w:val="en-US"/>
        </w:rPr>
        <w:t xml:space="preserve"> </w:t>
      </w:r>
      <w:r w:rsidRPr="0099750F">
        <w:rPr>
          <w:i/>
          <w:lang w:val="en-US"/>
        </w:rPr>
        <w:t xml:space="preserve">inter alia, </w:t>
      </w:r>
      <w:r>
        <w:rPr>
          <w:iCs/>
          <w:lang w:val="en-US"/>
        </w:rPr>
        <w:t xml:space="preserve">a </w:t>
      </w:r>
      <w:r w:rsidRPr="0099750F">
        <w:rPr>
          <w:lang w:val="en-US"/>
        </w:rPr>
        <w:t>l</w:t>
      </w:r>
      <w:r w:rsidRPr="0099750F">
        <w:rPr>
          <w:color w:val="000000" w:themeColor="text1"/>
          <w:lang w:val="en-US"/>
        </w:rPr>
        <w:t xml:space="preserve">ack </w:t>
      </w:r>
      <w:r w:rsidRPr="0041357E">
        <w:rPr>
          <w:color w:val="000000" w:themeColor="text1"/>
          <w:lang w:val="en-US"/>
        </w:rPr>
        <w:t xml:space="preserve">of clarity </w:t>
      </w:r>
      <w:r>
        <w:rPr>
          <w:color w:val="000000" w:themeColor="text1"/>
          <w:lang w:val="en-US"/>
        </w:rPr>
        <w:t>regarding</w:t>
      </w:r>
      <w:r w:rsidRPr="0041357E">
        <w:rPr>
          <w:color w:val="000000" w:themeColor="text1"/>
          <w:lang w:val="en-US"/>
        </w:rPr>
        <w:t xml:space="preserve"> the concepts of enforcement of control measures, monitoring of ODS already phased</w:t>
      </w:r>
      <w:r>
        <w:rPr>
          <w:color w:val="000000" w:themeColor="text1"/>
          <w:lang w:val="en-US"/>
        </w:rPr>
        <w:t xml:space="preserve"> </w:t>
      </w:r>
      <w:r w:rsidRPr="0041357E">
        <w:rPr>
          <w:color w:val="000000" w:themeColor="text1"/>
          <w:lang w:val="en-US"/>
        </w:rPr>
        <w:t xml:space="preserve">out, </w:t>
      </w:r>
      <w:r>
        <w:rPr>
          <w:color w:val="000000" w:themeColor="text1"/>
          <w:lang w:val="en-US"/>
        </w:rPr>
        <w:t>prevention of</w:t>
      </w:r>
      <w:r w:rsidRPr="0041357E">
        <w:rPr>
          <w:color w:val="000000" w:themeColor="text1"/>
          <w:lang w:val="en-US"/>
        </w:rPr>
        <w:t xml:space="preserve"> illegal trade, and monitoring of ODS import/export data; unclear definition</w:t>
      </w:r>
      <w:r>
        <w:rPr>
          <w:color w:val="000000" w:themeColor="text1"/>
          <w:lang w:val="en-US"/>
        </w:rPr>
        <w:t>s</w:t>
      </w:r>
      <w:r w:rsidRPr="0041357E">
        <w:rPr>
          <w:color w:val="000000" w:themeColor="text1"/>
          <w:lang w:val="en-US"/>
        </w:rPr>
        <w:t xml:space="preserve"> of meetings and their purposes;</w:t>
      </w:r>
      <w:r>
        <w:rPr>
          <w:color w:val="000000" w:themeColor="text1"/>
          <w:lang w:val="en-US"/>
        </w:rPr>
        <w:t xml:space="preserve"> and</w:t>
      </w:r>
      <w:r w:rsidRPr="0041357E">
        <w:rPr>
          <w:color w:val="000000" w:themeColor="text1"/>
          <w:lang w:val="en-US"/>
        </w:rPr>
        <w:t xml:space="preserve"> duplication of information reported under </w:t>
      </w:r>
      <w:r w:rsidRPr="001C5659">
        <w:rPr>
          <w:lang w:val="en-US"/>
        </w:rPr>
        <w:t xml:space="preserve">tranches of </w:t>
      </w:r>
      <w:r>
        <w:rPr>
          <w:lang w:val="en-US"/>
        </w:rPr>
        <w:t xml:space="preserve">the </w:t>
      </w:r>
      <w:r w:rsidRPr="0041357E">
        <w:rPr>
          <w:lang w:val="en-US"/>
        </w:rPr>
        <w:t>HPMP</w:t>
      </w:r>
      <w:r>
        <w:rPr>
          <w:lang w:val="en-US"/>
        </w:rPr>
        <w:t>s</w:t>
      </w:r>
      <w:r w:rsidRPr="0041357E">
        <w:rPr>
          <w:lang w:val="en-US"/>
        </w:rPr>
        <w:t xml:space="preserve">. </w:t>
      </w:r>
      <w:r>
        <w:rPr>
          <w:lang w:val="en-US"/>
        </w:rPr>
        <w:t>T</w:t>
      </w:r>
      <w:r w:rsidRPr="001C5659">
        <w:rPr>
          <w:lang w:val="en-US"/>
        </w:rPr>
        <w:t xml:space="preserve">hose issues </w:t>
      </w:r>
      <w:r w:rsidRPr="0041357E">
        <w:rPr>
          <w:lang w:val="en-US"/>
        </w:rPr>
        <w:t xml:space="preserve">were </w:t>
      </w:r>
      <w:r>
        <w:rPr>
          <w:lang w:val="en-US"/>
        </w:rPr>
        <w:t xml:space="preserve">generally </w:t>
      </w:r>
      <w:r w:rsidRPr="0041357E">
        <w:rPr>
          <w:lang w:val="en-US"/>
        </w:rPr>
        <w:t>resolved through discussions between the Secretariat and the relevant bilateral or implementing agency.</w:t>
      </w:r>
    </w:p>
    <w:p w14:paraId="3AF58C1A" w14:textId="1E597ED3" w:rsidR="00F25CFA" w:rsidRPr="00C16026" w:rsidRDefault="00F25CFA" w:rsidP="00F25CFA">
      <w:pPr>
        <w:pStyle w:val="Heading1"/>
      </w:pPr>
      <w:r w:rsidRPr="0041357E">
        <w:rPr>
          <w:lang w:val="en-US"/>
        </w:rPr>
        <w:t xml:space="preserve">In reviewing the performance indicators included in </w:t>
      </w:r>
      <w:r>
        <w:rPr>
          <w:lang w:val="en-US"/>
        </w:rPr>
        <w:t xml:space="preserve">the reports submitted with requests for renewal of stand-alone </w:t>
      </w:r>
      <w:r w:rsidRPr="0041357E">
        <w:rPr>
          <w:lang w:val="en-US"/>
        </w:rPr>
        <w:t xml:space="preserve">IS projects, the Secretariat noted </w:t>
      </w:r>
      <w:r>
        <w:rPr>
          <w:lang w:val="en-US"/>
        </w:rPr>
        <w:t xml:space="preserve">that </w:t>
      </w:r>
      <w:r w:rsidRPr="0041357E">
        <w:rPr>
          <w:lang w:val="en-US"/>
        </w:rPr>
        <w:t xml:space="preserve">a wide range of indicators </w:t>
      </w:r>
      <w:r>
        <w:rPr>
          <w:lang w:val="en-US"/>
        </w:rPr>
        <w:t>had been</w:t>
      </w:r>
      <w:r w:rsidRPr="0041357E">
        <w:rPr>
          <w:lang w:val="en-US"/>
        </w:rPr>
        <w:t xml:space="preserve"> selected by Article</w:t>
      </w:r>
      <w:r w:rsidR="00045380">
        <w:rPr>
          <w:lang w:val="en-US"/>
        </w:rPr>
        <w:t> </w:t>
      </w:r>
      <w:r w:rsidRPr="0041357E">
        <w:rPr>
          <w:lang w:val="en-US"/>
        </w:rPr>
        <w:t xml:space="preserve">5 </w:t>
      </w:r>
      <w:r w:rsidRPr="00C16026">
        <w:rPr>
          <w:lang w:val="en-US"/>
        </w:rPr>
        <w:t xml:space="preserve">countries for each objective, many of which were </w:t>
      </w:r>
      <w:r w:rsidRPr="00C16026">
        <w:rPr>
          <w:color w:val="000000" w:themeColor="text1"/>
          <w:lang w:val="en-US"/>
        </w:rPr>
        <w:t xml:space="preserve">often not attributable to meeting the objectives of the IS. </w:t>
      </w:r>
      <w:r w:rsidRPr="00C16026">
        <w:t xml:space="preserve">A table summarizing the performance indicators used per IS objective is contained in </w:t>
      </w:r>
      <w:r w:rsidR="00682581" w:rsidRPr="00C16026">
        <w:t>A</w:t>
      </w:r>
      <w:r w:rsidRPr="00C16026">
        <w:t xml:space="preserve">nnex </w:t>
      </w:r>
      <w:r w:rsidR="00682581" w:rsidRPr="00C16026">
        <w:t xml:space="preserve">III </w:t>
      </w:r>
      <w:r w:rsidRPr="00C16026">
        <w:t>to the present document.</w:t>
      </w:r>
    </w:p>
    <w:p w14:paraId="0A955D1A" w14:textId="77777777" w:rsidR="00F25CFA" w:rsidRPr="00C16026" w:rsidRDefault="00F25CFA" w:rsidP="00F25CFA">
      <w:pPr>
        <w:pStyle w:val="Heading1"/>
      </w:pPr>
      <w:r w:rsidRPr="00C16026">
        <w:t>Based on the above-mentioned review, and noting that the Kigali Amendment entered into force on 1 January 2019, the Secretariat considered it necessary</w:t>
      </w:r>
      <w:r w:rsidRPr="00C16026">
        <w:rPr>
          <w:lang w:val="en-US"/>
        </w:rPr>
        <w:t>:</w:t>
      </w:r>
    </w:p>
    <w:p w14:paraId="1F2169F1" w14:textId="77777777" w:rsidR="00F25CFA" w:rsidRPr="0041357E" w:rsidRDefault="00F25CFA" w:rsidP="00F25CFA">
      <w:pPr>
        <w:pStyle w:val="Heading2"/>
      </w:pPr>
      <w:r w:rsidRPr="00C16026">
        <w:rPr>
          <w:lang w:val="en-US"/>
        </w:rPr>
        <w:t>To update the format for IS terminal reports and renewal requests, including consideration of t</w:t>
      </w:r>
      <w:r>
        <w:rPr>
          <w:lang w:val="en-US"/>
        </w:rPr>
        <w:t>hose</w:t>
      </w:r>
      <w:r w:rsidRPr="0041357E">
        <w:t xml:space="preserve"> those projects integrated in</w:t>
      </w:r>
      <w:r>
        <w:t>to</w:t>
      </w:r>
      <w:r w:rsidRPr="0041357E">
        <w:t xml:space="preserve"> the HPMP,</w:t>
      </w:r>
      <w:r w:rsidRPr="0041357E">
        <w:rPr>
          <w:lang w:val="en-US"/>
        </w:rPr>
        <w:t xml:space="preserve"> by incorporating new objectives related to the implementation of the Kigali Amendment and the gender policy of the Multilateral Fund; and</w:t>
      </w:r>
    </w:p>
    <w:p w14:paraId="5FE9FE91" w14:textId="77777777" w:rsidR="00F25CFA" w:rsidRDefault="00F25CFA" w:rsidP="00F25CFA">
      <w:pPr>
        <w:pStyle w:val="Heading2"/>
      </w:pPr>
      <w:r>
        <w:t xml:space="preserve">To identify the performance indicators that are the most </w:t>
      </w:r>
      <w:r w:rsidRPr="007D5C7B">
        <w:t>relevant, reliable, and pertinent</w:t>
      </w:r>
      <w:r>
        <w:t xml:space="preserve"> for each of the objectives of the IS projects and can be used by all Article 5 countries in a consistent manner. </w:t>
      </w:r>
    </w:p>
    <w:p w14:paraId="2ED7ED79" w14:textId="77777777" w:rsidR="00F25CFA" w:rsidRPr="002D6E9C" w:rsidRDefault="00F25CFA" w:rsidP="00F25CFA">
      <w:pPr>
        <w:pStyle w:val="Heading1"/>
      </w:pPr>
      <w:r>
        <w:t xml:space="preserve">The proposed updates to the reporting format will provide greater clarity and allow the Secretariat to provide the Executive Committee with a more thorough analysis of the impact of IS funding. However, given the constraints imposed by the COVID-19 pandemic, the Secretariat was unable to have discussions with </w:t>
      </w:r>
      <w:r w:rsidRPr="002D6E9C">
        <w:t xml:space="preserve">the bilateral and implementing agencies on matters related to the review of the reporting format for IS projects currently in place, and the selection of a set of performance indicators that could be used consistently by all Article 5 countries. The Secretariat proposes to discuss these matters with the bilateral and implementing agencies and to report back to the Executive Committee at a future meeting. </w:t>
      </w:r>
    </w:p>
    <w:p w14:paraId="2CBE0AE8" w14:textId="77777777" w:rsidR="00F25CFA" w:rsidRPr="00521F06" w:rsidRDefault="00F25CFA" w:rsidP="00F25CFA">
      <w:pPr>
        <w:keepNext/>
        <w:spacing w:after="240"/>
        <w:outlineLvl w:val="0"/>
        <w:rPr>
          <w:b/>
        </w:rPr>
      </w:pPr>
      <w:r w:rsidRPr="00521F06">
        <w:rPr>
          <w:b/>
        </w:rPr>
        <w:t>RECOMMENDATION</w:t>
      </w:r>
    </w:p>
    <w:p w14:paraId="11B538DB" w14:textId="77777777" w:rsidR="00F25CFA" w:rsidRPr="00521F06" w:rsidRDefault="00F25CFA" w:rsidP="00F25CFA">
      <w:pPr>
        <w:pStyle w:val="Heading1"/>
      </w:pPr>
      <w:r w:rsidRPr="00521F06">
        <w:t>The Executive Committee may wish:</w:t>
      </w:r>
    </w:p>
    <w:p w14:paraId="7052E37A" w14:textId="4F01B112" w:rsidR="00F25CFA" w:rsidRPr="00521F06" w:rsidRDefault="00C16026" w:rsidP="00F25CFA">
      <w:pPr>
        <w:pStyle w:val="Heading2"/>
        <w:numPr>
          <w:ilvl w:val="1"/>
          <w:numId w:val="53"/>
        </w:numPr>
      </w:pPr>
      <w:r>
        <w:t xml:space="preserve">To note </w:t>
      </w:r>
      <w:r w:rsidR="00F25CFA" w:rsidRPr="00521F06">
        <w:t xml:space="preserve">the review of funding of institutional strengthening (IS) projects including funding levels </w:t>
      </w:r>
      <w:r w:rsidR="00F25CFA">
        <w:t>(</w:t>
      </w:r>
      <w:r w:rsidR="00F25CFA" w:rsidRPr="00521F06">
        <w:t>decision 7</w:t>
      </w:r>
      <w:r w:rsidR="00F25CFA">
        <w:t>4</w:t>
      </w:r>
      <w:r w:rsidR="00F25CFA" w:rsidRPr="00521F06">
        <w:t>/</w:t>
      </w:r>
      <w:r w:rsidR="00F25CFA">
        <w:t>5</w:t>
      </w:r>
      <w:r w:rsidR="00F25CFA" w:rsidRPr="00521F06">
        <w:t>1(d)</w:t>
      </w:r>
      <w:r w:rsidR="00F25CFA">
        <w:t>),</w:t>
      </w:r>
      <w:r w:rsidR="00F25CFA" w:rsidRPr="00521F06">
        <w:t xml:space="preserve"> contained in document</w:t>
      </w:r>
      <w:r w:rsidR="00F25CFA">
        <w:t> </w:t>
      </w:r>
      <w:r w:rsidR="00F25CFA" w:rsidRPr="00521F06">
        <w:t>UNEP/OzL.Pro/ExCom/86/</w:t>
      </w:r>
      <w:r w:rsidR="00F25CFA">
        <w:t>84</w:t>
      </w:r>
      <w:r w:rsidR="00F25CFA" w:rsidRPr="00521F06">
        <w:t>;</w:t>
      </w:r>
    </w:p>
    <w:p w14:paraId="36EDA8D2" w14:textId="76FE6BE1" w:rsidR="00F25CFA" w:rsidRPr="00521F06" w:rsidRDefault="00C16026" w:rsidP="00F25CFA">
      <w:pPr>
        <w:pStyle w:val="Heading2"/>
        <w:numPr>
          <w:ilvl w:val="1"/>
          <w:numId w:val="53"/>
        </w:numPr>
      </w:pPr>
      <w:r>
        <w:t xml:space="preserve">To establish </w:t>
      </w:r>
      <w:r w:rsidR="00F25CFA">
        <w:t>t</w:t>
      </w:r>
      <w:r w:rsidR="00F25CFA" w:rsidRPr="00521F06">
        <w:t>he level of funding for IS support taking into account the activities that Articl</w:t>
      </w:r>
      <w:r w:rsidR="00045380">
        <w:t>e </w:t>
      </w:r>
      <w:r w:rsidR="00F25CFA" w:rsidRPr="00521F06">
        <w:t>5 countries would need to undertake to initiate activities to implement the Kigali Amendment</w:t>
      </w:r>
      <w:r w:rsidR="00F25CFA">
        <w:t xml:space="preserve"> and</w:t>
      </w:r>
      <w:r w:rsidR="00F25CFA" w:rsidRPr="00521F06">
        <w:t xml:space="preserve"> meet the first control measures for phasing down HFCs during the period 2020-2030, while at the same time continuing implementation of HCFC phase</w:t>
      </w:r>
      <w:r w:rsidR="00F25CFA">
        <w:t>-</w:t>
      </w:r>
      <w:r w:rsidR="00F25CFA" w:rsidRPr="00521F06">
        <w:t>out management plans;</w:t>
      </w:r>
      <w:r w:rsidR="00F25CFA">
        <w:t xml:space="preserve"> </w:t>
      </w:r>
    </w:p>
    <w:p w14:paraId="56725089" w14:textId="5844DB57" w:rsidR="00F25CFA" w:rsidRPr="00204B15" w:rsidRDefault="00C16026" w:rsidP="00F25CFA">
      <w:pPr>
        <w:pStyle w:val="Heading2"/>
        <w:numPr>
          <w:ilvl w:val="1"/>
          <w:numId w:val="53"/>
        </w:numPr>
        <w:rPr>
          <w:lang w:val="en-US"/>
        </w:rPr>
      </w:pPr>
      <w:r>
        <w:t xml:space="preserve">To </w:t>
      </w:r>
      <w:r w:rsidR="00212751">
        <w:t xml:space="preserve">consider whether to </w:t>
      </w:r>
      <w:r>
        <w:t>e</w:t>
      </w:r>
      <w:r w:rsidR="00F25CFA">
        <w:t>xtend</w:t>
      </w:r>
      <w:r w:rsidR="00F25CFA" w:rsidRPr="00204B15">
        <w:t xml:space="preserve"> the </w:t>
      </w:r>
      <w:r w:rsidR="00F25CFA">
        <w:t xml:space="preserve">duration of </w:t>
      </w:r>
      <w:r w:rsidR="00F25CFA" w:rsidRPr="00204B15">
        <w:t xml:space="preserve">IS </w:t>
      </w:r>
      <w:r w:rsidR="00F25CFA">
        <w:t xml:space="preserve">renewal implementation </w:t>
      </w:r>
      <w:r w:rsidR="00F25CFA" w:rsidRPr="00204B15">
        <w:t xml:space="preserve">phases from the current two years to three years for IS renewal </w:t>
      </w:r>
      <w:r w:rsidR="00F25CFA">
        <w:t xml:space="preserve">proposals </w:t>
      </w:r>
      <w:r w:rsidR="00F25CFA" w:rsidRPr="00204B15">
        <w:t>submitted from the 88</w:t>
      </w:r>
      <w:r w:rsidR="00F25CFA" w:rsidRPr="00204B15">
        <w:rPr>
          <w:vertAlign w:val="superscript"/>
        </w:rPr>
        <w:t>th</w:t>
      </w:r>
      <w:r w:rsidR="00F25CFA" w:rsidRPr="00204B15">
        <w:t xml:space="preserve"> meeting onwards;</w:t>
      </w:r>
      <w:r w:rsidR="00F25CFA">
        <w:t xml:space="preserve"> </w:t>
      </w:r>
    </w:p>
    <w:p w14:paraId="7A888636" w14:textId="7E12F59D" w:rsidR="00F25CFA" w:rsidRDefault="00C16026" w:rsidP="003B680E">
      <w:pPr>
        <w:pStyle w:val="Heading2"/>
      </w:pPr>
      <w:r>
        <w:t>To r</w:t>
      </w:r>
      <w:r w:rsidR="00F25CFA">
        <w:t xml:space="preserve">equest the Secretariat to </w:t>
      </w:r>
      <w:r w:rsidR="00F25CFA" w:rsidRPr="00B00F47">
        <w:t xml:space="preserve">discuss with the </w:t>
      </w:r>
      <w:r w:rsidR="00F25CFA" w:rsidRPr="00D07B03">
        <w:t xml:space="preserve">bilateral and </w:t>
      </w:r>
      <w:r w:rsidR="00F25CFA" w:rsidRPr="00B00F47">
        <w:t xml:space="preserve">implementing agencies matters </w:t>
      </w:r>
      <w:r w:rsidR="00F25CFA" w:rsidRPr="00B00F47">
        <w:lastRenderedPageBreak/>
        <w:t xml:space="preserve">related to </w:t>
      </w:r>
      <w:r w:rsidR="00F25CFA">
        <w:t>reviewing</w:t>
      </w:r>
      <w:r w:rsidR="00F25CFA" w:rsidRPr="00B00F47">
        <w:t xml:space="preserve"> the </w:t>
      </w:r>
      <w:r w:rsidR="00F25CFA">
        <w:t>existing format of terminal reports and requests for extension of IS funding</w:t>
      </w:r>
      <w:r w:rsidR="00F25CFA" w:rsidRPr="00B00F47">
        <w:t xml:space="preserve">, and </w:t>
      </w:r>
      <w:r w:rsidR="00F25CFA">
        <w:t>selecting</w:t>
      </w:r>
      <w:r w:rsidR="00F25CFA" w:rsidRPr="00B00F47">
        <w:t xml:space="preserve"> a set of performance indicators that could be used consistently by all Article 5 countries</w:t>
      </w:r>
      <w:r w:rsidR="00F25CFA">
        <w:t xml:space="preserve">, and to </w:t>
      </w:r>
      <w:r w:rsidR="00F25CFA" w:rsidRPr="00B00F47">
        <w:t>report back to the Executive Committee at a future meeting</w:t>
      </w:r>
      <w:r w:rsidR="00F25CFA">
        <w:t>; and</w:t>
      </w:r>
    </w:p>
    <w:p w14:paraId="6291BBC7" w14:textId="15C26DB5" w:rsidR="00F25CFA" w:rsidRDefault="00C16026" w:rsidP="00F25CFA">
      <w:pPr>
        <w:pStyle w:val="Heading2"/>
        <w:numPr>
          <w:ilvl w:val="1"/>
          <w:numId w:val="53"/>
        </w:numPr>
      </w:pPr>
      <w:r>
        <w:t>To r</w:t>
      </w:r>
      <w:r w:rsidR="00F25CFA" w:rsidRPr="004B3B47">
        <w:t xml:space="preserve">equest the Secretariat to </w:t>
      </w:r>
      <w:r w:rsidR="00212751">
        <w:t xml:space="preserve">submit </w:t>
      </w:r>
      <w:r w:rsidR="00F25CFA" w:rsidRPr="004B3B47">
        <w:t xml:space="preserve">a further review </w:t>
      </w:r>
      <w:r w:rsidR="00F25CFA">
        <w:t xml:space="preserve">of IS projects </w:t>
      </w:r>
      <w:r w:rsidR="00212751">
        <w:t xml:space="preserve">including </w:t>
      </w:r>
      <w:r w:rsidR="00F25CFA">
        <w:t>funding levels</w:t>
      </w:r>
      <w:r w:rsidR="00F25CFA" w:rsidRPr="004B3B47">
        <w:t xml:space="preserve"> </w:t>
      </w:r>
      <w:r w:rsidR="00F25CFA">
        <w:t>no later than the second meeting in 2025.</w:t>
      </w:r>
    </w:p>
    <w:p w14:paraId="3152F23A" w14:textId="03FFFC44" w:rsidR="007C7FAE" w:rsidRPr="000D70C7" w:rsidRDefault="007C7FAE" w:rsidP="000D70C7">
      <w:pPr>
        <w:pStyle w:val="Heading2"/>
        <w:numPr>
          <w:ilvl w:val="0"/>
          <w:numId w:val="0"/>
        </w:numPr>
        <w:ind w:left="1440"/>
        <w:rPr>
          <w:lang w:val="en-US"/>
        </w:rPr>
      </w:pPr>
    </w:p>
    <w:p w14:paraId="13762F7A" w14:textId="77777777" w:rsidR="007C7FAE" w:rsidRPr="00884431" w:rsidRDefault="007C7FAE" w:rsidP="00884431">
      <w:pPr>
        <w:rPr>
          <w:lang w:val="en-US"/>
        </w:rPr>
        <w:sectPr w:rsidR="007C7FAE" w:rsidRPr="00884431" w:rsidSect="00896234">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02257DB1" w14:textId="77777777" w:rsidR="00C77829" w:rsidRPr="006D597F" w:rsidRDefault="00C77829" w:rsidP="00C77829">
      <w:pPr>
        <w:jc w:val="center"/>
        <w:rPr>
          <w:b/>
        </w:rPr>
      </w:pPr>
      <w:r w:rsidRPr="006D597F">
        <w:rPr>
          <w:b/>
        </w:rPr>
        <w:lastRenderedPageBreak/>
        <w:t>Annex I</w:t>
      </w:r>
    </w:p>
    <w:p w14:paraId="7353A7B8" w14:textId="77777777" w:rsidR="00C77829" w:rsidRPr="006D597F" w:rsidRDefault="00C77829" w:rsidP="00C77829">
      <w:pPr>
        <w:rPr>
          <w:lang w:val="en-US"/>
        </w:rPr>
      </w:pPr>
    </w:p>
    <w:p w14:paraId="6B56356E" w14:textId="77777777" w:rsidR="00C77829" w:rsidRPr="006D597F" w:rsidRDefault="00C77829" w:rsidP="00C77829">
      <w:pPr>
        <w:jc w:val="center"/>
        <w:rPr>
          <w:b/>
        </w:rPr>
      </w:pPr>
      <w:r w:rsidRPr="006D597F">
        <w:rPr>
          <w:b/>
        </w:rPr>
        <w:t>SUMMARY OF THE DEVELOPMENT OF RULES AND POLICIES FOR THE FUNDING OF INSTITUTIONAL STRENGTHENING PROJECTS</w:t>
      </w:r>
    </w:p>
    <w:p w14:paraId="654CA9FB" w14:textId="77777777" w:rsidR="00C77829" w:rsidRPr="006D597F" w:rsidRDefault="00C77829" w:rsidP="00C77829">
      <w:pPr>
        <w:jc w:val="center"/>
      </w:pPr>
    </w:p>
    <w:p w14:paraId="4921E71D" w14:textId="77777777" w:rsidR="00C77829" w:rsidRPr="006D597F" w:rsidRDefault="00C77829" w:rsidP="00D86E0E">
      <w:pPr>
        <w:pStyle w:val="Heading1"/>
        <w:numPr>
          <w:ilvl w:val="0"/>
          <w:numId w:val="59"/>
        </w:numPr>
      </w:pPr>
      <w:r w:rsidRPr="006D597F">
        <w:t>At its 5</w:t>
      </w:r>
      <w:r w:rsidRPr="00D86E0E">
        <w:rPr>
          <w:vertAlign w:val="superscript"/>
        </w:rPr>
        <w:t>th</w:t>
      </w:r>
      <w:r w:rsidRPr="006D597F">
        <w:t xml:space="preserve"> meeting (November 1991), the Executive Committee agreed that “Support for institutional strengthening</w:t>
      </w:r>
      <w:r>
        <w:t xml:space="preserve"> </w:t>
      </w:r>
      <w:r w:rsidRPr="006D597F">
        <w:t>within an Article 5 Party, though not explicitly contained in the guidelines on incremental costs adopted by the Parties, might, in exceptional cases, be an essential element in achieving the objectives of the Fund and the Montreal Protocol. As such, limited funding or assistance should be provided by the Fund for institutional strengthening. The level of such funding should be decided upon by the Executive Committee on the basis of a recommendation from the Secretariat taking into consideration the amount of controlled substances consumed in that country and the linkage between the institutional strengthening and specific implementation projects”</w:t>
      </w:r>
      <w:r w:rsidRPr="006D597F">
        <w:rPr>
          <w:rStyle w:val="FootnoteReference"/>
        </w:rPr>
        <w:footnoteReference w:id="28"/>
      </w:r>
      <w:r w:rsidRPr="006D597F">
        <w:t>.</w:t>
      </w:r>
    </w:p>
    <w:p w14:paraId="34AC10B6" w14:textId="77777777" w:rsidR="00C77829" w:rsidRPr="006D597F" w:rsidRDefault="00C77829" w:rsidP="00C77829">
      <w:pPr>
        <w:pStyle w:val="Heading1"/>
      </w:pPr>
      <w:r w:rsidRPr="006D597F">
        <w:t>At its 7</w:t>
      </w:r>
      <w:r w:rsidRPr="006D597F">
        <w:rPr>
          <w:vertAlign w:val="superscript"/>
        </w:rPr>
        <w:t>th</w:t>
      </w:r>
      <w:r w:rsidRPr="006D597F">
        <w:t xml:space="preserve"> meeting (June 1992), the Executive Committee considered the document on institutional strengthening</w:t>
      </w:r>
      <w:r>
        <w:t>,</w:t>
      </w:r>
      <w:r w:rsidRPr="006D597F">
        <w:rPr>
          <w:rStyle w:val="FootnoteReference"/>
        </w:rPr>
        <w:footnoteReference w:id="29"/>
      </w:r>
      <w:r w:rsidRPr="006D597F">
        <w:t xml:space="preserve"> which included some indicative figures for institutional support, that would serve as guidelines for the implementing agencies, Article 5 and donor countries. The document set out three elements of institutional support for funding, namely office equipment, personnel cost and operational cost. During the discussion, some members felt that a case-by-case analysis of the institutional strengthening needs in each country was required. Although maximum amounts could be set, each country should be able to decide on the way the funds would be allocated in the light of the specific circumstances prevailing in the country. They also felt that in some countries the amounts might need to be higher than those proposed in the document. Subsequently, the Executive Committee adopted </w:t>
      </w:r>
      <w:r w:rsidRPr="006D597F">
        <w:rPr>
          <w:i/>
        </w:rPr>
        <w:t xml:space="preserve">inter alia </w:t>
      </w:r>
      <w:r w:rsidRPr="006D597F">
        <w:t>the following recommendations</w:t>
      </w:r>
      <w:r w:rsidRPr="006D597F">
        <w:rPr>
          <w:rStyle w:val="FootnoteReference"/>
        </w:rPr>
        <w:footnoteReference w:id="30"/>
      </w:r>
      <w:r w:rsidRPr="006D597F">
        <w:t xml:space="preserve"> and approved the first funding for institutional strengthening projects:</w:t>
      </w:r>
    </w:p>
    <w:p w14:paraId="4809F367" w14:textId="77777777" w:rsidR="00C77829" w:rsidRPr="006D597F" w:rsidRDefault="00C77829" w:rsidP="00C77829">
      <w:pPr>
        <w:pStyle w:val="Heading2"/>
      </w:pPr>
      <w:r w:rsidRPr="006D597F">
        <w:t>Article 5 countries who request it be considered for support for institutional strengthening and that such considerations be made on a case-by-case basis, taking into account the peculiar circumstances influencing ODS phase-out in the country together with the funding level;</w:t>
      </w:r>
    </w:p>
    <w:p w14:paraId="40CB95BA" w14:textId="77777777" w:rsidR="00C77829" w:rsidRPr="006D597F" w:rsidRDefault="00C77829" w:rsidP="00C77829">
      <w:pPr>
        <w:pStyle w:val="Heading2"/>
      </w:pPr>
      <w:r w:rsidRPr="006D597F">
        <w:t>The main objective is to provide necessary resources to enable strengthen a mechanism within the country to facilitate expeditious implementation of projects for phase-out of the controlled substances, as well as ensuring liaison between the country on the one hand, and the Executive Committee, the Secretariat, and the implementing agencies on the other;</w:t>
      </w:r>
    </w:p>
    <w:p w14:paraId="5D3BDC35" w14:textId="77777777" w:rsidR="00C77829" w:rsidRPr="006D597F" w:rsidRDefault="00C77829" w:rsidP="00C77829">
      <w:pPr>
        <w:pStyle w:val="Heading2"/>
      </w:pPr>
      <w:r w:rsidRPr="006D597F">
        <w:t xml:space="preserve">Requests for institutional strengthening should be considered as special projects subject to approval by the Executive Committee on the basis of a written request submitted by the Party. However, in order to avoid delays in providing support, the implementing agencies may review and implement such requests within their work programmes, except where the funding requested exceeds </w:t>
      </w:r>
      <w:r>
        <w:t>US $</w:t>
      </w:r>
      <w:r w:rsidRPr="006D597F">
        <w:t>500,000, and report to the Executive Committee as and when such requests are approved for implementation; and</w:t>
      </w:r>
    </w:p>
    <w:p w14:paraId="5C7BBCB6" w14:textId="77777777" w:rsidR="00C77829" w:rsidRPr="006D597F" w:rsidRDefault="00C77829" w:rsidP="00C77829">
      <w:pPr>
        <w:pStyle w:val="Heading2"/>
      </w:pPr>
      <w:r w:rsidRPr="006D597F">
        <w:t>Requests for institutional strengthening should be included in the country programme of the Party requesting such assistance. However, the requests may be submitted as a free standing project ahead of the country programme where circumstances demand.</w:t>
      </w:r>
    </w:p>
    <w:p w14:paraId="12037BB2" w14:textId="77777777" w:rsidR="00C77829" w:rsidRPr="006D597F" w:rsidRDefault="00C77829" w:rsidP="00C77829">
      <w:pPr>
        <w:pStyle w:val="Heading1"/>
      </w:pPr>
      <w:r w:rsidRPr="006D597F">
        <w:t>At its 19</w:t>
      </w:r>
      <w:r w:rsidRPr="006D597F">
        <w:rPr>
          <w:vertAlign w:val="superscript"/>
        </w:rPr>
        <w:t>th</w:t>
      </w:r>
      <w:r w:rsidRPr="006D597F">
        <w:t xml:space="preserve"> meeting (May 1996), the Executive Committee adopted guidelines for renewal of institutional strengthening proposals</w:t>
      </w:r>
      <w:r w:rsidRPr="006D597F">
        <w:rPr>
          <w:rStyle w:val="FootnoteReference"/>
        </w:rPr>
        <w:footnoteReference w:id="31"/>
      </w:r>
      <w:r w:rsidRPr="006D597F">
        <w:t xml:space="preserve"> (decision 19/29). The guidelines indicated that for new institutional </w:t>
      </w:r>
      <w:r w:rsidRPr="006D597F">
        <w:lastRenderedPageBreak/>
        <w:t xml:space="preserve">strengthening projects approval would be for a period of three years, while initial renewals would be at the same level of funding per year as the first approval for two years and would be conditional on a report on progress and an articulated plan of future action. Any subsequent renewal would also be for two years. </w:t>
      </w:r>
    </w:p>
    <w:p w14:paraId="2AAD0C85" w14:textId="77777777" w:rsidR="00C77829" w:rsidRPr="006D597F" w:rsidRDefault="00C77829" w:rsidP="00C77829">
      <w:pPr>
        <w:pStyle w:val="Heading1"/>
      </w:pPr>
      <w:r w:rsidRPr="006D597F">
        <w:t>At its 30</w:t>
      </w:r>
      <w:r w:rsidRPr="006D597F">
        <w:rPr>
          <w:vertAlign w:val="superscript"/>
        </w:rPr>
        <w:t>th</w:t>
      </w:r>
      <w:r w:rsidRPr="006D597F">
        <w:t xml:space="preserve"> meeting, the Executive Committee considered the final report of the 1999 evaluation of institutional strengthening projects</w:t>
      </w:r>
      <w:r w:rsidRPr="006D597F">
        <w:rPr>
          <w:rStyle w:val="FootnoteReference"/>
        </w:rPr>
        <w:footnoteReference w:id="32"/>
      </w:r>
      <w:r w:rsidRPr="006D597F">
        <w:t xml:space="preserve"> and draft follow-up action plan. In decision 30/7, the Executive Committee decided, </w:t>
      </w:r>
      <w:r w:rsidRPr="006D597F">
        <w:rPr>
          <w:i/>
        </w:rPr>
        <w:t>inter alia</w:t>
      </w:r>
      <w:r w:rsidRPr="006D597F">
        <w:t>:</w:t>
      </w:r>
    </w:p>
    <w:p w14:paraId="4BC60E47" w14:textId="77777777" w:rsidR="00C77829" w:rsidRPr="006D597F" w:rsidRDefault="00C77829" w:rsidP="00C77829">
      <w:pPr>
        <w:pStyle w:val="Heading2"/>
        <w:numPr>
          <w:ilvl w:val="1"/>
          <w:numId w:val="9"/>
        </w:numPr>
        <w:rPr>
          <w:lang w:val="en-US"/>
        </w:rPr>
      </w:pPr>
      <w:r w:rsidRPr="006D597F">
        <w:rPr>
          <w:lang w:val="en-US"/>
        </w:rPr>
        <w:t>To urge all Article 5 countries with institutional strengthening projects to ensure that:</w:t>
      </w:r>
    </w:p>
    <w:p w14:paraId="081E89F8" w14:textId="77777777" w:rsidR="00C77829" w:rsidRPr="006D597F" w:rsidRDefault="00C77829" w:rsidP="00C77829">
      <w:pPr>
        <w:pStyle w:val="Heading3"/>
        <w:rPr>
          <w:lang w:val="en-US"/>
        </w:rPr>
      </w:pPr>
      <w:r w:rsidRPr="006D597F">
        <w:rPr>
          <w:lang w:val="en-US"/>
        </w:rPr>
        <w:t>The NOU is given a clear mandate and responsibility to carry out the day-to-day work in order to prepare, coordinate and, where relevant, implement the government's activities to meet its commitments under the Montreal Protocol; this also requires access to decision-makers and enforcement agencies;</w:t>
      </w:r>
    </w:p>
    <w:p w14:paraId="169FB036" w14:textId="77777777" w:rsidR="00C77829" w:rsidRPr="006D597F" w:rsidRDefault="00C77829" w:rsidP="00C77829">
      <w:pPr>
        <w:pStyle w:val="Heading3"/>
        <w:widowControl/>
        <w:tabs>
          <w:tab w:val="left" w:pos="720"/>
          <w:tab w:val="left" w:pos="1440"/>
          <w:tab w:val="left" w:pos="2160"/>
          <w:tab w:val="left" w:pos="5760"/>
        </w:tabs>
        <w:rPr>
          <w:lang w:val="en-US"/>
        </w:rPr>
      </w:pPr>
      <w:r w:rsidRPr="006D597F">
        <w:rPr>
          <w:lang w:val="en-US"/>
        </w:rPr>
        <w:t>The NOU's position, capacities, and continuity of officers, resources and lines of command within the authority in charge of ozone issues are such that the NOU can carry out its task satisfactorily;</w:t>
      </w:r>
    </w:p>
    <w:p w14:paraId="0737B52D" w14:textId="77777777" w:rsidR="00C77829" w:rsidRPr="006D597F" w:rsidRDefault="00C77829" w:rsidP="00C77829">
      <w:pPr>
        <w:pStyle w:val="Heading3"/>
        <w:widowControl/>
        <w:tabs>
          <w:tab w:val="left" w:pos="720"/>
          <w:tab w:val="left" w:pos="1440"/>
          <w:tab w:val="left" w:pos="2160"/>
          <w:tab w:val="left" w:pos="5760"/>
        </w:tabs>
        <w:rPr>
          <w:lang w:val="en-US"/>
        </w:rPr>
      </w:pPr>
      <w:r w:rsidRPr="006D597F">
        <w:rPr>
          <w:lang w:val="en-US"/>
        </w:rPr>
        <w:t>A specified high-level officer or a post within the authority is given overall responsibility for supervising the work of the NOU and ensuring that action taken is adequate to meet commitments under the Protocol;</w:t>
      </w:r>
    </w:p>
    <w:p w14:paraId="7F2E439B" w14:textId="77777777" w:rsidR="00C77829" w:rsidRPr="006D597F" w:rsidRDefault="00C77829" w:rsidP="00C77829">
      <w:pPr>
        <w:pStyle w:val="Heading3"/>
        <w:widowControl/>
        <w:tabs>
          <w:tab w:val="left" w:pos="720"/>
          <w:tab w:val="left" w:pos="1440"/>
          <w:tab w:val="left" w:pos="2160"/>
          <w:tab w:val="left" w:pos="5760"/>
        </w:tabs>
        <w:rPr>
          <w:lang w:val="en-US"/>
        </w:rPr>
      </w:pPr>
      <w:r w:rsidRPr="006D597F">
        <w:rPr>
          <w:lang w:val="en-US"/>
        </w:rPr>
        <w:t>Necessary support structures, such as steering committees or advisory groups are established, involving other appropriate authorities, the private sector and non</w:t>
      </w:r>
      <w:r w:rsidRPr="006D597F">
        <w:rPr>
          <w:lang w:val="en-US"/>
        </w:rPr>
        <w:noBreakHyphen/>
        <w:t>governmental organizations;</w:t>
      </w:r>
    </w:p>
    <w:p w14:paraId="2CE47D5B" w14:textId="77777777" w:rsidR="00C77829" w:rsidRPr="006D597F" w:rsidRDefault="00C77829" w:rsidP="00C77829">
      <w:pPr>
        <w:pStyle w:val="Heading3"/>
        <w:widowControl/>
        <w:tabs>
          <w:tab w:val="left" w:pos="720"/>
          <w:tab w:val="left" w:pos="1440"/>
          <w:tab w:val="left" w:pos="2160"/>
          <w:tab w:val="left" w:pos="5760"/>
        </w:tabs>
        <w:rPr>
          <w:lang w:val="en-US"/>
        </w:rPr>
      </w:pPr>
      <w:r w:rsidRPr="006D597F">
        <w:rPr>
          <w:lang w:val="en-US"/>
        </w:rPr>
        <w:t>Personnel and financial resources and equipment provided by the Multilateral Fund are fully allocated to the task of eliminating ODS consumption and production and are made available to the NOU;</w:t>
      </w:r>
    </w:p>
    <w:p w14:paraId="54A9E333" w14:textId="77777777" w:rsidR="00C77829" w:rsidRPr="006D597F" w:rsidRDefault="00C77829" w:rsidP="00C77829">
      <w:pPr>
        <w:pStyle w:val="Heading3"/>
        <w:widowControl/>
        <w:tabs>
          <w:tab w:val="left" w:pos="720"/>
          <w:tab w:val="left" w:pos="1440"/>
          <w:tab w:val="left" w:pos="2160"/>
          <w:tab w:val="left" w:pos="5760"/>
        </w:tabs>
        <w:rPr>
          <w:lang w:val="en-US"/>
        </w:rPr>
      </w:pPr>
      <w:r w:rsidRPr="006D597F">
        <w:rPr>
          <w:lang w:val="en-US"/>
        </w:rPr>
        <w:t>Annual work plans for the NOU are prepared and integrated in the authorities' internal planning processes;</w:t>
      </w:r>
    </w:p>
    <w:p w14:paraId="147DFEE3" w14:textId="77777777" w:rsidR="00C77829" w:rsidRPr="006D597F" w:rsidRDefault="00C77829" w:rsidP="00C77829">
      <w:pPr>
        <w:pStyle w:val="Heading3"/>
        <w:widowControl/>
        <w:tabs>
          <w:tab w:val="left" w:pos="720"/>
          <w:tab w:val="left" w:pos="1440"/>
          <w:tab w:val="left" w:pos="2160"/>
          <w:tab w:val="left" w:pos="5760"/>
        </w:tabs>
        <w:rPr>
          <w:lang w:val="en-US"/>
        </w:rPr>
      </w:pPr>
      <w:r w:rsidRPr="006D597F">
        <w:rPr>
          <w:lang w:val="en-US"/>
        </w:rPr>
        <w:t xml:space="preserve">A reliable system to collect and monitor data on ozone-depleting substances imports, exports and production is established; and </w:t>
      </w:r>
    </w:p>
    <w:p w14:paraId="40A7F865" w14:textId="77777777" w:rsidR="00C77829" w:rsidRPr="006D597F" w:rsidRDefault="00C77829" w:rsidP="00C77829">
      <w:pPr>
        <w:pStyle w:val="Heading3"/>
        <w:widowControl/>
        <w:tabs>
          <w:tab w:val="left" w:pos="720"/>
          <w:tab w:val="left" w:pos="1440"/>
          <w:tab w:val="left" w:pos="2160"/>
          <w:tab w:val="left" w:pos="5760"/>
        </w:tabs>
      </w:pPr>
      <w:r w:rsidRPr="006D597F">
        <w:t>Measures taken and problems encountered are reported to the Secretariat and/or the implementing agency in charge of the institutional strengthening project when required by the Executive Committee.</w:t>
      </w:r>
    </w:p>
    <w:p w14:paraId="06F121CC" w14:textId="77777777" w:rsidR="00C77829" w:rsidRPr="006D597F" w:rsidRDefault="00C77829" w:rsidP="00C77829">
      <w:pPr>
        <w:pStyle w:val="Heading2"/>
        <w:rPr>
          <w:lang w:val="en-US"/>
        </w:rPr>
      </w:pPr>
      <w:r w:rsidRPr="006D597F">
        <w:rPr>
          <w:lang w:val="en-US"/>
        </w:rPr>
        <w:t>To request the Secretariat, in collaboration with interested Article 5 and non</w:t>
      </w:r>
      <w:r w:rsidRPr="006D597F">
        <w:rPr>
          <w:lang w:val="en-US"/>
        </w:rPr>
        <w:noBreakHyphen/>
        <w:t>Article 5 countries and the implementing agencies, to prepare general principles for agreements between governments and the implementing agencies on new and renewed institutional strengthening projects which incorporate the elements under (b), while recognizing that the agreements should be appropriate and adaptable to the specific situation in different countries. These principles should emphasize that action to be undertaken should be stated in general terms only in the institutional strengthening agreement;</w:t>
      </w:r>
    </w:p>
    <w:p w14:paraId="6BAA402F" w14:textId="77777777" w:rsidR="00C77829" w:rsidRPr="006D597F" w:rsidRDefault="00C77829" w:rsidP="00C77829">
      <w:pPr>
        <w:pStyle w:val="Heading2"/>
        <w:rPr>
          <w:lang w:val="en-US"/>
        </w:rPr>
      </w:pPr>
      <w:r w:rsidRPr="006D597F">
        <w:rPr>
          <w:lang w:val="en-US"/>
        </w:rPr>
        <w:t>To instruct the implementing agency in charge of the institutional strengthening project to follow up the phase</w:t>
      </w:r>
      <w:r w:rsidRPr="006D597F">
        <w:rPr>
          <w:lang w:val="en-US"/>
        </w:rPr>
        <w:noBreakHyphen/>
        <w:t xml:space="preserve">out status and problems encountered by the NOU and discuss and </w:t>
      </w:r>
      <w:r w:rsidRPr="006D597F">
        <w:rPr>
          <w:lang w:val="en-US"/>
        </w:rPr>
        <w:lastRenderedPageBreak/>
        <w:t>propose possible solutions with them;</w:t>
      </w:r>
    </w:p>
    <w:p w14:paraId="7D6D4A4D" w14:textId="77777777" w:rsidR="00C77829" w:rsidRPr="006D597F" w:rsidRDefault="00C77829" w:rsidP="00C77829">
      <w:pPr>
        <w:pStyle w:val="Heading2"/>
        <w:rPr>
          <w:lang w:val="en-US"/>
        </w:rPr>
      </w:pPr>
      <w:r w:rsidRPr="006D597F">
        <w:rPr>
          <w:lang w:val="en-US"/>
        </w:rPr>
        <w:t xml:space="preserve">To instruct all implementing agencies to ensure that their project proposals are based on the current strategic planning of the Article 5 country government and ensure that the NOU is fully involved in the planning and preparation of projects, regularly provide </w:t>
      </w:r>
      <w:r>
        <w:rPr>
          <w:lang w:val="en-US"/>
        </w:rPr>
        <w:t>NOUs</w:t>
      </w:r>
      <w:r w:rsidRPr="006D597F">
        <w:rPr>
          <w:lang w:val="en-US"/>
        </w:rPr>
        <w:t xml:space="preserve"> with information on the progress of project implementation and assist them in improving their capacity to monitor and evaluate projects implemented and their impact at the country level;</w:t>
      </w:r>
    </w:p>
    <w:p w14:paraId="64C8564B" w14:textId="77777777" w:rsidR="00C77829" w:rsidRPr="006D597F" w:rsidRDefault="00C77829" w:rsidP="00C77829">
      <w:pPr>
        <w:pStyle w:val="Heading2"/>
      </w:pPr>
      <w:r w:rsidRPr="006D597F">
        <w:t>To request the implementing agencies to define a procedure to justify reallocation of funds among the budget lines of institutional strengthening projects and report to the 31</w:t>
      </w:r>
      <w:r w:rsidRPr="006D597F">
        <w:rPr>
          <w:vertAlign w:val="superscript"/>
        </w:rPr>
        <w:t>st</w:t>
      </w:r>
      <w:r w:rsidRPr="006D597F">
        <w:t xml:space="preserve"> meeting of the Executive Committee; and</w:t>
      </w:r>
    </w:p>
    <w:p w14:paraId="74A371DB" w14:textId="77777777" w:rsidR="00C77829" w:rsidRPr="006D597F" w:rsidRDefault="00C77829" w:rsidP="00C77829">
      <w:pPr>
        <w:pStyle w:val="Heading2"/>
      </w:pPr>
      <w:r w:rsidRPr="006D597F">
        <w:t>To request UNEP and UNIDO to review whether quarterly progress reporting can be extended to six-month intervals and to report thereon to the 31</w:t>
      </w:r>
      <w:r w:rsidRPr="006D597F">
        <w:rPr>
          <w:vertAlign w:val="superscript"/>
        </w:rPr>
        <w:t>st</w:t>
      </w:r>
      <w:r w:rsidRPr="006D597F">
        <w:t xml:space="preserve"> meeting of the Executive Committee.</w:t>
      </w:r>
    </w:p>
    <w:p w14:paraId="3D53CD01" w14:textId="77777777" w:rsidR="00C77829" w:rsidRPr="006D597F" w:rsidRDefault="00C77829" w:rsidP="00C77829">
      <w:pPr>
        <w:pStyle w:val="Heading1"/>
      </w:pPr>
      <w:r w:rsidRPr="006D597F">
        <w:t>In response to decision 30/7, the Executive Committee considered at its 32</w:t>
      </w:r>
      <w:r w:rsidRPr="006D597F">
        <w:rPr>
          <w:vertAlign w:val="superscript"/>
        </w:rPr>
        <w:t>nd</w:t>
      </w:r>
      <w:r w:rsidRPr="006D597F">
        <w:t xml:space="preserve"> meeting (December 2000) a document on general principles for agreements between governments and the implementing agencies on new and renewed institutional strengthening projects</w:t>
      </w:r>
      <w:r>
        <w:t>.</w:t>
      </w:r>
      <w:r w:rsidRPr="006D597F">
        <w:rPr>
          <w:rStyle w:val="FootnoteReference"/>
        </w:rPr>
        <w:footnoteReference w:id="33"/>
      </w:r>
      <w:r w:rsidRPr="006D597F">
        <w:t xml:space="preserve"> The document incorporated the elements referred to in decision 30/7 in the relevant sections of the UNEP and UNIDO agreements. Based on this document, the Executive Committee </w:t>
      </w:r>
      <w:r w:rsidRPr="006D597F">
        <w:rPr>
          <w:i/>
        </w:rPr>
        <w:t xml:space="preserve">inter alia </w:t>
      </w:r>
      <w:r w:rsidRPr="006D597F">
        <w:t>requested UNEP and UNIDO to move some of the elements of paragraph (b) of decision 30/7 from section 3.3, “Assumptions” to section 6.4.1, “General terms and conditions” of the revised model agreement; and the World Bank to revise the proposed amendment letter in order to ensure consistency with decision 30/7 (decision 32/15).</w:t>
      </w:r>
    </w:p>
    <w:p w14:paraId="52EC6F50" w14:textId="77777777" w:rsidR="00C77829" w:rsidRPr="006D597F" w:rsidRDefault="00C77829" w:rsidP="00C77829">
      <w:pPr>
        <w:pStyle w:val="Heading1"/>
      </w:pPr>
      <w:r w:rsidRPr="006D597F">
        <w:t>Subsequently, at its 33</w:t>
      </w:r>
      <w:r w:rsidRPr="006D597F">
        <w:rPr>
          <w:vertAlign w:val="superscript"/>
        </w:rPr>
        <w:t>rd </w:t>
      </w:r>
      <w:r w:rsidRPr="006D597F">
        <w:t>meeting (March 2001), the Executive Committee noted the proposed amendments by implementing agencies to their agreements for institutional strengthening projects, as contained in the document on general principles for agreements between governments and implementing agencies on new and renewed institutional strengthening projects (follow-up to decision 32/15)</w:t>
      </w:r>
      <w:r w:rsidRPr="006D597F">
        <w:rPr>
          <w:rStyle w:val="FootnoteReference"/>
        </w:rPr>
        <w:footnoteReference w:id="34"/>
      </w:r>
      <w:r w:rsidRPr="006D597F">
        <w:t xml:space="preserve">. Through decision 33/12, the Executive Committee noted with appreciation the proposals of UNEP, UNIDO and the World Bank to comply with the requirements of decisions 30/7 and 32/15, and </w:t>
      </w:r>
      <w:r w:rsidRPr="006D597F">
        <w:rPr>
          <w:i/>
        </w:rPr>
        <w:t xml:space="preserve">inter alia </w:t>
      </w:r>
      <w:r w:rsidRPr="006D597F">
        <w:t xml:space="preserve">requested the implementing agencies to apply those new requirements in all future agreements in this area. </w:t>
      </w:r>
    </w:p>
    <w:p w14:paraId="537722A2" w14:textId="77777777" w:rsidR="00C77829" w:rsidRPr="006D597F" w:rsidRDefault="00C77829" w:rsidP="00C77829">
      <w:pPr>
        <w:pStyle w:val="Heading1"/>
      </w:pPr>
      <w:r w:rsidRPr="006D597F">
        <w:t>At the 35</w:t>
      </w:r>
      <w:r w:rsidRPr="006D597F">
        <w:rPr>
          <w:vertAlign w:val="superscript"/>
        </w:rPr>
        <w:t>th</w:t>
      </w:r>
      <w:r w:rsidRPr="006D597F">
        <w:t xml:space="preserve"> meeting (December 2001), during the discussion on the study on defining a starting point for determining the remaining ODS consumption eligible for funding by the Multilateral Fund (follow-up to decision 34/66 (a))</w:t>
      </w:r>
      <w:r>
        <w:t>,</w:t>
      </w:r>
      <w:r w:rsidRPr="006D597F">
        <w:rPr>
          <w:rStyle w:val="FootnoteReference"/>
        </w:rPr>
        <w:footnoteReference w:id="35"/>
      </w:r>
      <w:r w:rsidRPr="006D597F">
        <w:t xml:space="preserve"> the Government of the United States of America submitted a proposal for implementing the first phase of the strategic framework adopted by the Executive Committee at its 32</w:t>
      </w:r>
      <w:r w:rsidRPr="006D597F">
        <w:rPr>
          <w:vertAlign w:val="superscript"/>
        </w:rPr>
        <w:t>nd</w:t>
      </w:r>
      <w:r>
        <w:t> </w:t>
      </w:r>
      <w:r w:rsidRPr="006D597F">
        <w:t>meeting</w:t>
      </w:r>
      <w:r>
        <w:t>.</w:t>
      </w:r>
      <w:r w:rsidRPr="006D597F">
        <w:rPr>
          <w:rStyle w:val="FootnoteReference"/>
        </w:rPr>
        <w:footnoteReference w:id="36"/>
      </w:r>
      <w:r w:rsidRPr="006D597F">
        <w:t xml:space="preserve"> The proposal included a section on institutional strengthening projects, proposing </w:t>
      </w:r>
      <w:r w:rsidRPr="006D597F">
        <w:rPr>
          <w:i/>
        </w:rPr>
        <w:t xml:space="preserve">inter alia </w:t>
      </w:r>
      <w:r w:rsidRPr="006D597F">
        <w:t xml:space="preserve">that those projects and their renewals shall be approved at a level that is 30 per cent higher than the historically agreed level. This will assist countries to carry out the new strategic framework agreed, and provide increased support for critical areas such as public awareness. In addition to this direct increase in funding, UNEP will be provided with </w:t>
      </w:r>
      <w:r>
        <w:t>US $</w:t>
      </w:r>
      <w:r w:rsidRPr="006D597F">
        <w:t>200,000 per year to support public awareness, and countries will receive enhanced direct support on policy and substantive issues through UNEP’s new Compliance Assistance Programme (CAP). It also noted that countries undertaking national phase-out plans were likely to receive institutional strengthening funding at an even higher level than that anticipated above to facilitate national project implementation, as explicitly agreed in related phase-out agreements.</w:t>
      </w:r>
    </w:p>
    <w:p w14:paraId="1C788123" w14:textId="77777777" w:rsidR="00C77829" w:rsidRPr="006D597F" w:rsidRDefault="00C77829" w:rsidP="00C77829">
      <w:pPr>
        <w:pStyle w:val="Heading1"/>
      </w:pPr>
      <w:r w:rsidRPr="006D597F">
        <w:lastRenderedPageBreak/>
        <w:t>Subsequently, in decision 35/57, the Executive Committee decided that all institutional strengthening projects and renewals shall be approved at a level that is 30 percent higher than the historically agreed level. The Executive Committee also indicated in the same decision that the 30 percent increase in the level of institutional strengthening funding “should prevail until 2005 when it should again be reviewed. This proposal would also include a clear commitment that this level of institutional strengthening [funding] or a level close to it should prevail for all Article 5 Parties until at least 2010, even if they should phase out early”. Because institutional strengthening and other non</w:t>
      </w:r>
      <w:r w:rsidRPr="006D597F">
        <w:noBreakHyphen/>
        <w:t xml:space="preserve">investment activities contribute to reductions in the use of ODS, decision 35/57 also assigned to these projects a phase-out value of </w:t>
      </w:r>
      <w:r>
        <w:t>US $</w:t>
      </w:r>
      <w:r w:rsidRPr="006D597F">
        <w:t>12.10/kg. Subsequently in decision 36/7 the Executive Committee agreed that this value would not be applied to institutional strengthening activities funded in low-volume consuming (LVC) countries.</w:t>
      </w:r>
    </w:p>
    <w:p w14:paraId="55FEDED9" w14:textId="77777777" w:rsidR="00C77829" w:rsidRPr="006D597F" w:rsidRDefault="00C77829" w:rsidP="00C77829">
      <w:pPr>
        <w:pStyle w:val="Heading1"/>
      </w:pPr>
      <w:r w:rsidRPr="006D597F">
        <w:t xml:space="preserve">Decision 35/57 also noted that “in addition to this direct assistance in institutional strengthening funding, UNEP will, as agreed in 2000, be provided with </w:t>
      </w:r>
      <w:r>
        <w:t>US $</w:t>
      </w:r>
      <w:r w:rsidRPr="006D597F">
        <w:t>200,000/year to support public awareness, and countries will receive enhanced direct support on policy and substantive issues through UNEP’s new Compliance Assistance Programme. Finally it should be noted that countries undertaking national phase-out plans are likely to receive institutional strengthening funding at an even higher level than anticipated above to facilitate national project implementation, as explicitly agreed in related phase-out agreements.”</w:t>
      </w:r>
    </w:p>
    <w:p w14:paraId="2DB82172" w14:textId="77777777" w:rsidR="00C77829" w:rsidRPr="006D597F" w:rsidRDefault="00C77829" w:rsidP="00C77829">
      <w:pPr>
        <w:pStyle w:val="Heading1"/>
      </w:pPr>
      <w:r w:rsidRPr="006D597F">
        <w:t>At its 43</w:t>
      </w:r>
      <w:r w:rsidRPr="006D597F">
        <w:rPr>
          <w:vertAlign w:val="superscript"/>
        </w:rPr>
        <w:t>rd</w:t>
      </w:r>
      <w:r w:rsidRPr="006D597F">
        <w:t xml:space="preserve"> meeting (July 2004), the Executive Committee addressed the situation of very</w:t>
      </w:r>
      <w:r w:rsidRPr="006D597F">
        <w:noBreakHyphen/>
        <w:t>low</w:t>
      </w:r>
      <w:r w:rsidRPr="006D597F">
        <w:noBreakHyphen/>
        <w:t>volume</w:t>
      </w:r>
      <w:r w:rsidRPr="006D597F">
        <w:noBreakHyphen/>
        <w:t>consuming countries</w:t>
      </w:r>
      <w:r w:rsidRPr="006D597F">
        <w:rPr>
          <w:rStyle w:val="FootnoteReference"/>
        </w:rPr>
        <w:footnoteReference w:id="37"/>
      </w:r>
      <w:r w:rsidRPr="006D597F">
        <w:t xml:space="preserve"> and decided to increase the minimum level of institutional strengthening funding to </w:t>
      </w:r>
      <w:r>
        <w:t>US $</w:t>
      </w:r>
      <w:r w:rsidRPr="006D597F">
        <w:t xml:space="preserve">30,000 per year provided that the country concerned had duly assigned a full-time ozone officer to manage the ozone unit and that a national licensing system controlling ODS imports was in place (decision 43/37). </w:t>
      </w:r>
    </w:p>
    <w:p w14:paraId="0BE7DA80" w14:textId="77777777" w:rsidR="00C77829" w:rsidRPr="006D597F" w:rsidRDefault="00C77829" w:rsidP="00C77829">
      <w:pPr>
        <w:pStyle w:val="Heading1"/>
      </w:pPr>
      <w:r w:rsidRPr="006D597F">
        <w:t>At the 44</w:t>
      </w:r>
      <w:r w:rsidRPr="006D597F">
        <w:rPr>
          <w:vertAlign w:val="superscript"/>
        </w:rPr>
        <w:t>th</w:t>
      </w:r>
      <w:r w:rsidRPr="006D597F">
        <w:t xml:space="preserve"> meeting (November-December 2004), the Government of China submitted an informal paper on enhancing the NOU capacity building in Article 5 countries in the final stages of the compliance period</w:t>
      </w:r>
      <w:r>
        <w:t>.</w:t>
      </w:r>
      <w:r w:rsidRPr="006D597F">
        <w:rPr>
          <w:rStyle w:val="FootnoteReference"/>
        </w:rPr>
        <w:footnoteReference w:id="38"/>
      </w:r>
      <w:r w:rsidRPr="006D597F">
        <w:t xml:space="preserve">. The paper suggested, </w:t>
      </w:r>
      <w:r w:rsidRPr="006D597F">
        <w:rPr>
          <w:i/>
        </w:rPr>
        <w:t>inter alia,</w:t>
      </w:r>
      <w:r w:rsidRPr="006D597F">
        <w:t xml:space="preserve"> that the Fund should increase input in non-investment activities and capacity building of Article 5 countries in the final stage of compliance period, especially in striking the illegal trade, policy formulation and enforcement, substitution technology promotion, and information management; to include in the Committee’s agenda NOUs capacity building (i.e., work of the NOU, management problems faced and ways to resolve them); and strengthening UNEP’s networks, especially its South-South cooperation activities for improving NOUs capacity. </w:t>
      </w:r>
    </w:p>
    <w:p w14:paraId="58B609EF" w14:textId="77777777" w:rsidR="00C77829" w:rsidRPr="006D597F" w:rsidRDefault="00C77829" w:rsidP="00C77829">
      <w:pPr>
        <w:pStyle w:val="Heading1"/>
      </w:pPr>
      <w:r w:rsidRPr="006D597F">
        <w:t>The Executive Committee decided (decision 44/64) that some representatives would work on the issue intersessionally and submit a revised paper to the 45</w:t>
      </w:r>
      <w:r w:rsidRPr="006D597F">
        <w:rPr>
          <w:vertAlign w:val="superscript"/>
        </w:rPr>
        <w:t>th</w:t>
      </w:r>
      <w:r w:rsidRPr="006D597F">
        <w:t xml:space="preserve"> meeting. In response to decision 44/64, the Government of China submitted a supplementary paper expanding on the proposal for enhancing Article 5 countries’ NOU capacity-building in the final stages of the Protocol compliance period</w:t>
      </w:r>
      <w:r w:rsidRPr="006D597F">
        <w:rPr>
          <w:rStyle w:val="FootnoteReference"/>
        </w:rPr>
        <w:footnoteReference w:id="39"/>
      </w:r>
      <w:r w:rsidRPr="006D597F">
        <w:t xml:space="preserve">. With regard to institutional capacity, the paper suggested that the Committee should review upcoming compliance requirements, orientation and tasks and the adaptability of existing working procedures and operational mechanisms. Issues such as NOU capacity-building and status of work should be on the agenda of each meeting of the Executive Committee. Article 5 countries should be supported and facilitated as they further strengthen their policies and laws and regulations for compliance, so as to strengthen the capacity of their governments on compliance monitoring and management. </w:t>
      </w:r>
    </w:p>
    <w:p w14:paraId="5AA800D2" w14:textId="77777777" w:rsidR="00C77829" w:rsidRPr="006D597F" w:rsidRDefault="00C77829" w:rsidP="00C77829">
      <w:pPr>
        <w:pStyle w:val="Heading1"/>
      </w:pPr>
      <w:r w:rsidRPr="006D597F">
        <w:t>The Executive Committee, through decision 45/55, requested the Secretariat to expand on the paper from China and to present to the 47</w:t>
      </w:r>
      <w:r w:rsidRPr="006D597F">
        <w:rPr>
          <w:vertAlign w:val="superscript"/>
        </w:rPr>
        <w:t>th</w:t>
      </w:r>
      <w:r w:rsidRPr="006D597F">
        <w:t xml:space="preserve"> meeting the preliminary results of an analysis of possible further action and policies required to assist compliance with the phase-out requirements for all the ODS covered by the </w:t>
      </w:r>
      <w:r w:rsidRPr="006D597F">
        <w:lastRenderedPageBreak/>
        <w:t>Montreal Protocol, including the review of institutional strengthening projects envisaged under decision</w:t>
      </w:r>
      <w:r>
        <w:t> </w:t>
      </w:r>
      <w:r w:rsidRPr="006D597F">
        <w:t xml:space="preserve">35/57. </w:t>
      </w:r>
    </w:p>
    <w:p w14:paraId="7A3460D0" w14:textId="77777777" w:rsidR="00C77829" w:rsidRPr="006D597F" w:rsidRDefault="00C77829" w:rsidP="00C77829">
      <w:pPr>
        <w:pStyle w:val="Heading1"/>
      </w:pPr>
      <w:r w:rsidRPr="006D597F">
        <w:t>At the 47</w:t>
      </w:r>
      <w:r w:rsidRPr="006D597F">
        <w:rPr>
          <w:vertAlign w:val="superscript"/>
        </w:rPr>
        <w:t>th</w:t>
      </w:r>
      <w:r w:rsidRPr="006D597F">
        <w:t xml:space="preserve"> meeting (November 2005), the Executive Committee considered the document on the preliminary results of an analysis of possible further action and policies required to assist compliance with all ODS phase-out requirements, including the review of institutional strengthening projects envisaged under decision 35/57</w:t>
      </w:r>
      <w:r>
        <w:t>.</w:t>
      </w:r>
      <w:r w:rsidRPr="006D597F">
        <w:rPr>
          <w:rStyle w:val="FootnoteReference"/>
        </w:rPr>
        <w:footnoteReference w:id="40"/>
      </w:r>
      <w:r w:rsidRPr="006D597F">
        <w:t xml:space="preserve"> The issues presented in the document fell into three categories, namely, the adequacy of current institutional strengthening and capacity-building activities to support phase-out and compliance with the Protocol control measures up to and including 2010; the potential need for institutional support to Article 5 countries after 2010; and an initial assessment of the opportunities for more efficient and effective administration of institutional strengthening project renewals. The paper provided some conclusions, including the suggestion that the institutional support measures already in place constituted an appropriate response to meeting the needs of Article 5 countries in regard to their compliance obligations under the Protocol up to and including 1 January 2010. </w:t>
      </w:r>
    </w:p>
    <w:p w14:paraId="4672F450" w14:textId="77777777" w:rsidR="00C77829" w:rsidRPr="006D597F" w:rsidRDefault="00C77829" w:rsidP="00C77829">
      <w:pPr>
        <w:pStyle w:val="Heading1"/>
      </w:pPr>
      <w:r w:rsidRPr="006D597F">
        <w:t>In its decision 47/49, the Executive Committee decided:</w:t>
      </w:r>
    </w:p>
    <w:p w14:paraId="43137881" w14:textId="77777777" w:rsidR="00C77829" w:rsidRPr="006D597F" w:rsidRDefault="00C77829" w:rsidP="00C77829">
      <w:pPr>
        <w:pStyle w:val="Heading2"/>
        <w:tabs>
          <w:tab w:val="clear" w:pos="0"/>
          <w:tab w:val="num" w:pos="-152"/>
        </w:tabs>
        <w:ind w:left="1288"/>
      </w:pPr>
      <w:r w:rsidRPr="006D597F">
        <w:t>To note that in the compliance period specific measures had been taken to provide additional, and guaranteed institutional support and to re-focus the work of the Executive Committee on facilitating compliance;</w:t>
      </w:r>
    </w:p>
    <w:p w14:paraId="5D02C5BA" w14:textId="77777777" w:rsidR="00C77829" w:rsidRPr="006D597F" w:rsidRDefault="00C77829" w:rsidP="00C77829">
      <w:pPr>
        <w:pStyle w:val="Heading2"/>
        <w:tabs>
          <w:tab w:val="clear" w:pos="0"/>
          <w:tab w:val="num" w:pos="-152"/>
        </w:tabs>
        <w:ind w:left="1288"/>
      </w:pPr>
      <w:r w:rsidRPr="006D597F">
        <w:t xml:space="preserve">To agree that the measures already taken constituted an appropriate response to meeting the needs of Article 5 countries in regard to their compliance obligations under the Montreal Protocol up to and including 1 January 2010; </w:t>
      </w:r>
    </w:p>
    <w:p w14:paraId="4E685ABE" w14:textId="77777777" w:rsidR="00C77829" w:rsidRPr="006D597F" w:rsidRDefault="00C77829" w:rsidP="00C77829">
      <w:pPr>
        <w:pStyle w:val="Heading2"/>
        <w:tabs>
          <w:tab w:val="clear" w:pos="0"/>
          <w:tab w:val="num" w:pos="-152"/>
        </w:tabs>
        <w:ind w:left="1288"/>
      </w:pPr>
      <w:r w:rsidRPr="006D597F">
        <w:t>To note that the anticipated actions required by Article 5 countries to meet compliance obligations after 2010 provided an indication that funding support for institutional strengthening might need to be continued after 2010;</w:t>
      </w:r>
    </w:p>
    <w:p w14:paraId="146E13A0" w14:textId="77777777" w:rsidR="00C77829" w:rsidRPr="006D597F" w:rsidRDefault="00C77829" w:rsidP="00C77829">
      <w:pPr>
        <w:pStyle w:val="Heading2"/>
        <w:tabs>
          <w:tab w:val="clear" w:pos="0"/>
          <w:tab w:val="num" w:pos="-152"/>
        </w:tabs>
        <w:ind w:left="1288"/>
      </w:pPr>
      <w:r w:rsidRPr="006D597F">
        <w:t>That possible funding arrangements and levels for institutional strengthening support beyond 2010 should be examined at the end of 2007;</w:t>
      </w:r>
    </w:p>
    <w:p w14:paraId="5DF3AA7A" w14:textId="77777777" w:rsidR="00C77829" w:rsidRPr="006D597F" w:rsidRDefault="00C77829" w:rsidP="00C77829">
      <w:pPr>
        <w:pStyle w:val="Heading2"/>
        <w:tabs>
          <w:tab w:val="clear" w:pos="0"/>
          <w:tab w:val="num" w:pos="-152"/>
        </w:tabs>
        <w:ind w:left="1288"/>
      </w:pPr>
      <w:r w:rsidRPr="006D597F">
        <w:t>To explore the extent, nature and eligibility of any additional measures that might be considered for funding by the Executive Committee to address surveys, institutional measures and/or other preparatory activities for HCFC phase-out in the light of the results of the China policy study and the surveys carried out by UNDP;</w:t>
      </w:r>
    </w:p>
    <w:p w14:paraId="67E003DA" w14:textId="77777777" w:rsidR="00C77829" w:rsidRPr="006D597F" w:rsidRDefault="00C77829" w:rsidP="00C77829">
      <w:pPr>
        <w:pStyle w:val="Heading2"/>
        <w:tabs>
          <w:tab w:val="clear" w:pos="0"/>
          <w:tab w:val="num" w:pos="-152"/>
        </w:tabs>
        <w:ind w:left="1288"/>
      </w:pPr>
      <w:r w:rsidRPr="006D597F">
        <w:t>To acknowledge that institutional strengthening support might need to be revised in accordance with the Executive Committee’s guidelines when a country formally revised its baseline with the Parties to the Protocol; and</w:t>
      </w:r>
    </w:p>
    <w:p w14:paraId="1800B3DD" w14:textId="77777777" w:rsidR="00C77829" w:rsidRPr="006D597F" w:rsidRDefault="00C77829" w:rsidP="00C77829">
      <w:pPr>
        <w:pStyle w:val="Heading2"/>
        <w:tabs>
          <w:tab w:val="clear" w:pos="0"/>
          <w:tab w:val="num" w:pos="-152"/>
        </w:tabs>
        <w:ind w:left="1288"/>
      </w:pPr>
      <w:r w:rsidRPr="006D597F">
        <w:t>To request the Secretariat, in consultation with the implementing agencies, to prepare for the 49</w:t>
      </w:r>
      <w:r w:rsidRPr="006D597F">
        <w:rPr>
          <w:vertAlign w:val="superscript"/>
        </w:rPr>
        <w:t>th</w:t>
      </w:r>
      <w:r w:rsidRPr="006D597F">
        <w:t xml:space="preserve"> meeting a paper examining the relative merits of replacing the current requirements for submission of requests for renewal of an institutional strengthening project with a simplified arrangement that would make use of the report on progress on implementation of country programmes, which is now provided annually by all Article 5 countries receiving support from the Multilateral Fund, together with an annual cycle of funding renewals, but with no change to the annual levels of funding provided. </w:t>
      </w:r>
    </w:p>
    <w:p w14:paraId="6E00EDD0" w14:textId="77777777" w:rsidR="00C77829" w:rsidRPr="006D597F" w:rsidRDefault="00C77829" w:rsidP="00C77829">
      <w:pPr>
        <w:pStyle w:val="Heading1"/>
        <w:rPr>
          <w:lang w:val="en-US"/>
        </w:rPr>
      </w:pPr>
      <w:r w:rsidRPr="006D597F">
        <w:rPr>
          <w:lang w:val="en-US"/>
        </w:rPr>
        <w:t>At the 49</w:t>
      </w:r>
      <w:r w:rsidRPr="006D597F">
        <w:rPr>
          <w:vertAlign w:val="superscript"/>
          <w:lang w:val="en-US"/>
        </w:rPr>
        <w:t>th</w:t>
      </w:r>
      <w:r w:rsidRPr="006D597F">
        <w:rPr>
          <w:lang w:val="en-US"/>
        </w:rPr>
        <w:t xml:space="preserve"> meeting (July 2006), the Executive Committee considered the merits of replacing the current requirements for submissions of requests for renewal of an institutional strengthening project with </w:t>
      </w:r>
      <w:r w:rsidRPr="006D597F">
        <w:rPr>
          <w:lang w:val="en-US"/>
        </w:rPr>
        <w:lastRenderedPageBreak/>
        <w:t>a simplified arrangement</w:t>
      </w:r>
      <w:r>
        <w:rPr>
          <w:lang w:val="en-US"/>
        </w:rPr>
        <w:t>.</w:t>
      </w:r>
      <w:r w:rsidRPr="006D597F">
        <w:rPr>
          <w:rStyle w:val="FootnoteReference"/>
          <w:lang w:val="en-US"/>
        </w:rPr>
        <w:footnoteReference w:id="41"/>
      </w:r>
      <w:r w:rsidRPr="006D597F">
        <w:rPr>
          <w:lang w:val="en-US"/>
        </w:rPr>
        <w:t xml:space="preserve"> The document concluded that some of the key features of the current arrangements, especially those associated with financial management and accountability, might need to be retained. If those features were to remain, the existing system would need to be maintained. The Secretariat, however, would continue to look closely at the renewal process for institutional strengthening projects and might be in a position to propose some detailed improvements as part of the next review, which was due at the end of 2007. The document also proposed fine-tuning the existing arrangements for conveying the views of the Executive Committee to governments of countries whose institutional strengthening projects had been renewed.</w:t>
      </w:r>
    </w:p>
    <w:p w14:paraId="34B03E2C" w14:textId="77777777" w:rsidR="00C77829" w:rsidRPr="006D597F" w:rsidRDefault="00C77829" w:rsidP="00C77829">
      <w:pPr>
        <w:pStyle w:val="Heading1"/>
      </w:pPr>
      <w:r w:rsidRPr="006D597F">
        <w:t>In its decision 49/32, the Executive Committee decided:</w:t>
      </w:r>
    </w:p>
    <w:p w14:paraId="684DF054" w14:textId="77777777" w:rsidR="00C77829" w:rsidRPr="006D597F" w:rsidRDefault="00C77829" w:rsidP="00C77829">
      <w:pPr>
        <w:pStyle w:val="Heading2"/>
      </w:pPr>
      <w:r w:rsidRPr="006D597F">
        <w:t xml:space="preserve">To maintain for the time being the current arrangements for submission and consideration of requests for renewal of institutional strengthening projects; </w:t>
      </w:r>
    </w:p>
    <w:p w14:paraId="1109B843" w14:textId="77777777" w:rsidR="00C77829" w:rsidRPr="006D597F" w:rsidRDefault="00C77829" w:rsidP="00C77829">
      <w:pPr>
        <w:pStyle w:val="Heading2"/>
      </w:pPr>
      <w:r w:rsidRPr="006D597F">
        <w:t>To request the Secretariat to continue to examine opportunities to fine-tune the institutional strengthening renewal process and to address any additional findings in the context of the review of institutional strengthening funding post-2010, to be presented to the Executive Committee at the end of 2007 in accordance with decision 47/49; and</w:t>
      </w:r>
    </w:p>
    <w:p w14:paraId="3CEE8B7A" w14:textId="77777777" w:rsidR="00C77829" w:rsidRPr="006D597F" w:rsidRDefault="00C77829" w:rsidP="00C77829">
      <w:pPr>
        <w:pStyle w:val="Heading2"/>
      </w:pPr>
      <w:r w:rsidRPr="006D597F">
        <w:t>To request the Secretariat to draft remarks to be addressed to the governments of those countries for which there were issues that might require urgent attention in order to maintain progress with phase-out and/or compliance or, alternatively, commenting favourably on exceptional successes or specific phase-out achievements.</w:t>
      </w:r>
    </w:p>
    <w:p w14:paraId="26699672" w14:textId="77777777" w:rsidR="00C77829" w:rsidRPr="006D597F" w:rsidRDefault="00C77829" w:rsidP="00C77829">
      <w:pPr>
        <w:pStyle w:val="Heading1"/>
      </w:pPr>
      <w:r w:rsidRPr="006D597F">
        <w:t>At the 53</w:t>
      </w:r>
      <w:r w:rsidRPr="006D597F">
        <w:rPr>
          <w:vertAlign w:val="superscript"/>
        </w:rPr>
        <w:t>rd</w:t>
      </w:r>
      <w:r w:rsidRPr="006D597F">
        <w:t xml:space="preserve"> meeting (November 2007), the Executive Committee considered options for possible funding arrangements and levels for institutional strengthening support beyond 2010, and on opportunities to fine-tune the institutional strengthening renewal process</w:t>
      </w:r>
      <w:r>
        <w:t>.</w:t>
      </w:r>
      <w:r w:rsidRPr="006D597F">
        <w:rPr>
          <w:rStyle w:val="FootnoteReference"/>
        </w:rPr>
        <w:footnoteReference w:id="42"/>
      </w:r>
      <w:r w:rsidRPr="006D597F">
        <w:t xml:space="preserve"> It provided a brief review of the current funding arrangements for institutional strengthening projects, explored opportunities for streamlining institutional strengthening renewal requests and proposed possible future levels of funding to support institutional strengthening projects. It concluded that support from the Multilateral Fund for institutional strengthening projects should be maintained at levels similar to current ones because the remaining activities in NOUs needed to support phase-out objectives after 2010 would be similar to those required to meet CFC phase-out goals. </w:t>
      </w:r>
    </w:p>
    <w:p w14:paraId="3BBD6610" w14:textId="77777777" w:rsidR="00C77829" w:rsidRPr="006D597F" w:rsidRDefault="00C77829" w:rsidP="00C77829">
      <w:pPr>
        <w:pStyle w:val="Heading1"/>
      </w:pPr>
      <w:r w:rsidRPr="006D597F">
        <w:t>In its decision 53/39, the Executive Committee decided:</w:t>
      </w:r>
    </w:p>
    <w:p w14:paraId="6C0134B3" w14:textId="77777777" w:rsidR="00C77829" w:rsidRPr="006D597F" w:rsidRDefault="00C77829" w:rsidP="00C77829">
      <w:pPr>
        <w:pStyle w:val="Heading2"/>
      </w:pPr>
      <w:r w:rsidRPr="006D597F">
        <w:t xml:space="preserve">To note that the anticipated actions required by Article 5 countries to meet compliance obligations after 2010 provided an indication that funding support for institutional strengthening would likely be needed after 2010 and that possible funding arrangements and levels for institutional strengthening support beyond 2010 should be examined taking into account paragraph (b) below, especially in light of decision XIX/6 of the Nineteenth Meeting of the Parties, which imposed new obligations with respect to an accelerated </w:t>
      </w:r>
      <w:smartTag w:uri="urn:schemas-microsoft-com:office:smarttags" w:element="stockticker">
        <w:r w:rsidRPr="006D597F">
          <w:t>HCFC</w:t>
        </w:r>
      </w:smartTag>
      <w:r w:rsidRPr="006D597F">
        <w:t xml:space="preserve"> phase-out;</w:t>
      </w:r>
    </w:p>
    <w:p w14:paraId="054F9C69" w14:textId="77777777" w:rsidR="00C77829" w:rsidRPr="006D597F" w:rsidRDefault="00C77829" w:rsidP="00C77829">
      <w:pPr>
        <w:pStyle w:val="Heading2"/>
      </w:pPr>
      <w:r w:rsidRPr="006D597F">
        <w:t xml:space="preserve">To request the Secretariat to review possible funding arrangements and levels for capacity building, to explore the extent, nature and eligibility of any additional measures that might be considered for funding by the Executive Committee to address activities for </w:t>
      </w:r>
      <w:smartTag w:uri="urn:schemas-microsoft-com:office:smarttags" w:element="stockticker">
        <w:r w:rsidRPr="006D597F">
          <w:t>HCFC</w:t>
        </w:r>
      </w:smartTag>
      <w:r w:rsidRPr="006D597F">
        <w:t xml:space="preserve"> phase-out consistent with guidelines pertaining to institutional strengthening activities to be agreed by the Executive Committee and to report to the Executive Committee by the </w:t>
      </w:r>
      <w:r w:rsidRPr="006D597F">
        <w:lastRenderedPageBreak/>
        <w:t>first meeting of 2009.</w:t>
      </w:r>
    </w:p>
    <w:p w14:paraId="5A30127A" w14:textId="77777777" w:rsidR="00C77829" w:rsidRPr="006D597F" w:rsidRDefault="00C77829" w:rsidP="00C77829">
      <w:pPr>
        <w:pStyle w:val="Heading1"/>
        <w:tabs>
          <w:tab w:val="clear" w:pos="0"/>
          <w:tab w:val="num" w:pos="720"/>
        </w:tabs>
        <w:rPr>
          <w:rFonts w:ascii="TimesNewRomanPSMT" w:hAnsi="TimesNewRomanPSMT"/>
        </w:rPr>
      </w:pPr>
      <w:r w:rsidRPr="006D597F">
        <w:rPr>
          <w:rFonts w:ascii="TimesNewRomanPSMT" w:hAnsi="TimesNewRomanPSMT"/>
        </w:rPr>
        <w:t>The Executive Committee, at its 56</w:t>
      </w:r>
      <w:r w:rsidRPr="006D597F">
        <w:rPr>
          <w:rFonts w:ascii="TimesNewRomanPSMT" w:hAnsi="TimesNewRomanPSMT"/>
          <w:vertAlign w:val="superscript"/>
        </w:rPr>
        <w:t>th</w:t>
      </w:r>
      <w:r w:rsidRPr="006D597F">
        <w:rPr>
          <w:rFonts w:ascii="TimesNewRomanPSMT" w:hAnsi="TimesNewRomanPSMT"/>
        </w:rPr>
        <w:t xml:space="preserve"> meeting (November 2008), considered the final report on the evaluation of institutional strengthening projects</w:t>
      </w:r>
      <w:r>
        <w:rPr>
          <w:rFonts w:ascii="TimesNewRomanPSMT" w:hAnsi="TimesNewRomanPSMT"/>
        </w:rPr>
        <w:t>,</w:t>
      </w:r>
      <w:r w:rsidRPr="006D597F">
        <w:rPr>
          <w:rStyle w:val="FootnoteReference"/>
          <w:rFonts w:ascii="TimesNewRomanPSMT" w:hAnsi="TimesNewRomanPSMT"/>
        </w:rPr>
        <w:footnoteReference w:id="43"/>
      </w:r>
      <w:r w:rsidRPr="006D597F">
        <w:rPr>
          <w:rFonts w:ascii="TimesNewRomanPSMT" w:hAnsi="TimesNewRomanPSMT"/>
        </w:rPr>
        <w:t xml:space="preserve"> explained that the evaluation was part of the 2008 monitoring and evaluation work programme approved by the Executive Committee at its 53</w:t>
      </w:r>
      <w:r w:rsidRPr="006D597F">
        <w:rPr>
          <w:rFonts w:ascii="TimesNewRomanPSMT" w:hAnsi="TimesNewRomanPSMT"/>
          <w:vertAlign w:val="superscript"/>
        </w:rPr>
        <w:t xml:space="preserve">rd </w:t>
      </w:r>
      <w:r w:rsidRPr="006D597F">
        <w:rPr>
          <w:rFonts w:ascii="TimesNewRomanPSMT" w:hAnsi="TimesNewRomanPSMT"/>
        </w:rPr>
        <w:t>meeting (decision 53/7). The desk study on the evaluation of institutional strengthening projects that had been presented to the 54</w:t>
      </w:r>
      <w:r w:rsidRPr="006D597F">
        <w:rPr>
          <w:rFonts w:ascii="TimesNewRomanPSMT" w:hAnsi="TimesNewRomanPSMT"/>
          <w:vertAlign w:val="superscript"/>
        </w:rPr>
        <w:t>th</w:t>
      </w:r>
      <w:r w:rsidRPr="006D597F">
        <w:rPr>
          <w:rFonts w:ascii="TimesNewRomanPSMT" w:hAnsi="TimesNewRomanPSMT"/>
        </w:rPr>
        <w:t> meeting of the Executive Committee</w:t>
      </w:r>
      <w:r w:rsidRPr="006D597F">
        <w:rPr>
          <w:rStyle w:val="FootnoteReference"/>
          <w:rFonts w:ascii="TimesNewRomanPSMT" w:hAnsi="TimesNewRomanPSMT"/>
        </w:rPr>
        <w:footnoteReference w:id="44"/>
      </w:r>
      <w:r w:rsidRPr="006D597F">
        <w:rPr>
          <w:rFonts w:ascii="TimesNewRomanPSMT" w:hAnsi="TimesNewRomanPSMT"/>
        </w:rPr>
        <w:t xml:space="preserve"> had identified important issues for more detailed investigation during the results of which were summarized in this report. </w:t>
      </w:r>
    </w:p>
    <w:p w14:paraId="0141C437" w14:textId="77777777" w:rsidR="00C77829" w:rsidRPr="006D597F" w:rsidRDefault="00C77829" w:rsidP="00C77829">
      <w:pPr>
        <w:pStyle w:val="Heading1"/>
      </w:pPr>
      <w:r w:rsidRPr="006D597F">
        <w:rPr>
          <w:rFonts w:ascii="TimesNewRomanPSMT" w:hAnsi="TimesNewRomanPSMT"/>
        </w:rPr>
        <w:t>In decision 56/6, the</w:t>
      </w:r>
      <w:r w:rsidRPr="006D597F">
        <w:t xml:space="preserve"> </w:t>
      </w:r>
      <w:r w:rsidRPr="006D597F">
        <w:rPr>
          <w:rFonts w:ascii="TimesNewRomanPSMT" w:hAnsi="TimesNewRomanPSMT"/>
        </w:rPr>
        <w:t>Executive</w:t>
      </w:r>
      <w:r w:rsidRPr="006D597F">
        <w:t xml:space="preserve"> Committee decided:</w:t>
      </w:r>
    </w:p>
    <w:p w14:paraId="5311290D" w14:textId="77777777" w:rsidR="00C77829" w:rsidRPr="006D597F" w:rsidRDefault="00C77829" w:rsidP="00C77829">
      <w:pPr>
        <w:pStyle w:val="Heading2"/>
      </w:pPr>
      <w:r w:rsidRPr="006D597F">
        <w:t xml:space="preserve">To take note of the final report on the evaluation of institutional strengthening projects as presented in document UNEP/OzL.Pro/ExCom/56/8; </w:t>
      </w:r>
    </w:p>
    <w:p w14:paraId="5460C4F8" w14:textId="77777777" w:rsidR="00C77829" w:rsidRPr="006D597F" w:rsidRDefault="00C77829" w:rsidP="00C77829">
      <w:pPr>
        <w:pStyle w:val="Heading2"/>
        <w:rPr>
          <w:rFonts w:ascii="TimesNewRomanPSMT" w:hAnsi="TimesNewRomanPSMT"/>
        </w:rPr>
      </w:pPr>
      <w:r w:rsidRPr="006D597F">
        <w:rPr>
          <w:rFonts w:ascii="TimesNewRomanPSMT" w:hAnsi="TimesNewRomanPSMT"/>
        </w:rPr>
        <w:t>To request:</w:t>
      </w:r>
    </w:p>
    <w:p w14:paraId="1F713CF5" w14:textId="77777777" w:rsidR="00C77829" w:rsidRPr="006D597F" w:rsidRDefault="00C77829" w:rsidP="00C77829">
      <w:pPr>
        <w:pStyle w:val="Heading3"/>
        <w:tabs>
          <w:tab w:val="clear" w:pos="0"/>
          <w:tab w:val="num" w:pos="90"/>
        </w:tabs>
        <w:rPr>
          <w:rFonts w:ascii="TimesNewRomanPSMT" w:hAnsi="TimesNewRomanPSMT"/>
        </w:rPr>
      </w:pPr>
      <w:r w:rsidRPr="006D597F">
        <w:t>The Fund Secretariat to take into account the findings of the evaluation in its review of the funding for institutional strengthening pursuant to Executive Committee decision 53/39;</w:t>
      </w:r>
    </w:p>
    <w:p w14:paraId="563C34D5" w14:textId="77777777" w:rsidR="00C77829" w:rsidRPr="006D597F" w:rsidRDefault="00C77829" w:rsidP="00C77829">
      <w:pPr>
        <w:pStyle w:val="Heading3"/>
        <w:tabs>
          <w:tab w:val="clear" w:pos="0"/>
          <w:tab w:val="num" w:pos="90"/>
        </w:tabs>
      </w:pPr>
      <w:r w:rsidRPr="006D597F">
        <w:t>The implementing agencies to review procedures for fund disbursement and reporting and administrative requirements with a view to minimizing project implementation delays for institutional strengthening projects while ensuring that accountability for institutional strengthening funds disbursed was maintained;</w:t>
      </w:r>
    </w:p>
    <w:p w14:paraId="5EC3A133" w14:textId="77777777" w:rsidR="00C77829" w:rsidRPr="006D597F" w:rsidRDefault="00C77829" w:rsidP="00C77829">
      <w:pPr>
        <w:pStyle w:val="Heading3"/>
        <w:tabs>
          <w:tab w:val="clear" w:pos="0"/>
          <w:tab w:val="num" w:pos="90"/>
        </w:tabs>
      </w:pPr>
      <w:r w:rsidRPr="006D597F">
        <w:t xml:space="preserve">The Fund Secretariat, implementing agencies and the bilateral agencies, in consultation with Article 5 countries, to agree on a set of objectives, expected results and indicators, which would be incorporated into future institutional strengthening extension requests; </w:t>
      </w:r>
    </w:p>
    <w:p w14:paraId="120C08DB" w14:textId="77777777" w:rsidR="00C77829" w:rsidRPr="006D597F" w:rsidRDefault="00C77829" w:rsidP="00C77829">
      <w:pPr>
        <w:pStyle w:val="Heading3"/>
        <w:tabs>
          <w:tab w:val="clear" w:pos="0"/>
          <w:tab w:val="num" w:pos="90"/>
        </w:tabs>
      </w:pPr>
      <w:r w:rsidRPr="006D597F">
        <w:t>The implementing agencies to monitor implementation of institutional strengthening projects and to submit any requests for renewal up to six months in advance of expiry of the existing project in line with Executive Committee decision 19/29;</w:t>
      </w:r>
    </w:p>
    <w:p w14:paraId="72BC7F8A" w14:textId="77777777" w:rsidR="00C77829" w:rsidRPr="006D597F" w:rsidRDefault="00C77829" w:rsidP="00C77829">
      <w:pPr>
        <w:pStyle w:val="Heading3"/>
        <w:tabs>
          <w:tab w:val="clear" w:pos="0"/>
          <w:tab w:val="num" w:pos="90"/>
        </w:tabs>
      </w:pPr>
      <w:r w:rsidRPr="006D597F">
        <w:t>The Fund Secretariat to review the formats for terminal reports and extension requests for institutional strengthening projects with the aim of rationalizing reporting and project review;</w:t>
      </w:r>
    </w:p>
    <w:p w14:paraId="4475C3FF" w14:textId="77777777" w:rsidR="00C77829" w:rsidRPr="006D597F" w:rsidRDefault="00C77829" w:rsidP="00C77829">
      <w:pPr>
        <w:pStyle w:val="Heading3"/>
        <w:tabs>
          <w:tab w:val="clear" w:pos="0"/>
          <w:tab w:val="num" w:pos="90"/>
        </w:tabs>
        <w:rPr>
          <w:rFonts w:ascii="TimesNewRomanPSMT" w:hAnsi="TimesNewRomanPSMT"/>
        </w:rPr>
      </w:pPr>
      <w:r w:rsidRPr="006D597F">
        <w:rPr>
          <w:rFonts w:ascii="TimesNewRomanPSMT" w:hAnsi="TimesNewRomanPSMT"/>
        </w:rPr>
        <w:t>UNEP, through the Compliance Assistance Programme (CAP), to allocate time during network meetings to discuss institutional strengthening reporting and the importance of requesting renewals on time; and</w:t>
      </w:r>
    </w:p>
    <w:p w14:paraId="74ECF902" w14:textId="77777777" w:rsidR="00C77829" w:rsidRPr="006D597F" w:rsidRDefault="00C77829" w:rsidP="00C77829">
      <w:pPr>
        <w:pStyle w:val="Heading3"/>
        <w:tabs>
          <w:tab w:val="clear" w:pos="0"/>
          <w:tab w:val="num" w:pos="90"/>
        </w:tabs>
      </w:pPr>
      <w:r w:rsidRPr="006D597F">
        <w:t xml:space="preserve">UNEP to develop a training module on policy and technical issues related to the reduction of HCFCs, with technical inputs from the other implementing agencies, for briefings of </w:t>
      </w:r>
      <w:r>
        <w:t>NOU</w:t>
      </w:r>
      <w:r w:rsidRPr="006D597F">
        <w:t xml:space="preserve"> during network meetings.</w:t>
      </w:r>
    </w:p>
    <w:p w14:paraId="4219A6BB" w14:textId="77777777" w:rsidR="00C77829" w:rsidRPr="006D597F" w:rsidRDefault="00C77829" w:rsidP="00C77829">
      <w:pPr>
        <w:pStyle w:val="Heading1"/>
        <w:widowControl w:val="0"/>
        <w:tabs>
          <w:tab w:val="clear" w:pos="0"/>
          <w:tab w:val="left" w:pos="720"/>
        </w:tabs>
        <w:adjustRightInd w:val="0"/>
        <w:textAlignment w:val="baseline"/>
      </w:pPr>
      <w:r w:rsidRPr="006D597F">
        <w:t>At its 57</w:t>
      </w:r>
      <w:r w:rsidRPr="006D597F">
        <w:rPr>
          <w:vertAlign w:val="superscript"/>
        </w:rPr>
        <w:t>th</w:t>
      </w:r>
      <w:r w:rsidRPr="006D597F">
        <w:t xml:space="preserve"> meeting (March-April 2009), the Executive Committee considered a review of the current funding arrangements for institutional strengthening</w:t>
      </w:r>
      <w:r>
        <w:t>,</w:t>
      </w:r>
      <w:r w:rsidRPr="006D597F">
        <w:rPr>
          <w:rStyle w:val="FootnoteReference"/>
        </w:rPr>
        <w:footnoteReference w:id="45"/>
      </w:r>
      <w:r w:rsidRPr="006D597F">
        <w:t xml:space="preserve"> and noted that institutional strengthening was a policy issue that was intertwined with other policy matters, for example </w:t>
      </w:r>
      <w:smartTag w:uri="urn:schemas-microsoft-com:office:smarttags" w:element="stockticker">
        <w:r w:rsidRPr="006D597F">
          <w:t>HCFC</w:t>
        </w:r>
      </w:smartTag>
      <w:r w:rsidRPr="006D597F">
        <w:t xml:space="preserve"> phase-out and funding, </w:t>
      </w:r>
      <w:r w:rsidRPr="006D597F">
        <w:lastRenderedPageBreak/>
        <w:t xml:space="preserve">and referred the issue to the informal group set up to discuss </w:t>
      </w:r>
      <w:smartTag w:uri="urn:schemas-microsoft-com:office:smarttags" w:element="stockticker">
        <w:r w:rsidRPr="006D597F">
          <w:t>HCFC</w:t>
        </w:r>
      </w:smartTag>
      <w:r w:rsidRPr="006D597F">
        <w:t xml:space="preserve"> policy issues. The Executive Committee was of the view that future institutional strengthening funding would need to be considered as part of a package of funding that had to be agreed in the context of </w:t>
      </w:r>
      <w:smartTag w:uri="urn:schemas-microsoft-com:office:smarttags" w:element="stockticker">
        <w:r w:rsidRPr="006D597F">
          <w:t>HCFC</w:t>
        </w:r>
      </w:smartTag>
      <w:r w:rsidRPr="006D597F">
        <w:t xml:space="preserve"> phase</w:t>
      </w:r>
      <w:r w:rsidRPr="006D597F">
        <w:noBreakHyphen/>
        <w:t>out. Accordingly, in its decision 57/36, the Executive Committee decided:</w:t>
      </w:r>
    </w:p>
    <w:p w14:paraId="6D1E2813" w14:textId="77777777" w:rsidR="00C77829" w:rsidRPr="006D597F" w:rsidRDefault="00C77829" w:rsidP="00C77829">
      <w:pPr>
        <w:pStyle w:val="Heading2"/>
        <w:tabs>
          <w:tab w:val="clear" w:pos="0"/>
          <w:tab w:val="num" w:pos="180"/>
        </w:tabs>
      </w:pPr>
      <w:r w:rsidRPr="006D597F">
        <w:t>To take note of the Secretariat’s paper (document UNEP/OzL.Pro/ExCom/57/63) on review of the current funding arrangements for institutional strengthening;</w:t>
      </w:r>
    </w:p>
    <w:p w14:paraId="38F4606E" w14:textId="77777777" w:rsidR="00C77829" w:rsidRPr="006D597F" w:rsidRDefault="00C77829" w:rsidP="00C77829">
      <w:pPr>
        <w:pStyle w:val="Heading2"/>
        <w:tabs>
          <w:tab w:val="clear" w:pos="0"/>
          <w:tab w:val="num" w:pos="180"/>
        </w:tabs>
      </w:pPr>
      <w:r w:rsidRPr="006D597F">
        <w:t>To continue to fund requests for the renewal of institutional strengthening projects up to the end of December 2010 at current levels pending final resolution of the matter by the Executive Committee at its 58</w:t>
      </w:r>
      <w:r w:rsidRPr="006D597F">
        <w:rPr>
          <w:vertAlign w:val="superscript"/>
        </w:rPr>
        <w:t>th</w:t>
      </w:r>
      <w:r w:rsidRPr="006D597F">
        <w:t xml:space="preserve"> meeting; and</w:t>
      </w:r>
    </w:p>
    <w:p w14:paraId="12243BCC" w14:textId="77777777" w:rsidR="00C77829" w:rsidRPr="006D597F" w:rsidRDefault="00C77829" w:rsidP="00C77829">
      <w:pPr>
        <w:pStyle w:val="Heading2"/>
        <w:tabs>
          <w:tab w:val="clear" w:pos="0"/>
          <w:tab w:val="num" w:pos="180"/>
        </w:tabs>
      </w:pPr>
      <w:r w:rsidRPr="006D597F">
        <w:t>To request the Secretariat to continue its work on objectives, indicators and formats so that the results could be applied to requests for renewal of institutional strengthening projects submitted by the countries from the beginning of 2010 onwards.</w:t>
      </w:r>
    </w:p>
    <w:p w14:paraId="1316C0CD" w14:textId="77777777" w:rsidR="00C77829" w:rsidRPr="006D597F" w:rsidRDefault="00C77829" w:rsidP="00C77829">
      <w:pPr>
        <w:pStyle w:val="Heading1"/>
      </w:pPr>
      <w:r w:rsidRPr="006D597F">
        <w:t>At its 58</w:t>
      </w:r>
      <w:r w:rsidRPr="006D597F">
        <w:rPr>
          <w:vertAlign w:val="superscript"/>
        </w:rPr>
        <w:t>th</w:t>
      </w:r>
      <w:r w:rsidRPr="006D597F">
        <w:t xml:space="preserve"> meeting (July 2009), the Executive Committee considered the issue of the levels of </w:t>
      </w:r>
      <w:r w:rsidRPr="006D597F">
        <w:rPr>
          <w:rFonts w:eastAsia="Calibri"/>
        </w:rPr>
        <w:t>funding for institutional strengthening projects beyond 2010</w:t>
      </w:r>
      <w:r w:rsidRPr="006D597F">
        <w:rPr>
          <w:rStyle w:val="FootnoteReference"/>
          <w:rFonts w:eastAsia="Calibri"/>
        </w:rPr>
        <w:footnoteReference w:id="46"/>
      </w:r>
      <w:r w:rsidRPr="006D597F">
        <w:rPr>
          <w:rFonts w:eastAsia="Calibri"/>
        </w:rPr>
        <w:t xml:space="preserve">. </w:t>
      </w:r>
      <w:r w:rsidRPr="006D597F">
        <w:t>It was noted that since the adoption of decision 47/49, the Executive Committee had considered several policy papers on institutional strengthening, and that implementing agencies had submitted a number of requests for the renewal of funding for institutional strengthening projects beyond 2010 and, as a result, the Secretariat had been unable to recommend those projects for blanket approval. On this basis, the Executive Committee decided to approve institutional strengthening renewals up to 31 December 2010 (decision 58/16).</w:t>
      </w:r>
    </w:p>
    <w:p w14:paraId="6AEF3B15" w14:textId="77777777" w:rsidR="00C77829" w:rsidRPr="006D597F" w:rsidRDefault="00C77829" w:rsidP="00C77829">
      <w:pPr>
        <w:pStyle w:val="Heading1"/>
      </w:pPr>
      <w:r w:rsidRPr="006D597F">
        <w:t>At the 59</w:t>
      </w:r>
      <w:r w:rsidRPr="006D597F">
        <w:rPr>
          <w:vertAlign w:val="superscript"/>
        </w:rPr>
        <w:t>th</w:t>
      </w:r>
      <w:r w:rsidRPr="006D597F">
        <w:t xml:space="preserve"> meeting (November 2009) in discussing the document on the overview of issues identified during project review</w:t>
      </w:r>
      <w:r>
        <w:t>,</w:t>
      </w:r>
      <w:r w:rsidRPr="006D597F">
        <w:rPr>
          <w:rStyle w:val="FootnoteReference"/>
        </w:rPr>
        <w:footnoteReference w:id="47"/>
      </w:r>
      <w:r w:rsidRPr="006D597F">
        <w:t xml:space="preserve"> the Executive Committee noted that the first HPMP submitted to the meeting, included funding in principle for institutional strengthening to be approved as part of different tranches, subject to the conditions of a performance-based agreement. The Executive Committee was asked to consider whether to accept, where requested, the inclusion of funding for institutional strengthening within the HPMP. The representative of the Secretariat recalled paragraph 3 of decision XXI/29. On this issue, the Executive Committee decided that Article 5 Parties had the flexibility to submit requests for institutional strengthening funding either as part of their HCFC phase</w:t>
      </w:r>
      <w:r w:rsidRPr="006D597F">
        <w:noBreakHyphen/>
        <w:t>out management plans or separately, as they so choose (decision 59/17).</w:t>
      </w:r>
    </w:p>
    <w:p w14:paraId="76BA80D3" w14:textId="77777777" w:rsidR="00C77829" w:rsidRPr="006D597F" w:rsidRDefault="00C77829" w:rsidP="00C77829">
      <w:pPr>
        <w:pStyle w:val="Heading1"/>
      </w:pPr>
      <w:r w:rsidRPr="006D597F">
        <w:t>At its 59</w:t>
      </w:r>
      <w:r w:rsidRPr="006D597F">
        <w:rPr>
          <w:vertAlign w:val="superscript"/>
        </w:rPr>
        <w:t>th</w:t>
      </w:r>
      <w:r w:rsidRPr="006D597F">
        <w:t xml:space="preserve"> meeting, the Executive Committee also considered a document on institutional strengthening: options for funding after 2010</w:t>
      </w:r>
      <w:r>
        <w:t>,</w:t>
      </w:r>
      <w:r w:rsidRPr="006D597F">
        <w:rPr>
          <w:rStyle w:val="FootnoteReference"/>
        </w:rPr>
        <w:footnoteReference w:id="48"/>
      </w:r>
      <w:r w:rsidRPr="006D597F">
        <w:t xml:space="preserve"> and decided to extend financial support for institutional strengthening funding for Article 5 Parties beyond 2010 up to December 2011; and to allow Article 5 Parties to submit their institutional strengthening projects as stand-alone projects or within their HCFC phase-out management plans (decision 59/47).</w:t>
      </w:r>
    </w:p>
    <w:p w14:paraId="6BED0394" w14:textId="77777777" w:rsidR="00C77829" w:rsidRPr="006D597F" w:rsidRDefault="00C77829" w:rsidP="00C77829">
      <w:pPr>
        <w:pStyle w:val="Heading1"/>
      </w:pPr>
      <w:r w:rsidRPr="006D597F">
        <w:t>At the 60</w:t>
      </w:r>
      <w:r w:rsidRPr="006D597F">
        <w:rPr>
          <w:vertAlign w:val="superscript"/>
        </w:rPr>
        <w:t>th</w:t>
      </w:r>
      <w:r w:rsidRPr="006D597F">
        <w:t xml:space="preserve"> meeting (April 2010), in the context of the document on the overview of issues considered during project review</w:t>
      </w:r>
      <w:r>
        <w:t>,</w:t>
      </w:r>
      <w:r w:rsidRPr="006D597F">
        <w:rPr>
          <w:rStyle w:val="FootnoteReference"/>
        </w:rPr>
        <w:footnoteReference w:id="49"/>
      </w:r>
      <w:r w:rsidRPr="006D597F">
        <w:t xml:space="preserve"> the Executive Committee considered the policy issue raised on the funding of institutional strengthening renewals. The Committee was invited to consider extending the period of renewal of institutional strengthening projects for those approved at the 57</w:t>
      </w:r>
      <w:r w:rsidRPr="006D597F">
        <w:rPr>
          <w:vertAlign w:val="superscript"/>
        </w:rPr>
        <w:t>th</w:t>
      </w:r>
      <w:r w:rsidRPr="006D597F">
        <w:t>, 58</w:t>
      </w:r>
      <w:r w:rsidRPr="006D597F">
        <w:rPr>
          <w:vertAlign w:val="superscript"/>
        </w:rPr>
        <w:t>th</w:t>
      </w:r>
      <w:r w:rsidRPr="006D597F">
        <w:t xml:space="preserve"> and 59</w:t>
      </w:r>
      <w:r w:rsidRPr="006D597F">
        <w:rPr>
          <w:vertAlign w:val="superscript"/>
        </w:rPr>
        <w:t>th</w:t>
      </w:r>
      <w:r w:rsidRPr="006D597F">
        <w:t xml:space="preserve"> meetings in line with decision 59/47, and to requests for funding on top of current funding practices to account for additional responsibilities that the NOU expects to have when considering climate and ozone benefits. In its decision 60/10, the Executive Committee decided: </w:t>
      </w:r>
    </w:p>
    <w:p w14:paraId="7EAF3860" w14:textId="77777777" w:rsidR="00C77829" w:rsidRPr="006D597F" w:rsidRDefault="00C77829" w:rsidP="00C77829">
      <w:pPr>
        <w:pStyle w:val="Heading2"/>
      </w:pPr>
      <w:r w:rsidRPr="006D597F">
        <w:t>To extend the date for funding of institutional strengthening projects approved at the 59</w:t>
      </w:r>
      <w:r w:rsidRPr="006D597F">
        <w:rPr>
          <w:vertAlign w:val="superscript"/>
        </w:rPr>
        <w:t>th</w:t>
      </w:r>
      <w:r w:rsidRPr="006D597F">
        <w:t xml:space="preserve"> </w:t>
      </w:r>
      <w:r w:rsidRPr="006D597F">
        <w:lastRenderedPageBreak/>
        <w:t>meeting of the Executive Committee not exceeding two years up to December 2011 in line with decision 59/47;</w:t>
      </w:r>
    </w:p>
    <w:p w14:paraId="2312C592" w14:textId="77777777" w:rsidR="00C77829" w:rsidRPr="006D597F" w:rsidRDefault="00C77829" w:rsidP="00C77829">
      <w:pPr>
        <w:pStyle w:val="Heading2"/>
      </w:pPr>
      <w:r w:rsidRPr="006D597F">
        <w:t>To request the Secretariat to prepare a document on objectives, indicators and formats pertaining to requests for the renewal of institutional strengthening projects for consideration by the Executive Committee at its 61</w:t>
      </w:r>
      <w:r w:rsidRPr="006D597F">
        <w:rPr>
          <w:vertAlign w:val="superscript"/>
        </w:rPr>
        <w:t>st</w:t>
      </w:r>
      <w:r w:rsidRPr="006D597F">
        <w:t xml:space="preserve"> meeting; and</w:t>
      </w:r>
    </w:p>
    <w:p w14:paraId="22322DE9" w14:textId="77777777" w:rsidR="00C77829" w:rsidRPr="006D597F" w:rsidRDefault="00C77829" w:rsidP="00C77829">
      <w:pPr>
        <w:pStyle w:val="Heading2"/>
      </w:pPr>
      <w:r w:rsidRPr="006D597F">
        <w:t>To consider the issue of the options for funding institutional strengthening projects further at the 61</w:t>
      </w:r>
      <w:r w:rsidRPr="006D597F">
        <w:rPr>
          <w:vertAlign w:val="superscript"/>
        </w:rPr>
        <w:t>st</w:t>
      </w:r>
      <w:r w:rsidRPr="006D597F">
        <w:t> meeting of the Executive Committee.</w:t>
      </w:r>
    </w:p>
    <w:p w14:paraId="7A17FC23" w14:textId="77777777" w:rsidR="00C77829" w:rsidRPr="006D597F" w:rsidRDefault="00C77829" w:rsidP="00C77829">
      <w:pPr>
        <w:pStyle w:val="Heading1"/>
      </w:pPr>
      <w:r w:rsidRPr="006D597F">
        <w:t>At its 61</w:t>
      </w:r>
      <w:r w:rsidRPr="006D597F">
        <w:rPr>
          <w:vertAlign w:val="superscript"/>
        </w:rPr>
        <w:t>st</w:t>
      </w:r>
      <w:r w:rsidRPr="006D597F">
        <w:t xml:space="preserve"> meeting (July 2010), the Executive Committee considered institutional strengthening: options for funding and formats for renewal requests</w:t>
      </w:r>
      <w:r>
        <w:t>,</w:t>
      </w:r>
      <w:r w:rsidRPr="006D597F">
        <w:rPr>
          <w:rStyle w:val="FootnoteReference"/>
        </w:rPr>
        <w:footnoteReference w:id="50"/>
      </w:r>
      <w:r w:rsidRPr="006D597F">
        <w:t xml:space="preserve"> and decided:</w:t>
      </w:r>
    </w:p>
    <w:p w14:paraId="0530C946" w14:textId="77777777" w:rsidR="00C77829" w:rsidRPr="006D597F" w:rsidRDefault="00C77829" w:rsidP="00C77829">
      <w:pPr>
        <w:pStyle w:val="Heading2"/>
      </w:pPr>
      <w:r w:rsidRPr="006D597F">
        <w:t>To note the document on institutional strengthening: Options for funding and formats for renewal requests (UNEP/OzL.Pro/ExCom/61/49);</w:t>
      </w:r>
    </w:p>
    <w:p w14:paraId="3BA62DF7" w14:textId="77777777" w:rsidR="00C77829" w:rsidRPr="006D597F" w:rsidRDefault="00C77829" w:rsidP="00C77829">
      <w:pPr>
        <w:pStyle w:val="Heading2"/>
      </w:pPr>
      <w:r w:rsidRPr="006D597F">
        <w:t>To maintain funding for institutional strengthening support at current levels, and to renew institutional strengthening projects for the full two-year period from the 61</w:t>
      </w:r>
      <w:r w:rsidRPr="006D597F">
        <w:rPr>
          <w:vertAlign w:val="superscript"/>
        </w:rPr>
        <w:t>st</w:t>
      </w:r>
      <w:r w:rsidRPr="006D597F">
        <w:t xml:space="preserve"> meeting, taking into account decisions 59/17 and 59/47(b) that allowed Article 5 Parties to submit their institutional strengthening projects as stand-alone projects or within their HCFC phase-out management plans, and to review continued institutional strengthening funding at those levels at the first meeting of the Executive Committee in 2015; and</w:t>
      </w:r>
    </w:p>
    <w:p w14:paraId="713E24A9" w14:textId="77777777" w:rsidR="00C77829" w:rsidRPr="006D597F" w:rsidRDefault="00C77829" w:rsidP="00C77829">
      <w:pPr>
        <w:pStyle w:val="Heading2"/>
      </w:pPr>
      <w:r w:rsidRPr="006D597F">
        <w:t>To approve the revised format for institutional strengthening renewals with the identified objectives and indicators attached as Annex XV to the report of the 61</w:t>
      </w:r>
      <w:r w:rsidRPr="006D597F">
        <w:rPr>
          <w:vertAlign w:val="superscript"/>
        </w:rPr>
        <w:t>st</w:t>
      </w:r>
      <w:r w:rsidRPr="006D597F">
        <w:t xml:space="preserve"> meeting</w:t>
      </w:r>
      <w:r>
        <w:t>,</w:t>
      </w:r>
      <w:r w:rsidRPr="006D597F">
        <w:rPr>
          <w:rStyle w:val="FootnoteReference"/>
        </w:rPr>
        <w:footnoteReference w:id="51"/>
      </w:r>
      <w:r w:rsidRPr="006D597F">
        <w:t xml:space="preserve"> and to request the bilateral and implementing agencies to use those formats for requests for renewal of institutional strengthening projects submitted to the 62</w:t>
      </w:r>
      <w:r w:rsidRPr="006D597F">
        <w:rPr>
          <w:vertAlign w:val="superscript"/>
        </w:rPr>
        <w:t>nd</w:t>
      </w:r>
      <w:r w:rsidRPr="006D597F">
        <w:t> meeting and onwards (decision 61/43).</w:t>
      </w:r>
    </w:p>
    <w:p w14:paraId="78114F9E" w14:textId="77777777" w:rsidR="00C77829" w:rsidRPr="006D597F" w:rsidRDefault="00C77829" w:rsidP="00C77829">
      <w:pPr>
        <w:pStyle w:val="Heading1"/>
      </w:pPr>
      <w:r w:rsidRPr="006D597F">
        <w:t>At its 74</w:t>
      </w:r>
      <w:r w:rsidRPr="006D597F">
        <w:rPr>
          <w:vertAlign w:val="superscript"/>
        </w:rPr>
        <w:t>th</w:t>
      </w:r>
      <w:r w:rsidRPr="006D597F">
        <w:t xml:space="preserve"> meeting (May 2015), the Executive Committee considered the document on the review of funding of institutional strengthening projects (decision 61/43(b))</w:t>
      </w:r>
      <w:r>
        <w:t>,</w:t>
      </w:r>
      <w:r w:rsidRPr="006D597F">
        <w:rPr>
          <w:rStyle w:val="FootnoteReference"/>
        </w:rPr>
        <w:footnoteReference w:id="52"/>
      </w:r>
      <w:r w:rsidRPr="006D597F">
        <w:t xml:space="preserve"> and decided:</w:t>
      </w:r>
    </w:p>
    <w:p w14:paraId="4B2853B6" w14:textId="77777777" w:rsidR="00C77829" w:rsidRPr="006D597F" w:rsidRDefault="00C77829" w:rsidP="00C77829">
      <w:pPr>
        <w:pStyle w:val="Heading2"/>
        <w:numPr>
          <w:ilvl w:val="1"/>
          <w:numId w:val="8"/>
        </w:numPr>
      </w:pPr>
      <w:r w:rsidRPr="006D597F">
        <w:t>To note the review of funding of institutional strengthening (institutional strengthening) projects prepared in line with decision 61/43(b), as contained in document UNEP/OzL.Pro/ExCom/74/51;</w:t>
      </w:r>
    </w:p>
    <w:p w14:paraId="65205BEF" w14:textId="77777777" w:rsidR="00C77829" w:rsidRPr="006D597F" w:rsidRDefault="00C77829" w:rsidP="00C77829">
      <w:pPr>
        <w:pStyle w:val="Heading2"/>
        <w:numPr>
          <w:ilvl w:val="1"/>
          <w:numId w:val="8"/>
        </w:numPr>
      </w:pPr>
      <w:r w:rsidRPr="006D597F">
        <w:t>To recall and reiterate the decisions adopted by the Executive Committee regarding institutional strengthening;</w:t>
      </w:r>
    </w:p>
    <w:p w14:paraId="2573D277" w14:textId="77777777" w:rsidR="00C77829" w:rsidRPr="006D597F" w:rsidRDefault="00C77829" w:rsidP="00C77829">
      <w:pPr>
        <w:pStyle w:val="Heading2"/>
        <w:numPr>
          <w:ilvl w:val="1"/>
          <w:numId w:val="8"/>
        </w:numPr>
      </w:pPr>
      <w:r w:rsidRPr="006D597F">
        <w:t xml:space="preserve">To approve all institutional strengthening projects and renewals at a level 28 per cent higher than the historically agreed level, with a minimum level of institutional strengthening funding of </w:t>
      </w:r>
      <w:r>
        <w:t>US $</w:t>
      </w:r>
      <w:r w:rsidRPr="006D597F">
        <w:t xml:space="preserve">42,500 per year, to continue support for compliance with the Montreal Protocol and to address the challenges related to the phase-out of HCFCs in line with the objectives of decision XIX/6 and the transition to alternatives that minimized environmental impact; </w:t>
      </w:r>
    </w:p>
    <w:p w14:paraId="675DF59F" w14:textId="77777777" w:rsidR="00C77829" w:rsidRPr="006D597F" w:rsidRDefault="00C77829" w:rsidP="00C77829">
      <w:pPr>
        <w:pStyle w:val="Heading2"/>
        <w:numPr>
          <w:ilvl w:val="1"/>
          <w:numId w:val="8"/>
        </w:numPr>
      </w:pPr>
      <w:r w:rsidRPr="006D597F">
        <w:t>To review institutional strengthening, including funding levels, at the first Executive Committee meeting in 2020; and</w:t>
      </w:r>
    </w:p>
    <w:p w14:paraId="1AA4BF2A" w14:textId="77777777" w:rsidR="00C77829" w:rsidRDefault="00C77829" w:rsidP="00C77829">
      <w:pPr>
        <w:pStyle w:val="Heading2"/>
        <w:numPr>
          <w:ilvl w:val="1"/>
          <w:numId w:val="8"/>
        </w:numPr>
      </w:pPr>
      <w:r w:rsidRPr="006D597F">
        <w:t xml:space="preserve">To continue to use the existing format for institutional strengthening renewals as approved </w:t>
      </w:r>
      <w:r w:rsidRPr="006D597F">
        <w:lastRenderedPageBreak/>
        <w:t>at the 61</w:t>
      </w:r>
      <w:r w:rsidRPr="006D597F">
        <w:rPr>
          <w:vertAlign w:val="superscript"/>
        </w:rPr>
        <w:t>st</w:t>
      </w:r>
      <w:r w:rsidRPr="006D597F">
        <w:t> meeting (decision 61/43(c)) with a modification in section 10, to indicate that performance indicators should be included, as contained in Annex XIX to the present report (decision 74/51).</w:t>
      </w:r>
    </w:p>
    <w:p w14:paraId="3D465F09" w14:textId="77777777" w:rsidR="00C77829" w:rsidRPr="00DC2A87" w:rsidRDefault="00C77829" w:rsidP="00C77829">
      <w:pPr>
        <w:pStyle w:val="Heading1"/>
      </w:pPr>
      <w:r>
        <w:t xml:space="preserve">At the Twenty-eighth Meeting, the Parties adopted decision XXVIII/2 related </w:t>
      </w:r>
      <w:r w:rsidRPr="005507F2">
        <w:t xml:space="preserve">to the amendment phasing down </w:t>
      </w:r>
      <w:r>
        <w:t xml:space="preserve">HFCs, where </w:t>
      </w:r>
      <w:r>
        <w:rPr>
          <w:i/>
        </w:rPr>
        <w:t>inter alia:</w:t>
      </w:r>
    </w:p>
    <w:p w14:paraId="4FB8BFA0" w14:textId="77777777" w:rsidR="00C77829" w:rsidRDefault="00C77829" w:rsidP="00C77829">
      <w:pPr>
        <w:pStyle w:val="Heading2"/>
      </w:pPr>
      <w:r>
        <w:t>Requested the Executive Committee to include the following enabling activities to be funded in relation to the hydrofluorocarbon phase-down under the Amendment: capacity-building and training for the handling of hydrofluorocarbon alternatives in the servicing, manufacturing and production sectors; institutional strengthening; Article 4B licensing; reporting; demonstration projects; and development of national strategies (paragraph 20); and</w:t>
      </w:r>
    </w:p>
    <w:p w14:paraId="7D9C316A" w14:textId="77777777" w:rsidR="00C77829" w:rsidRDefault="00C77829" w:rsidP="00C77829">
      <w:pPr>
        <w:pStyle w:val="Heading2"/>
      </w:pPr>
      <w:r>
        <w:t>D</w:t>
      </w:r>
      <w:r w:rsidRPr="00DC2A87">
        <w:t>irect</w:t>
      </w:r>
      <w:r>
        <w:t>ed</w:t>
      </w:r>
      <w:r w:rsidRPr="00DC2A87">
        <w:t xml:space="preserve"> the Executive Committee to increase institutional strengthening support in light of the new commitments related to hydrofluorocarbons under the Amendment</w:t>
      </w:r>
      <w:r>
        <w:t xml:space="preserve"> (paragraph 21). </w:t>
      </w:r>
    </w:p>
    <w:p w14:paraId="6C20BCF8" w14:textId="77777777" w:rsidR="00C77829" w:rsidRPr="00DC2A87" w:rsidRDefault="00C77829" w:rsidP="00C77829"/>
    <w:p w14:paraId="3EFE73E6" w14:textId="77777777" w:rsidR="00C77829" w:rsidRPr="006D597F" w:rsidRDefault="00C77829" w:rsidP="00C77829">
      <w:pPr>
        <w:rPr>
          <w:b/>
        </w:rPr>
        <w:sectPr w:rsidR="00C77829" w:rsidRPr="006D597F" w:rsidSect="007C7FAE">
          <w:headerReference w:type="even" r:id="rId18"/>
          <w:headerReference w:type="default" r:id="rId19"/>
          <w:headerReference w:type="first" r:id="rId20"/>
          <w:footerReference w:type="first" r:id="rId21"/>
          <w:footnotePr>
            <w:numRestart w:val="eachSect"/>
          </w:footnotePr>
          <w:pgSz w:w="12240" w:h="15840" w:code="1"/>
          <w:pgMar w:top="720" w:right="1440" w:bottom="864" w:left="1440" w:header="720" w:footer="475" w:gutter="0"/>
          <w:pgNumType w:start="1"/>
          <w:cols w:space="720"/>
          <w:titlePg/>
        </w:sectPr>
      </w:pPr>
    </w:p>
    <w:p w14:paraId="42B1177F" w14:textId="77777777" w:rsidR="00C77829" w:rsidRPr="006D597F" w:rsidRDefault="00C77829" w:rsidP="00C77829">
      <w:pPr>
        <w:jc w:val="center"/>
        <w:rPr>
          <w:b/>
          <w:lang w:val="en-CA"/>
        </w:rPr>
      </w:pPr>
      <w:r w:rsidRPr="006D597F">
        <w:rPr>
          <w:b/>
          <w:lang w:val="en-CA"/>
        </w:rPr>
        <w:lastRenderedPageBreak/>
        <w:t xml:space="preserve">Annex II </w:t>
      </w:r>
    </w:p>
    <w:p w14:paraId="1EDF2DEB" w14:textId="77777777" w:rsidR="00C77829" w:rsidRPr="006D597F" w:rsidRDefault="00C77829" w:rsidP="00C77829">
      <w:pPr>
        <w:jc w:val="center"/>
        <w:rPr>
          <w:b/>
          <w:lang w:val="en-CA"/>
        </w:rPr>
      </w:pPr>
    </w:p>
    <w:p w14:paraId="72F14E7C" w14:textId="77777777" w:rsidR="00C77829" w:rsidRPr="006D597F" w:rsidRDefault="00C77829" w:rsidP="00C77829">
      <w:pPr>
        <w:jc w:val="center"/>
        <w:rPr>
          <w:b/>
          <w:lang w:val="en-CA"/>
        </w:rPr>
      </w:pPr>
      <w:r w:rsidRPr="006D597F">
        <w:rPr>
          <w:b/>
          <w:lang w:val="en-CA"/>
        </w:rPr>
        <w:t xml:space="preserve">MAIN DOCUMENTS ON INSTITUTIONAL STRENGTHENING </w:t>
      </w:r>
    </w:p>
    <w:p w14:paraId="2E5CDB24" w14:textId="77777777" w:rsidR="00C77829" w:rsidRPr="006D597F" w:rsidRDefault="00C77829" w:rsidP="00C77829">
      <w:pPr>
        <w:rPr>
          <w:lang w:val="en-CA"/>
        </w:rPr>
      </w:pPr>
    </w:p>
    <w:tbl>
      <w:tblPr>
        <w:tblStyle w:val="TableGrid"/>
        <w:tblW w:w="5000" w:type="pct"/>
        <w:tblLook w:val="04A0" w:firstRow="1" w:lastRow="0" w:firstColumn="1" w:lastColumn="0" w:noHBand="0" w:noVBand="1"/>
      </w:tblPr>
      <w:tblGrid>
        <w:gridCol w:w="3293"/>
        <w:gridCol w:w="1788"/>
        <w:gridCol w:w="4269"/>
      </w:tblGrid>
      <w:tr w:rsidR="00C77829" w:rsidRPr="006D597F" w14:paraId="53C23DB0" w14:textId="77777777" w:rsidTr="00B25CB3">
        <w:trPr>
          <w:cantSplit/>
          <w:tblHeader/>
        </w:trPr>
        <w:tc>
          <w:tcPr>
            <w:tcW w:w="1761" w:type="pct"/>
            <w:tcMar>
              <w:top w:w="43" w:type="dxa"/>
              <w:left w:w="72" w:type="dxa"/>
              <w:bottom w:w="43" w:type="dxa"/>
              <w:right w:w="72" w:type="dxa"/>
            </w:tcMar>
          </w:tcPr>
          <w:p w14:paraId="3B4FC3BA" w14:textId="77777777" w:rsidR="00C77829" w:rsidRPr="006D597F" w:rsidRDefault="00C77829" w:rsidP="00B25CB3">
            <w:pPr>
              <w:jc w:val="left"/>
              <w:rPr>
                <w:b/>
                <w:sz w:val="20"/>
                <w:szCs w:val="20"/>
                <w:lang w:val="en-CA"/>
              </w:rPr>
            </w:pPr>
            <w:r w:rsidRPr="006D597F">
              <w:rPr>
                <w:b/>
                <w:sz w:val="20"/>
                <w:szCs w:val="20"/>
                <w:lang w:val="en-CA"/>
              </w:rPr>
              <w:t>Document number</w:t>
            </w:r>
          </w:p>
        </w:tc>
        <w:tc>
          <w:tcPr>
            <w:tcW w:w="956" w:type="pct"/>
            <w:tcMar>
              <w:top w:w="43" w:type="dxa"/>
              <w:left w:w="72" w:type="dxa"/>
              <w:bottom w:w="43" w:type="dxa"/>
              <w:right w:w="72" w:type="dxa"/>
            </w:tcMar>
          </w:tcPr>
          <w:p w14:paraId="7E1493A1" w14:textId="77777777" w:rsidR="00C77829" w:rsidRPr="006D597F" w:rsidRDefault="00C77829" w:rsidP="00B25CB3">
            <w:pPr>
              <w:jc w:val="left"/>
              <w:rPr>
                <w:b/>
                <w:sz w:val="20"/>
                <w:szCs w:val="20"/>
                <w:lang w:val="en-CA"/>
              </w:rPr>
            </w:pPr>
            <w:r w:rsidRPr="006D597F">
              <w:rPr>
                <w:b/>
                <w:sz w:val="20"/>
                <w:szCs w:val="20"/>
                <w:lang w:val="en-CA"/>
              </w:rPr>
              <w:t>Month/Year</w:t>
            </w:r>
          </w:p>
        </w:tc>
        <w:tc>
          <w:tcPr>
            <w:tcW w:w="2283" w:type="pct"/>
            <w:tcMar>
              <w:top w:w="43" w:type="dxa"/>
              <w:left w:w="72" w:type="dxa"/>
              <w:bottom w:w="43" w:type="dxa"/>
              <w:right w:w="72" w:type="dxa"/>
            </w:tcMar>
          </w:tcPr>
          <w:p w14:paraId="76707841" w14:textId="77777777" w:rsidR="00C77829" w:rsidRPr="006D597F" w:rsidRDefault="00C77829" w:rsidP="00B25CB3">
            <w:pPr>
              <w:jc w:val="left"/>
              <w:rPr>
                <w:b/>
                <w:sz w:val="20"/>
                <w:szCs w:val="20"/>
                <w:lang w:val="en-CA"/>
              </w:rPr>
            </w:pPr>
            <w:r w:rsidRPr="006D597F">
              <w:rPr>
                <w:b/>
                <w:sz w:val="20"/>
                <w:szCs w:val="20"/>
                <w:lang w:val="en-CA"/>
              </w:rPr>
              <w:t>Title of document</w:t>
            </w:r>
          </w:p>
        </w:tc>
      </w:tr>
      <w:tr w:rsidR="00C77829" w:rsidRPr="006D597F" w14:paraId="1A20E0CA" w14:textId="77777777" w:rsidTr="00B25CB3">
        <w:trPr>
          <w:cantSplit/>
        </w:trPr>
        <w:tc>
          <w:tcPr>
            <w:tcW w:w="1761" w:type="pct"/>
            <w:tcMar>
              <w:top w:w="43" w:type="dxa"/>
              <w:left w:w="72" w:type="dxa"/>
              <w:bottom w:w="43" w:type="dxa"/>
              <w:right w:w="72" w:type="dxa"/>
            </w:tcMar>
          </w:tcPr>
          <w:p w14:paraId="5DC56E50" w14:textId="77777777" w:rsidR="00C77829" w:rsidRPr="006D597F" w:rsidRDefault="00C77829" w:rsidP="00B25CB3">
            <w:pPr>
              <w:jc w:val="left"/>
              <w:rPr>
                <w:sz w:val="20"/>
                <w:szCs w:val="20"/>
                <w:lang w:val="en-CA"/>
              </w:rPr>
            </w:pPr>
            <w:r w:rsidRPr="006D597F">
              <w:rPr>
                <w:sz w:val="20"/>
                <w:szCs w:val="20"/>
                <w:lang w:val="en-CA"/>
              </w:rPr>
              <w:t>UNEP/</w:t>
            </w:r>
            <w:proofErr w:type="spellStart"/>
            <w:r w:rsidRPr="006D597F">
              <w:rPr>
                <w:sz w:val="20"/>
                <w:szCs w:val="20"/>
                <w:lang w:val="en-CA"/>
              </w:rPr>
              <w:t>OzL.Pro</w:t>
            </w:r>
            <w:proofErr w:type="spellEnd"/>
            <w:r w:rsidRPr="006D597F">
              <w:rPr>
                <w:sz w:val="20"/>
                <w:szCs w:val="20"/>
                <w:lang w:val="en-CA"/>
              </w:rPr>
              <w:t>/ExCom/5/5/Rev.2</w:t>
            </w:r>
          </w:p>
        </w:tc>
        <w:tc>
          <w:tcPr>
            <w:tcW w:w="956" w:type="pct"/>
            <w:tcMar>
              <w:top w:w="43" w:type="dxa"/>
              <w:left w:w="72" w:type="dxa"/>
              <w:bottom w:w="43" w:type="dxa"/>
              <w:right w:w="72" w:type="dxa"/>
            </w:tcMar>
          </w:tcPr>
          <w:p w14:paraId="7A25EA0C" w14:textId="77777777" w:rsidR="00C77829" w:rsidRPr="006D597F" w:rsidRDefault="00C77829" w:rsidP="00B25CB3">
            <w:pPr>
              <w:jc w:val="left"/>
              <w:rPr>
                <w:sz w:val="20"/>
                <w:szCs w:val="20"/>
                <w:lang w:val="en-CA"/>
              </w:rPr>
            </w:pPr>
            <w:r w:rsidRPr="006D597F">
              <w:rPr>
                <w:sz w:val="20"/>
                <w:szCs w:val="20"/>
                <w:lang w:val="en-CA"/>
              </w:rPr>
              <w:t>November 1991</w:t>
            </w:r>
          </w:p>
        </w:tc>
        <w:tc>
          <w:tcPr>
            <w:tcW w:w="2283" w:type="pct"/>
            <w:tcMar>
              <w:top w:w="43" w:type="dxa"/>
              <w:left w:w="72" w:type="dxa"/>
              <w:bottom w:w="43" w:type="dxa"/>
              <w:right w:w="72" w:type="dxa"/>
            </w:tcMar>
          </w:tcPr>
          <w:p w14:paraId="1B90B949" w14:textId="77777777" w:rsidR="00C77829" w:rsidRPr="006D597F" w:rsidRDefault="00C77829" w:rsidP="00B25CB3">
            <w:pPr>
              <w:jc w:val="left"/>
              <w:rPr>
                <w:sz w:val="20"/>
                <w:szCs w:val="20"/>
                <w:lang w:val="en-CA"/>
              </w:rPr>
            </w:pPr>
            <w:r w:rsidRPr="006D597F">
              <w:rPr>
                <w:sz w:val="20"/>
                <w:szCs w:val="20"/>
                <w:lang w:val="en-CA"/>
              </w:rPr>
              <w:t>Procedure for (presentation) of country programmes and project proposals to the Executive Committee</w:t>
            </w:r>
          </w:p>
        </w:tc>
      </w:tr>
      <w:tr w:rsidR="00C77829" w:rsidRPr="006D597F" w14:paraId="652E6E20" w14:textId="77777777" w:rsidTr="00B25CB3">
        <w:trPr>
          <w:cantSplit/>
        </w:trPr>
        <w:tc>
          <w:tcPr>
            <w:tcW w:w="1761" w:type="pct"/>
            <w:tcMar>
              <w:top w:w="43" w:type="dxa"/>
              <w:left w:w="72" w:type="dxa"/>
              <w:bottom w:w="43" w:type="dxa"/>
              <w:right w:w="72" w:type="dxa"/>
            </w:tcMar>
          </w:tcPr>
          <w:p w14:paraId="7A5C72DB" w14:textId="77777777" w:rsidR="00C77829" w:rsidRPr="006D597F" w:rsidRDefault="00C77829" w:rsidP="00B25CB3">
            <w:pPr>
              <w:jc w:val="left"/>
              <w:rPr>
                <w:sz w:val="20"/>
                <w:szCs w:val="20"/>
                <w:lang w:val="en-CA"/>
              </w:rPr>
            </w:pPr>
            <w:r w:rsidRPr="006D597F">
              <w:rPr>
                <w:sz w:val="20"/>
                <w:szCs w:val="20"/>
                <w:lang w:val="en-CA"/>
              </w:rPr>
              <w:t>UNEP/OzL.Pro/ExCom/7/20</w:t>
            </w:r>
          </w:p>
        </w:tc>
        <w:tc>
          <w:tcPr>
            <w:tcW w:w="956" w:type="pct"/>
            <w:tcMar>
              <w:top w:w="43" w:type="dxa"/>
              <w:left w:w="72" w:type="dxa"/>
              <w:bottom w:w="43" w:type="dxa"/>
              <w:right w:w="72" w:type="dxa"/>
            </w:tcMar>
          </w:tcPr>
          <w:p w14:paraId="47AF34B8" w14:textId="77777777" w:rsidR="00C77829" w:rsidRPr="006D597F" w:rsidRDefault="00C77829" w:rsidP="00B25CB3">
            <w:pPr>
              <w:jc w:val="left"/>
              <w:rPr>
                <w:sz w:val="20"/>
                <w:szCs w:val="20"/>
                <w:lang w:val="en-CA"/>
              </w:rPr>
            </w:pPr>
            <w:r w:rsidRPr="006D597F">
              <w:rPr>
                <w:sz w:val="20"/>
                <w:szCs w:val="20"/>
                <w:lang w:val="en-CA"/>
              </w:rPr>
              <w:t>June 1992</w:t>
            </w:r>
          </w:p>
        </w:tc>
        <w:tc>
          <w:tcPr>
            <w:tcW w:w="2283" w:type="pct"/>
            <w:tcMar>
              <w:top w:w="43" w:type="dxa"/>
              <w:left w:w="72" w:type="dxa"/>
              <w:bottom w:w="43" w:type="dxa"/>
              <w:right w:w="72" w:type="dxa"/>
            </w:tcMar>
          </w:tcPr>
          <w:p w14:paraId="278645BF" w14:textId="77777777" w:rsidR="00C77829" w:rsidRPr="006D597F" w:rsidRDefault="00C77829" w:rsidP="00B25CB3">
            <w:pPr>
              <w:jc w:val="left"/>
              <w:rPr>
                <w:sz w:val="20"/>
                <w:szCs w:val="20"/>
                <w:lang w:val="en-CA"/>
              </w:rPr>
            </w:pPr>
            <w:r w:rsidRPr="006D597F">
              <w:rPr>
                <w:sz w:val="20"/>
                <w:szCs w:val="20"/>
                <w:lang w:val="en-CA"/>
              </w:rPr>
              <w:t>Institutional strengthening</w:t>
            </w:r>
          </w:p>
        </w:tc>
      </w:tr>
      <w:tr w:rsidR="00C77829" w:rsidRPr="006D597F" w14:paraId="139502AE" w14:textId="77777777" w:rsidTr="00B25CB3">
        <w:trPr>
          <w:cantSplit/>
        </w:trPr>
        <w:tc>
          <w:tcPr>
            <w:tcW w:w="1761" w:type="pct"/>
            <w:tcMar>
              <w:top w:w="43" w:type="dxa"/>
              <w:left w:w="72" w:type="dxa"/>
              <w:bottom w:w="43" w:type="dxa"/>
              <w:right w:w="72" w:type="dxa"/>
            </w:tcMar>
          </w:tcPr>
          <w:p w14:paraId="4143B53D" w14:textId="77777777" w:rsidR="00C77829" w:rsidRPr="006D597F" w:rsidRDefault="00C77829" w:rsidP="00B25CB3">
            <w:pPr>
              <w:jc w:val="left"/>
              <w:rPr>
                <w:sz w:val="20"/>
                <w:szCs w:val="20"/>
                <w:lang w:val="en-CA"/>
              </w:rPr>
            </w:pPr>
            <w:r w:rsidRPr="006D597F">
              <w:rPr>
                <w:sz w:val="20"/>
                <w:szCs w:val="20"/>
                <w:lang w:val="en-CA"/>
              </w:rPr>
              <w:t xml:space="preserve">UNEP/OzL.Pro/ExCom/19/52 </w:t>
            </w:r>
            <w:r>
              <w:rPr>
                <w:sz w:val="20"/>
                <w:szCs w:val="20"/>
                <w:lang w:val="en-CA"/>
              </w:rPr>
              <w:t>and</w:t>
            </w:r>
            <w:r w:rsidRPr="006D597F">
              <w:rPr>
                <w:sz w:val="20"/>
                <w:szCs w:val="20"/>
                <w:lang w:val="en-CA"/>
              </w:rPr>
              <w:t xml:space="preserve"> Corr.1</w:t>
            </w:r>
          </w:p>
        </w:tc>
        <w:tc>
          <w:tcPr>
            <w:tcW w:w="956" w:type="pct"/>
            <w:tcMar>
              <w:top w:w="43" w:type="dxa"/>
              <w:left w:w="72" w:type="dxa"/>
              <w:bottom w:w="43" w:type="dxa"/>
              <w:right w:w="72" w:type="dxa"/>
            </w:tcMar>
          </w:tcPr>
          <w:p w14:paraId="5D8CC96A" w14:textId="77777777" w:rsidR="00C77829" w:rsidRPr="006D597F" w:rsidRDefault="00C77829" w:rsidP="00B25CB3">
            <w:pPr>
              <w:jc w:val="left"/>
              <w:rPr>
                <w:sz w:val="20"/>
                <w:szCs w:val="20"/>
                <w:lang w:val="en-CA"/>
              </w:rPr>
            </w:pPr>
            <w:r w:rsidRPr="006D597F">
              <w:rPr>
                <w:sz w:val="20"/>
                <w:szCs w:val="20"/>
                <w:lang w:val="en-CA"/>
              </w:rPr>
              <w:t>April 1996</w:t>
            </w:r>
          </w:p>
        </w:tc>
        <w:tc>
          <w:tcPr>
            <w:tcW w:w="2283" w:type="pct"/>
            <w:tcMar>
              <w:top w:w="43" w:type="dxa"/>
              <w:left w:w="72" w:type="dxa"/>
              <w:bottom w:w="43" w:type="dxa"/>
              <w:right w:w="72" w:type="dxa"/>
            </w:tcMar>
          </w:tcPr>
          <w:p w14:paraId="7D17C2B1" w14:textId="77777777" w:rsidR="00C77829" w:rsidRPr="006D597F" w:rsidRDefault="00C77829" w:rsidP="00B25CB3">
            <w:pPr>
              <w:jc w:val="left"/>
              <w:rPr>
                <w:sz w:val="20"/>
                <w:szCs w:val="20"/>
                <w:lang w:val="en-CA"/>
              </w:rPr>
            </w:pPr>
            <w:r w:rsidRPr="006D597F">
              <w:rPr>
                <w:sz w:val="20"/>
                <w:szCs w:val="20"/>
                <w:lang w:val="en-CA"/>
              </w:rPr>
              <w:t>Guidelines for renewal of institutional strengthening projects</w:t>
            </w:r>
          </w:p>
        </w:tc>
      </w:tr>
      <w:tr w:rsidR="00C77829" w:rsidRPr="006D597F" w14:paraId="390604B7" w14:textId="77777777" w:rsidTr="00B25CB3">
        <w:trPr>
          <w:cantSplit/>
        </w:trPr>
        <w:tc>
          <w:tcPr>
            <w:tcW w:w="1761" w:type="pct"/>
            <w:tcMar>
              <w:top w:w="43" w:type="dxa"/>
              <w:left w:w="72" w:type="dxa"/>
              <w:bottom w:w="43" w:type="dxa"/>
              <w:right w:w="72" w:type="dxa"/>
            </w:tcMar>
          </w:tcPr>
          <w:p w14:paraId="569482C9" w14:textId="77777777" w:rsidR="00C77829" w:rsidRPr="006D597F" w:rsidRDefault="00C77829" w:rsidP="00B25CB3">
            <w:pPr>
              <w:jc w:val="left"/>
              <w:rPr>
                <w:sz w:val="20"/>
                <w:szCs w:val="20"/>
                <w:lang w:val="en-CA"/>
              </w:rPr>
            </w:pPr>
            <w:r w:rsidRPr="006D597F">
              <w:rPr>
                <w:sz w:val="20"/>
                <w:szCs w:val="20"/>
              </w:rPr>
              <w:t>UNEP/OzL.Pro/ExCom/28/15</w:t>
            </w:r>
          </w:p>
        </w:tc>
        <w:tc>
          <w:tcPr>
            <w:tcW w:w="956" w:type="pct"/>
            <w:tcMar>
              <w:top w:w="43" w:type="dxa"/>
              <w:left w:w="72" w:type="dxa"/>
              <w:bottom w:w="43" w:type="dxa"/>
              <w:right w:w="72" w:type="dxa"/>
            </w:tcMar>
          </w:tcPr>
          <w:p w14:paraId="1A6A2DFE" w14:textId="77777777" w:rsidR="00C77829" w:rsidRPr="006D597F" w:rsidRDefault="00C77829" w:rsidP="00B25CB3">
            <w:pPr>
              <w:jc w:val="left"/>
              <w:rPr>
                <w:sz w:val="20"/>
                <w:szCs w:val="20"/>
                <w:lang w:val="en-CA"/>
              </w:rPr>
            </w:pPr>
            <w:r w:rsidRPr="006D597F">
              <w:rPr>
                <w:sz w:val="20"/>
                <w:szCs w:val="20"/>
                <w:lang w:val="en-CA"/>
              </w:rPr>
              <w:t>June 1999</w:t>
            </w:r>
          </w:p>
        </w:tc>
        <w:tc>
          <w:tcPr>
            <w:tcW w:w="2283" w:type="pct"/>
            <w:tcMar>
              <w:top w:w="43" w:type="dxa"/>
              <w:left w:w="72" w:type="dxa"/>
              <w:bottom w:w="43" w:type="dxa"/>
              <w:right w:w="72" w:type="dxa"/>
            </w:tcMar>
          </w:tcPr>
          <w:p w14:paraId="76731BFF" w14:textId="77777777" w:rsidR="00C77829" w:rsidRPr="006D597F" w:rsidRDefault="00C77829" w:rsidP="00B25CB3">
            <w:pPr>
              <w:jc w:val="left"/>
              <w:rPr>
                <w:sz w:val="20"/>
                <w:szCs w:val="20"/>
                <w:lang w:val="en-CA"/>
              </w:rPr>
            </w:pPr>
            <w:r w:rsidRPr="006D597F">
              <w:rPr>
                <w:sz w:val="20"/>
                <w:szCs w:val="20"/>
                <w:lang w:val="en-CA"/>
              </w:rPr>
              <w:t>Institutional strengthening projects: implementation of decision 27/10</w:t>
            </w:r>
          </w:p>
        </w:tc>
      </w:tr>
      <w:tr w:rsidR="00C77829" w:rsidRPr="006D597F" w14:paraId="058BF5B2" w14:textId="77777777" w:rsidTr="00B25CB3">
        <w:trPr>
          <w:cantSplit/>
        </w:trPr>
        <w:tc>
          <w:tcPr>
            <w:tcW w:w="1761" w:type="pct"/>
            <w:tcMar>
              <w:top w:w="43" w:type="dxa"/>
              <w:left w:w="72" w:type="dxa"/>
              <w:bottom w:w="43" w:type="dxa"/>
              <w:right w:w="72" w:type="dxa"/>
            </w:tcMar>
          </w:tcPr>
          <w:p w14:paraId="36EFBCB8" w14:textId="77777777" w:rsidR="00C77829" w:rsidRPr="006D597F" w:rsidRDefault="00C77829" w:rsidP="00B25CB3">
            <w:pPr>
              <w:jc w:val="left"/>
              <w:rPr>
                <w:sz w:val="20"/>
                <w:szCs w:val="20"/>
                <w:lang w:val="en-CA"/>
              </w:rPr>
            </w:pPr>
            <w:r w:rsidRPr="006D597F">
              <w:rPr>
                <w:sz w:val="20"/>
                <w:szCs w:val="20"/>
                <w:lang w:val="en-CA"/>
              </w:rPr>
              <w:t xml:space="preserve">UNEP/OzL.Pro/ExCom/30/6 </w:t>
            </w:r>
            <w:r>
              <w:rPr>
                <w:sz w:val="20"/>
                <w:szCs w:val="20"/>
                <w:lang w:val="en-CA"/>
              </w:rPr>
              <w:t>and</w:t>
            </w:r>
            <w:r w:rsidRPr="006D597F">
              <w:rPr>
                <w:sz w:val="20"/>
                <w:szCs w:val="20"/>
                <w:lang w:val="en-CA"/>
              </w:rPr>
              <w:t xml:space="preserve"> Corr.1</w:t>
            </w:r>
          </w:p>
        </w:tc>
        <w:tc>
          <w:tcPr>
            <w:tcW w:w="956" w:type="pct"/>
            <w:tcMar>
              <w:top w:w="43" w:type="dxa"/>
              <w:left w:w="72" w:type="dxa"/>
              <w:bottom w:w="43" w:type="dxa"/>
              <w:right w:w="72" w:type="dxa"/>
            </w:tcMar>
          </w:tcPr>
          <w:p w14:paraId="2627A953" w14:textId="77777777" w:rsidR="00C77829" w:rsidRPr="006D597F" w:rsidRDefault="00C77829" w:rsidP="00B25CB3">
            <w:pPr>
              <w:jc w:val="left"/>
              <w:rPr>
                <w:sz w:val="20"/>
                <w:szCs w:val="20"/>
                <w:lang w:val="en-CA"/>
              </w:rPr>
            </w:pPr>
            <w:r w:rsidRPr="006D597F">
              <w:rPr>
                <w:sz w:val="20"/>
                <w:szCs w:val="20"/>
                <w:lang w:val="en-CA"/>
              </w:rPr>
              <w:t>February 2000</w:t>
            </w:r>
          </w:p>
        </w:tc>
        <w:tc>
          <w:tcPr>
            <w:tcW w:w="2283" w:type="pct"/>
            <w:tcMar>
              <w:top w:w="43" w:type="dxa"/>
              <w:left w:w="72" w:type="dxa"/>
              <w:bottom w:w="43" w:type="dxa"/>
              <w:right w:w="72" w:type="dxa"/>
            </w:tcMar>
          </w:tcPr>
          <w:p w14:paraId="5A979DC2" w14:textId="77777777" w:rsidR="00C77829" w:rsidRPr="006D597F" w:rsidRDefault="00C77829" w:rsidP="00B25CB3">
            <w:pPr>
              <w:jc w:val="left"/>
              <w:rPr>
                <w:sz w:val="20"/>
                <w:szCs w:val="20"/>
                <w:lang w:val="en-CA"/>
              </w:rPr>
            </w:pPr>
            <w:r w:rsidRPr="006D597F">
              <w:rPr>
                <w:sz w:val="20"/>
                <w:szCs w:val="20"/>
                <w:lang w:val="en-CA"/>
              </w:rPr>
              <w:t>Final report on the 1999 evaluation of institutional strengthening projects and draft follow-up action plan</w:t>
            </w:r>
          </w:p>
        </w:tc>
      </w:tr>
      <w:tr w:rsidR="00C77829" w:rsidRPr="006D597F" w14:paraId="030F61AD" w14:textId="77777777" w:rsidTr="00B25CB3">
        <w:trPr>
          <w:cantSplit/>
        </w:trPr>
        <w:tc>
          <w:tcPr>
            <w:tcW w:w="1761" w:type="pct"/>
            <w:tcMar>
              <w:top w:w="43" w:type="dxa"/>
              <w:left w:w="72" w:type="dxa"/>
              <w:bottom w:w="43" w:type="dxa"/>
              <w:right w:w="72" w:type="dxa"/>
            </w:tcMar>
          </w:tcPr>
          <w:p w14:paraId="655D5573" w14:textId="77777777" w:rsidR="00C77829" w:rsidRPr="006D597F" w:rsidRDefault="00C77829" w:rsidP="00B25CB3">
            <w:pPr>
              <w:jc w:val="left"/>
              <w:rPr>
                <w:sz w:val="20"/>
                <w:szCs w:val="20"/>
                <w:lang w:val="en-CA"/>
              </w:rPr>
            </w:pPr>
            <w:r w:rsidRPr="006D597F">
              <w:rPr>
                <w:sz w:val="20"/>
                <w:szCs w:val="20"/>
                <w:lang w:val="en-CA"/>
              </w:rPr>
              <w:t>UNEP/OzL.Pro/ExCom/32/18</w:t>
            </w:r>
          </w:p>
        </w:tc>
        <w:tc>
          <w:tcPr>
            <w:tcW w:w="956" w:type="pct"/>
            <w:tcMar>
              <w:top w:w="43" w:type="dxa"/>
              <w:left w:w="72" w:type="dxa"/>
              <w:bottom w:w="43" w:type="dxa"/>
              <w:right w:w="72" w:type="dxa"/>
            </w:tcMar>
          </w:tcPr>
          <w:p w14:paraId="48A407ED" w14:textId="77777777" w:rsidR="00C77829" w:rsidRPr="006D597F" w:rsidRDefault="00C77829" w:rsidP="00B25CB3">
            <w:pPr>
              <w:jc w:val="left"/>
              <w:rPr>
                <w:sz w:val="20"/>
                <w:szCs w:val="20"/>
                <w:lang w:val="en-CA"/>
              </w:rPr>
            </w:pPr>
            <w:r w:rsidRPr="006D597F">
              <w:rPr>
                <w:sz w:val="20"/>
                <w:szCs w:val="20"/>
                <w:lang w:val="en-CA"/>
              </w:rPr>
              <w:t>December 2000</w:t>
            </w:r>
          </w:p>
        </w:tc>
        <w:tc>
          <w:tcPr>
            <w:tcW w:w="2283" w:type="pct"/>
            <w:tcMar>
              <w:top w:w="43" w:type="dxa"/>
              <w:left w:w="72" w:type="dxa"/>
              <w:bottom w:w="43" w:type="dxa"/>
              <w:right w:w="72" w:type="dxa"/>
            </w:tcMar>
          </w:tcPr>
          <w:p w14:paraId="57D0DF32" w14:textId="77777777" w:rsidR="00C77829" w:rsidRPr="006D597F" w:rsidRDefault="00C77829" w:rsidP="00B25CB3">
            <w:pPr>
              <w:jc w:val="left"/>
              <w:rPr>
                <w:sz w:val="20"/>
                <w:szCs w:val="20"/>
                <w:lang w:val="en-CA"/>
              </w:rPr>
            </w:pPr>
            <w:r w:rsidRPr="006D597F">
              <w:rPr>
                <w:sz w:val="20"/>
                <w:szCs w:val="20"/>
                <w:lang w:val="en-CA"/>
              </w:rPr>
              <w:t>General principles for agreements between governments and implementing agencies on new and renewed institutional strengthening projects (decision 30/7 (c))</w:t>
            </w:r>
          </w:p>
        </w:tc>
      </w:tr>
      <w:tr w:rsidR="00C77829" w:rsidRPr="006D597F" w14:paraId="17782308" w14:textId="77777777" w:rsidTr="00B25CB3">
        <w:trPr>
          <w:cantSplit/>
        </w:trPr>
        <w:tc>
          <w:tcPr>
            <w:tcW w:w="1761" w:type="pct"/>
            <w:tcMar>
              <w:top w:w="43" w:type="dxa"/>
              <w:left w:w="72" w:type="dxa"/>
              <w:bottom w:w="43" w:type="dxa"/>
              <w:right w:w="72" w:type="dxa"/>
            </w:tcMar>
          </w:tcPr>
          <w:p w14:paraId="0022DB88" w14:textId="77777777" w:rsidR="00C77829" w:rsidRPr="006D597F" w:rsidRDefault="00C77829" w:rsidP="00B25CB3">
            <w:pPr>
              <w:jc w:val="left"/>
              <w:rPr>
                <w:sz w:val="20"/>
                <w:szCs w:val="20"/>
                <w:lang w:val="en-CA"/>
              </w:rPr>
            </w:pPr>
            <w:r w:rsidRPr="006D597F">
              <w:rPr>
                <w:sz w:val="20"/>
                <w:szCs w:val="20"/>
                <w:lang w:val="en-CA"/>
              </w:rPr>
              <w:t>UNEP/OzL.Pro/ExCom/33/16</w:t>
            </w:r>
          </w:p>
        </w:tc>
        <w:tc>
          <w:tcPr>
            <w:tcW w:w="956" w:type="pct"/>
            <w:tcMar>
              <w:top w:w="43" w:type="dxa"/>
              <w:left w:w="72" w:type="dxa"/>
              <w:bottom w:w="43" w:type="dxa"/>
              <w:right w:w="72" w:type="dxa"/>
            </w:tcMar>
          </w:tcPr>
          <w:p w14:paraId="544C8DEE" w14:textId="77777777" w:rsidR="00C77829" w:rsidRPr="006D597F" w:rsidRDefault="00C77829" w:rsidP="00B25CB3">
            <w:pPr>
              <w:jc w:val="left"/>
              <w:rPr>
                <w:sz w:val="20"/>
                <w:szCs w:val="20"/>
                <w:lang w:val="en-CA"/>
              </w:rPr>
            </w:pPr>
            <w:r w:rsidRPr="006D597F">
              <w:rPr>
                <w:sz w:val="20"/>
                <w:szCs w:val="20"/>
                <w:lang w:val="en-CA"/>
              </w:rPr>
              <w:t>March 2001</w:t>
            </w:r>
          </w:p>
        </w:tc>
        <w:tc>
          <w:tcPr>
            <w:tcW w:w="2283" w:type="pct"/>
            <w:tcMar>
              <w:top w:w="43" w:type="dxa"/>
              <w:left w:w="72" w:type="dxa"/>
              <w:bottom w:w="43" w:type="dxa"/>
              <w:right w:w="72" w:type="dxa"/>
            </w:tcMar>
          </w:tcPr>
          <w:p w14:paraId="17EDC3AB" w14:textId="77777777" w:rsidR="00C77829" w:rsidRPr="006D597F" w:rsidRDefault="00C77829" w:rsidP="00B25CB3">
            <w:pPr>
              <w:jc w:val="left"/>
              <w:rPr>
                <w:sz w:val="20"/>
                <w:szCs w:val="20"/>
                <w:lang w:val="en-CA"/>
              </w:rPr>
            </w:pPr>
            <w:r w:rsidRPr="006D597F">
              <w:rPr>
                <w:sz w:val="20"/>
                <w:szCs w:val="20"/>
                <w:lang w:val="en-CA"/>
              </w:rPr>
              <w:t>General principles for agreements between governments and implementing agencies on new and renewed institutional strengthening projects (follow-up to decision 32/15)</w:t>
            </w:r>
          </w:p>
        </w:tc>
      </w:tr>
      <w:tr w:rsidR="00C77829" w:rsidRPr="006D597F" w14:paraId="7CBDAC56" w14:textId="77777777" w:rsidTr="00B25CB3">
        <w:trPr>
          <w:cantSplit/>
        </w:trPr>
        <w:tc>
          <w:tcPr>
            <w:tcW w:w="1761" w:type="pct"/>
            <w:tcMar>
              <w:top w:w="43" w:type="dxa"/>
              <w:left w:w="72" w:type="dxa"/>
              <w:bottom w:w="43" w:type="dxa"/>
              <w:right w:w="72" w:type="dxa"/>
            </w:tcMar>
          </w:tcPr>
          <w:p w14:paraId="76E4AE50" w14:textId="77777777" w:rsidR="00C77829" w:rsidRPr="006D597F" w:rsidRDefault="00C77829" w:rsidP="00B25CB3">
            <w:pPr>
              <w:jc w:val="left"/>
              <w:rPr>
                <w:sz w:val="20"/>
                <w:szCs w:val="20"/>
                <w:lang w:val="en-CA"/>
              </w:rPr>
            </w:pPr>
            <w:r w:rsidRPr="006D597F">
              <w:rPr>
                <w:sz w:val="20"/>
                <w:szCs w:val="20"/>
                <w:lang w:val="en-CA"/>
              </w:rPr>
              <w:t>UNEP/OzL.Pro/ExCom/34/53</w:t>
            </w:r>
          </w:p>
        </w:tc>
        <w:tc>
          <w:tcPr>
            <w:tcW w:w="956" w:type="pct"/>
            <w:tcMar>
              <w:top w:w="43" w:type="dxa"/>
              <w:left w:w="72" w:type="dxa"/>
              <w:bottom w:w="43" w:type="dxa"/>
              <w:right w:w="72" w:type="dxa"/>
            </w:tcMar>
          </w:tcPr>
          <w:p w14:paraId="3E002D0C" w14:textId="77777777" w:rsidR="00C77829" w:rsidRPr="006D597F" w:rsidRDefault="00C77829" w:rsidP="00B25CB3">
            <w:pPr>
              <w:jc w:val="left"/>
              <w:rPr>
                <w:sz w:val="20"/>
                <w:szCs w:val="20"/>
                <w:lang w:val="en-CA"/>
              </w:rPr>
            </w:pPr>
            <w:r w:rsidRPr="006D597F">
              <w:rPr>
                <w:sz w:val="20"/>
                <w:szCs w:val="20"/>
                <w:lang w:val="en-CA"/>
              </w:rPr>
              <w:t>July 2001</w:t>
            </w:r>
          </w:p>
        </w:tc>
        <w:tc>
          <w:tcPr>
            <w:tcW w:w="2283" w:type="pct"/>
            <w:tcMar>
              <w:top w:w="43" w:type="dxa"/>
              <w:left w:w="72" w:type="dxa"/>
              <w:bottom w:w="43" w:type="dxa"/>
              <w:right w:w="72" w:type="dxa"/>
            </w:tcMar>
          </w:tcPr>
          <w:p w14:paraId="27CCF41C" w14:textId="77777777" w:rsidR="00C77829" w:rsidRPr="006D597F" w:rsidRDefault="00C77829" w:rsidP="00B25CB3">
            <w:pPr>
              <w:jc w:val="left"/>
              <w:rPr>
                <w:sz w:val="20"/>
                <w:szCs w:val="20"/>
                <w:lang w:val="en-CA"/>
              </w:rPr>
            </w:pPr>
            <w:r w:rsidRPr="006D597F">
              <w:rPr>
                <w:sz w:val="20"/>
                <w:szCs w:val="20"/>
                <w:lang w:val="en-CA"/>
              </w:rPr>
              <w:t>Strategic planning: proposals on implementing the framework on the objective, priorities, problems, and modalities for strategic planning of the Multilateral Fund in the compliance period</w:t>
            </w:r>
          </w:p>
        </w:tc>
      </w:tr>
      <w:tr w:rsidR="00C77829" w:rsidRPr="006D597F" w14:paraId="3C5F66F5" w14:textId="77777777" w:rsidTr="00B25CB3">
        <w:trPr>
          <w:cantSplit/>
        </w:trPr>
        <w:tc>
          <w:tcPr>
            <w:tcW w:w="1761" w:type="pct"/>
            <w:tcMar>
              <w:top w:w="43" w:type="dxa"/>
              <w:left w:w="72" w:type="dxa"/>
              <w:bottom w:w="43" w:type="dxa"/>
              <w:right w:w="72" w:type="dxa"/>
            </w:tcMar>
          </w:tcPr>
          <w:p w14:paraId="13895B1A" w14:textId="77777777" w:rsidR="00C77829" w:rsidRPr="006D597F" w:rsidRDefault="00C77829" w:rsidP="00B25CB3">
            <w:pPr>
              <w:jc w:val="left"/>
              <w:rPr>
                <w:sz w:val="20"/>
                <w:szCs w:val="20"/>
                <w:lang w:val="en-CA"/>
              </w:rPr>
            </w:pPr>
            <w:r w:rsidRPr="006D597F">
              <w:rPr>
                <w:sz w:val="20"/>
                <w:szCs w:val="20"/>
                <w:lang w:val="en-CA"/>
              </w:rPr>
              <w:t>UNEP/OzL.Pro/ExCom/35/61 and Corr.1</w:t>
            </w:r>
          </w:p>
        </w:tc>
        <w:tc>
          <w:tcPr>
            <w:tcW w:w="956" w:type="pct"/>
            <w:tcMar>
              <w:top w:w="43" w:type="dxa"/>
              <w:left w:w="72" w:type="dxa"/>
              <w:bottom w:w="43" w:type="dxa"/>
              <w:right w:w="72" w:type="dxa"/>
            </w:tcMar>
          </w:tcPr>
          <w:p w14:paraId="1778B1AA" w14:textId="77777777" w:rsidR="00C77829" w:rsidRPr="006D597F" w:rsidRDefault="00C77829" w:rsidP="00B25CB3">
            <w:pPr>
              <w:jc w:val="left"/>
              <w:rPr>
                <w:sz w:val="20"/>
                <w:szCs w:val="20"/>
                <w:lang w:val="en-CA"/>
              </w:rPr>
            </w:pPr>
            <w:r w:rsidRPr="006D597F">
              <w:rPr>
                <w:sz w:val="20"/>
                <w:szCs w:val="20"/>
                <w:lang w:val="en-CA"/>
              </w:rPr>
              <w:t>December 2001</w:t>
            </w:r>
          </w:p>
        </w:tc>
        <w:tc>
          <w:tcPr>
            <w:tcW w:w="2283" w:type="pct"/>
            <w:tcMar>
              <w:top w:w="43" w:type="dxa"/>
              <w:left w:w="72" w:type="dxa"/>
              <w:bottom w:w="43" w:type="dxa"/>
              <w:right w:w="72" w:type="dxa"/>
            </w:tcMar>
          </w:tcPr>
          <w:p w14:paraId="0C448999" w14:textId="77777777" w:rsidR="00C77829" w:rsidRPr="006D597F" w:rsidRDefault="00C77829" w:rsidP="00B25CB3">
            <w:pPr>
              <w:jc w:val="left"/>
              <w:rPr>
                <w:sz w:val="20"/>
                <w:szCs w:val="20"/>
                <w:lang w:val="en-CA"/>
              </w:rPr>
            </w:pPr>
            <w:r w:rsidRPr="006D597F">
              <w:rPr>
                <w:sz w:val="20"/>
                <w:szCs w:val="20"/>
                <w:lang w:val="en-CA"/>
              </w:rPr>
              <w:t>Study on defining a starting point for determining the remaining ODS consumption eligible for funding by the Multilateral Fund: follow-up to decision 34/66(a)</w:t>
            </w:r>
          </w:p>
        </w:tc>
      </w:tr>
      <w:tr w:rsidR="00C77829" w:rsidRPr="006D597F" w14:paraId="4D30C25F" w14:textId="77777777" w:rsidTr="00B25CB3">
        <w:trPr>
          <w:cantSplit/>
        </w:trPr>
        <w:tc>
          <w:tcPr>
            <w:tcW w:w="1761" w:type="pct"/>
            <w:tcMar>
              <w:top w:w="43" w:type="dxa"/>
              <w:left w:w="72" w:type="dxa"/>
              <w:bottom w:w="43" w:type="dxa"/>
              <w:right w:w="72" w:type="dxa"/>
            </w:tcMar>
          </w:tcPr>
          <w:p w14:paraId="32FD9D92" w14:textId="77777777" w:rsidR="00C77829" w:rsidRPr="006D597F" w:rsidRDefault="00C77829" w:rsidP="00B25CB3">
            <w:pPr>
              <w:jc w:val="left"/>
              <w:rPr>
                <w:sz w:val="20"/>
                <w:szCs w:val="20"/>
                <w:lang w:val="en-CA"/>
              </w:rPr>
            </w:pPr>
            <w:r w:rsidRPr="006D597F">
              <w:rPr>
                <w:sz w:val="20"/>
                <w:szCs w:val="20"/>
                <w:lang w:val="en-CA"/>
              </w:rPr>
              <w:t>UNEP/OzL.Pro/ExCom/43/49</w:t>
            </w:r>
          </w:p>
        </w:tc>
        <w:tc>
          <w:tcPr>
            <w:tcW w:w="956" w:type="pct"/>
            <w:tcMar>
              <w:top w:w="43" w:type="dxa"/>
              <w:left w:w="72" w:type="dxa"/>
              <w:bottom w:w="43" w:type="dxa"/>
              <w:right w:w="72" w:type="dxa"/>
            </w:tcMar>
          </w:tcPr>
          <w:p w14:paraId="4692B857" w14:textId="77777777" w:rsidR="00C77829" w:rsidRPr="006D597F" w:rsidRDefault="00C77829" w:rsidP="00B25CB3">
            <w:pPr>
              <w:jc w:val="left"/>
              <w:rPr>
                <w:sz w:val="20"/>
                <w:szCs w:val="20"/>
                <w:lang w:val="en-CA"/>
              </w:rPr>
            </w:pPr>
            <w:r w:rsidRPr="006D597F">
              <w:rPr>
                <w:sz w:val="20"/>
                <w:szCs w:val="20"/>
                <w:lang w:val="en-CA"/>
              </w:rPr>
              <w:t>July 2004</w:t>
            </w:r>
          </w:p>
        </w:tc>
        <w:tc>
          <w:tcPr>
            <w:tcW w:w="2283" w:type="pct"/>
            <w:tcMar>
              <w:top w:w="43" w:type="dxa"/>
              <w:left w:w="72" w:type="dxa"/>
              <w:bottom w:w="43" w:type="dxa"/>
              <w:right w:w="72" w:type="dxa"/>
            </w:tcMar>
          </w:tcPr>
          <w:p w14:paraId="05B6B455" w14:textId="77777777" w:rsidR="00C77829" w:rsidRPr="006D597F" w:rsidRDefault="00C77829" w:rsidP="00B25CB3">
            <w:pPr>
              <w:jc w:val="left"/>
              <w:rPr>
                <w:sz w:val="20"/>
                <w:szCs w:val="20"/>
                <w:lang w:val="en-CA"/>
              </w:rPr>
            </w:pPr>
            <w:r w:rsidRPr="006D597F">
              <w:rPr>
                <w:sz w:val="20"/>
                <w:szCs w:val="20"/>
                <w:lang w:val="en-CA"/>
              </w:rPr>
              <w:t>Potential implications of subsequently increasing the amounts approved for institutional strengthening projects (decision 42/22 (b))</w:t>
            </w:r>
          </w:p>
        </w:tc>
      </w:tr>
      <w:tr w:rsidR="00C77829" w:rsidRPr="006D597F" w14:paraId="54B8616E" w14:textId="77777777" w:rsidTr="00B25CB3">
        <w:trPr>
          <w:cantSplit/>
        </w:trPr>
        <w:tc>
          <w:tcPr>
            <w:tcW w:w="1761" w:type="pct"/>
            <w:tcMar>
              <w:top w:w="43" w:type="dxa"/>
              <w:left w:w="72" w:type="dxa"/>
              <w:bottom w:w="43" w:type="dxa"/>
              <w:right w:w="72" w:type="dxa"/>
            </w:tcMar>
          </w:tcPr>
          <w:p w14:paraId="629D97C4" w14:textId="77777777" w:rsidR="00C77829" w:rsidRPr="006D597F" w:rsidRDefault="00C77829" w:rsidP="00B25CB3">
            <w:pPr>
              <w:jc w:val="left"/>
              <w:rPr>
                <w:sz w:val="20"/>
                <w:szCs w:val="20"/>
                <w:lang w:val="en-CA"/>
              </w:rPr>
            </w:pPr>
            <w:r w:rsidRPr="006D597F">
              <w:rPr>
                <w:sz w:val="20"/>
                <w:szCs w:val="20"/>
                <w:lang w:val="en-CA"/>
              </w:rPr>
              <w:t>UNEP/OzL.Pro/ExCom/44/CRP.1</w:t>
            </w:r>
          </w:p>
        </w:tc>
        <w:tc>
          <w:tcPr>
            <w:tcW w:w="956" w:type="pct"/>
            <w:tcMar>
              <w:top w:w="43" w:type="dxa"/>
              <w:left w:w="72" w:type="dxa"/>
              <w:bottom w:w="43" w:type="dxa"/>
              <w:right w:w="72" w:type="dxa"/>
            </w:tcMar>
          </w:tcPr>
          <w:p w14:paraId="52D43190" w14:textId="77777777" w:rsidR="00C77829" w:rsidRPr="006D597F" w:rsidRDefault="00C77829" w:rsidP="00B25CB3">
            <w:pPr>
              <w:jc w:val="left"/>
              <w:rPr>
                <w:sz w:val="20"/>
                <w:szCs w:val="20"/>
                <w:lang w:val="en-CA"/>
              </w:rPr>
            </w:pPr>
            <w:r w:rsidRPr="006D597F">
              <w:rPr>
                <w:sz w:val="20"/>
                <w:szCs w:val="20"/>
                <w:lang w:val="en-CA"/>
              </w:rPr>
              <w:t>December 2004</w:t>
            </w:r>
          </w:p>
        </w:tc>
        <w:tc>
          <w:tcPr>
            <w:tcW w:w="2283" w:type="pct"/>
            <w:tcMar>
              <w:top w:w="43" w:type="dxa"/>
              <w:left w:w="72" w:type="dxa"/>
              <w:bottom w:w="43" w:type="dxa"/>
              <w:right w:w="72" w:type="dxa"/>
            </w:tcMar>
          </w:tcPr>
          <w:p w14:paraId="317E48B7" w14:textId="77777777" w:rsidR="00C77829" w:rsidRPr="006D597F" w:rsidRDefault="00C77829" w:rsidP="00B25CB3">
            <w:pPr>
              <w:jc w:val="left"/>
              <w:rPr>
                <w:sz w:val="20"/>
                <w:szCs w:val="20"/>
                <w:lang w:val="en-CA"/>
              </w:rPr>
            </w:pPr>
            <w:r w:rsidRPr="006D597F">
              <w:rPr>
                <w:sz w:val="20"/>
                <w:szCs w:val="20"/>
                <w:lang w:val="en-CA"/>
              </w:rPr>
              <w:t>Enhancing Article 5 countries national ozone unit capacity building in the final stages of the compliance period to the Montreal Protocol - Proposal submitted by the Government of China</w:t>
            </w:r>
          </w:p>
        </w:tc>
      </w:tr>
      <w:tr w:rsidR="00C77829" w:rsidRPr="006D597F" w14:paraId="2E78AA2D" w14:textId="77777777" w:rsidTr="00B25CB3">
        <w:trPr>
          <w:cantSplit/>
        </w:trPr>
        <w:tc>
          <w:tcPr>
            <w:tcW w:w="1761" w:type="pct"/>
            <w:tcMar>
              <w:top w:w="43" w:type="dxa"/>
              <w:left w:w="72" w:type="dxa"/>
              <w:bottom w:w="43" w:type="dxa"/>
              <w:right w:w="72" w:type="dxa"/>
            </w:tcMar>
          </w:tcPr>
          <w:p w14:paraId="407EA7B5" w14:textId="77777777" w:rsidR="00C77829" w:rsidRPr="006D597F" w:rsidRDefault="00C77829" w:rsidP="00B25CB3">
            <w:pPr>
              <w:jc w:val="left"/>
              <w:rPr>
                <w:sz w:val="20"/>
                <w:szCs w:val="20"/>
                <w:lang w:val="en-CA"/>
              </w:rPr>
            </w:pPr>
            <w:r w:rsidRPr="006D597F">
              <w:rPr>
                <w:sz w:val="20"/>
                <w:szCs w:val="20"/>
                <w:lang w:val="en-CA"/>
              </w:rPr>
              <w:t>UNEP/OzL.Pro/ExCom/45/47</w:t>
            </w:r>
          </w:p>
        </w:tc>
        <w:tc>
          <w:tcPr>
            <w:tcW w:w="956" w:type="pct"/>
            <w:tcMar>
              <w:top w:w="43" w:type="dxa"/>
              <w:left w:w="72" w:type="dxa"/>
              <w:bottom w:w="43" w:type="dxa"/>
              <w:right w:w="72" w:type="dxa"/>
            </w:tcMar>
          </w:tcPr>
          <w:p w14:paraId="55F49010" w14:textId="77777777" w:rsidR="00C77829" w:rsidRPr="006D597F" w:rsidRDefault="00C77829" w:rsidP="00B25CB3">
            <w:pPr>
              <w:jc w:val="left"/>
              <w:rPr>
                <w:sz w:val="20"/>
                <w:szCs w:val="20"/>
                <w:lang w:val="en-CA"/>
              </w:rPr>
            </w:pPr>
            <w:r w:rsidRPr="006D597F">
              <w:rPr>
                <w:sz w:val="20"/>
                <w:szCs w:val="20"/>
                <w:lang w:val="en-CA"/>
              </w:rPr>
              <w:t>April 2005</w:t>
            </w:r>
          </w:p>
        </w:tc>
        <w:tc>
          <w:tcPr>
            <w:tcW w:w="2283" w:type="pct"/>
            <w:tcMar>
              <w:top w:w="43" w:type="dxa"/>
              <w:left w:w="72" w:type="dxa"/>
              <w:bottom w:w="43" w:type="dxa"/>
              <w:right w:w="72" w:type="dxa"/>
            </w:tcMar>
          </w:tcPr>
          <w:p w14:paraId="22479054" w14:textId="77777777" w:rsidR="00C77829" w:rsidRPr="006D597F" w:rsidRDefault="00C77829" w:rsidP="00B25CB3">
            <w:pPr>
              <w:jc w:val="left"/>
              <w:rPr>
                <w:sz w:val="20"/>
                <w:szCs w:val="20"/>
                <w:lang w:val="en-CA"/>
              </w:rPr>
            </w:pPr>
            <w:r w:rsidRPr="006D597F">
              <w:rPr>
                <w:sz w:val="20"/>
                <w:szCs w:val="20"/>
                <w:lang w:val="en-CA"/>
              </w:rPr>
              <w:t>Enhancing capacity-building in the national ozone units of Article 5 countries in the final stages of the Montreal Protocol compliance period (follow-up to decision 44/64)</w:t>
            </w:r>
          </w:p>
        </w:tc>
      </w:tr>
      <w:tr w:rsidR="00C77829" w:rsidRPr="006D597F" w14:paraId="3D34F0C5" w14:textId="77777777" w:rsidTr="00B25CB3">
        <w:trPr>
          <w:cantSplit/>
        </w:trPr>
        <w:tc>
          <w:tcPr>
            <w:tcW w:w="1761" w:type="pct"/>
            <w:tcMar>
              <w:top w:w="43" w:type="dxa"/>
              <w:left w:w="72" w:type="dxa"/>
              <w:bottom w:w="43" w:type="dxa"/>
              <w:right w:w="72" w:type="dxa"/>
            </w:tcMar>
          </w:tcPr>
          <w:p w14:paraId="66255B02" w14:textId="77777777" w:rsidR="00C77829" w:rsidRPr="006D597F" w:rsidRDefault="00C77829" w:rsidP="00B25CB3">
            <w:pPr>
              <w:jc w:val="left"/>
              <w:rPr>
                <w:sz w:val="20"/>
                <w:szCs w:val="20"/>
                <w:lang w:val="en-CA"/>
              </w:rPr>
            </w:pPr>
            <w:r w:rsidRPr="006D597F">
              <w:rPr>
                <w:sz w:val="20"/>
                <w:szCs w:val="20"/>
                <w:lang w:val="en-CA"/>
              </w:rPr>
              <w:t>UNEP/OzL.Pro/ExCom/47/53</w:t>
            </w:r>
          </w:p>
        </w:tc>
        <w:tc>
          <w:tcPr>
            <w:tcW w:w="956" w:type="pct"/>
            <w:tcMar>
              <w:top w:w="43" w:type="dxa"/>
              <w:left w:w="72" w:type="dxa"/>
              <w:bottom w:w="43" w:type="dxa"/>
              <w:right w:w="72" w:type="dxa"/>
            </w:tcMar>
          </w:tcPr>
          <w:p w14:paraId="422153B0" w14:textId="77777777" w:rsidR="00C77829" w:rsidRPr="006D597F" w:rsidRDefault="00C77829" w:rsidP="00B25CB3">
            <w:pPr>
              <w:jc w:val="left"/>
              <w:rPr>
                <w:sz w:val="20"/>
                <w:szCs w:val="20"/>
                <w:lang w:val="en-CA"/>
              </w:rPr>
            </w:pPr>
            <w:r w:rsidRPr="006D597F">
              <w:rPr>
                <w:sz w:val="20"/>
                <w:szCs w:val="20"/>
                <w:lang w:val="en-CA"/>
              </w:rPr>
              <w:t>November 2005</w:t>
            </w:r>
          </w:p>
        </w:tc>
        <w:tc>
          <w:tcPr>
            <w:tcW w:w="2283" w:type="pct"/>
            <w:tcMar>
              <w:top w:w="43" w:type="dxa"/>
              <w:left w:w="72" w:type="dxa"/>
              <w:bottom w:w="43" w:type="dxa"/>
              <w:right w:w="72" w:type="dxa"/>
            </w:tcMar>
          </w:tcPr>
          <w:p w14:paraId="1394595D" w14:textId="77777777" w:rsidR="00C77829" w:rsidRPr="006D597F" w:rsidRDefault="00C77829" w:rsidP="00B25CB3">
            <w:pPr>
              <w:jc w:val="left"/>
              <w:rPr>
                <w:sz w:val="20"/>
                <w:szCs w:val="20"/>
                <w:lang w:val="en-CA"/>
              </w:rPr>
            </w:pPr>
            <w:r w:rsidRPr="006D597F">
              <w:rPr>
                <w:sz w:val="20"/>
                <w:szCs w:val="20"/>
                <w:lang w:val="en-CA"/>
              </w:rPr>
              <w:t>Preliminary results of an analysis of possible further action and policies required to assist compliance with all ODS phase-out requirements, including the review of institutional strengthening projects envisaged under decision 35/57 (follow-up to decision 45/55)</w:t>
            </w:r>
          </w:p>
        </w:tc>
      </w:tr>
      <w:tr w:rsidR="00C77829" w:rsidRPr="006D597F" w14:paraId="4381D17F" w14:textId="77777777" w:rsidTr="00B25CB3">
        <w:trPr>
          <w:cantSplit/>
        </w:trPr>
        <w:tc>
          <w:tcPr>
            <w:tcW w:w="1761" w:type="pct"/>
            <w:tcMar>
              <w:top w:w="43" w:type="dxa"/>
              <w:left w:w="72" w:type="dxa"/>
              <w:bottom w:w="43" w:type="dxa"/>
              <w:right w:w="72" w:type="dxa"/>
            </w:tcMar>
          </w:tcPr>
          <w:p w14:paraId="330580F2" w14:textId="77777777" w:rsidR="00C77829" w:rsidRPr="006D597F" w:rsidRDefault="00C77829" w:rsidP="00B25CB3">
            <w:pPr>
              <w:jc w:val="left"/>
              <w:rPr>
                <w:sz w:val="20"/>
                <w:szCs w:val="20"/>
                <w:lang w:val="en-CA"/>
              </w:rPr>
            </w:pPr>
            <w:r w:rsidRPr="006D597F">
              <w:rPr>
                <w:sz w:val="20"/>
                <w:szCs w:val="20"/>
                <w:lang w:val="en-CA"/>
              </w:rPr>
              <w:lastRenderedPageBreak/>
              <w:t>UNEP/OzL.Pro/ExCom/49/38</w:t>
            </w:r>
          </w:p>
        </w:tc>
        <w:tc>
          <w:tcPr>
            <w:tcW w:w="956" w:type="pct"/>
            <w:tcMar>
              <w:top w:w="43" w:type="dxa"/>
              <w:left w:w="72" w:type="dxa"/>
              <w:bottom w:w="43" w:type="dxa"/>
              <w:right w:w="72" w:type="dxa"/>
            </w:tcMar>
          </w:tcPr>
          <w:p w14:paraId="75309369" w14:textId="77777777" w:rsidR="00C77829" w:rsidRPr="006D597F" w:rsidRDefault="00C77829" w:rsidP="00B25CB3">
            <w:pPr>
              <w:jc w:val="left"/>
              <w:rPr>
                <w:sz w:val="20"/>
                <w:szCs w:val="20"/>
                <w:lang w:val="en-CA"/>
              </w:rPr>
            </w:pPr>
            <w:r w:rsidRPr="006D597F">
              <w:rPr>
                <w:sz w:val="20"/>
                <w:szCs w:val="20"/>
                <w:lang w:val="en-CA"/>
              </w:rPr>
              <w:t>April 2006</w:t>
            </w:r>
          </w:p>
        </w:tc>
        <w:tc>
          <w:tcPr>
            <w:tcW w:w="2283" w:type="pct"/>
            <w:tcMar>
              <w:top w:w="43" w:type="dxa"/>
              <w:left w:w="72" w:type="dxa"/>
              <w:bottom w:w="43" w:type="dxa"/>
              <w:right w:w="72" w:type="dxa"/>
            </w:tcMar>
          </w:tcPr>
          <w:p w14:paraId="639418A1" w14:textId="77777777" w:rsidR="00C77829" w:rsidRPr="006D597F" w:rsidRDefault="00C77829" w:rsidP="00B25CB3">
            <w:pPr>
              <w:jc w:val="left"/>
              <w:rPr>
                <w:sz w:val="20"/>
                <w:szCs w:val="20"/>
                <w:lang w:val="en-CA"/>
              </w:rPr>
            </w:pPr>
            <w:r w:rsidRPr="006D597F">
              <w:rPr>
                <w:sz w:val="20"/>
                <w:szCs w:val="20"/>
                <w:lang w:val="en-CA"/>
              </w:rPr>
              <w:t>The relative merits of replacing the current requirements for submissions of requests for renewal of an institutional strengthening project with a simplified arrangement (follow-up to decision 47/49)</w:t>
            </w:r>
          </w:p>
        </w:tc>
      </w:tr>
      <w:tr w:rsidR="00C77829" w:rsidRPr="006D597F" w14:paraId="05D4AAC8" w14:textId="77777777" w:rsidTr="00B25CB3">
        <w:trPr>
          <w:cantSplit/>
        </w:trPr>
        <w:tc>
          <w:tcPr>
            <w:tcW w:w="1761" w:type="pct"/>
            <w:tcMar>
              <w:top w:w="43" w:type="dxa"/>
              <w:left w:w="72" w:type="dxa"/>
              <w:bottom w:w="43" w:type="dxa"/>
              <w:right w:w="72" w:type="dxa"/>
            </w:tcMar>
          </w:tcPr>
          <w:p w14:paraId="664EDC63" w14:textId="77777777" w:rsidR="00C77829" w:rsidRPr="006D597F" w:rsidRDefault="00C77829" w:rsidP="00B25CB3">
            <w:pPr>
              <w:jc w:val="left"/>
              <w:rPr>
                <w:sz w:val="20"/>
                <w:szCs w:val="20"/>
                <w:lang w:val="en-CA"/>
              </w:rPr>
            </w:pPr>
            <w:r w:rsidRPr="006D597F">
              <w:rPr>
                <w:sz w:val="20"/>
                <w:szCs w:val="20"/>
                <w:lang w:val="en-CA"/>
              </w:rPr>
              <w:t>UNEP/OzL.Pro/ExCom/53/61</w:t>
            </w:r>
          </w:p>
        </w:tc>
        <w:tc>
          <w:tcPr>
            <w:tcW w:w="956" w:type="pct"/>
            <w:tcMar>
              <w:top w:w="43" w:type="dxa"/>
              <w:left w:w="72" w:type="dxa"/>
              <w:bottom w:w="43" w:type="dxa"/>
              <w:right w:w="72" w:type="dxa"/>
            </w:tcMar>
          </w:tcPr>
          <w:p w14:paraId="7A69A757" w14:textId="77777777" w:rsidR="00C77829" w:rsidRPr="006D597F" w:rsidRDefault="00C77829" w:rsidP="00B25CB3">
            <w:pPr>
              <w:jc w:val="left"/>
              <w:rPr>
                <w:sz w:val="20"/>
                <w:szCs w:val="20"/>
                <w:lang w:val="en-CA"/>
              </w:rPr>
            </w:pPr>
            <w:r w:rsidRPr="006D597F">
              <w:rPr>
                <w:sz w:val="20"/>
                <w:szCs w:val="20"/>
                <w:lang w:val="en-CA"/>
              </w:rPr>
              <w:t>November 2007</w:t>
            </w:r>
          </w:p>
        </w:tc>
        <w:tc>
          <w:tcPr>
            <w:tcW w:w="2283" w:type="pct"/>
            <w:tcMar>
              <w:top w:w="43" w:type="dxa"/>
              <w:left w:w="72" w:type="dxa"/>
              <w:bottom w:w="43" w:type="dxa"/>
              <w:right w:w="72" w:type="dxa"/>
            </w:tcMar>
          </w:tcPr>
          <w:p w14:paraId="4245AB97" w14:textId="77777777" w:rsidR="00C77829" w:rsidRPr="006D597F" w:rsidRDefault="00C77829" w:rsidP="00B25CB3">
            <w:pPr>
              <w:jc w:val="left"/>
              <w:rPr>
                <w:sz w:val="20"/>
                <w:szCs w:val="20"/>
                <w:lang w:val="en-CA"/>
              </w:rPr>
            </w:pPr>
            <w:r w:rsidRPr="006D597F">
              <w:rPr>
                <w:sz w:val="20"/>
                <w:szCs w:val="20"/>
                <w:lang w:val="en-CA"/>
              </w:rPr>
              <w:t>Paper on options for possible funding arrangements and levels for institutional strengthening support beyond 2010, and on opportunities to fine-tune the institutional strengthening renewal process (follow-up to decisions 47/49 and 49/32)</w:t>
            </w:r>
          </w:p>
        </w:tc>
      </w:tr>
      <w:tr w:rsidR="00C77829" w:rsidRPr="006D597F" w14:paraId="133C3727" w14:textId="77777777" w:rsidTr="00B25CB3">
        <w:trPr>
          <w:cantSplit/>
        </w:trPr>
        <w:tc>
          <w:tcPr>
            <w:tcW w:w="1761" w:type="pct"/>
            <w:tcMar>
              <w:top w:w="43" w:type="dxa"/>
              <w:left w:w="72" w:type="dxa"/>
              <w:bottom w:w="43" w:type="dxa"/>
              <w:right w:w="72" w:type="dxa"/>
            </w:tcMar>
          </w:tcPr>
          <w:p w14:paraId="4AA875D9" w14:textId="77777777" w:rsidR="00C77829" w:rsidRPr="006D597F" w:rsidRDefault="00C77829" w:rsidP="00B25CB3">
            <w:pPr>
              <w:jc w:val="left"/>
              <w:rPr>
                <w:sz w:val="20"/>
                <w:szCs w:val="20"/>
                <w:lang w:val="en-CA"/>
              </w:rPr>
            </w:pPr>
            <w:r w:rsidRPr="006D597F">
              <w:rPr>
                <w:sz w:val="20"/>
                <w:szCs w:val="20"/>
                <w:lang w:val="en-CA"/>
              </w:rPr>
              <w:t>UNEP/OzL.Pro/ExCom/54/13</w:t>
            </w:r>
          </w:p>
        </w:tc>
        <w:tc>
          <w:tcPr>
            <w:tcW w:w="956" w:type="pct"/>
            <w:tcMar>
              <w:top w:w="43" w:type="dxa"/>
              <w:left w:w="72" w:type="dxa"/>
              <w:bottom w:w="43" w:type="dxa"/>
              <w:right w:w="72" w:type="dxa"/>
            </w:tcMar>
          </w:tcPr>
          <w:p w14:paraId="3BBDF2B4" w14:textId="77777777" w:rsidR="00C77829" w:rsidRPr="006D597F" w:rsidRDefault="00C77829" w:rsidP="00B25CB3">
            <w:pPr>
              <w:jc w:val="left"/>
              <w:rPr>
                <w:sz w:val="20"/>
                <w:szCs w:val="20"/>
                <w:lang w:val="en-CA"/>
              </w:rPr>
            </w:pPr>
            <w:r w:rsidRPr="006D597F">
              <w:rPr>
                <w:sz w:val="20"/>
                <w:szCs w:val="20"/>
                <w:lang w:val="en-CA"/>
              </w:rPr>
              <w:t>April 2008</w:t>
            </w:r>
          </w:p>
        </w:tc>
        <w:tc>
          <w:tcPr>
            <w:tcW w:w="2283" w:type="pct"/>
            <w:tcMar>
              <w:top w:w="43" w:type="dxa"/>
              <w:left w:w="72" w:type="dxa"/>
              <w:bottom w:w="43" w:type="dxa"/>
              <w:right w:w="72" w:type="dxa"/>
            </w:tcMar>
          </w:tcPr>
          <w:p w14:paraId="0114BA50" w14:textId="77777777" w:rsidR="00C77829" w:rsidRPr="006D597F" w:rsidRDefault="00C77829" w:rsidP="00B25CB3">
            <w:pPr>
              <w:jc w:val="left"/>
              <w:rPr>
                <w:sz w:val="20"/>
                <w:szCs w:val="20"/>
                <w:lang w:val="en-CA"/>
              </w:rPr>
            </w:pPr>
            <w:r w:rsidRPr="006D597F">
              <w:rPr>
                <w:sz w:val="20"/>
                <w:szCs w:val="20"/>
                <w:lang w:val="en-CA"/>
              </w:rPr>
              <w:t>Desk study on the evaluation of institutional strengthening projects</w:t>
            </w:r>
          </w:p>
        </w:tc>
      </w:tr>
      <w:tr w:rsidR="00C77829" w:rsidRPr="006D597F" w14:paraId="4944C574" w14:textId="77777777" w:rsidTr="00B25CB3">
        <w:trPr>
          <w:cantSplit/>
        </w:trPr>
        <w:tc>
          <w:tcPr>
            <w:tcW w:w="1761" w:type="pct"/>
            <w:tcMar>
              <w:top w:w="43" w:type="dxa"/>
              <w:left w:w="72" w:type="dxa"/>
              <w:bottom w:w="43" w:type="dxa"/>
              <w:right w:w="72" w:type="dxa"/>
            </w:tcMar>
          </w:tcPr>
          <w:p w14:paraId="081C8D78" w14:textId="77777777" w:rsidR="00C77829" w:rsidRPr="006D597F" w:rsidRDefault="00C77829" w:rsidP="00B25CB3">
            <w:pPr>
              <w:jc w:val="left"/>
              <w:rPr>
                <w:sz w:val="20"/>
                <w:szCs w:val="20"/>
                <w:lang w:val="en-CA"/>
              </w:rPr>
            </w:pPr>
            <w:r w:rsidRPr="006D597F">
              <w:rPr>
                <w:sz w:val="20"/>
                <w:szCs w:val="20"/>
                <w:lang w:val="en-CA"/>
              </w:rPr>
              <w:t>UNEP/OzL.Pro/ExCom/56/8</w:t>
            </w:r>
          </w:p>
        </w:tc>
        <w:tc>
          <w:tcPr>
            <w:tcW w:w="956" w:type="pct"/>
            <w:tcMar>
              <w:top w:w="43" w:type="dxa"/>
              <w:left w:w="72" w:type="dxa"/>
              <w:bottom w:w="43" w:type="dxa"/>
              <w:right w:w="72" w:type="dxa"/>
            </w:tcMar>
          </w:tcPr>
          <w:p w14:paraId="4A6BD959" w14:textId="77777777" w:rsidR="00C77829" w:rsidRPr="006D597F" w:rsidRDefault="00C77829" w:rsidP="00B25CB3">
            <w:pPr>
              <w:jc w:val="left"/>
              <w:rPr>
                <w:sz w:val="20"/>
                <w:szCs w:val="20"/>
                <w:lang w:val="en-CA"/>
              </w:rPr>
            </w:pPr>
            <w:r w:rsidRPr="006D597F">
              <w:rPr>
                <w:sz w:val="20"/>
                <w:szCs w:val="20"/>
                <w:lang w:val="en-CA"/>
              </w:rPr>
              <w:t>November 2008</w:t>
            </w:r>
          </w:p>
        </w:tc>
        <w:tc>
          <w:tcPr>
            <w:tcW w:w="2283" w:type="pct"/>
            <w:tcMar>
              <w:top w:w="43" w:type="dxa"/>
              <w:left w:w="72" w:type="dxa"/>
              <w:bottom w:w="43" w:type="dxa"/>
              <w:right w:w="72" w:type="dxa"/>
            </w:tcMar>
          </w:tcPr>
          <w:p w14:paraId="267DF5A0" w14:textId="77777777" w:rsidR="00C77829" w:rsidRPr="006D597F" w:rsidRDefault="00C77829" w:rsidP="00B25CB3">
            <w:pPr>
              <w:jc w:val="left"/>
              <w:rPr>
                <w:sz w:val="20"/>
                <w:szCs w:val="20"/>
                <w:lang w:val="en-CA"/>
              </w:rPr>
            </w:pPr>
            <w:r w:rsidRPr="006D597F">
              <w:rPr>
                <w:sz w:val="20"/>
                <w:szCs w:val="20"/>
                <w:lang w:val="en-CA"/>
              </w:rPr>
              <w:t>Final report on the evaluation of institutional strengthening projects</w:t>
            </w:r>
          </w:p>
        </w:tc>
      </w:tr>
      <w:tr w:rsidR="00C77829" w:rsidRPr="006D597F" w14:paraId="098D27B7" w14:textId="77777777" w:rsidTr="00B25CB3">
        <w:trPr>
          <w:cantSplit/>
        </w:trPr>
        <w:tc>
          <w:tcPr>
            <w:tcW w:w="1761" w:type="pct"/>
            <w:tcMar>
              <w:top w:w="43" w:type="dxa"/>
              <w:left w:w="72" w:type="dxa"/>
              <w:bottom w:w="43" w:type="dxa"/>
              <w:right w:w="72" w:type="dxa"/>
            </w:tcMar>
          </w:tcPr>
          <w:p w14:paraId="6E57D42C" w14:textId="77777777" w:rsidR="00C77829" w:rsidRPr="006D597F" w:rsidRDefault="00C77829" w:rsidP="00B25CB3">
            <w:pPr>
              <w:jc w:val="left"/>
              <w:rPr>
                <w:sz w:val="20"/>
                <w:szCs w:val="20"/>
                <w:lang w:val="en-CA"/>
              </w:rPr>
            </w:pPr>
            <w:r w:rsidRPr="006D597F">
              <w:rPr>
                <w:sz w:val="20"/>
                <w:szCs w:val="20"/>
                <w:lang w:val="en-CA"/>
              </w:rPr>
              <w:t>UNEP/OzL.Pro/ExCom/57/63</w:t>
            </w:r>
          </w:p>
        </w:tc>
        <w:tc>
          <w:tcPr>
            <w:tcW w:w="956" w:type="pct"/>
            <w:tcMar>
              <w:top w:w="43" w:type="dxa"/>
              <w:left w:w="72" w:type="dxa"/>
              <w:bottom w:w="43" w:type="dxa"/>
              <w:right w:w="72" w:type="dxa"/>
            </w:tcMar>
          </w:tcPr>
          <w:p w14:paraId="3A737E71" w14:textId="77777777" w:rsidR="00C77829" w:rsidRPr="006D597F" w:rsidRDefault="00C77829" w:rsidP="00B25CB3">
            <w:pPr>
              <w:jc w:val="left"/>
              <w:rPr>
                <w:sz w:val="20"/>
                <w:szCs w:val="20"/>
                <w:lang w:val="en-CA"/>
              </w:rPr>
            </w:pPr>
            <w:r w:rsidRPr="006D597F">
              <w:rPr>
                <w:sz w:val="20"/>
                <w:szCs w:val="20"/>
                <w:lang w:val="en-CA"/>
              </w:rPr>
              <w:t>April 2009</w:t>
            </w:r>
          </w:p>
        </w:tc>
        <w:tc>
          <w:tcPr>
            <w:tcW w:w="2283" w:type="pct"/>
            <w:tcMar>
              <w:top w:w="43" w:type="dxa"/>
              <w:left w:w="72" w:type="dxa"/>
              <w:bottom w:w="43" w:type="dxa"/>
              <w:right w:w="72" w:type="dxa"/>
            </w:tcMar>
          </w:tcPr>
          <w:p w14:paraId="7BC68299" w14:textId="77777777" w:rsidR="00C77829" w:rsidRPr="006D597F" w:rsidRDefault="00C77829" w:rsidP="00B25CB3">
            <w:pPr>
              <w:jc w:val="left"/>
              <w:rPr>
                <w:sz w:val="20"/>
                <w:szCs w:val="20"/>
                <w:lang w:val="en-CA"/>
              </w:rPr>
            </w:pPr>
            <w:r w:rsidRPr="006D597F">
              <w:rPr>
                <w:sz w:val="20"/>
                <w:szCs w:val="20"/>
                <w:lang w:val="en-CA"/>
              </w:rPr>
              <w:t>Institutional strengthening beyond 2010: funding and levels (follow-up to decision 53/39)</w:t>
            </w:r>
          </w:p>
        </w:tc>
      </w:tr>
      <w:tr w:rsidR="00C77829" w:rsidRPr="006D597F" w14:paraId="6D2B71D4" w14:textId="77777777" w:rsidTr="00B25CB3">
        <w:trPr>
          <w:cantSplit/>
        </w:trPr>
        <w:tc>
          <w:tcPr>
            <w:tcW w:w="1761" w:type="pct"/>
            <w:tcMar>
              <w:top w:w="43" w:type="dxa"/>
              <w:left w:w="72" w:type="dxa"/>
              <w:bottom w:w="43" w:type="dxa"/>
              <w:right w:w="72" w:type="dxa"/>
            </w:tcMar>
          </w:tcPr>
          <w:p w14:paraId="07393BF9" w14:textId="77777777" w:rsidR="00C77829" w:rsidRPr="006D597F" w:rsidRDefault="00C77829" w:rsidP="00B25CB3">
            <w:pPr>
              <w:jc w:val="left"/>
              <w:rPr>
                <w:sz w:val="20"/>
                <w:szCs w:val="20"/>
                <w:lang w:val="en-CA"/>
              </w:rPr>
            </w:pPr>
            <w:r>
              <w:rPr>
                <w:sz w:val="20"/>
                <w:szCs w:val="20"/>
                <w:lang w:val="en-CA"/>
              </w:rPr>
              <w:t>UNEP/OzL.Pro/ExCom/58/4</w:t>
            </w:r>
            <w:r w:rsidRPr="006D597F">
              <w:rPr>
                <w:sz w:val="20"/>
                <w:szCs w:val="20"/>
                <w:lang w:val="en-CA"/>
              </w:rPr>
              <w:t>8</w:t>
            </w:r>
          </w:p>
        </w:tc>
        <w:tc>
          <w:tcPr>
            <w:tcW w:w="956" w:type="pct"/>
            <w:tcMar>
              <w:top w:w="43" w:type="dxa"/>
              <w:left w:w="72" w:type="dxa"/>
              <w:bottom w:w="43" w:type="dxa"/>
              <w:right w:w="72" w:type="dxa"/>
            </w:tcMar>
          </w:tcPr>
          <w:p w14:paraId="39BE848B" w14:textId="77777777" w:rsidR="00C77829" w:rsidRPr="006D597F" w:rsidRDefault="00C77829" w:rsidP="00B25CB3">
            <w:pPr>
              <w:jc w:val="left"/>
              <w:rPr>
                <w:sz w:val="20"/>
                <w:szCs w:val="20"/>
                <w:lang w:val="en-CA"/>
              </w:rPr>
            </w:pPr>
            <w:r w:rsidRPr="006D597F">
              <w:rPr>
                <w:sz w:val="20"/>
                <w:szCs w:val="20"/>
                <w:lang w:val="en-CA"/>
              </w:rPr>
              <w:t>July 2009</w:t>
            </w:r>
          </w:p>
        </w:tc>
        <w:tc>
          <w:tcPr>
            <w:tcW w:w="2283" w:type="pct"/>
            <w:tcMar>
              <w:top w:w="43" w:type="dxa"/>
              <w:left w:w="72" w:type="dxa"/>
              <w:bottom w:w="43" w:type="dxa"/>
              <w:right w:w="72" w:type="dxa"/>
            </w:tcMar>
          </w:tcPr>
          <w:p w14:paraId="5CEF8E1A" w14:textId="77777777" w:rsidR="00C77829" w:rsidRPr="006D597F" w:rsidRDefault="00C77829" w:rsidP="00B25CB3">
            <w:pPr>
              <w:jc w:val="left"/>
              <w:rPr>
                <w:sz w:val="20"/>
                <w:szCs w:val="20"/>
                <w:lang w:val="en-CA"/>
              </w:rPr>
            </w:pPr>
            <w:r w:rsidRPr="006D597F">
              <w:rPr>
                <w:sz w:val="20"/>
                <w:szCs w:val="20"/>
                <w:lang w:val="en-CA"/>
              </w:rPr>
              <w:t>Institutional strengthening: options for funding after 2010 (follow-up to decision 53/39 and decision 57/36(b))</w:t>
            </w:r>
          </w:p>
        </w:tc>
      </w:tr>
      <w:tr w:rsidR="00C77829" w:rsidRPr="006D597F" w14:paraId="214C3FC7" w14:textId="77777777" w:rsidTr="00B25CB3">
        <w:trPr>
          <w:cantSplit/>
        </w:trPr>
        <w:tc>
          <w:tcPr>
            <w:tcW w:w="1761" w:type="pct"/>
            <w:tcMar>
              <w:top w:w="43" w:type="dxa"/>
              <w:left w:w="72" w:type="dxa"/>
              <w:bottom w:w="43" w:type="dxa"/>
              <w:right w:w="72" w:type="dxa"/>
            </w:tcMar>
          </w:tcPr>
          <w:p w14:paraId="36BAD1EB" w14:textId="77777777" w:rsidR="00C77829" w:rsidRPr="006D597F" w:rsidRDefault="00C77829" w:rsidP="00B25CB3">
            <w:pPr>
              <w:jc w:val="left"/>
              <w:rPr>
                <w:sz w:val="20"/>
                <w:szCs w:val="20"/>
                <w:lang w:val="en-CA"/>
              </w:rPr>
            </w:pPr>
            <w:r w:rsidRPr="006D597F">
              <w:rPr>
                <w:sz w:val="20"/>
                <w:szCs w:val="20"/>
                <w:lang w:val="en-CA"/>
              </w:rPr>
              <w:t>UNEP/OzL.Pro/ExCom/59/53</w:t>
            </w:r>
          </w:p>
        </w:tc>
        <w:tc>
          <w:tcPr>
            <w:tcW w:w="956" w:type="pct"/>
            <w:tcMar>
              <w:top w:w="43" w:type="dxa"/>
              <w:left w:w="72" w:type="dxa"/>
              <w:bottom w:w="43" w:type="dxa"/>
              <w:right w:w="72" w:type="dxa"/>
            </w:tcMar>
          </w:tcPr>
          <w:p w14:paraId="3814009C" w14:textId="77777777" w:rsidR="00C77829" w:rsidRPr="006D597F" w:rsidRDefault="00C77829" w:rsidP="00B25CB3">
            <w:pPr>
              <w:jc w:val="left"/>
              <w:rPr>
                <w:sz w:val="20"/>
                <w:szCs w:val="20"/>
                <w:lang w:val="en-CA"/>
              </w:rPr>
            </w:pPr>
            <w:r w:rsidRPr="006D597F">
              <w:rPr>
                <w:sz w:val="20"/>
                <w:szCs w:val="20"/>
                <w:lang w:val="en-CA"/>
              </w:rPr>
              <w:t>November 2009</w:t>
            </w:r>
          </w:p>
        </w:tc>
        <w:tc>
          <w:tcPr>
            <w:tcW w:w="2283" w:type="pct"/>
            <w:tcMar>
              <w:top w:w="43" w:type="dxa"/>
              <w:left w:w="72" w:type="dxa"/>
              <w:bottom w:w="43" w:type="dxa"/>
              <w:right w:w="72" w:type="dxa"/>
            </w:tcMar>
          </w:tcPr>
          <w:p w14:paraId="72682B26" w14:textId="77777777" w:rsidR="00C77829" w:rsidRPr="006D597F" w:rsidRDefault="00C77829" w:rsidP="00B25CB3">
            <w:pPr>
              <w:jc w:val="left"/>
              <w:rPr>
                <w:sz w:val="20"/>
                <w:szCs w:val="20"/>
                <w:lang w:val="en-CA"/>
              </w:rPr>
            </w:pPr>
            <w:r w:rsidRPr="006D597F">
              <w:rPr>
                <w:sz w:val="20"/>
                <w:szCs w:val="20"/>
                <w:lang w:val="en-CA"/>
              </w:rPr>
              <w:t>Institutional strengthening: options for funding after 2010</w:t>
            </w:r>
          </w:p>
        </w:tc>
      </w:tr>
      <w:tr w:rsidR="00C77829" w:rsidRPr="006D597F" w14:paraId="644510AA" w14:textId="77777777" w:rsidTr="00B25CB3">
        <w:trPr>
          <w:cantSplit/>
        </w:trPr>
        <w:tc>
          <w:tcPr>
            <w:tcW w:w="1761" w:type="pct"/>
            <w:tcMar>
              <w:top w:w="43" w:type="dxa"/>
              <w:left w:w="72" w:type="dxa"/>
              <w:bottom w:w="43" w:type="dxa"/>
              <w:right w:w="72" w:type="dxa"/>
            </w:tcMar>
          </w:tcPr>
          <w:p w14:paraId="05376939" w14:textId="77777777" w:rsidR="00C77829" w:rsidRPr="006D597F" w:rsidRDefault="00C77829" w:rsidP="00B25CB3">
            <w:pPr>
              <w:jc w:val="left"/>
              <w:rPr>
                <w:sz w:val="20"/>
                <w:szCs w:val="20"/>
                <w:lang w:val="en-CA"/>
              </w:rPr>
            </w:pPr>
            <w:r w:rsidRPr="006D597F">
              <w:rPr>
                <w:sz w:val="20"/>
                <w:szCs w:val="20"/>
                <w:lang w:val="en-CA"/>
              </w:rPr>
              <w:t>UNEP/OzL.Pro/ExCom/60/15</w:t>
            </w:r>
          </w:p>
        </w:tc>
        <w:tc>
          <w:tcPr>
            <w:tcW w:w="956" w:type="pct"/>
            <w:tcMar>
              <w:top w:w="43" w:type="dxa"/>
              <w:left w:w="72" w:type="dxa"/>
              <w:bottom w:w="43" w:type="dxa"/>
              <w:right w:w="72" w:type="dxa"/>
            </w:tcMar>
          </w:tcPr>
          <w:p w14:paraId="39CC5E77" w14:textId="77777777" w:rsidR="00C77829" w:rsidRPr="006D597F" w:rsidRDefault="00C77829" w:rsidP="00B25CB3">
            <w:pPr>
              <w:jc w:val="left"/>
              <w:rPr>
                <w:sz w:val="20"/>
                <w:szCs w:val="20"/>
                <w:lang w:val="en-CA"/>
              </w:rPr>
            </w:pPr>
            <w:r w:rsidRPr="006D597F">
              <w:rPr>
                <w:sz w:val="20"/>
                <w:szCs w:val="20"/>
                <w:lang w:val="en-CA"/>
              </w:rPr>
              <w:t>April 2010</w:t>
            </w:r>
          </w:p>
        </w:tc>
        <w:tc>
          <w:tcPr>
            <w:tcW w:w="2283" w:type="pct"/>
            <w:tcMar>
              <w:top w:w="43" w:type="dxa"/>
              <w:left w:w="72" w:type="dxa"/>
              <w:bottom w:w="43" w:type="dxa"/>
              <w:right w:w="72" w:type="dxa"/>
            </w:tcMar>
          </w:tcPr>
          <w:p w14:paraId="7050BBE4" w14:textId="77777777" w:rsidR="00C77829" w:rsidRPr="006D597F" w:rsidRDefault="00C77829" w:rsidP="00B25CB3">
            <w:pPr>
              <w:jc w:val="left"/>
              <w:rPr>
                <w:sz w:val="20"/>
                <w:szCs w:val="20"/>
                <w:lang w:val="en-CA"/>
              </w:rPr>
            </w:pPr>
            <w:r w:rsidRPr="006D597F">
              <w:rPr>
                <w:sz w:val="20"/>
                <w:szCs w:val="20"/>
                <w:lang w:val="en-CA"/>
              </w:rPr>
              <w:t>Overview of issues identified during project review</w:t>
            </w:r>
          </w:p>
        </w:tc>
      </w:tr>
      <w:tr w:rsidR="00C77829" w:rsidRPr="006D597F" w14:paraId="19473E83" w14:textId="77777777" w:rsidTr="00B25CB3">
        <w:trPr>
          <w:cantSplit/>
        </w:trPr>
        <w:tc>
          <w:tcPr>
            <w:tcW w:w="1761" w:type="pct"/>
            <w:tcMar>
              <w:top w:w="43" w:type="dxa"/>
              <w:left w:w="72" w:type="dxa"/>
              <w:bottom w:w="43" w:type="dxa"/>
              <w:right w:w="72" w:type="dxa"/>
            </w:tcMar>
          </w:tcPr>
          <w:p w14:paraId="489D26E5" w14:textId="77777777" w:rsidR="00C77829" w:rsidRPr="00DB1AFD" w:rsidRDefault="00C77829" w:rsidP="00B25CB3">
            <w:pPr>
              <w:jc w:val="left"/>
              <w:rPr>
                <w:sz w:val="20"/>
                <w:szCs w:val="20"/>
                <w:lang w:val="en-CA"/>
              </w:rPr>
            </w:pPr>
            <w:r w:rsidRPr="00DB1AFD">
              <w:rPr>
                <w:sz w:val="20"/>
                <w:szCs w:val="20"/>
                <w:lang w:val="en-CA"/>
              </w:rPr>
              <w:t>UNEP/OzL.Pro/ExCom/61/49</w:t>
            </w:r>
          </w:p>
        </w:tc>
        <w:tc>
          <w:tcPr>
            <w:tcW w:w="956" w:type="pct"/>
            <w:tcMar>
              <w:top w:w="43" w:type="dxa"/>
              <w:left w:w="72" w:type="dxa"/>
              <w:bottom w:w="43" w:type="dxa"/>
              <w:right w:w="72" w:type="dxa"/>
            </w:tcMar>
          </w:tcPr>
          <w:p w14:paraId="4FE9F090" w14:textId="77777777" w:rsidR="00C77829" w:rsidRPr="00DB1AFD" w:rsidRDefault="00C77829" w:rsidP="00B25CB3">
            <w:pPr>
              <w:jc w:val="left"/>
              <w:rPr>
                <w:sz w:val="20"/>
                <w:szCs w:val="20"/>
                <w:lang w:val="en-CA"/>
              </w:rPr>
            </w:pPr>
            <w:r w:rsidRPr="00DB1AFD">
              <w:rPr>
                <w:sz w:val="20"/>
                <w:szCs w:val="20"/>
                <w:lang w:val="en-CA"/>
              </w:rPr>
              <w:t>July 2010</w:t>
            </w:r>
          </w:p>
        </w:tc>
        <w:tc>
          <w:tcPr>
            <w:tcW w:w="2283" w:type="pct"/>
            <w:tcMar>
              <w:top w:w="43" w:type="dxa"/>
              <w:left w:w="72" w:type="dxa"/>
              <w:bottom w:w="43" w:type="dxa"/>
              <w:right w:w="72" w:type="dxa"/>
            </w:tcMar>
          </w:tcPr>
          <w:p w14:paraId="5CBEA831" w14:textId="77777777" w:rsidR="00C77829" w:rsidRPr="00DB1AFD" w:rsidRDefault="00C77829" w:rsidP="00B25CB3">
            <w:pPr>
              <w:jc w:val="left"/>
              <w:rPr>
                <w:sz w:val="20"/>
                <w:szCs w:val="20"/>
                <w:lang w:val="en-CA"/>
              </w:rPr>
            </w:pPr>
            <w:r w:rsidRPr="00DB1AFD">
              <w:rPr>
                <w:sz w:val="20"/>
                <w:szCs w:val="20"/>
                <w:lang w:val="en-CA"/>
              </w:rPr>
              <w:t>Institutional strengthening: options for funding and formats for renewal requests</w:t>
            </w:r>
          </w:p>
        </w:tc>
      </w:tr>
      <w:tr w:rsidR="00C77829" w:rsidRPr="007508E1" w14:paraId="010208A7" w14:textId="77777777" w:rsidTr="00B25CB3">
        <w:trPr>
          <w:cantSplit/>
        </w:trPr>
        <w:tc>
          <w:tcPr>
            <w:tcW w:w="1761" w:type="pct"/>
            <w:tcMar>
              <w:top w:w="43" w:type="dxa"/>
              <w:left w:w="72" w:type="dxa"/>
              <w:bottom w:w="43" w:type="dxa"/>
              <w:right w:w="72" w:type="dxa"/>
            </w:tcMar>
          </w:tcPr>
          <w:p w14:paraId="5D35F1D8" w14:textId="77777777" w:rsidR="00C77829" w:rsidRPr="00DB1AFD" w:rsidRDefault="00C77829" w:rsidP="00B25CB3">
            <w:pPr>
              <w:jc w:val="left"/>
              <w:rPr>
                <w:sz w:val="20"/>
                <w:szCs w:val="20"/>
                <w:lang w:val="en-CA"/>
              </w:rPr>
            </w:pPr>
            <w:r w:rsidRPr="00DB1AFD">
              <w:rPr>
                <w:sz w:val="20"/>
                <w:szCs w:val="20"/>
                <w:lang w:val="en-CA"/>
              </w:rPr>
              <w:t>UNEP/OzL.Pro/ExCom/74/51</w:t>
            </w:r>
          </w:p>
        </w:tc>
        <w:tc>
          <w:tcPr>
            <w:tcW w:w="956" w:type="pct"/>
            <w:tcMar>
              <w:top w:w="43" w:type="dxa"/>
              <w:left w:w="72" w:type="dxa"/>
              <w:bottom w:w="43" w:type="dxa"/>
              <w:right w:w="72" w:type="dxa"/>
            </w:tcMar>
          </w:tcPr>
          <w:p w14:paraId="798BC588" w14:textId="77777777" w:rsidR="00C77829" w:rsidRPr="00DB1AFD" w:rsidRDefault="00C77829" w:rsidP="00B25CB3">
            <w:pPr>
              <w:jc w:val="left"/>
              <w:rPr>
                <w:sz w:val="20"/>
                <w:szCs w:val="20"/>
                <w:lang w:val="en-CA"/>
              </w:rPr>
            </w:pPr>
            <w:r w:rsidRPr="00DB1AFD">
              <w:rPr>
                <w:sz w:val="20"/>
                <w:szCs w:val="20"/>
                <w:lang w:val="en-CA"/>
              </w:rPr>
              <w:t>May 2015</w:t>
            </w:r>
          </w:p>
        </w:tc>
        <w:tc>
          <w:tcPr>
            <w:tcW w:w="2283" w:type="pct"/>
            <w:tcMar>
              <w:top w:w="43" w:type="dxa"/>
              <w:left w:w="72" w:type="dxa"/>
              <w:bottom w:w="43" w:type="dxa"/>
              <w:right w:w="72" w:type="dxa"/>
            </w:tcMar>
          </w:tcPr>
          <w:p w14:paraId="0225D8FD" w14:textId="77777777" w:rsidR="00C77829" w:rsidRPr="00DB1AFD" w:rsidRDefault="00C77829" w:rsidP="00B25CB3">
            <w:pPr>
              <w:jc w:val="left"/>
              <w:rPr>
                <w:sz w:val="20"/>
                <w:szCs w:val="20"/>
                <w:lang w:val="en-CA"/>
              </w:rPr>
            </w:pPr>
            <w:r w:rsidRPr="00DB1AFD">
              <w:rPr>
                <w:sz w:val="20"/>
                <w:szCs w:val="20"/>
              </w:rPr>
              <w:t>Review of funding of institutional strengthening projects (decision 61/43(b))</w:t>
            </w:r>
          </w:p>
        </w:tc>
      </w:tr>
      <w:tr w:rsidR="00C77829" w:rsidRPr="007508E1" w14:paraId="3E87D46B" w14:textId="77777777" w:rsidTr="00B25CB3">
        <w:trPr>
          <w:cantSplit/>
        </w:trPr>
        <w:tc>
          <w:tcPr>
            <w:tcW w:w="1761" w:type="pct"/>
            <w:tcMar>
              <w:top w:w="43" w:type="dxa"/>
              <w:left w:w="72" w:type="dxa"/>
              <w:bottom w:w="43" w:type="dxa"/>
              <w:right w:w="72" w:type="dxa"/>
            </w:tcMar>
          </w:tcPr>
          <w:p w14:paraId="46129EA0" w14:textId="77777777" w:rsidR="00C77829" w:rsidRPr="00DB1AFD" w:rsidRDefault="00C77829" w:rsidP="00B25CB3">
            <w:pPr>
              <w:rPr>
                <w:sz w:val="20"/>
                <w:szCs w:val="20"/>
              </w:rPr>
            </w:pPr>
            <w:r w:rsidRPr="00DB1AFD">
              <w:rPr>
                <w:sz w:val="20"/>
                <w:szCs w:val="20"/>
              </w:rPr>
              <w:t xml:space="preserve">UNEP/OzL.Pro/ExCom/78/6 </w:t>
            </w:r>
          </w:p>
        </w:tc>
        <w:tc>
          <w:tcPr>
            <w:tcW w:w="956" w:type="pct"/>
            <w:tcMar>
              <w:top w:w="43" w:type="dxa"/>
              <w:left w:w="72" w:type="dxa"/>
              <w:bottom w:w="43" w:type="dxa"/>
              <w:right w:w="72" w:type="dxa"/>
            </w:tcMar>
          </w:tcPr>
          <w:p w14:paraId="535C3430" w14:textId="77777777" w:rsidR="00C77829" w:rsidRPr="00DB1AFD" w:rsidRDefault="00C77829" w:rsidP="00B25CB3">
            <w:pPr>
              <w:jc w:val="left"/>
              <w:rPr>
                <w:sz w:val="20"/>
                <w:szCs w:val="20"/>
                <w:lang w:val="en-CA"/>
              </w:rPr>
            </w:pPr>
            <w:r>
              <w:rPr>
                <w:sz w:val="20"/>
                <w:szCs w:val="20"/>
                <w:lang w:val="en-CA"/>
              </w:rPr>
              <w:t>April 2017</w:t>
            </w:r>
          </w:p>
        </w:tc>
        <w:tc>
          <w:tcPr>
            <w:tcW w:w="2283" w:type="pct"/>
            <w:tcMar>
              <w:top w:w="43" w:type="dxa"/>
              <w:left w:w="72" w:type="dxa"/>
              <w:bottom w:w="43" w:type="dxa"/>
              <w:right w:w="72" w:type="dxa"/>
            </w:tcMar>
          </w:tcPr>
          <w:p w14:paraId="134AFAE5" w14:textId="77777777" w:rsidR="00C77829" w:rsidRPr="00DB1AFD" w:rsidRDefault="00C77829" w:rsidP="00B25CB3">
            <w:pPr>
              <w:jc w:val="left"/>
              <w:rPr>
                <w:sz w:val="20"/>
                <w:szCs w:val="20"/>
              </w:rPr>
            </w:pPr>
            <w:r w:rsidRPr="00DB1AFD">
              <w:rPr>
                <w:sz w:val="20"/>
                <w:szCs w:val="20"/>
              </w:rPr>
              <w:t>Information relevant to the development of the cost guidelines for the phase-down of HFCs in Article 5 countries: Enabling activities</w:t>
            </w:r>
          </w:p>
        </w:tc>
      </w:tr>
      <w:tr w:rsidR="00C77829" w:rsidRPr="007508E1" w14:paraId="40A3001B" w14:textId="77777777" w:rsidTr="00B25CB3">
        <w:trPr>
          <w:cantSplit/>
        </w:trPr>
        <w:tc>
          <w:tcPr>
            <w:tcW w:w="1761" w:type="pct"/>
            <w:tcMar>
              <w:top w:w="43" w:type="dxa"/>
              <w:left w:w="72" w:type="dxa"/>
              <w:bottom w:w="43" w:type="dxa"/>
              <w:right w:w="72" w:type="dxa"/>
            </w:tcMar>
          </w:tcPr>
          <w:p w14:paraId="7BECF3AB" w14:textId="77777777" w:rsidR="00C77829" w:rsidRPr="00DB1AFD" w:rsidRDefault="00C77829" w:rsidP="00B25CB3">
            <w:pPr>
              <w:rPr>
                <w:sz w:val="20"/>
                <w:szCs w:val="20"/>
              </w:rPr>
            </w:pPr>
            <w:r w:rsidRPr="00DB1AFD">
              <w:rPr>
                <w:sz w:val="20"/>
                <w:szCs w:val="20"/>
              </w:rPr>
              <w:t>UNEP/OzL.Pro/ExCom/78/7</w:t>
            </w:r>
          </w:p>
        </w:tc>
        <w:tc>
          <w:tcPr>
            <w:tcW w:w="956" w:type="pct"/>
            <w:tcMar>
              <w:top w:w="43" w:type="dxa"/>
              <w:left w:w="72" w:type="dxa"/>
              <w:bottom w:w="43" w:type="dxa"/>
              <w:right w:w="72" w:type="dxa"/>
            </w:tcMar>
          </w:tcPr>
          <w:p w14:paraId="4C4CEF6A" w14:textId="77777777" w:rsidR="00C77829" w:rsidRPr="00DB1AFD" w:rsidRDefault="00C77829" w:rsidP="00B25CB3">
            <w:pPr>
              <w:jc w:val="left"/>
              <w:rPr>
                <w:sz w:val="20"/>
                <w:szCs w:val="20"/>
                <w:lang w:val="en-CA"/>
              </w:rPr>
            </w:pPr>
            <w:r>
              <w:rPr>
                <w:sz w:val="20"/>
                <w:szCs w:val="20"/>
                <w:lang w:val="en-CA"/>
              </w:rPr>
              <w:t>April 2017</w:t>
            </w:r>
          </w:p>
        </w:tc>
        <w:tc>
          <w:tcPr>
            <w:tcW w:w="2283" w:type="pct"/>
            <w:tcMar>
              <w:top w:w="43" w:type="dxa"/>
              <w:left w:w="72" w:type="dxa"/>
              <w:bottom w:w="43" w:type="dxa"/>
              <w:right w:w="72" w:type="dxa"/>
            </w:tcMar>
          </w:tcPr>
          <w:p w14:paraId="3E899EEF" w14:textId="77777777" w:rsidR="00C77829" w:rsidRPr="00DB1AFD" w:rsidRDefault="00C77829" w:rsidP="00B25CB3">
            <w:pPr>
              <w:jc w:val="left"/>
              <w:rPr>
                <w:sz w:val="20"/>
                <w:szCs w:val="20"/>
              </w:rPr>
            </w:pPr>
            <w:r w:rsidRPr="00DB1AFD">
              <w:rPr>
                <w:sz w:val="20"/>
                <w:szCs w:val="20"/>
              </w:rPr>
              <w:t>Information relevant to the development of the cost guidelines for the phase-down of HFCs in Article 5 countries: Institutional strengthening</w:t>
            </w:r>
          </w:p>
        </w:tc>
      </w:tr>
      <w:tr w:rsidR="00C77829" w:rsidRPr="007508E1" w14:paraId="228F62F1" w14:textId="77777777" w:rsidTr="00B25CB3">
        <w:trPr>
          <w:cantSplit/>
        </w:trPr>
        <w:tc>
          <w:tcPr>
            <w:tcW w:w="1761" w:type="pct"/>
            <w:tcMar>
              <w:top w:w="43" w:type="dxa"/>
              <w:left w:w="72" w:type="dxa"/>
              <w:bottom w:w="43" w:type="dxa"/>
              <w:right w:w="72" w:type="dxa"/>
            </w:tcMar>
          </w:tcPr>
          <w:p w14:paraId="4847D803" w14:textId="77777777" w:rsidR="00C77829" w:rsidRPr="00DB1AFD" w:rsidRDefault="00C77829" w:rsidP="00B25CB3">
            <w:pPr>
              <w:jc w:val="left"/>
              <w:rPr>
                <w:sz w:val="20"/>
                <w:szCs w:val="20"/>
                <w:lang w:val="en-CA"/>
              </w:rPr>
            </w:pPr>
            <w:r w:rsidRPr="00DB1AFD">
              <w:rPr>
                <w:sz w:val="20"/>
                <w:szCs w:val="20"/>
                <w:lang w:val="en-CA"/>
              </w:rPr>
              <w:t>UNEP/OzL.Pro/ExCom/82/63</w:t>
            </w:r>
          </w:p>
        </w:tc>
        <w:tc>
          <w:tcPr>
            <w:tcW w:w="956" w:type="pct"/>
            <w:tcMar>
              <w:top w:w="43" w:type="dxa"/>
              <w:left w:w="72" w:type="dxa"/>
              <w:bottom w:w="43" w:type="dxa"/>
              <w:right w:w="72" w:type="dxa"/>
            </w:tcMar>
          </w:tcPr>
          <w:p w14:paraId="0736BA85" w14:textId="77777777" w:rsidR="00C77829" w:rsidRPr="00DB1AFD" w:rsidRDefault="00C77829" w:rsidP="00B25CB3">
            <w:pPr>
              <w:jc w:val="left"/>
              <w:rPr>
                <w:sz w:val="20"/>
                <w:szCs w:val="20"/>
                <w:lang w:val="en-CA"/>
              </w:rPr>
            </w:pPr>
            <w:r>
              <w:rPr>
                <w:sz w:val="20"/>
                <w:szCs w:val="20"/>
                <w:lang w:val="en-CA"/>
              </w:rPr>
              <w:t>December 2018</w:t>
            </w:r>
          </w:p>
        </w:tc>
        <w:tc>
          <w:tcPr>
            <w:tcW w:w="2283" w:type="pct"/>
            <w:tcMar>
              <w:top w:w="43" w:type="dxa"/>
              <w:left w:w="72" w:type="dxa"/>
              <w:bottom w:w="43" w:type="dxa"/>
              <w:right w:w="72" w:type="dxa"/>
            </w:tcMar>
          </w:tcPr>
          <w:p w14:paraId="599E221C" w14:textId="77777777" w:rsidR="00C77829" w:rsidRPr="00DB1AFD" w:rsidRDefault="00C77829" w:rsidP="00B25CB3">
            <w:pPr>
              <w:jc w:val="left"/>
              <w:rPr>
                <w:sz w:val="20"/>
                <w:szCs w:val="20"/>
              </w:rPr>
            </w:pPr>
            <w:r w:rsidRPr="00DB1AFD">
              <w:rPr>
                <w:sz w:val="20"/>
                <w:szCs w:val="20"/>
              </w:rPr>
              <w:t>Analysis of the duties and costs associated with project management units and the extent to which agencies passed on administrative duties to other institutions (decision 79/41(f))</w:t>
            </w:r>
          </w:p>
        </w:tc>
      </w:tr>
    </w:tbl>
    <w:p w14:paraId="1A3213FB" w14:textId="77777777" w:rsidR="00C16026" w:rsidRPr="006D597F" w:rsidRDefault="00C16026" w:rsidP="00C16026">
      <w:pPr>
        <w:rPr>
          <w:b/>
        </w:rPr>
        <w:sectPr w:rsidR="00C16026" w:rsidRPr="006D597F" w:rsidSect="007C7FAE">
          <w:headerReference w:type="even" r:id="rId22"/>
          <w:headerReference w:type="default" r:id="rId23"/>
          <w:headerReference w:type="first" r:id="rId24"/>
          <w:footerReference w:type="first" r:id="rId25"/>
          <w:footnotePr>
            <w:numRestart w:val="eachSect"/>
          </w:footnotePr>
          <w:pgSz w:w="12240" w:h="15840" w:code="1"/>
          <w:pgMar w:top="720" w:right="1440" w:bottom="864" w:left="1440" w:header="720" w:footer="475" w:gutter="0"/>
          <w:pgNumType w:start="1"/>
          <w:cols w:space="720"/>
          <w:titlePg/>
        </w:sectPr>
      </w:pPr>
    </w:p>
    <w:p w14:paraId="0E353291" w14:textId="2957441E" w:rsidR="00C16026" w:rsidRPr="006D597F" w:rsidRDefault="00C16026" w:rsidP="00C16026">
      <w:pPr>
        <w:jc w:val="center"/>
        <w:rPr>
          <w:b/>
          <w:lang w:val="en-CA"/>
        </w:rPr>
      </w:pPr>
      <w:r w:rsidRPr="006D597F">
        <w:rPr>
          <w:b/>
          <w:lang w:val="en-CA"/>
        </w:rPr>
        <w:lastRenderedPageBreak/>
        <w:t>Annex II</w:t>
      </w:r>
      <w:r>
        <w:rPr>
          <w:b/>
          <w:lang w:val="en-CA"/>
        </w:rPr>
        <w:t>I</w:t>
      </w:r>
      <w:r w:rsidRPr="006D597F">
        <w:rPr>
          <w:b/>
          <w:lang w:val="en-CA"/>
        </w:rPr>
        <w:t xml:space="preserve"> </w:t>
      </w:r>
    </w:p>
    <w:p w14:paraId="71D37810" w14:textId="77777777" w:rsidR="00C77829" w:rsidRDefault="00C77829" w:rsidP="00C77829">
      <w:pPr>
        <w:rPr>
          <w:lang w:val="en-CA"/>
        </w:rPr>
      </w:pPr>
    </w:p>
    <w:p w14:paraId="383D37BF" w14:textId="2C26D4DA" w:rsidR="00C16026" w:rsidRDefault="00C16026" w:rsidP="00C16026">
      <w:pPr>
        <w:keepNext/>
        <w:jc w:val="center"/>
        <w:rPr>
          <w:b/>
          <w:color w:val="000000" w:themeColor="text1"/>
          <w:sz w:val="21"/>
          <w:szCs w:val="21"/>
        </w:rPr>
      </w:pPr>
      <w:r w:rsidRPr="00C16026">
        <w:rPr>
          <w:b/>
          <w:color w:val="000000" w:themeColor="text1"/>
          <w:sz w:val="21"/>
          <w:szCs w:val="21"/>
        </w:rPr>
        <w:t>SUMMARY OF PERFORMANCE INDICATORS USED PER OBJECTIVE OF IS</w:t>
      </w:r>
    </w:p>
    <w:p w14:paraId="48A78343" w14:textId="77777777" w:rsidR="00C16026" w:rsidRPr="00C16026" w:rsidRDefault="00C16026" w:rsidP="00C16026">
      <w:pPr>
        <w:keepNext/>
        <w:rPr>
          <w:b/>
          <w:color w:val="000000" w:themeColor="text1"/>
          <w:sz w:val="21"/>
          <w:szCs w:val="21"/>
        </w:rPr>
      </w:pPr>
    </w:p>
    <w:tbl>
      <w:tblPr>
        <w:tblW w:w="9355" w:type="dxa"/>
        <w:tblLayout w:type="fixed"/>
        <w:tblLook w:val="04A0" w:firstRow="1" w:lastRow="0" w:firstColumn="1" w:lastColumn="0" w:noHBand="0" w:noVBand="1"/>
      </w:tblPr>
      <w:tblGrid>
        <w:gridCol w:w="5575"/>
        <w:gridCol w:w="1260"/>
        <w:gridCol w:w="1260"/>
        <w:gridCol w:w="1260"/>
      </w:tblGrid>
      <w:tr w:rsidR="00C16026" w:rsidRPr="00C16026" w14:paraId="0B352D68" w14:textId="77777777" w:rsidTr="00B25CB3">
        <w:trPr>
          <w:tblHeader/>
        </w:trPr>
        <w:tc>
          <w:tcPr>
            <w:tcW w:w="55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906C23" w14:textId="77777777" w:rsidR="00C16026" w:rsidRPr="00C16026" w:rsidRDefault="00C16026" w:rsidP="00B25CB3">
            <w:pPr>
              <w:jc w:val="left"/>
              <w:rPr>
                <w:b/>
                <w:color w:val="000000"/>
                <w:sz w:val="20"/>
                <w:szCs w:val="20"/>
                <w:lang w:val="en-CA" w:eastAsia="en-CA"/>
              </w:rPr>
            </w:pPr>
            <w:r w:rsidRPr="00C16026">
              <w:rPr>
                <w:b/>
                <w:color w:val="000000"/>
                <w:sz w:val="20"/>
                <w:szCs w:val="20"/>
                <w:lang w:val="en-CA" w:eastAsia="en-CA"/>
              </w:rPr>
              <w:t>Objectives</w:t>
            </w:r>
          </w:p>
        </w:tc>
        <w:tc>
          <w:tcPr>
            <w:tcW w:w="1260"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029134B7" w14:textId="77777777" w:rsidR="00C16026" w:rsidRPr="00C16026" w:rsidRDefault="00C16026" w:rsidP="00B25CB3">
            <w:pPr>
              <w:jc w:val="center"/>
              <w:rPr>
                <w:b/>
                <w:color w:val="000000"/>
                <w:sz w:val="20"/>
                <w:szCs w:val="20"/>
                <w:lang w:val="en-CA" w:eastAsia="en-CA"/>
              </w:rPr>
            </w:pPr>
            <w:r w:rsidRPr="00C16026">
              <w:rPr>
                <w:b/>
                <w:color w:val="000000"/>
                <w:sz w:val="20"/>
                <w:szCs w:val="20"/>
                <w:lang w:val="en-CA" w:eastAsia="en-CA"/>
              </w:rPr>
              <w:t>Number of indicators used</w:t>
            </w:r>
          </w:p>
        </w:tc>
        <w:tc>
          <w:tcPr>
            <w:tcW w:w="1260"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179FF439" w14:textId="77777777" w:rsidR="00C16026" w:rsidRPr="00C16026" w:rsidRDefault="00C16026" w:rsidP="00B25CB3">
            <w:pPr>
              <w:jc w:val="center"/>
              <w:rPr>
                <w:b/>
                <w:color w:val="000000"/>
                <w:sz w:val="20"/>
                <w:szCs w:val="20"/>
                <w:lang w:val="en-CA" w:eastAsia="en-CA"/>
              </w:rPr>
            </w:pPr>
            <w:r w:rsidRPr="00C16026">
              <w:rPr>
                <w:b/>
                <w:color w:val="000000"/>
                <w:sz w:val="20"/>
                <w:szCs w:val="20"/>
                <w:lang w:val="en-CA" w:eastAsia="en-CA"/>
              </w:rPr>
              <w:t>SMART</w:t>
            </w:r>
            <w:r w:rsidRPr="00C16026">
              <w:rPr>
                <w:rStyle w:val="FootnoteReference"/>
                <w:b/>
                <w:color w:val="000000"/>
                <w:sz w:val="20"/>
                <w:szCs w:val="20"/>
                <w:lang w:val="en-CA" w:eastAsia="en-CA"/>
              </w:rPr>
              <w:footnoteReference w:id="53"/>
            </w:r>
            <w:r w:rsidRPr="00C16026">
              <w:rPr>
                <w:b/>
                <w:color w:val="000000"/>
                <w:sz w:val="20"/>
                <w:szCs w:val="20"/>
                <w:lang w:val="en-CA" w:eastAsia="en-CA"/>
              </w:rPr>
              <w:t xml:space="preserve"> indicators </w:t>
            </w:r>
          </w:p>
          <w:p w14:paraId="6E68FAD6" w14:textId="77777777" w:rsidR="00C16026" w:rsidRPr="00C16026" w:rsidRDefault="00C16026" w:rsidP="00B25CB3">
            <w:pPr>
              <w:jc w:val="center"/>
              <w:rPr>
                <w:b/>
                <w:color w:val="000000"/>
                <w:sz w:val="20"/>
                <w:szCs w:val="20"/>
                <w:lang w:val="en-CA" w:eastAsia="en-CA"/>
              </w:rPr>
            </w:pPr>
            <w:r w:rsidRPr="00C16026">
              <w:rPr>
                <w:b/>
                <w:color w:val="000000"/>
                <w:sz w:val="20"/>
                <w:szCs w:val="20"/>
                <w:lang w:val="en-CA" w:eastAsia="en-CA"/>
              </w:rPr>
              <w:t>(%)</w:t>
            </w:r>
          </w:p>
        </w:tc>
        <w:tc>
          <w:tcPr>
            <w:tcW w:w="1260"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4C6BC333" w14:textId="77777777" w:rsidR="00C16026" w:rsidRPr="00C16026" w:rsidRDefault="00C16026" w:rsidP="00B25CB3">
            <w:pPr>
              <w:jc w:val="center"/>
              <w:rPr>
                <w:b/>
                <w:color w:val="000000"/>
                <w:sz w:val="20"/>
                <w:szCs w:val="20"/>
                <w:lang w:val="en-CA" w:eastAsia="en-CA"/>
              </w:rPr>
            </w:pPr>
            <w:r w:rsidRPr="00C16026">
              <w:rPr>
                <w:b/>
                <w:color w:val="000000"/>
                <w:sz w:val="20"/>
                <w:szCs w:val="20"/>
                <w:lang w:val="en-CA" w:eastAsia="en-CA"/>
              </w:rPr>
              <w:t>Incomplete indicators</w:t>
            </w:r>
            <w:r w:rsidRPr="00C16026">
              <w:rPr>
                <w:rStyle w:val="FootnoteReference"/>
                <w:b/>
                <w:color w:val="000000"/>
                <w:sz w:val="20"/>
                <w:szCs w:val="20"/>
                <w:lang w:val="en-CA" w:eastAsia="en-CA"/>
              </w:rPr>
              <w:footnoteReference w:id="54"/>
            </w:r>
          </w:p>
          <w:p w14:paraId="5D2C6540" w14:textId="77777777" w:rsidR="00C16026" w:rsidRPr="00C16026" w:rsidRDefault="00C16026" w:rsidP="00B25CB3">
            <w:pPr>
              <w:jc w:val="center"/>
              <w:rPr>
                <w:b/>
                <w:color w:val="000000"/>
                <w:sz w:val="20"/>
                <w:szCs w:val="20"/>
                <w:lang w:val="en-CA" w:eastAsia="en-CA"/>
              </w:rPr>
            </w:pPr>
            <w:r w:rsidRPr="00C16026">
              <w:rPr>
                <w:b/>
                <w:color w:val="000000"/>
                <w:sz w:val="20"/>
                <w:szCs w:val="20"/>
                <w:lang w:val="en-CA" w:eastAsia="en-CA"/>
              </w:rPr>
              <w:t>(%)</w:t>
            </w:r>
          </w:p>
        </w:tc>
      </w:tr>
      <w:tr w:rsidR="00C16026" w:rsidRPr="00C16026" w14:paraId="4A68C16C" w14:textId="77777777" w:rsidTr="00B25CB3">
        <w:tc>
          <w:tcPr>
            <w:tcW w:w="9355" w:type="dxa"/>
            <w:gridSpan w:val="4"/>
            <w:tcBorders>
              <w:top w:val="nil"/>
              <w:left w:val="single" w:sz="4" w:space="0" w:color="auto"/>
              <w:bottom w:val="single" w:sz="4" w:space="0" w:color="auto"/>
              <w:right w:val="single" w:sz="4" w:space="0" w:color="auto"/>
            </w:tcBorders>
            <w:shd w:val="clear" w:color="auto" w:fill="auto"/>
            <w:noWrap/>
            <w:hideMark/>
          </w:tcPr>
          <w:p w14:paraId="121BAA81" w14:textId="77777777" w:rsidR="00C16026" w:rsidRPr="00C16026" w:rsidRDefault="00C16026" w:rsidP="00B25CB3">
            <w:pPr>
              <w:jc w:val="left"/>
              <w:rPr>
                <w:b/>
                <w:color w:val="000000"/>
                <w:sz w:val="20"/>
                <w:szCs w:val="20"/>
                <w:lang w:val="en-CA" w:eastAsia="en-CA"/>
              </w:rPr>
            </w:pPr>
            <w:r w:rsidRPr="00C16026">
              <w:rPr>
                <w:b/>
                <w:color w:val="000000"/>
                <w:sz w:val="20"/>
                <w:szCs w:val="20"/>
                <w:lang w:val="en-CA" w:eastAsia="en-CA"/>
              </w:rPr>
              <w:t>1: Adoption/implementation of legislation and regulation to control and monitor controlled substances</w:t>
            </w:r>
          </w:p>
        </w:tc>
      </w:tr>
      <w:tr w:rsidR="00C16026" w:rsidRPr="00C16026" w14:paraId="2B9011AF" w14:textId="77777777" w:rsidTr="00B25CB3">
        <w:tc>
          <w:tcPr>
            <w:tcW w:w="5575" w:type="dxa"/>
            <w:tcBorders>
              <w:top w:val="nil"/>
              <w:left w:val="single" w:sz="4" w:space="0" w:color="auto"/>
              <w:bottom w:val="single" w:sz="4" w:space="0" w:color="auto"/>
              <w:right w:val="single" w:sz="4" w:space="0" w:color="auto"/>
            </w:tcBorders>
            <w:shd w:val="clear" w:color="auto" w:fill="auto"/>
            <w:noWrap/>
            <w:hideMark/>
          </w:tcPr>
          <w:p w14:paraId="2FD12CAB" w14:textId="77777777" w:rsidR="00C16026" w:rsidRPr="00C16026" w:rsidRDefault="00C16026" w:rsidP="00B25CB3">
            <w:pPr>
              <w:jc w:val="left"/>
              <w:rPr>
                <w:color w:val="000000"/>
                <w:sz w:val="20"/>
                <w:szCs w:val="20"/>
                <w:lang w:val="en-CA" w:eastAsia="en-CA"/>
              </w:rPr>
            </w:pPr>
            <w:r w:rsidRPr="00C16026">
              <w:rPr>
                <w:color w:val="000000"/>
                <w:sz w:val="20"/>
                <w:szCs w:val="20"/>
                <w:lang w:val="en-CA" w:eastAsia="en-CA"/>
              </w:rPr>
              <w:t>Introduction and implementation of HCFC licensing and quota system</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06AB6D33" w14:textId="77777777" w:rsidR="00C16026" w:rsidRPr="00C16026" w:rsidRDefault="00C16026" w:rsidP="00B25CB3">
            <w:pPr>
              <w:jc w:val="right"/>
              <w:rPr>
                <w:color w:val="000000"/>
                <w:sz w:val="20"/>
                <w:szCs w:val="20"/>
                <w:lang w:val="en-CA" w:eastAsia="en-CA"/>
              </w:rPr>
            </w:pPr>
            <w:r w:rsidRPr="00C16026">
              <w:rPr>
                <w:color w:val="000000"/>
                <w:sz w:val="20"/>
                <w:szCs w:val="20"/>
                <w:lang w:val="en-CA" w:eastAsia="en-CA"/>
              </w:rPr>
              <w:t>15</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7988DF2B" w14:textId="77777777" w:rsidR="00C16026" w:rsidRPr="00C16026" w:rsidRDefault="00C16026" w:rsidP="00B25CB3">
            <w:pPr>
              <w:jc w:val="right"/>
              <w:rPr>
                <w:color w:val="000000"/>
                <w:sz w:val="20"/>
                <w:szCs w:val="20"/>
                <w:lang w:val="en-CA" w:eastAsia="en-CA"/>
              </w:rPr>
            </w:pPr>
            <w:r w:rsidRPr="00C16026">
              <w:rPr>
                <w:color w:val="000000"/>
                <w:sz w:val="20"/>
                <w:szCs w:val="20"/>
                <w:lang w:val="en-CA" w:eastAsia="en-CA"/>
              </w:rPr>
              <w:t>60</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12E663D1" w14:textId="77777777" w:rsidR="00C16026" w:rsidRPr="00C16026" w:rsidRDefault="00C16026" w:rsidP="00B25CB3">
            <w:pPr>
              <w:jc w:val="right"/>
              <w:rPr>
                <w:color w:val="000000"/>
                <w:sz w:val="20"/>
                <w:szCs w:val="20"/>
                <w:lang w:val="en-CA" w:eastAsia="en-CA"/>
              </w:rPr>
            </w:pPr>
            <w:r w:rsidRPr="00C16026">
              <w:rPr>
                <w:color w:val="000000"/>
                <w:sz w:val="20"/>
                <w:szCs w:val="20"/>
                <w:lang w:val="en-CA" w:eastAsia="en-CA"/>
              </w:rPr>
              <w:t>38</w:t>
            </w:r>
          </w:p>
        </w:tc>
      </w:tr>
      <w:tr w:rsidR="00C16026" w:rsidRPr="00C16026" w14:paraId="7578894A" w14:textId="77777777" w:rsidTr="00B25CB3">
        <w:tc>
          <w:tcPr>
            <w:tcW w:w="5575" w:type="dxa"/>
            <w:tcBorders>
              <w:top w:val="nil"/>
              <w:left w:val="single" w:sz="4" w:space="0" w:color="auto"/>
              <w:bottom w:val="single" w:sz="4" w:space="0" w:color="auto"/>
              <w:right w:val="single" w:sz="4" w:space="0" w:color="auto"/>
            </w:tcBorders>
            <w:shd w:val="clear" w:color="auto" w:fill="auto"/>
            <w:noWrap/>
            <w:hideMark/>
          </w:tcPr>
          <w:p w14:paraId="5103285C" w14:textId="77777777" w:rsidR="00C16026" w:rsidRPr="00C16026" w:rsidRDefault="00C16026" w:rsidP="00B25CB3">
            <w:pPr>
              <w:jc w:val="left"/>
              <w:rPr>
                <w:color w:val="000000"/>
                <w:sz w:val="20"/>
                <w:szCs w:val="20"/>
                <w:lang w:val="en-CA" w:eastAsia="en-CA"/>
              </w:rPr>
            </w:pPr>
            <w:r w:rsidRPr="00C16026">
              <w:rPr>
                <w:color w:val="000000"/>
                <w:sz w:val="20"/>
                <w:szCs w:val="20"/>
                <w:lang w:val="en-CA" w:eastAsia="en-CA"/>
              </w:rPr>
              <w:t>Enforcement of control measures to sustain CFCs and other ODS phased out</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01303DB3" w14:textId="77777777" w:rsidR="00C16026" w:rsidRPr="00C16026" w:rsidRDefault="00C16026" w:rsidP="00B25CB3">
            <w:pPr>
              <w:jc w:val="right"/>
              <w:rPr>
                <w:color w:val="000000"/>
                <w:sz w:val="20"/>
                <w:szCs w:val="20"/>
                <w:lang w:val="en-CA" w:eastAsia="en-CA"/>
              </w:rPr>
            </w:pPr>
            <w:r w:rsidRPr="00C16026">
              <w:rPr>
                <w:color w:val="000000"/>
                <w:sz w:val="20"/>
                <w:szCs w:val="20"/>
                <w:lang w:val="en-CA" w:eastAsia="en-CA"/>
              </w:rPr>
              <w:t>11</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32BB9B33" w14:textId="77777777" w:rsidR="00C16026" w:rsidRPr="00C16026" w:rsidRDefault="00C16026" w:rsidP="00B25CB3">
            <w:pPr>
              <w:jc w:val="right"/>
              <w:rPr>
                <w:color w:val="000000"/>
                <w:sz w:val="20"/>
                <w:szCs w:val="20"/>
                <w:lang w:val="en-CA" w:eastAsia="en-CA"/>
              </w:rPr>
            </w:pPr>
            <w:r w:rsidRPr="00C16026">
              <w:rPr>
                <w:color w:val="000000"/>
                <w:sz w:val="20"/>
                <w:szCs w:val="20"/>
                <w:lang w:val="en-CA" w:eastAsia="en-CA"/>
              </w:rPr>
              <w:t>63</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623DBC95" w14:textId="77777777" w:rsidR="00C16026" w:rsidRPr="00C16026" w:rsidRDefault="00C16026" w:rsidP="00B25CB3">
            <w:pPr>
              <w:jc w:val="right"/>
              <w:rPr>
                <w:color w:val="000000"/>
                <w:sz w:val="20"/>
                <w:szCs w:val="20"/>
                <w:lang w:val="en-CA" w:eastAsia="en-CA"/>
              </w:rPr>
            </w:pPr>
            <w:r w:rsidRPr="00C16026">
              <w:rPr>
                <w:color w:val="000000"/>
                <w:sz w:val="20"/>
                <w:szCs w:val="20"/>
                <w:lang w:val="en-CA" w:eastAsia="en-CA"/>
              </w:rPr>
              <w:t>36</w:t>
            </w:r>
          </w:p>
        </w:tc>
      </w:tr>
      <w:tr w:rsidR="00C16026" w:rsidRPr="00C16026" w14:paraId="486CC606" w14:textId="77777777" w:rsidTr="00B25CB3">
        <w:tc>
          <w:tcPr>
            <w:tcW w:w="5575" w:type="dxa"/>
            <w:tcBorders>
              <w:top w:val="nil"/>
              <w:left w:val="single" w:sz="4" w:space="0" w:color="auto"/>
              <w:bottom w:val="single" w:sz="4" w:space="0" w:color="auto"/>
              <w:right w:val="single" w:sz="4" w:space="0" w:color="auto"/>
            </w:tcBorders>
            <w:shd w:val="clear" w:color="auto" w:fill="auto"/>
            <w:noWrap/>
            <w:hideMark/>
          </w:tcPr>
          <w:p w14:paraId="2C37C648" w14:textId="77777777" w:rsidR="00C16026" w:rsidRPr="00C16026" w:rsidRDefault="00C16026" w:rsidP="00B25CB3">
            <w:pPr>
              <w:jc w:val="left"/>
              <w:rPr>
                <w:color w:val="000000"/>
                <w:sz w:val="20"/>
                <w:szCs w:val="20"/>
                <w:lang w:val="en-CA" w:eastAsia="en-CA"/>
              </w:rPr>
            </w:pPr>
            <w:r w:rsidRPr="00C16026">
              <w:rPr>
                <w:color w:val="000000"/>
                <w:sz w:val="20"/>
                <w:szCs w:val="20"/>
                <w:lang w:val="en-CA" w:eastAsia="en-CA"/>
              </w:rPr>
              <w:t>Monitoring illegal ODS trade (all ODS)</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72BE8F4C" w14:textId="77777777" w:rsidR="00C16026" w:rsidRPr="00C16026" w:rsidRDefault="00C16026" w:rsidP="00B25CB3">
            <w:pPr>
              <w:jc w:val="right"/>
              <w:rPr>
                <w:color w:val="000000"/>
                <w:sz w:val="20"/>
                <w:szCs w:val="20"/>
                <w:lang w:val="en-CA" w:eastAsia="en-CA"/>
              </w:rPr>
            </w:pPr>
            <w:r w:rsidRPr="00C16026">
              <w:rPr>
                <w:color w:val="000000"/>
                <w:sz w:val="20"/>
                <w:szCs w:val="20"/>
                <w:lang w:val="en-CA" w:eastAsia="en-CA"/>
              </w:rPr>
              <w:t>14</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138C39F8" w14:textId="77777777" w:rsidR="00C16026" w:rsidRPr="00C16026" w:rsidRDefault="00C16026" w:rsidP="00B25CB3">
            <w:pPr>
              <w:jc w:val="right"/>
              <w:rPr>
                <w:color w:val="000000"/>
                <w:sz w:val="20"/>
                <w:szCs w:val="20"/>
                <w:lang w:val="en-CA" w:eastAsia="en-CA"/>
              </w:rPr>
            </w:pPr>
            <w:r w:rsidRPr="00C16026">
              <w:rPr>
                <w:color w:val="000000"/>
                <w:sz w:val="20"/>
                <w:szCs w:val="20"/>
                <w:lang w:val="en-CA" w:eastAsia="en-CA"/>
              </w:rPr>
              <w:t>40</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05988D2E" w14:textId="77777777" w:rsidR="00C16026" w:rsidRPr="00C16026" w:rsidRDefault="00C16026" w:rsidP="00B25CB3">
            <w:pPr>
              <w:jc w:val="right"/>
              <w:rPr>
                <w:color w:val="000000"/>
                <w:sz w:val="20"/>
                <w:szCs w:val="20"/>
                <w:lang w:val="en-CA" w:eastAsia="en-CA"/>
              </w:rPr>
            </w:pPr>
            <w:r w:rsidRPr="00C16026">
              <w:rPr>
                <w:color w:val="000000"/>
                <w:sz w:val="20"/>
                <w:szCs w:val="20"/>
                <w:lang w:val="en-CA" w:eastAsia="en-CA"/>
              </w:rPr>
              <w:t>52</w:t>
            </w:r>
          </w:p>
        </w:tc>
      </w:tr>
      <w:tr w:rsidR="00C16026" w:rsidRPr="00C16026" w14:paraId="0ED3ED63" w14:textId="77777777" w:rsidTr="00B25CB3">
        <w:tc>
          <w:tcPr>
            <w:tcW w:w="5575" w:type="dxa"/>
            <w:tcBorders>
              <w:top w:val="nil"/>
              <w:left w:val="single" w:sz="4" w:space="0" w:color="auto"/>
              <w:bottom w:val="single" w:sz="4" w:space="0" w:color="auto"/>
              <w:right w:val="single" w:sz="4" w:space="0" w:color="auto"/>
            </w:tcBorders>
            <w:shd w:val="clear" w:color="auto" w:fill="auto"/>
            <w:noWrap/>
            <w:hideMark/>
          </w:tcPr>
          <w:p w14:paraId="0FF5A362" w14:textId="77777777" w:rsidR="00C16026" w:rsidRPr="00C16026" w:rsidRDefault="00C16026" w:rsidP="00B25CB3">
            <w:pPr>
              <w:jc w:val="left"/>
              <w:rPr>
                <w:color w:val="000000"/>
                <w:sz w:val="20"/>
                <w:szCs w:val="20"/>
                <w:lang w:val="en-CA" w:eastAsia="en-CA"/>
              </w:rPr>
            </w:pPr>
            <w:r w:rsidRPr="00C16026">
              <w:rPr>
                <w:color w:val="000000"/>
                <w:sz w:val="20"/>
                <w:szCs w:val="20"/>
                <w:lang w:val="en-CA" w:eastAsia="en-CA"/>
              </w:rPr>
              <w:t>Ratification of Amendments to the Montreal Protocol</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5D8999DA" w14:textId="77777777" w:rsidR="00C16026" w:rsidRPr="00C16026" w:rsidRDefault="00C16026" w:rsidP="00B25CB3">
            <w:pPr>
              <w:jc w:val="right"/>
              <w:rPr>
                <w:color w:val="000000"/>
                <w:sz w:val="20"/>
                <w:szCs w:val="20"/>
                <w:lang w:val="en-CA" w:eastAsia="en-CA"/>
              </w:rPr>
            </w:pPr>
            <w:r w:rsidRPr="00C16026">
              <w:rPr>
                <w:color w:val="000000"/>
                <w:sz w:val="20"/>
                <w:szCs w:val="20"/>
                <w:lang w:val="en-CA" w:eastAsia="en-CA"/>
              </w:rPr>
              <w:t>5</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02E02354" w14:textId="77777777" w:rsidR="00C16026" w:rsidRPr="00C16026" w:rsidRDefault="00C16026" w:rsidP="00B25CB3">
            <w:pPr>
              <w:jc w:val="right"/>
              <w:rPr>
                <w:color w:val="000000"/>
                <w:sz w:val="20"/>
                <w:szCs w:val="20"/>
                <w:lang w:val="en-CA" w:eastAsia="en-CA"/>
              </w:rPr>
            </w:pPr>
            <w:r w:rsidRPr="00C16026">
              <w:rPr>
                <w:color w:val="000000"/>
                <w:sz w:val="20"/>
                <w:szCs w:val="20"/>
                <w:lang w:val="en-CA" w:eastAsia="en-CA"/>
              </w:rPr>
              <w:t>70</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6BB80CE7" w14:textId="77777777" w:rsidR="00C16026" w:rsidRPr="00C16026" w:rsidRDefault="00C16026" w:rsidP="00B25CB3">
            <w:pPr>
              <w:jc w:val="right"/>
              <w:rPr>
                <w:color w:val="000000"/>
                <w:sz w:val="20"/>
                <w:szCs w:val="20"/>
                <w:lang w:val="en-CA" w:eastAsia="en-CA"/>
              </w:rPr>
            </w:pPr>
            <w:r w:rsidRPr="00C16026">
              <w:rPr>
                <w:color w:val="000000"/>
                <w:sz w:val="20"/>
                <w:szCs w:val="20"/>
                <w:lang w:val="en-CA" w:eastAsia="en-CA"/>
              </w:rPr>
              <w:t>27</w:t>
            </w:r>
          </w:p>
        </w:tc>
      </w:tr>
      <w:tr w:rsidR="00C16026" w:rsidRPr="00C16026" w14:paraId="5EE4D38B" w14:textId="77777777" w:rsidTr="00B25CB3">
        <w:tc>
          <w:tcPr>
            <w:tcW w:w="5575" w:type="dxa"/>
            <w:tcBorders>
              <w:top w:val="nil"/>
              <w:left w:val="single" w:sz="4" w:space="0" w:color="auto"/>
              <w:bottom w:val="single" w:sz="4" w:space="0" w:color="auto"/>
              <w:right w:val="single" w:sz="4" w:space="0" w:color="auto"/>
            </w:tcBorders>
            <w:shd w:val="clear" w:color="auto" w:fill="auto"/>
            <w:noWrap/>
            <w:hideMark/>
          </w:tcPr>
          <w:p w14:paraId="7346B5EB" w14:textId="77777777" w:rsidR="00C16026" w:rsidRPr="00C16026" w:rsidRDefault="00C16026" w:rsidP="00B25CB3">
            <w:pPr>
              <w:jc w:val="left"/>
              <w:rPr>
                <w:color w:val="000000"/>
                <w:sz w:val="20"/>
                <w:szCs w:val="20"/>
                <w:lang w:val="en-CA" w:eastAsia="en-CA"/>
              </w:rPr>
            </w:pPr>
            <w:r w:rsidRPr="00C16026">
              <w:rPr>
                <w:color w:val="000000"/>
                <w:sz w:val="20"/>
                <w:szCs w:val="20"/>
                <w:lang w:val="en-CA" w:eastAsia="en-CA"/>
              </w:rPr>
              <w:t>Introduction/revision of legislation to implement the Kigali Amendment</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7ABDF918" w14:textId="77777777" w:rsidR="00C16026" w:rsidRPr="00C16026" w:rsidRDefault="00C16026" w:rsidP="00B25CB3">
            <w:pPr>
              <w:jc w:val="right"/>
              <w:rPr>
                <w:color w:val="000000"/>
                <w:sz w:val="20"/>
                <w:szCs w:val="20"/>
                <w:lang w:val="en-CA" w:eastAsia="en-CA"/>
              </w:rPr>
            </w:pPr>
            <w:r w:rsidRPr="00C16026">
              <w:rPr>
                <w:color w:val="000000"/>
                <w:sz w:val="20"/>
                <w:szCs w:val="20"/>
                <w:lang w:val="en-CA" w:eastAsia="en-CA"/>
              </w:rPr>
              <w:t>3</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650A1051" w14:textId="77777777" w:rsidR="00C16026" w:rsidRPr="00C16026" w:rsidRDefault="00C16026" w:rsidP="00B25CB3">
            <w:pPr>
              <w:jc w:val="right"/>
              <w:rPr>
                <w:color w:val="000000"/>
                <w:sz w:val="20"/>
                <w:szCs w:val="20"/>
                <w:lang w:val="en-CA" w:eastAsia="en-CA"/>
              </w:rPr>
            </w:pPr>
            <w:r w:rsidRPr="00C16026">
              <w:rPr>
                <w:color w:val="000000"/>
                <w:sz w:val="20"/>
                <w:szCs w:val="20"/>
                <w:lang w:val="en-CA" w:eastAsia="en-CA"/>
              </w:rPr>
              <w:t>83</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4E20E458" w14:textId="77777777" w:rsidR="00C16026" w:rsidRPr="00C16026" w:rsidRDefault="00C16026" w:rsidP="00B25CB3">
            <w:pPr>
              <w:jc w:val="right"/>
              <w:rPr>
                <w:color w:val="000000"/>
                <w:sz w:val="20"/>
                <w:szCs w:val="20"/>
                <w:lang w:val="en-CA" w:eastAsia="en-CA"/>
              </w:rPr>
            </w:pPr>
            <w:r w:rsidRPr="00C16026">
              <w:rPr>
                <w:color w:val="000000"/>
                <w:sz w:val="20"/>
                <w:szCs w:val="20"/>
                <w:lang w:val="en-CA" w:eastAsia="en-CA"/>
              </w:rPr>
              <w:t>13</w:t>
            </w:r>
          </w:p>
        </w:tc>
      </w:tr>
      <w:tr w:rsidR="00C16026" w:rsidRPr="00C16026" w14:paraId="540ADC61" w14:textId="77777777" w:rsidTr="00B25CB3">
        <w:tc>
          <w:tcPr>
            <w:tcW w:w="9355" w:type="dxa"/>
            <w:gridSpan w:val="4"/>
            <w:tcBorders>
              <w:top w:val="nil"/>
              <w:left w:val="single" w:sz="4" w:space="0" w:color="auto"/>
              <w:bottom w:val="single" w:sz="4" w:space="0" w:color="auto"/>
              <w:right w:val="single" w:sz="4" w:space="0" w:color="auto"/>
            </w:tcBorders>
            <w:shd w:val="clear" w:color="auto" w:fill="auto"/>
            <w:noWrap/>
            <w:hideMark/>
          </w:tcPr>
          <w:p w14:paraId="0B945198" w14:textId="77777777" w:rsidR="00C16026" w:rsidRPr="00C16026" w:rsidRDefault="00C16026" w:rsidP="00B25CB3">
            <w:pPr>
              <w:jc w:val="left"/>
              <w:rPr>
                <w:b/>
                <w:color w:val="000000"/>
                <w:sz w:val="20"/>
                <w:szCs w:val="20"/>
                <w:lang w:val="en-CA" w:eastAsia="en-CA"/>
              </w:rPr>
            </w:pPr>
            <w:r w:rsidRPr="00C16026">
              <w:rPr>
                <w:b/>
                <w:color w:val="000000"/>
                <w:sz w:val="20"/>
                <w:szCs w:val="20"/>
                <w:lang w:val="en-CA" w:eastAsia="en-CA"/>
              </w:rPr>
              <w:t>2: Efficient and timely data collection and reporting</w:t>
            </w:r>
          </w:p>
        </w:tc>
      </w:tr>
      <w:tr w:rsidR="00C16026" w:rsidRPr="00C16026" w14:paraId="2645B5EC" w14:textId="77777777" w:rsidTr="00B25CB3">
        <w:tc>
          <w:tcPr>
            <w:tcW w:w="5575" w:type="dxa"/>
            <w:tcBorders>
              <w:top w:val="nil"/>
              <w:left w:val="single" w:sz="4" w:space="0" w:color="auto"/>
              <w:bottom w:val="single" w:sz="4" w:space="0" w:color="auto"/>
              <w:right w:val="single" w:sz="4" w:space="0" w:color="auto"/>
            </w:tcBorders>
            <w:shd w:val="clear" w:color="auto" w:fill="auto"/>
            <w:noWrap/>
            <w:hideMark/>
          </w:tcPr>
          <w:p w14:paraId="3FB55CDD" w14:textId="77777777" w:rsidR="00C16026" w:rsidRPr="00C16026" w:rsidRDefault="00C16026" w:rsidP="00B25CB3">
            <w:pPr>
              <w:jc w:val="left"/>
              <w:rPr>
                <w:color w:val="000000"/>
                <w:sz w:val="20"/>
                <w:szCs w:val="20"/>
                <w:lang w:val="en-CA" w:eastAsia="en-CA"/>
              </w:rPr>
            </w:pPr>
            <w:r w:rsidRPr="00C16026">
              <w:rPr>
                <w:color w:val="000000"/>
                <w:sz w:val="20"/>
                <w:szCs w:val="20"/>
                <w:lang w:val="en-CA" w:eastAsia="en-CA"/>
              </w:rPr>
              <w:t>Monitoring customs import/export of controlled substances</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2BB86C25" w14:textId="77777777" w:rsidR="00C16026" w:rsidRPr="00C16026" w:rsidRDefault="00C16026" w:rsidP="00B25CB3">
            <w:pPr>
              <w:jc w:val="right"/>
              <w:rPr>
                <w:color w:val="000000"/>
                <w:sz w:val="20"/>
                <w:szCs w:val="20"/>
                <w:lang w:val="en-CA" w:eastAsia="en-CA"/>
              </w:rPr>
            </w:pPr>
            <w:r w:rsidRPr="00C16026">
              <w:rPr>
                <w:color w:val="000000"/>
                <w:sz w:val="20"/>
                <w:szCs w:val="20"/>
                <w:lang w:val="en-CA" w:eastAsia="en-CA"/>
              </w:rPr>
              <w:t>15</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5D198375" w14:textId="77777777" w:rsidR="00C16026" w:rsidRPr="00C16026" w:rsidRDefault="00C16026" w:rsidP="00B25CB3">
            <w:pPr>
              <w:jc w:val="right"/>
              <w:rPr>
                <w:color w:val="000000"/>
                <w:sz w:val="20"/>
                <w:szCs w:val="20"/>
                <w:lang w:val="en-CA" w:eastAsia="en-CA"/>
              </w:rPr>
            </w:pPr>
            <w:r w:rsidRPr="00C16026">
              <w:rPr>
                <w:color w:val="000000"/>
                <w:sz w:val="20"/>
                <w:szCs w:val="20"/>
                <w:lang w:val="en-CA" w:eastAsia="en-CA"/>
              </w:rPr>
              <w:t>81</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36D50C4D" w14:textId="77777777" w:rsidR="00C16026" w:rsidRPr="00C16026" w:rsidRDefault="00C16026" w:rsidP="00B25CB3">
            <w:pPr>
              <w:jc w:val="right"/>
              <w:rPr>
                <w:color w:val="000000"/>
                <w:sz w:val="20"/>
                <w:szCs w:val="20"/>
                <w:lang w:val="en-CA" w:eastAsia="en-CA"/>
              </w:rPr>
            </w:pPr>
            <w:r w:rsidRPr="00C16026">
              <w:rPr>
                <w:color w:val="000000"/>
                <w:sz w:val="20"/>
                <w:szCs w:val="20"/>
                <w:lang w:val="en-CA" w:eastAsia="en-CA"/>
              </w:rPr>
              <w:t>10</w:t>
            </w:r>
          </w:p>
        </w:tc>
      </w:tr>
      <w:tr w:rsidR="00C16026" w:rsidRPr="00C16026" w14:paraId="5F70C8EA" w14:textId="77777777" w:rsidTr="00B25CB3">
        <w:tc>
          <w:tcPr>
            <w:tcW w:w="5575" w:type="dxa"/>
            <w:tcBorders>
              <w:top w:val="nil"/>
              <w:left w:val="single" w:sz="4" w:space="0" w:color="auto"/>
              <w:bottom w:val="single" w:sz="4" w:space="0" w:color="auto"/>
              <w:right w:val="single" w:sz="4" w:space="0" w:color="auto"/>
            </w:tcBorders>
            <w:shd w:val="clear" w:color="auto" w:fill="auto"/>
            <w:noWrap/>
            <w:hideMark/>
          </w:tcPr>
          <w:p w14:paraId="5B60F14E" w14:textId="77777777" w:rsidR="00C16026" w:rsidRPr="00C16026" w:rsidRDefault="00C16026" w:rsidP="00B25CB3">
            <w:pPr>
              <w:jc w:val="left"/>
              <w:rPr>
                <w:color w:val="000000"/>
                <w:sz w:val="20"/>
                <w:szCs w:val="20"/>
                <w:lang w:val="en-CA" w:eastAsia="en-CA"/>
              </w:rPr>
            </w:pPr>
            <w:r w:rsidRPr="00C16026">
              <w:rPr>
                <w:color w:val="000000"/>
                <w:sz w:val="20"/>
                <w:szCs w:val="20"/>
                <w:lang w:val="en-CA" w:eastAsia="en-CA"/>
              </w:rPr>
              <w:t>Article 7 data reporting</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31161D9F" w14:textId="77777777" w:rsidR="00C16026" w:rsidRPr="00C16026" w:rsidRDefault="00C16026" w:rsidP="00B25CB3">
            <w:pPr>
              <w:jc w:val="right"/>
              <w:rPr>
                <w:color w:val="000000"/>
                <w:sz w:val="20"/>
                <w:szCs w:val="20"/>
                <w:lang w:val="en-CA" w:eastAsia="en-CA"/>
              </w:rPr>
            </w:pPr>
            <w:r w:rsidRPr="00C16026">
              <w:rPr>
                <w:color w:val="000000"/>
                <w:sz w:val="20"/>
                <w:szCs w:val="20"/>
                <w:lang w:val="en-CA" w:eastAsia="en-CA"/>
              </w:rPr>
              <w:t>4</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387B1FE6" w14:textId="77777777" w:rsidR="00C16026" w:rsidRPr="00C16026" w:rsidRDefault="00C16026" w:rsidP="00B25CB3">
            <w:pPr>
              <w:jc w:val="right"/>
              <w:rPr>
                <w:color w:val="000000"/>
                <w:sz w:val="20"/>
                <w:szCs w:val="20"/>
                <w:lang w:val="en-CA" w:eastAsia="en-CA"/>
              </w:rPr>
            </w:pPr>
            <w:r w:rsidRPr="00C16026">
              <w:rPr>
                <w:color w:val="000000"/>
                <w:sz w:val="20"/>
                <w:szCs w:val="20"/>
                <w:lang w:val="en-CA" w:eastAsia="en-CA"/>
              </w:rPr>
              <w:t>99</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66838ACD" w14:textId="77777777" w:rsidR="00C16026" w:rsidRPr="00C16026" w:rsidRDefault="00C16026" w:rsidP="00B25CB3">
            <w:pPr>
              <w:jc w:val="right"/>
              <w:rPr>
                <w:color w:val="000000"/>
                <w:sz w:val="20"/>
                <w:szCs w:val="20"/>
                <w:lang w:val="en-CA" w:eastAsia="en-CA"/>
              </w:rPr>
            </w:pPr>
            <w:r w:rsidRPr="00C16026">
              <w:rPr>
                <w:color w:val="000000"/>
                <w:sz w:val="20"/>
                <w:szCs w:val="20"/>
                <w:lang w:val="en-CA" w:eastAsia="en-CA"/>
              </w:rPr>
              <w:t>0</w:t>
            </w:r>
          </w:p>
        </w:tc>
      </w:tr>
      <w:tr w:rsidR="00C16026" w:rsidRPr="00C16026" w14:paraId="21578257" w14:textId="77777777" w:rsidTr="00B25CB3">
        <w:tc>
          <w:tcPr>
            <w:tcW w:w="5575" w:type="dxa"/>
            <w:tcBorders>
              <w:top w:val="nil"/>
              <w:left w:val="single" w:sz="4" w:space="0" w:color="auto"/>
              <w:bottom w:val="single" w:sz="4" w:space="0" w:color="auto"/>
              <w:right w:val="single" w:sz="4" w:space="0" w:color="auto"/>
            </w:tcBorders>
            <w:shd w:val="clear" w:color="auto" w:fill="auto"/>
            <w:noWrap/>
            <w:hideMark/>
          </w:tcPr>
          <w:p w14:paraId="04D8AF2C" w14:textId="77777777" w:rsidR="00C16026" w:rsidRPr="00C16026" w:rsidRDefault="00C16026" w:rsidP="00B25CB3">
            <w:pPr>
              <w:jc w:val="left"/>
              <w:rPr>
                <w:color w:val="000000"/>
                <w:sz w:val="20"/>
                <w:szCs w:val="20"/>
                <w:lang w:val="en-CA" w:eastAsia="en-CA"/>
              </w:rPr>
            </w:pPr>
            <w:r w:rsidRPr="00C16026">
              <w:rPr>
                <w:color w:val="000000"/>
                <w:sz w:val="20"/>
                <w:szCs w:val="20"/>
                <w:lang w:val="en-CA" w:eastAsia="en-CA"/>
              </w:rPr>
              <w:t>Country programme data reporting</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07C4EF9F" w14:textId="77777777" w:rsidR="00C16026" w:rsidRPr="00C16026" w:rsidRDefault="00C16026" w:rsidP="00B25CB3">
            <w:pPr>
              <w:jc w:val="right"/>
              <w:rPr>
                <w:color w:val="000000"/>
                <w:sz w:val="20"/>
                <w:szCs w:val="20"/>
                <w:lang w:val="en-CA" w:eastAsia="en-CA"/>
              </w:rPr>
            </w:pPr>
            <w:r w:rsidRPr="00C16026">
              <w:rPr>
                <w:color w:val="000000"/>
                <w:sz w:val="20"/>
                <w:szCs w:val="20"/>
                <w:lang w:val="en-CA" w:eastAsia="en-CA"/>
              </w:rPr>
              <w:t>4</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292968ED" w14:textId="77777777" w:rsidR="00C16026" w:rsidRPr="00C16026" w:rsidRDefault="00C16026" w:rsidP="00B25CB3">
            <w:pPr>
              <w:jc w:val="right"/>
              <w:rPr>
                <w:color w:val="000000"/>
                <w:sz w:val="20"/>
                <w:szCs w:val="20"/>
                <w:lang w:val="en-CA" w:eastAsia="en-CA"/>
              </w:rPr>
            </w:pPr>
            <w:r w:rsidRPr="00C16026">
              <w:rPr>
                <w:color w:val="000000"/>
                <w:sz w:val="20"/>
                <w:szCs w:val="20"/>
                <w:lang w:val="en-CA" w:eastAsia="en-CA"/>
              </w:rPr>
              <w:t>99</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34AB0E7C" w14:textId="77777777" w:rsidR="00C16026" w:rsidRPr="00C16026" w:rsidRDefault="00C16026" w:rsidP="00B25CB3">
            <w:pPr>
              <w:jc w:val="right"/>
              <w:rPr>
                <w:color w:val="000000"/>
                <w:sz w:val="20"/>
                <w:szCs w:val="20"/>
                <w:lang w:val="en-CA" w:eastAsia="en-CA"/>
              </w:rPr>
            </w:pPr>
            <w:r w:rsidRPr="00C16026">
              <w:rPr>
                <w:color w:val="000000"/>
                <w:sz w:val="20"/>
                <w:szCs w:val="20"/>
                <w:lang w:val="en-CA" w:eastAsia="en-CA"/>
              </w:rPr>
              <w:t>0</w:t>
            </w:r>
          </w:p>
        </w:tc>
      </w:tr>
      <w:tr w:rsidR="00C16026" w:rsidRPr="00C16026" w14:paraId="0FAA69D3" w14:textId="77777777" w:rsidTr="00B25CB3">
        <w:tc>
          <w:tcPr>
            <w:tcW w:w="9355" w:type="dxa"/>
            <w:gridSpan w:val="4"/>
            <w:tcBorders>
              <w:top w:val="nil"/>
              <w:left w:val="single" w:sz="4" w:space="0" w:color="auto"/>
              <w:bottom w:val="single" w:sz="4" w:space="0" w:color="auto"/>
              <w:right w:val="single" w:sz="4" w:space="0" w:color="auto"/>
            </w:tcBorders>
            <w:shd w:val="clear" w:color="auto" w:fill="auto"/>
            <w:noWrap/>
            <w:hideMark/>
          </w:tcPr>
          <w:p w14:paraId="35300E89" w14:textId="77777777" w:rsidR="00C16026" w:rsidRPr="00C16026" w:rsidRDefault="00C16026" w:rsidP="00B25CB3">
            <w:pPr>
              <w:jc w:val="left"/>
              <w:rPr>
                <w:b/>
                <w:color w:val="000000"/>
                <w:sz w:val="20"/>
                <w:szCs w:val="20"/>
                <w:lang w:val="en-CA" w:eastAsia="en-CA"/>
              </w:rPr>
            </w:pPr>
            <w:r w:rsidRPr="00C16026">
              <w:rPr>
                <w:b/>
                <w:color w:val="000000"/>
                <w:sz w:val="20"/>
                <w:szCs w:val="20"/>
                <w:lang w:val="en-CA" w:eastAsia="en-CA"/>
              </w:rPr>
              <w:t>3: Consultations and coordination with national agencies/stakeholders</w:t>
            </w:r>
          </w:p>
        </w:tc>
      </w:tr>
      <w:tr w:rsidR="00C16026" w:rsidRPr="00C16026" w14:paraId="6C8B29A4" w14:textId="77777777" w:rsidTr="00B25CB3">
        <w:tc>
          <w:tcPr>
            <w:tcW w:w="5575" w:type="dxa"/>
            <w:tcBorders>
              <w:top w:val="nil"/>
              <w:left w:val="single" w:sz="4" w:space="0" w:color="auto"/>
              <w:bottom w:val="single" w:sz="4" w:space="0" w:color="auto"/>
              <w:right w:val="single" w:sz="4" w:space="0" w:color="auto"/>
            </w:tcBorders>
            <w:shd w:val="clear" w:color="auto" w:fill="auto"/>
            <w:noWrap/>
            <w:hideMark/>
          </w:tcPr>
          <w:p w14:paraId="17AA8524" w14:textId="77777777" w:rsidR="00C16026" w:rsidRPr="00C16026" w:rsidRDefault="00C16026" w:rsidP="00B25CB3">
            <w:pPr>
              <w:jc w:val="left"/>
              <w:rPr>
                <w:color w:val="000000"/>
                <w:sz w:val="20"/>
                <w:szCs w:val="20"/>
                <w:lang w:val="en-CA" w:eastAsia="en-CA"/>
              </w:rPr>
            </w:pPr>
            <w:r w:rsidRPr="00C16026">
              <w:rPr>
                <w:color w:val="000000"/>
                <w:sz w:val="20"/>
                <w:szCs w:val="20"/>
                <w:lang w:val="en-CA" w:eastAsia="en-CA"/>
              </w:rPr>
              <w:t>Steering committees</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03C2867B" w14:textId="77777777" w:rsidR="00C16026" w:rsidRPr="00C16026" w:rsidRDefault="00C16026" w:rsidP="00B25CB3">
            <w:pPr>
              <w:jc w:val="right"/>
              <w:rPr>
                <w:color w:val="000000"/>
                <w:sz w:val="20"/>
                <w:szCs w:val="20"/>
                <w:lang w:val="en-CA" w:eastAsia="en-CA"/>
              </w:rPr>
            </w:pPr>
            <w:r w:rsidRPr="00C16026">
              <w:rPr>
                <w:color w:val="000000"/>
                <w:sz w:val="20"/>
                <w:szCs w:val="20"/>
                <w:lang w:val="en-CA" w:eastAsia="en-CA"/>
              </w:rPr>
              <w:t>7</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58ADCC56" w14:textId="77777777" w:rsidR="00C16026" w:rsidRPr="00C16026" w:rsidRDefault="00C16026" w:rsidP="00B25CB3">
            <w:pPr>
              <w:jc w:val="right"/>
              <w:rPr>
                <w:color w:val="000000"/>
                <w:sz w:val="20"/>
                <w:szCs w:val="20"/>
                <w:lang w:val="en-CA" w:eastAsia="en-CA"/>
              </w:rPr>
            </w:pPr>
            <w:r w:rsidRPr="00C16026">
              <w:rPr>
                <w:color w:val="000000"/>
                <w:sz w:val="20"/>
                <w:szCs w:val="20"/>
                <w:lang w:val="en-CA" w:eastAsia="en-CA"/>
              </w:rPr>
              <w:t>78</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1E84ED2A" w14:textId="77777777" w:rsidR="00C16026" w:rsidRPr="00C16026" w:rsidRDefault="00C16026" w:rsidP="00B25CB3">
            <w:pPr>
              <w:jc w:val="right"/>
              <w:rPr>
                <w:color w:val="000000"/>
                <w:sz w:val="20"/>
                <w:szCs w:val="20"/>
                <w:lang w:val="en-CA" w:eastAsia="en-CA"/>
              </w:rPr>
            </w:pPr>
            <w:r w:rsidRPr="00C16026">
              <w:rPr>
                <w:color w:val="000000"/>
                <w:sz w:val="20"/>
                <w:szCs w:val="20"/>
                <w:lang w:val="en-CA" w:eastAsia="en-CA"/>
              </w:rPr>
              <w:t>19</w:t>
            </w:r>
          </w:p>
        </w:tc>
      </w:tr>
      <w:tr w:rsidR="00C16026" w:rsidRPr="00C16026" w14:paraId="781BC4E4" w14:textId="77777777" w:rsidTr="00B25CB3">
        <w:tc>
          <w:tcPr>
            <w:tcW w:w="5575" w:type="dxa"/>
            <w:tcBorders>
              <w:top w:val="nil"/>
              <w:left w:val="single" w:sz="4" w:space="0" w:color="auto"/>
              <w:bottom w:val="single" w:sz="4" w:space="0" w:color="auto"/>
              <w:right w:val="single" w:sz="4" w:space="0" w:color="auto"/>
            </w:tcBorders>
            <w:shd w:val="clear" w:color="auto" w:fill="auto"/>
            <w:noWrap/>
            <w:hideMark/>
          </w:tcPr>
          <w:p w14:paraId="31C95A10" w14:textId="77777777" w:rsidR="00C16026" w:rsidRPr="00C16026" w:rsidRDefault="00C16026" w:rsidP="00B25CB3">
            <w:pPr>
              <w:jc w:val="left"/>
              <w:rPr>
                <w:color w:val="000000"/>
                <w:sz w:val="20"/>
                <w:szCs w:val="20"/>
                <w:lang w:val="en-CA" w:eastAsia="en-CA"/>
              </w:rPr>
            </w:pPr>
            <w:r w:rsidRPr="00C16026">
              <w:rPr>
                <w:color w:val="000000"/>
                <w:sz w:val="20"/>
                <w:szCs w:val="20"/>
                <w:lang w:val="en-CA" w:eastAsia="en-CA"/>
              </w:rPr>
              <w:t>Industry associations</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1490D76E" w14:textId="77777777" w:rsidR="00C16026" w:rsidRPr="00C16026" w:rsidRDefault="00C16026" w:rsidP="00B25CB3">
            <w:pPr>
              <w:jc w:val="right"/>
              <w:rPr>
                <w:color w:val="000000"/>
                <w:sz w:val="20"/>
                <w:szCs w:val="20"/>
                <w:lang w:val="en-CA" w:eastAsia="en-CA"/>
              </w:rPr>
            </w:pPr>
            <w:r w:rsidRPr="00C16026">
              <w:rPr>
                <w:color w:val="000000"/>
                <w:sz w:val="20"/>
                <w:szCs w:val="20"/>
                <w:lang w:val="en-CA" w:eastAsia="en-CA"/>
              </w:rPr>
              <w:t>7</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13A5529B" w14:textId="77777777" w:rsidR="00C16026" w:rsidRPr="00C16026" w:rsidRDefault="00C16026" w:rsidP="00B25CB3">
            <w:pPr>
              <w:jc w:val="right"/>
              <w:rPr>
                <w:color w:val="000000"/>
                <w:sz w:val="20"/>
                <w:szCs w:val="20"/>
                <w:lang w:val="en-CA" w:eastAsia="en-CA"/>
              </w:rPr>
            </w:pPr>
            <w:r w:rsidRPr="00C16026">
              <w:rPr>
                <w:color w:val="000000"/>
                <w:sz w:val="20"/>
                <w:szCs w:val="20"/>
                <w:lang w:val="en-CA" w:eastAsia="en-CA"/>
              </w:rPr>
              <w:t>70</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485ECE43" w14:textId="77777777" w:rsidR="00C16026" w:rsidRPr="00C16026" w:rsidRDefault="00C16026" w:rsidP="00B25CB3">
            <w:pPr>
              <w:jc w:val="right"/>
              <w:rPr>
                <w:color w:val="000000"/>
                <w:sz w:val="20"/>
                <w:szCs w:val="20"/>
                <w:lang w:val="en-CA" w:eastAsia="en-CA"/>
              </w:rPr>
            </w:pPr>
            <w:r w:rsidRPr="00C16026">
              <w:rPr>
                <w:color w:val="000000"/>
                <w:sz w:val="20"/>
                <w:szCs w:val="20"/>
                <w:lang w:val="en-CA" w:eastAsia="en-CA"/>
              </w:rPr>
              <w:t>24</w:t>
            </w:r>
          </w:p>
        </w:tc>
      </w:tr>
      <w:tr w:rsidR="00C16026" w:rsidRPr="00C16026" w14:paraId="03B4D76F" w14:textId="77777777" w:rsidTr="00B25CB3">
        <w:tc>
          <w:tcPr>
            <w:tcW w:w="9355" w:type="dxa"/>
            <w:gridSpan w:val="4"/>
            <w:tcBorders>
              <w:top w:val="nil"/>
              <w:left w:val="single" w:sz="4" w:space="0" w:color="auto"/>
              <w:bottom w:val="single" w:sz="4" w:space="0" w:color="auto"/>
              <w:right w:val="single" w:sz="4" w:space="0" w:color="auto"/>
            </w:tcBorders>
            <w:shd w:val="clear" w:color="auto" w:fill="auto"/>
            <w:noWrap/>
            <w:hideMark/>
          </w:tcPr>
          <w:p w14:paraId="5C5D55E3" w14:textId="77777777" w:rsidR="00C16026" w:rsidRPr="00C16026" w:rsidRDefault="00C16026" w:rsidP="00B25CB3">
            <w:pPr>
              <w:jc w:val="left"/>
              <w:rPr>
                <w:b/>
                <w:color w:val="000000"/>
                <w:sz w:val="20"/>
                <w:szCs w:val="20"/>
                <w:lang w:val="en-CA" w:eastAsia="en-CA"/>
              </w:rPr>
            </w:pPr>
            <w:r w:rsidRPr="00C16026">
              <w:rPr>
                <w:b/>
                <w:color w:val="000000"/>
                <w:sz w:val="20"/>
                <w:szCs w:val="20"/>
                <w:lang w:val="en-CA" w:eastAsia="en-CA"/>
              </w:rPr>
              <w:t>4: Supervision of timely implementation of phase-out activities and reduction in ODS consumption</w:t>
            </w:r>
          </w:p>
        </w:tc>
      </w:tr>
      <w:tr w:rsidR="00C16026" w:rsidRPr="00C16026" w14:paraId="6DD28016" w14:textId="77777777" w:rsidTr="00B25CB3">
        <w:tc>
          <w:tcPr>
            <w:tcW w:w="5575" w:type="dxa"/>
            <w:tcBorders>
              <w:top w:val="nil"/>
              <w:left w:val="single" w:sz="4" w:space="0" w:color="auto"/>
              <w:bottom w:val="single" w:sz="4" w:space="0" w:color="auto"/>
              <w:right w:val="single" w:sz="4" w:space="0" w:color="auto"/>
            </w:tcBorders>
            <w:shd w:val="clear" w:color="auto" w:fill="auto"/>
            <w:noWrap/>
            <w:hideMark/>
          </w:tcPr>
          <w:p w14:paraId="4BB97B5D" w14:textId="77777777" w:rsidR="00C16026" w:rsidRPr="00C16026" w:rsidRDefault="00C16026" w:rsidP="00B25CB3">
            <w:pPr>
              <w:jc w:val="left"/>
              <w:rPr>
                <w:color w:val="000000"/>
                <w:sz w:val="20"/>
                <w:szCs w:val="20"/>
                <w:lang w:val="en-CA" w:eastAsia="en-CA"/>
              </w:rPr>
            </w:pPr>
            <w:r w:rsidRPr="00C16026">
              <w:rPr>
                <w:color w:val="000000"/>
                <w:sz w:val="20"/>
                <w:szCs w:val="20"/>
                <w:lang w:val="en-CA" w:eastAsia="en-CA"/>
              </w:rPr>
              <w:t>Implementation of HPMPs</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25BE87E9" w14:textId="77777777" w:rsidR="00C16026" w:rsidRPr="00C16026" w:rsidRDefault="00C16026" w:rsidP="00B25CB3">
            <w:pPr>
              <w:jc w:val="right"/>
              <w:rPr>
                <w:color w:val="000000"/>
                <w:sz w:val="20"/>
                <w:szCs w:val="20"/>
                <w:lang w:val="en-CA" w:eastAsia="en-CA"/>
              </w:rPr>
            </w:pPr>
            <w:r w:rsidRPr="00C16026">
              <w:rPr>
                <w:color w:val="000000"/>
                <w:sz w:val="20"/>
                <w:szCs w:val="20"/>
                <w:lang w:val="en-CA" w:eastAsia="en-CA"/>
              </w:rPr>
              <w:t>19</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1970C96B" w14:textId="77777777" w:rsidR="00C16026" w:rsidRPr="00C16026" w:rsidRDefault="00C16026" w:rsidP="00B25CB3">
            <w:pPr>
              <w:jc w:val="right"/>
              <w:rPr>
                <w:color w:val="000000"/>
                <w:sz w:val="20"/>
                <w:szCs w:val="20"/>
                <w:lang w:val="en-CA" w:eastAsia="en-CA"/>
              </w:rPr>
            </w:pPr>
            <w:r w:rsidRPr="00C16026">
              <w:rPr>
                <w:color w:val="000000"/>
                <w:sz w:val="20"/>
                <w:szCs w:val="20"/>
                <w:lang w:val="en-CA" w:eastAsia="en-CA"/>
              </w:rPr>
              <w:t>86</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16EBC432" w14:textId="77777777" w:rsidR="00C16026" w:rsidRPr="00C16026" w:rsidRDefault="00C16026" w:rsidP="00B25CB3">
            <w:pPr>
              <w:jc w:val="right"/>
              <w:rPr>
                <w:color w:val="000000"/>
                <w:sz w:val="20"/>
                <w:szCs w:val="20"/>
                <w:lang w:val="en-CA" w:eastAsia="en-CA"/>
              </w:rPr>
            </w:pPr>
            <w:r w:rsidRPr="00C16026">
              <w:rPr>
                <w:color w:val="000000"/>
                <w:sz w:val="20"/>
                <w:szCs w:val="20"/>
                <w:lang w:val="en-CA" w:eastAsia="en-CA"/>
              </w:rPr>
              <w:t>12</w:t>
            </w:r>
          </w:p>
        </w:tc>
      </w:tr>
      <w:tr w:rsidR="00C16026" w:rsidRPr="00C16026" w14:paraId="1D94CFC1" w14:textId="77777777" w:rsidTr="00B25CB3">
        <w:tc>
          <w:tcPr>
            <w:tcW w:w="5575" w:type="dxa"/>
            <w:tcBorders>
              <w:top w:val="nil"/>
              <w:left w:val="single" w:sz="4" w:space="0" w:color="auto"/>
              <w:bottom w:val="single" w:sz="4" w:space="0" w:color="auto"/>
              <w:right w:val="single" w:sz="4" w:space="0" w:color="auto"/>
            </w:tcBorders>
            <w:shd w:val="clear" w:color="auto" w:fill="auto"/>
            <w:noWrap/>
            <w:hideMark/>
          </w:tcPr>
          <w:p w14:paraId="3F88C899" w14:textId="77777777" w:rsidR="00C16026" w:rsidRPr="00C16026" w:rsidRDefault="00C16026" w:rsidP="00B25CB3">
            <w:pPr>
              <w:jc w:val="left"/>
              <w:rPr>
                <w:color w:val="000000"/>
                <w:sz w:val="20"/>
                <w:szCs w:val="20"/>
                <w:lang w:val="en-CA" w:eastAsia="en-CA"/>
              </w:rPr>
            </w:pPr>
            <w:r w:rsidRPr="00C16026">
              <w:rPr>
                <w:color w:val="000000"/>
                <w:sz w:val="20"/>
                <w:szCs w:val="20"/>
                <w:lang w:val="en-CA" w:eastAsia="en-CA"/>
              </w:rPr>
              <w:t>Implementation of enabling activities for HFC phase-down</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7D84721D" w14:textId="77777777" w:rsidR="00C16026" w:rsidRPr="00C16026" w:rsidRDefault="00C16026" w:rsidP="00B25CB3">
            <w:pPr>
              <w:jc w:val="right"/>
              <w:rPr>
                <w:color w:val="000000"/>
                <w:sz w:val="20"/>
                <w:szCs w:val="20"/>
                <w:lang w:val="en-CA" w:eastAsia="en-CA"/>
              </w:rPr>
            </w:pPr>
            <w:r w:rsidRPr="00C16026">
              <w:rPr>
                <w:color w:val="000000"/>
                <w:sz w:val="20"/>
                <w:szCs w:val="20"/>
                <w:lang w:val="en-CA" w:eastAsia="en-CA"/>
              </w:rPr>
              <w:t>8</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5D1ACF40" w14:textId="77777777" w:rsidR="00C16026" w:rsidRPr="00C16026" w:rsidRDefault="00C16026" w:rsidP="00B25CB3">
            <w:pPr>
              <w:jc w:val="right"/>
              <w:rPr>
                <w:color w:val="000000"/>
                <w:sz w:val="20"/>
                <w:szCs w:val="20"/>
                <w:lang w:val="en-CA" w:eastAsia="en-CA"/>
              </w:rPr>
            </w:pPr>
            <w:r w:rsidRPr="00C16026">
              <w:rPr>
                <w:color w:val="000000"/>
                <w:sz w:val="20"/>
                <w:szCs w:val="20"/>
                <w:lang w:val="en-CA" w:eastAsia="en-CA"/>
              </w:rPr>
              <w:t>86</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688DA8E2" w14:textId="77777777" w:rsidR="00C16026" w:rsidRPr="00C16026" w:rsidRDefault="00C16026" w:rsidP="00B25CB3">
            <w:pPr>
              <w:jc w:val="right"/>
              <w:rPr>
                <w:color w:val="000000"/>
                <w:sz w:val="20"/>
                <w:szCs w:val="20"/>
                <w:lang w:val="en-CA" w:eastAsia="en-CA"/>
              </w:rPr>
            </w:pPr>
            <w:r w:rsidRPr="00C16026">
              <w:rPr>
                <w:color w:val="000000"/>
                <w:sz w:val="20"/>
                <w:szCs w:val="20"/>
                <w:lang w:val="en-CA" w:eastAsia="en-CA"/>
              </w:rPr>
              <w:t>8</w:t>
            </w:r>
          </w:p>
        </w:tc>
      </w:tr>
      <w:tr w:rsidR="00C16026" w:rsidRPr="00C16026" w14:paraId="2F2C7507" w14:textId="77777777" w:rsidTr="00B25CB3">
        <w:tc>
          <w:tcPr>
            <w:tcW w:w="9355" w:type="dxa"/>
            <w:gridSpan w:val="4"/>
            <w:tcBorders>
              <w:top w:val="nil"/>
              <w:left w:val="single" w:sz="4" w:space="0" w:color="auto"/>
              <w:bottom w:val="single" w:sz="4" w:space="0" w:color="auto"/>
              <w:right w:val="single" w:sz="4" w:space="0" w:color="auto"/>
            </w:tcBorders>
            <w:shd w:val="clear" w:color="auto" w:fill="auto"/>
            <w:noWrap/>
            <w:hideMark/>
          </w:tcPr>
          <w:p w14:paraId="70F2D6EF" w14:textId="77777777" w:rsidR="00C16026" w:rsidRPr="00C16026" w:rsidRDefault="00C16026" w:rsidP="00B25CB3">
            <w:pPr>
              <w:jc w:val="left"/>
              <w:rPr>
                <w:b/>
                <w:color w:val="000000"/>
                <w:sz w:val="20"/>
                <w:szCs w:val="20"/>
                <w:lang w:val="en-CA" w:eastAsia="en-CA"/>
              </w:rPr>
            </w:pPr>
            <w:r w:rsidRPr="00C16026">
              <w:rPr>
                <w:b/>
                <w:color w:val="000000"/>
                <w:sz w:val="20"/>
                <w:szCs w:val="20"/>
                <w:lang w:val="en-CA" w:eastAsia="en-CA"/>
              </w:rPr>
              <w:t>5: Awareness-raising and information exchange </w:t>
            </w:r>
          </w:p>
        </w:tc>
      </w:tr>
      <w:tr w:rsidR="00C16026" w:rsidRPr="00C16026" w14:paraId="1DCAD1F4" w14:textId="77777777" w:rsidTr="00B25CB3">
        <w:tc>
          <w:tcPr>
            <w:tcW w:w="5575" w:type="dxa"/>
            <w:tcBorders>
              <w:top w:val="nil"/>
              <w:left w:val="single" w:sz="4" w:space="0" w:color="auto"/>
              <w:bottom w:val="single" w:sz="4" w:space="0" w:color="auto"/>
              <w:right w:val="single" w:sz="4" w:space="0" w:color="auto"/>
            </w:tcBorders>
            <w:shd w:val="clear" w:color="auto" w:fill="auto"/>
            <w:noWrap/>
            <w:hideMark/>
          </w:tcPr>
          <w:p w14:paraId="57925E17" w14:textId="77777777" w:rsidR="00C16026" w:rsidRPr="00C16026" w:rsidRDefault="00C16026" w:rsidP="00B25CB3">
            <w:pPr>
              <w:jc w:val="left"/>
              <w:rPr>
                <w:color w:val="000000"/>
                <w:sz w:val="20"/>
                <w:szCs w:val="20"/>
                <w:lang w:val="en-CA" w:eastAsia="en-CA"/>
              </w:rPr>
            </w:pPr>
            <w:r w:rsidRPr="00C16026">
              <w:rPr>
                <w:color w:val="000000"/>
                <w:sz w:val="20"/>
                <w:szCs w:val="20"/>
                <w:lang w:val="en-CA" w:eastAsia="en-CA"/>
              </w:rPr>
              <w:t>Information dissemination to stakeholders</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25307C50" w14:textId="77777777" w:rsidR="00C16026" w:rsidRPr="00C16026" w:rsidRDefault="00C16026" w:rsidP="00B25CB3">
            <w:pPr>
              <w:jc w:val="right"/>
              <w:rPr>
                <w:color w:val="000000"/>
                <w:sz w:val="20"/>
                <w:szCs w:val="20"/>
                <w:lang w:val="en-CA" w:eastAsia="en-CA"/>
              </w:rPr>
            </w:pPr>
            <w:r w:rsidRPr="00C16026">
              <w:rPr>
                <w:color w:val="000000"/>
                <w:sz w:val="20"/>
                <w:szCs w:val="20"/>
                <w:lang w:val="en-CA" w:eastAsia="en-CA"/>
              </w:rPr>
              <w:t>18</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501DC860" w14:textId="77777777" w:rsidR="00C16026" w:rsidRPr="00C16026" w:rsidRDefault="00C16026" w:rsidP="00B25CB3">
            <w:pPr>
              <w:jc w:val="right"/>
              <w:rPr>
                <w:color w:val="000000"/>
                <w:sz w:val="20"/>
                <w:szCs w:val="20"/>
                <w:lang w:val="en-CA" w:eastAsia="en-CA"/>
              </w:rPr>
            </w:pPr>
            <w:r w:rsidRPr="00C16026">
              <w:rPr>
                <w:color w:val="000000"/>
                <w:sz w:val="20"/>
                <w:szCs w:val="20"/>
                <w:lang w:val="en-CA" w:eastAsia="en-CA"/>
              </w:rPr>
              <w:t>55</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219CF760" w14:textId="77777777" w:rsidR="00C16026" w:rsidRPr="00C16026" w:rsidRDefault="00C16026" w:rsidP="00B25CB3">
            <w:pPr>
              <w:jc w:val="right"/>
              <w:rPr>
                <w:color w:val="000000"/>
                <w:sz w:val="20"/>
                <w:szCs w:val="20"/>
                <w:lang w:val="en-CA" w:eastAsia="en-CA"/>
              </w:rPr>
            </w:pPr>
            <w:r w:rsidRPr="00C16026">
              <w:rPr>
                <w:color w:val="000000"/>
                <w:sz w:val="20"/>
                <w:szCs w:val="20"/>
                <w:lang w:val="en-CA" w:eastAsia="en-CA"/>
              </w:rPr>
              <w:t>42</w:t>
            </w:r>
          </w:p>
        </w:tc>
      </w:tr>
      <w:tr w:rsidR="00C16026" w:rsidRPr="00C16026" w14:paraId="4C3BF493" w14:textId="77777777" w:rsidTr="00B25CB3">
        <w:tc>
          <w:tcPr>
            <w:tcW w:w="5575" w:type="dxa"/>
            <w:tcBorders>
              <w:top w:val="nil"/>
              <w:left w:val="single" w:sz="4" w:space="0" w:color="auto"/>
              <w:bottom w:val="single" w:sz="4" w:space="0" w:color="auto"/>
              <w:right w:val="single" w:sz="4" w:space="0" w:color="auto"/>
            </w:tcBorders>
            <w:shd w:val="clear" w:color="auto" w:fill="auto"/>
            <w:noWrap/>
            <w:hideMark/>
          </w:tcPr>
          <w:p w14:paraId="08E53A56" w14:textId="77777777" w:rsidR="00C16026" w:rsidRPr="00C16026" w:rsidRDefault="00C16026" w:rsidP="00B25CB3">
            <w:pPr>
              <w:jc w:val="left"/>
              <w:rPr>
                <w:color w:val="000000"/>
                <w:sz w:val="20"/>
                <w:szCs w:val="20"/>
                <w:lang w:val="en-CA" w:eastAsia="en-CA"/>
              </w:rPr>
            </w:pPr>
            <w:r w:rsidRPr="00C16026">
              <w:rPr>
                <w:color w:val="000000"/>
                <w:sz w:val="20"/>
                <w:szCs w:val="20"/>
                <w:lang w:val="en-CA" w:eastAsia="en-CA"/>
              </w:rPr>
              <w:t>International Ozone Day celebrations</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5CFBADA9" w14:textId="77777777" w:rsidR="00C16026" w:rsidRPr="00C16026" w:rsidRDefault="00C16026" w:rsidP="00B25CB3">
            <w:pPr>
              <w:jc w:val="right"/>
              <w:rPr>
                <w:color w:val="000000"/>
                <w:sz w:val="20"/>
                <w:szCs w:val="20"/>
                <w:lang w:val="en-CA" w:eastAsia="en-CA"/>
              </w:rPr>
            </w:pPr>
            <w:r w:rsidRPr="00C16026">
              <w:rPr>
                <w:color w:val="000000"/>
                <w:sz w:val="20"/>
                <w:szCs w:val="20"/>
                <w:lang w:val="en-CA" w:eastAsia="en-CA"/>
              </w:rPr>
              <w:t>3</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3E4223FB" w14:textId="77777777" w:rsidR="00C16026" w:rsidRPr="00C16026" w:rsidRDefault="00C16026" w:rsidP="00B25CB3">
            <w:pPr>
              <w:jc w:val="right"/>
              <w:rPr>
                <w:color w:val="000000"/>
                <w:sz w:val="20"/>
                <w:szCs w:val="20"/>
                <w:lang w:val="en-CA" w:eastAsia="en-CA"/>
              </w:rPr>
            </w:pPr>
            <w:r w:rsidRPr="00C16026">
              <w:rPr>
                <w:color w:val="000000"/>
                <w:sz w:val="20"/>
                <w:szCs w:val="20"/>
                <w:lang w:val="en-CA" w:eastAsia="en-CA"/>
              </w:rPr>
              <w:t>86</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0A6B2A21" w14:textId="77777777" w:rsidR="00C16026" w:rsidRPr="00C16026" w:rsidRDefault="00C16026" w:rsidP="00B25CB3">
            <w:pPr>
              <w:jc w:val="right"/>
              <w:rPr>
                <w:color w:val="000000"/>
                <w:sz w:val="20"/>
                <w:szCs w:val="20"/>
                <w:lang w:val="en-CA" w:eastAsia="en-CA"/>
              </w:rPr>
            </w:pPr>
            <w:r w:rsidRPr="00C16026">
              <w:rPr>
                <w:color w:val="000000"/>
                <w:sz w:val="20"/>
                <w:szCs w:val="20"/>
                <w:lang w:val="en-CA" w:eastAsia="en-CA"/>
              </w:rPr>
              <w:t>13</w:t>
            </w:r>
          </w:p>
        </w:tc>
      </w:tr>
      <w:tr w:rsidR="00C16026" w:rsidRPr="00C16026" w14:paraId="51AB872C" w14:textId="77777777" w:rsidTr="00B25CB3">
        <w:tc>
          <w:tcPr>
            <w:tcW w:w="9355" w:type="dxa"/>
            <w:gridSpan w:val="4"/>
            <w:tcBorders>
              <w:top w:val="nil"/>
              <w:left w:val="single" w:sz="4" w:space="0" w:color="auto"/>
              <w:bottom w:val="single" w:sz="4" w:space="0" w:color="auto"/>
              <w:right w:val="single" w:sz="4" w:space="0" w:color="auto"/>
            </w:tcBorders>
            <w:shd w:val="clear" w:color="auto" w:fill="auto"/>
            <w:noWrap/>
            <w:hideMark/>
          </w:tcPr>
          <w:p w14:paraId="33229B45" w14:textId="77777777" w:rsidR="00C16026" w:rsidRPr="00C16026" w:rsidRDefault="00C16026" w:rsidP="00B25CB3">
            <w:pPr>
              <w:jc w:val="left"/>
              <w:rPr>
                <w:b/>
                <w:color w:val="000000"/>
                <w:sz w:val="20"/>
                <w:szCs w:val="20"/>
                <w:lang w:val="en-CA" w:eastAsia="en-CA"/>
              </w:rPr>
            </w:pPr>
            <w:r w:rsidRPr="00C16026">
              <w:rPr>
                <w:b/>
                <w:color w:val="000000"/>
                <w:sz w:val="20"/>
                <w:szCs w:val="20"/>
                <w:lang w:val="en-CA" w:eastAsia="en-CA"/>
              </w:rPr>
              <w:t>6: Regional cooperation and participation in Montreal Protocol meetings</w:t>
            </w:r>
          </w:p>
        </w:tc>
      </w:tr>
      <w:tr w:rsidR="00C16026" w:rsidRPr="00C16026" w14:paraId="317F18B6" w14:textId="77777777" w:rsidTr="00B25CB3">
        <w:tc>
          <w:tcPr>
            <w:tcW w:w="5575" w:type="dxa"/>
            <w:tcBorders>
              <w:top w:val="nil"/>
              <w:left w:val="single" w:sz="4" w:space="0" w:color="auto"/>
              <w:bottom w:val="single" w:sz="4" w:space="0" w:color="auto"/>
              <w:right w:val="single" w:sz="4" w:space="0" w:color="auto"/>
            </w:tcBorders>
            <w:shd w:val="clear" w:color="auto" w:fill="auto"/>
            <w:noWrap/>
            <w:hideMark/>
          </w:tcPr>
          <w:p w14:paraId="3C6D8C69" w14:textId="77777777" w:rsidR="00C16026" w:rsidRPr="00C16026" w:rsidRDefault="00C16026" w:rsidP="00B25CB3">
            <w:pPr>
              <w:jc w:val="left"/>
              <w:rPr>
                <w:color w:val="000000"/>
                <w:sz w:val="20"/>
                <w:szCs w:val="20"/>
                <w:lang w:val="en-CA" w:eastAsia="en-CA"/>
              </w:rPr>
            </w:pPr>
            <w:r w:rsidRPr="00C16026">
              <w:rPr>
                <w:color w:val="000000"/>
                <w:sz w:val="20"/>
                <w:szCs w:val="20"/>
                <w:lang w:val="en-CA" w:eastAsia="en-CA"/>
              </w:rPr>
              <w:t xml:space="preserve">Participation in regional network meetings </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51B0616C" w14:textId="77777777" w:rsidR="00C16026" w:rsidRPr="00C16026" w:rsidRDefault="00C16026" w:rsidP="00B25CB3">
            <w:pPr>
              <w:jc w:val="right"/>
              <w:rPr>
                <w:color w:val="000000"/>
                <w:sz w:val="20"/>
                <w:szCs w:val="20"/>
                <w:lang w:val="en-CA" w:eastAsia="en-CA"/>
              </w:rPr>
            </w:pPr>
            <w:r w:rsidRPr="00C16026">
              <w:rPr>
                <w:color w:val="000000"/>
                <w:sz w:val="20"/>
                <w:szCs w:val="20"/>
                <w:lang w:val="en-CA" w:eastAsia="en-CA"/>
              </w:rPr>
              <w:t>5</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76965ECC" w14:textId="77777777" w:rsidR="00C16026" w:rsidRPr="00C16026" w:rsidRDefault="00C16026" w:rsidP="00B25CB3">
            <w:pPr>
              <w:jc w:val="right"/>
              <w:rPr>
                <w:color w:val="000000"/>
                <w:sz w:val="20"/>
                <w:szCs w:val="20"/>
                <w:lang w:val="en-CA" w:eastAsia="en-CA"/>
              </w:rPr>
            </w:pPr>
            <w:r w:rsidRPr="00C16026">
              <w:rPr>
                <w:color w:val="000000"/>
                <w:sz w:val="20"/>
                <w:szCs w:val="20"/>
                <w:lang w:val="en-CA" w:eastAsia="en-CA"/>
              </w:rPr>
              <w:t>90</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01BFADE7" w14:textId="77777777" w:rsidR="00C16026" w:rsidRPr="00C16026" w:rsidRDefault="00C16026" w:rsidP="00B25CB3">
            <w:pPr>
              <w:jc w:val="right"/>
              <w:rPr>
                <w:color w:val="000000"/>
                <w:sz w:val="20"/>
                <w:szCs w:val="20"/>
                <w:lang w:val="en-CA" w:eastAsia="en-CA"/>
              </w:rPr>
            </w:pPr>
            <w:r w:rsidRPr="00C16026">
              <w:rPr>
                <w:color w:val="000000"/>
                <w:sz w:val="20"/>
                <w:szCs w:val="20"/>
                <w:lang w:val="en-CA" w:eastAsia="en-CA"/>
              </w:rPr>
              <w:t>9</w:t>
            </w:r>
          </w:p>
        </w:tc>
      </w:tr>
      <w:tr w:rsidR="00C16026" w:rsidRPr="00C16026" w14:paraId="3F1CE0D7" w14:textId="77777777" w:rsidTr="00B25CB3">
        <w:tc>
          <w:tcPr>
            <w:tcW w:w="5575" w:type="dxa"/>
            <w:tcBorders>
              <w:top w:val="nil"/>
              <w:left w:val="single" w:sz="4" w:space="0" w:color="auto"/>
              <w:bottom w:val="single" w:sz="4" w:space="0" w:color="auto"/>
              <w:right w:val="single" w:sz="4" w:space="0" w:color="auto"/>
            </w:tcBorders>
            <w:shd w:val="clear" w:color="auto" w:fill="auto"/>
            <w:noWrap/>
            <w:hideMark/>
          </w:tcPr>
          <w:p w14:paraId="73E3D4E2" w14:textId="77777777" w:rsidR="00C16026" w:rsidRPr="00C16026" w:rsidRDefault="00C16026" w:rsidP="00B25CB3">
            <w:pPr>
              <w:jc w:val="left"/>
              <w:rPr>
                <w:color w:val="000000"/>
                <w:sz w:val="20"/>
                <w:szCs w:val="20"/>
                <w:lang w:val="en-CA" w:eastAsia="en-CA"/>
              </w:rPr>
            </w:pPr>
            <w:r w:rsidRPr="00C16026">
              <w:rPr>
                <w:color w:val="000000"/>
                <w:sz w:val="20"/>
                <w:szCs w:val="20"/>
                <w:lang w:val="en-CA" w:eastAsia="en-CA"/>
              </w:rPr>
              <w:t>Participation at meetings of the Open-ended Working Group and the Parties to the Montreal Protocol</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066ADFFC" w14:textId="77777777" w:rsidR="00C16026" w:rsidRPr="00C16026" w:rsidRDefault="00C16026" w:rsidP="00B25CB3">
            <w:pPr>
              <w:jc w:val="right"/>
              <w:rPr>
                <w:color w:val="000000"/>
                <w:sz w:val="20"/>
                <w:szCs w:val="20"/>
                <w:lang w:val="en-CA" w:eastAsia="en-CA"/>
              </w:rPr>
            </w:pPr>
            <w:r w:rsidRPr="00C16026">
              <w:rPr>
                <w:color w:val="000000"/>
                <w:sz w:val="20"/>
                <w:szCs w:val="20"/>
                <w:lang w:val="en-CA" w:eastAsia="en-CA"/>
              </w:rPr>
              <w:t>6</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4D1F8004" w14:textId="77777777" w:rsidR="00C16026" w:rsidRPr="00C16026" w:rsidRDefault="00C16026" w:rsidP="00B25CB3">
            <w:pPr>
              <w:jc w:val="right"/>
              <w:rPr>
                <w:color w:val="000000"/>
                <w:sz w:val="20"/>
                <w:szCs w:val="20"/>
                <w:lang w:val="en-CA" w:eastAsia="en-CA"/>
              </w:rPr>
            </w:pPr>
            <w:r w:rsidRPr="00C16026">
              <w:rPr>
                <w:color w:val="000000"/>
                <w:sz w:val="20"/>
                <w:szCs w:val="20"/>
                <w:lang w:val="en-CA" w:eastAsia="en-CA"/>
              </w:rPr>
              <w:t>90</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4C7EFF81" w14:textId="77777777" w:rsidR="00C16026" w:rsidRPr="00C16026" w:rsidRDefault="00C16026" w:rsidP="00B25CB3">
            <w:pPr>
              <w:jc w:val="right"/>
              <w:rPr>
                <w:color w:val="000000"/>
                <w:sz w:val="20"/>
                <w:szCs w:val="20"/>
                <w:lang w:val="en-CA" w:eastAsia="en-CA"/>
              </w:rPr>
            </w:pPr>
            <w:r w:rsidRPr="00C16026">
              <w:rPr>
                <w:color w:val="000000"/>
                <w:sz w:val="20"/>
                <w:szCs w:val="20"/>
                <w:lang w:val="en-CA" w:eastAsia="en-CA"/>
              </w:rPr>
              <w:t>8</w:t>
            </w:r>
          </w:p>
        </w:tc>
      </w:tr>
      <w:tr w:rsidR="00C16026" w:rsidRPr="00C16026" w14:paraId="2722A51E" w14:textId="77777777" w:rsidTr="00B25CB3">
        <w:tc>
          <w:tcPr>
            <w:tcW w:w="9355" w:type="dxa"/>
            <w:gridSpan w:val="4"/>
            <w:tcBorders>
              <w:top w:val="nil"/>
              <w:left w:val="single" w:sz="4" w:space="0" w:color="auto"/>
              <w:bottom w:val="single" w:sz="4" w:space="0" w:color="auto"/>
              <w:right w:val="single" w:sz="4" w:space="0" w:color="auto"/>
            </w:tcBorders>
            <w:shd w:val="clear" w:color="auto" w:fill="auto"/>
            <w:noWrap/>
            <w:hideMark/>
          </w:tcPr>
          <w:p w14:paraId="51EA5DF0" w14:textId="77777777" w:rsidR="00C16026" w:rsidRPr="00C16026" w:rsidRDefault="00C16026" w:rsidP="00B25CB3">
            <w:pPr>
              <w:jc w:val="left"/>
              <w:rPr>
                <w:color w:val="000000"/>
                <w:sz w:val="20"/>
                <w:szCs w:val="20"/>
                <w:lang w:val="en-CA" w:eastAsia="en-CA"/>
              </w:rPr>
            </w:pPr>
            <w:r w:rsidRPr="00C16026">
              <w:rPr>
                <w:b/>
                <w:color w:val="000000"/>
                <w:sz w:val="20"/>
                <w:szCs w:val="20"/>
                <w:lang w:val="en-CA" w:eastAsia="en-CA"/>
              </w:rPr>
              <w:t>7: Implementation of the Multilateral Fund gender policy (*)</w:t>
            </w:r>
          </w:p>
        </w:tc>
      </w:tr>
      <w:tr w:rsidR="00C16026" w:rsidRPr="00C16026" w14:paraId="42A8C987" w14:textId="77777777" w:rsidTr="00B25CB3">
        <w:tc>
          <w:tcPr>
            <w:tcW w:w="5575" w:type="dxa"/>
            <w:tcBorders>
              <w:top w:val="nil"/>
              <w:left w:val="single" w:sz="4" w:space="0" w:color="auto"/>
              <w:bottom w:val="single" w:sz="4" w:space="0" w:color="auto"/>
              <w:right w:val="single" w:sz="4" w:space="0" w:color="auto"/>
            </w:tcBorders>
            <w:shd w:val="clear" w:color="auto" w:fill="auto"/>
            <w:noWrap/>
            <w:hideMark/>
          </w:tcPr>
          <w:p w14:paraId="77253D12" w14:textId="77777777" w:rsidR="00C16026" w:rsidRPr="00C16026" w:rsidRDefault="00C16026" w:rsidP="00B25CB3">
            <w:pPr>
              <w:jc w:val="left"/>
              <w:rPr>
                <w:color w:val="000000"/>
                <w:sz w:val="20"/>
                <w:szCs w:val="20"/>
                <w:lang w:val="en-CA" w:eastAsia="en-CA"/>
              </w:rPr>
            </w:pPr>
            <w:r w:rsidRPr="00C16026">
              <w:rPr>
                <w:color w:val="000000"/>
                <w:sz w:val="20"/>
                <w:szCs w:val="20"/>
                <w:lang w:val="en-CA" w:eastAsia="en-CA"/>
              </w:rPr>
              <w:t>Ensure female participation in Montreal Protocol policy matters and decision making</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6AA4DF30" w14:textId="77777777" w:rsidR="00C16026" w:rsidRPr="00C16026" w:rsidRDefault="00C16026" w:rsidP="00B25CB3">
            <w:pPr>
              <w:jc w:val="right"/>
              <w:rPr>
                <w:color w:val="000000"/>
                <w:sz w:val="20"/>
                <w:szCs w:val="20"/>
                <w:lang w:val="en-CA" w:eastAsia="en-CA"/>
              </w:rPr>
            </w:pPr>
            <w:r w:rsidRPr="00C16026">
              <w:rPr>
                <w:color w:val="000000"/>
                <w:sz w:val="20"/>
                <w:szCs w:val="20"/>
                <w:lang w:val="en-CA" w:eastAsia="en-CA"/>
              </w:rPr>
              <w:t>11</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521313D2" w14:textId="77777777" w:rsidR="00C16026" w:rsidRPr="00C16026" w:rsidRDefault="00C16026" w:rsidP="00B25CB3">
            <w:pPr>
              <w:jc w:val="right"/>
              <w:rPr>
                <w:color w:val="000000"/>
                <w:sz w:val="20"/>
                <w:szCs w:val="20"/>
                <w:lang w:val="en-CA" w:eastAsia="en-CA"/>
              </w:rPr>
            </w:pPr>
            <w:r w:rsidRPr="00C16026">
              <w:rPr>
                <w:color w:val="000000"/>
                <w:sz w:val="20"/>
                <w:szCs w:val="20"/>
                <w:lang w:val="en-CA" w:eastAsia="en-CA"/>
              </w:rPr>
              <w:t>51</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40EC41E5" w14:textId="77777777" w:rsidR="00C16026" w:rsidRPr="00C16026" w:rsidRDefault="00C16026" w:rsidP="00B25CB3">
            <w:pPr>
              <w:jc w:val="right"/>
              <w:rPr>
                <w:color w:val="000000"/>
                <w:sz w:val="20"/>
                <w:szCs w:val="20"/>
                <w:lang w:val="en-CA" w:eastAsia="en-CA"/>
              </w:rPr>
            </w:pPr>
            <w:r w:rsidRPr="00C16026">
              <w:rPr>
                <w:color w:val="000000"/>
                <w:sz w:val="20"/>
                <w:szCs w:val="20"/>
                <w:lang w:val="en-CA" w:eastAsia="en-CA"/>
              </w:rPr>
              <w:t>47</w:t>
            </w:r>
          </w:p>
        </w:tc>
      </w:tr>
      <w:tr w:rsidR="00C16026" w:rsidRPr="00C16026" w14:paraId="2BF03E8B" w14:textId="77777777" w:rsidTr="00B25CB3">
        <w:tc>
          <w:tcPr>
            <w:tcW w:w="5575" w:type="dxa"/>
            <w:tcBorders>
              <w:top w:val="nil"/>
              <w:left w:val="single" w:sz="4" w:space="0" w:color="auto"/>
              <w:bottom w:val="single" w:sz="4" w:space="0" w:color="auto"/>
              <w:right w:val="single" w:sz="4" w:space="0" w:color="auto"/>
            </w:tcBorders>
            <w:shd w:val="clear" w:color="auto" w:fill="auto"/>
            <w:noWrap/>
            <w:hideMark/>
          </w:tcPr>
          <w:p w14:paraId="604829FD" w14:textId="77777777" w:rsidR="00C16026" w:rsidRPr="00C16026" w:rsidRDefault="00C16026" w:rsidP="00B25CB3">
            <w:pPr>
              <w:jc w:val="left"/>
              <w:rPr>
                <w:color w:val="000000"/>
                <w:sz w:val="20"/>
                <w:szCs w:val="20"/>
                <w:lang w:val="en-CA" w:eastAsia="en-CA"/>
              </w:rPr>
            </w:pPr>
            <w:r w:rsidRPr="00C16026">
              <w:rPr>
                <w:color w:val="000000"/>
                <w:sz w:val="20"/>
                <w:szCs w:val="20"/>
                <w:lang w:val="en-CA" w:eastAsia="en-CA"/>
              </w:rPr>
              <w:t xml:space="preserve">Ensure female participation in activities supported under the Multilateral Fund </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4B7FC8F8" w14:textId="77777777" w:rsidR="00C16026" w:rsidRPr="00C16026" w:rsidRDefault="00C16026" w:rsidP="00B25CB3">
            <w:pPr>
              <w:jc w:val="right"/>
              <w:rPr>
                <w:color w:val="000000"/>
                <w:sz w:val="20"/>
                <w:szCs w:val="20"/>
                <w:lang w:val="en-CA" w:eastAsia="en-CA"/>
              </w:rPr>
            </w:pPr>
            <w:r w:rsidRPr="00C16026">
              <w:rPr>
                <w:color w:val="000000"/>
                <w:sz w:val="20"/>
                <w:szCs w:val="20"/>
                <w:lang w:val="en-CA" w:eastAsia="en-CA"/>
              </w:rPr>
              <w:t>17</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004DA7D1" w14:textId="77777777" w:rsidR="00C16026" w:rsidRPr="00C16026" w:rsidRDefault="00C16026" w:rsidP="00B25CB3">
            <w:pPr>
              <w:jc w:val="right"/>
              <w:rPr>
                <w:color w:val="000000"/>
                <w:sz w:val="20"/>
                <w:szCs w:val="20"/>
                <w:lang w:val="en-CA" w:eastAsia="en-CA"/>
              </w:rPr>
            </w:pPr>
            <w:r w:rsidRPr="00C16026">
              <w:rPr>
                <w:color w:val="000000"/>
                <w:sz w:val="20"/>
                <w:szCs w:val="20"/>
                <w:lang w:val="en-CA" w:eastAsia="en-CA"/>
              </w:rPr>
              <w:t>58</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3E2BA89C" w14:textId="77777777" w:rsidR="00C16026" w:rsidRPr="00C16026" w:rsidRDefault="00C16026" w:rsidP="00B25CB3">
            <w:pPr>
              <w:jc w:val="right"/>
              <w:rPr>
                <w:color w:val="000000"/>
                <w:sz w:val="20"/>
                <w:szCs w:val="20"/>
                <w:lang w:val="en-CA" w:eastAsia="en-CA"/>
              </w:rPr>
            </w:pPr>
            <w:r w:rsidRPr="00C16026">
              <w:rPr>
                <w:color w:val="000000"/>
                <w:sz w:val="20"/>
                <w:szCs w:val="20"/>
                <w:lang w:val="en-CA" w:eastAsia="en-CA"/>
              </w:rPr>
              <w:t>39</w:t>
            </w:r>
          </w:p>
        </w:tc>
      </w:tr>
      <w:tr w:rsidR="00C16026" w:rsidRPr="00C16026" w14:paraId="6F216916" w14:textId="77777777" w:rsidTr="00B25CB3">
        <w:tc>
          <w:tcPr>
            <w:tcW w:w="5575" w:type="dxa"/>
            <w:tcBorders>
              <w:top w:val="nil"/>
              <w:left w:val="single" w:sz="4" w:space="0" w:color="auto"/>
              <w:bottom w:val="single" w:sz="4" w:space="0" w:color="auto"/>
              <w:right w:val="single" w:sz="4" w:space="0" w:color="auto"/>
            </w:tcBorders>
            <w:shd w:val="clear" w:color="auto" w:fill="auto"/>
            <w:noWrap/>
            <w:hideMark/>
          </w:tcPr>
          <w:p w14:paraId="3A9C2281" w14:textId="77777777" w:rsidR="00C16026" w:rsidRPr="00C16026" w:rsidRDefault="00C16026" w:rsidP="00B25CB3">
            <w:pPr>
              <w:jc w:val="left"/>
              <w:rPr>
                <w:color w:val="000000"/>
                <w:sz w:val="20"/>
                <w:szCs w:val="20"/>
                <w:lang w:val="en-CA" w:eastAsia="en-CA"/>
              </w:rPr>
            </w:pPr>
            <w:r w:rsidRPr="00C16026">
              <w:rPr>
                <w:color w:val="000000"/>
                <w:sz w:val="20"/>
                <w:szCs w:val="20"/>
                <w:lang w:val="en-CA" w:eastAsia="en-CA"/>
              </w:rPr>
              <w:t>Encourage equal opportunities for female technicians to build a career in the refrigeration and air-conditioning sector</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12E477B2" w14:textId="77777777" w:rsidR="00C16026" w:rsidRPr="00C16026" w:rsidRDefault="00C16026" w:rsidP="00B25CB3">
            <w:pPr>
              <w:jc w:val="right"/>
              <w:rPr>
                <w:color w:val="000000"/>
                <w:sz w:val="20"/>
                <w:szCs w:val="20"/>
                <w:lang w:val="en-CA" w:eastAsia="en-CA"/>
              </w:rPr>
            </w:pPr>
            <w:r w:rsidRPr="00C16026">
              <w:rPr>
                <w:color w:val="000000"/>
                <w:sz w:val="20"/>
                <w:szCs w:val="20"/>
                <w:lang w:val="en-CA" w:eastAsia="en-CA"/>
              </w:rPr>
              <w:t>12</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61D0B06B" w14:textId="77777777" w:rsidR="00C16026" w:rsidRPr="00C16026" w:rsidRDefault="00C16026" w:rsidP="00B25CB3">
            <w:pPr>
              <w:jc w:val="right"/>
              <w:rPr>
                <w:color w:val="000000"/>
                <w:sz w:val="20"/>
                <w:szCs w:val="20"/>
                <w:lang w:val="en-CA" w:eastAsia="en-CA"/>
              </w:rPr>
            </w:pPr>
            <w:r w:rsidRPr="00C16026">
              <w:rPr>
                <w:color w:val="000000"/>
                <w:sz w:val="20"/>
                <w:szCs w:val="20"/>
                <w:lang w:val="en-CA" w:eastAsia="en-CA"/>
              </w:rPr>
              <w:t>58</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14:paraId="1E0CE106" w14:textId="77777777" w:rsidR="00C16026" w:rsidRPr="00C16026" w:rsidRDefault="00C16026" w:rsidP="00B25CB3">
            <w:pPr>
              <w:jc w:val="right"/>
              <w:rPr>
                <w:color w:val="000000"/>
                <w:sz w:val="20"/>
                <w:szCs w:val="20"/>
                <w:lang w:val="en-CA" w:eastAsia="en-CA"/>
              </w:rPr>
            </w:pPr>
            <w:r w:rsidRPr="00C16026">
              <w:rPr>
                <w:color w:val="000000"/>
                <w:sz w:val="20"/>
                <w:szCs w:val="20"/>
                <w:lang w:val="en-CA" w:eastAsia="en-CA"/>
              </w:rPr>
              <w:t>38</w:t>
            </w:r>
          </w:p>
        </w:tc>
      </w:tr>
    </w:tbl>
    <w:p w14:paraId="6FC95CE3" w14:textId="47CC7AEA" w:rsidR="00C16026" w:rsidRDefault="00C16026" w:rsidP="00C16026">
      <w:pPr>
        <w:rPr>
          <w:color w:val="000000" w:themeColor="text1"/>
          <w:sz w:val="19"/>
          <w:szCs w:val="19"/>
        </w:rPr>
      </w:pPr>
      <w:r w:rsidRPr="00C16026">
        <w:rPr>
          <w:color w:val="000000" w:themeColor="text1"/>
          <w:sz w:val="19"/>
          <w:szCs w:val="19"/>
        </w:rPr>
        <w:t>(*) Thirty-nine IS projects had been submitted and approved</w:t>
      </w:r>
      <w:r w:rsidRPr="00C16026" w:rsidDel="000B0106">
        <w:rPr>
          <w:color w:val="000000" w:themeColor="text1"/>
          <w:sz w:val="19"/>
          <w:szCs w:val="19"/>
        </w:rPr>
        <w:t xml:space="preserve"> </w:t>
      </w:r>
      <w:r w:rsidRPr="00C16026">
        <w:rPr>
          <w:color w:val="000000" w:themeColor="text1"/>
          <w:sz w:val="19"/>
          <w:szCs w:val="19"/>
        </w:rPr>
        <w:t xml:space="preserve">since the adoption of the gender policy for the Multilateral Fund. </w:t>
      </w:r>
    </w:p>
    <w:p w14:paraId="0A943415" w14:textId="77777777" w:rsidR="00212751" w:rsidRPr="00C16026" w:rsidRDefault="00212751" w:rsidP="00C16026">
      <w:pPr>
        <w:rPr>
          <w:color w:val="000000" w:themeColor="text1"/>
          <w:sz w:val="19"/>
          <w:szCs w:val="19"/>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212751" w14:paraId="0FB04635" w14:textId="77777777" w:rsidTr="00212751">
        <w:tc>
          <w:tcPr>
            <w:tcW w:w="1870" w:type="dxa"/>
          </w:tcPr>
          <w:p w14:paraId="695BF46C" w14:textId="77777777" w:rsidR="00212751" w:rsidRDefault="00212751" w:rsidP="004313DA">
            <w:pPr>
              <w:jc w:val="center"/>
            </w:pPr>
          </w:p>
        </w:tc>
        <w:tc>
          <w:tcPr>
            <w:tcW w:w="1870" w:type="dxa"/>
          </w:tcPr>
          <w:p w14:paraId="07BCCAC0" w14:textId="77777777" w:rsidR="00212751" w:rsidRDefault="00212751" w:rsidP="004313DA">
            <w:pPr>
              <w:jc w:val="center"/>
            </w:pPr>
          </w:p>
        </w:tc>
        <w:tc>
          <w:tcPr>
            <w:tcW w:w="1870" w:type="dxa"/>
            <w:tcBorders>
              <w:bottom w:val="single" w:sz="4" w:space="0" w:color="auto"/>
            </w:tcBorders>
          </w:tcPr>
          <w:p w14:paraId="70BAD05C" w14:textId="77777777" w:rsidR="00212751" w:rsidRDefault="00212751" w:rsidP="004313DA">
            <w:pPr>
              <w:jc w:val="center"/>
            </w:pPr>
          </w:p>
        </w:tc>
        <w:tc>
          <w:tcPr>
            <w:tcW w:w="1870" w:type="dxa"/>
          </w:tcPr>
          <w:p w14:paraId="49D8447E" w14:textId="77777777" w:rsidR="00212751" w:rsidRDefault="00212751" w:rsidP="004313DA">
            <w:pPr>
              <w:jc w:val="center"/>
            </w:pPr>
          </w:p>
        </w:tc>
        <w:tc>
          <w:tcPr>
            <w:tcW w:w="1870" w:type="dxa"/>
          </w:tcPr>
          <w:p w14:paraId="08C88558" w14:textId="77777777" w:rsidR="00212751" w:rsidRDefault="00212751" w:rsidP="004313DA">
            <w:pPr>
              <w:jc w:val="center"/>
            </w:pPr>
          </w:p>
        </w:tc>
      </w:tr>
    </w:tbl>
    <w:p w14:paraId="3ECC70A6" w14:textId="709BCC6D" w:rsidR="009C0DBC" w:rsidRPr="00C16026" w:rsidRDefault="009C0DBC" w:rsidP="004313DA">
      <w:pPr>
        <w:jc w:val="center"/>
      </w:pPr>
    </w:p>
    <w:sectPr w:rsidR="009C0DBC" w:rsidRPr="00C16026" w:rsidSect="007C7FAE">
      <w:headerReference w:type="even" r:id="rId26"/>
      <w:headerReference w:type="default" r:id="rId27"/>
      <w:headerReference w:type="first" r:id="rId28"/>
      <w:footerReference w:type="first" r:id="rId29"/>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630EF7C" w14:textId="77777777" w:rsidR="007713C7" w:rsidRDefault="007713C7" w:rsidP="004A504B">
      <w:r>
        <w:separator/>
      </w:r>
    </w:p>
  </w:endnote>
  <w:endnote w:type="continuationSeparator" w:id="0">
    <w:p w14:paraId="7823B450" w14:textId="77777777" w:rsidR="007713C7" w:rsidRDefault="007713C7" w:rsidP="004A504B">
      <w:r>
        <w:continuationSeparator/>
      </w:r>
    </w:p>
  </w:endnote>
  <w:endnote w:type="continuationNotice" w:id="1">
    <w:p w14:paraId="2568B6A8" w14:textId="77777777" w:rsidR="007713C7" w:rsidRDefault="007713C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eiryo">
    <w:charset w:val="80"/>
    <w:family w:val="swiss"/>
    <w:pitch w:val="variable"/>
    <w:sig w:usb0="E00002FF" w:usb1="6AC7FFFF" w:usb2="08000012" w:usb3="00000000" w:csb0="0002009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TimesNewRomanPSMT">
    <w:altName w:val="Times New Roman"/>
    <w:panose1 w:val="00000000000000000000"/>
    <w:charset w:val="4D"/>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1007CA" w14:textId="129F342F" w:rsidR="007713C7" w:rsidRPr="0033525D" w:rsidRDefault="007713C7">
    <w:pPr>
      <w:jc w:val="center"/>
    </w:pPr>
    <w:r>
      <w:fldChar w:fldCharType="begin"/>
    </w:r>
    <w:r>
      <w:instrText xml:space="preserve"> PAGE </w:instrText>
    </w:r>
    <w:r>
      <w:fldChar w:fldCharType="separate"/>
    </w:r>
    <w:r w:rsidR="006D1402">
      <w:rPr>
        <w:noProof/>
      </w:rPr>
      <w:t>8</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3CC856" w14:textId="1890480E" w:rsidR="007713C7" w:rsidRPr="0033525D" w:rsidRDefault="007713C7">
    <w:pPr>
      <w:jc w:val="center"/>
    </w:pPr>
    <w:r>
      <w:fldChar w:fldCharType="begin"/>
    </w:r>
    <w:r>
      <w:instrText xml:space="preserve"> PAGE </w:instrText>
    </w:r>
    <w:r>
      <w:fldChar w:fldCharType="separate"/>
    </w:r>
    <w:r w:rsidR="006D1402">
      <w:rPr>
        <w:noProof/>
      </w:rPr>
      <w:t>9</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BE982F" w14:textId="77777777" w:rsidR="007713C7" w:rsidRDefault="007713C7"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AE1034A" w14:textId="77777777" w:rsidR="007713C7" w:rsidRDefault="007713C7"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35136957"/>
      <w:docPartObj>
        <w:docPartGallery w:val="Page Numbers (Bottom of Page)"/>
        <w:docPartUnique/>
      </w:docPartObj>
    </w:sdtPr>
    <w:sdtEndPr>
      <w:rPr>
        <w:noProof/>
      </w:rPr>
    </w:sdtEndPr>
    <w:sdtContent>
      <w:p w14:paraId="7902E96A" w14:textId="6C724C80" w:rsidR="00C77829" w:rsidRDefault="00C77829">
        <w:pPr>
          <w:pStyle w:val="Footer"/>
          <w:jc w:val="center"/>
        </w:pPr>
        <w:r>
          <w:fldChar w:fldCharType="begin"/>
        </w:r>
        <w:r>
          <w:instrText xml:space="preserve"> PAGE   \* MERGEFORMAT </w:instrText>
        </w:r>
        <w:r>
          <w:fldChar w:fldCharType="separate"/>
        </w:r>
        <w:r w:rsidR="006D1402">
          <w:rPr>
            <w:noProof/>
          </w:rPr>
          <w:t>1</w:t>
        </w:r>
        <w:r>
          <w:rPr>
            <w:noProof/>
          </w:rPr>
          <w:fldChar w:fldCharType="end"/>
        </w:r>
      </w:p>
    </w:sdtContent>
  </w:sdt>
  <w:p w14:paraId="7FC18250" w14:textId="77777777" w:rsidR="00C77829" w:rsidRDefault="00C77829" w:rsidP="007C7FAE">
    <w:pPr>
      <w:jc w:val="center"/>
      <w:rPr>
        <w:sz w:val="18"/>
        <w:szCs w:val="18"/>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05264431"/>
      <w:docPartObj>
        <w:docPartGallery w:val="Page Numbers (Bottom of Page)"/>
        <w:docPartUnique/>
      </w:docPartObj>
    </w:sdtPr>
    <w:sdtEndPr>
      <w:rPr>
        <w:noProof/>
      </w:rPr>
    </w:sdtEndPr>
    <w:sdtContent>
      <w:p w14:paraId="1F249AA3" w14:textId="561FB9B6" w:rsidR="00C16026" w:rsidRDefault="00C16026">
        <w:pPr>
          <w:pStyle w:val="Footer"/>
          <w:jc w:val="center"/>
        </w:pPr>
        <w:r>
          <w:fldChar w:fldCharType="begin"/>
        </w:r>
        <w:r>
          <w:instrText xml:space="preserve"> PAGE   \* MERGEFORMAT </w:instrText>
        </w:r>
        <w:r>
          <w:fldChar w:fldCharType="separate"/>
        </w:r>
        <w:r w:rsidR="00562022">
          <w:rPr>
            <w:noProof/>
          </w:rPr>
          <w:t>1</w:t>
        </w:r>
        <w:r>
          <w:rPr>
            <w:noProof/>
          </w:rPr>
          <w:fldChar w:fldCharType="end"/>
        </w:r>
      </w:p>
    </w:sdtContent>
  </w:sdt>
  <w:p w14:paraId="5A4D2A71" w14:textId="77777777" w:rsidR="00C16026" w:rsidRDefault="00C16026" w:rsidP="007C7FAE">
    <w:pPr>
      <w:jc w:val="center"/>
      <w:rPr>
        <w:sz w:val="18"/>
        <w:szCs w:val="18"/>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23780052"/>
      <w:docPartObj>
        <w:docPartGallery w:val="Page Numbers (Bottom of Page)"/>
        <w:docPartUnique/>
      </w:docPartObj>
    </w:sdtPr>
    <w:sdtEndPr>
      <w:rPr>
        <w:noProof/>
      </w:rPr>
    </w:sdtEndPr>
    <w:sdtContent>
      <w:p w14:paraId="2586F7DC" w14:textId="3C02605B" w:rsidR="001866FE" w:rsidRDefault="001866FE">
        <w:pPr>
          <w:pStyle w:val="Footer"/>
          <w:jc w:val="center"/>
        </w:pPr>
        <w:r>
          <w:fldChar w:fldCharType="begin"/>
        </w:r>
        <w:r>
          <w:instrText xml:space="preserve"> PAGE   \* MERGEFORMAT </w:instrText>
        </w:r>
        <w:r>
          <w:fldChar w:fldCharType="separate"/>
        </w:r>
        <w:r w:rsidR="00562022">
          <w:rPr>
            <w:noProof/>
          </w:rPr>
          <w:t>1</w:t>
        </w:r>
        <w:r>
          <w:rPr>
            <w:noProof/>
          </w:rPr>
          <w:fldChar w:fldCharType="end"/>
        </w:r>
      </w:p>
    </w:sdtContent>
  </w:sdt>
  <w:p w14:paraId="45DF87BE" w14:textId="77777777" w:rsidR="001866FE" w:rsidRDefault="001866FE" w:rsidP="007C7FAE">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3E6DC3D" w14:textId="77777777" w:rsidR="007713C7" w:rsidRDefault="007713C7" w:rsidP="004A504B">
      <w:r>
        <w:separator/>
      </w:r>
    </w:p>
  </w:footnote>
  <w:footnote w:type="continuationSeparator" w:id="0">
    <w:p w14:paraId="5553CE63" w14:textId="77777777" w:rsidR="007713C7" w:rsidRDefault="007713C7" w:rsidP="004A504B">
      <w:r>
        <w:continuationSeparator/>
      </w:r>
    </w:p>
  </w:footnote>
  <w:footnote w:type="continuationNotice" w:id="1">
    <w:p w14:paraId="1EB2918C" w14:textId="77777777" w:rsidR="007713C7" w:rsidRDefault="007713C7"/>
  </w:footnote>
  <w:footnote w:id="2">
    <w:p w14:paraId="6ACFCD51" w14:textId="77777777" w:rsidR="007713C7" w:rsidRPr="006E126D" w:rsidRDefault="007713C7" w:rsidP="00864B66">
      <w:pPr>
        <w:pStyle w:val="FootnoteText"/>
        <w:rPr>
          <w:lang w:val="en-CA"/>
        </w:rPr>
      </w:pPr>
      <w:r>
        <w:rPr>
          <w:rStyle w:val="FootnoteReference"/>
        </w:rPr>
        <w:footnoteRef/>
      </w:r>
      <w:r>
        <w:t xml:space="preserve"> </w:t>
      </w:r>
      <w:r w:rsidRPr="00692D14">
        <w:t>Due to coronavirus disease (COVID-19)</w:t>
      </w:r>
      <w:r>
        <w:t>.</w:t>
      </w:r>
    </w:p>
  </w:footnote>
  <w:footnote w:id="3">
    <w:p w14:paraId="41047BCF" w14:textId="77777777" w:rsidR="007713C7" w:rsidRPr="00571109" w:rsidRDefault="007713C7" w:rsidP="002E1F6C">
      <w:pPr>
        <w:pStyle w:val="FootnoteText"/>
      </w:pPr>
      <w:r>
        <w:rPr>
          <w:rStyle w:val="FootnoteReference"/>
        </w:rPr>
        <w:footnoteRef/>
      </w:r>
      <w:r>
        <w:t xml:space="preserve"> </w:t>
      </w:r>
      <w:r>
        <w:rPr>
          <w:lang w:val="en-US"/>
        </w:rPr>
        <w:t>IS projects were approved for Chile, Jordan and Mexico.</w:t>
      </w:r>
      <w:r>
        <w:t xml:space="preserve"> </w:t>
      </w:r>
    </w:p>
  </w:footnote>
  <w:footnote w:id="4">
    <w:p w14:paraId="640E96E1" w14:textId="5CA28785" w:rsidR="007713C7" w:rsidRPr="00637A24" w:rsidRDefault="007713C7" w:rsidP="002E1F6C">
      <w:pPr>
        <w:pStyle w:val="FootnoteText"/>
      </w:pPr>
      <w:r>
        <w:rPr>
          <w:rStyle w:val="FootnoteReference"/>
        </w:rPr>
        <w:footnoteRef/>
      </w:r>
      <w:r>
        <w:t xml:space="preserve"> Category 1: large-consuming countries (above 10,000 ODP tonnes - up to U</w:t>
      </w:r>
      <w:r w:rsidR="00212751">
        <w:t>S $400,000); category 2: medium</w:t>
      </w:r>
      <w:r w:rsidR="00212751">
        <w:noBreakHyphen/>
      </w:r>
      <w:r>
        <w:t>consuming countries (5,000-10,000 ODP tonnes - up to US $300,000); category 3: small-consuming countries (less than 5,000 ODP tonnes - up to US $170,000). The funding levels were indicative and would take into account Parties’ needs and circumstances on a case-by-case. The</w:t>
      </w:r>
      <w:r w:rsidRPr="008650B3">
        <w:rPr>
          <w:lang w:val="en-US"/>
        </w:rPr>
        <w:t xml:space="preserve"> elements for </w:t>
      </w:r>
      <w:r>
        <w:rPr>
          <w:lang w:val="en-US"/>
        </w:rPr>
        <w:t xml:space="preserve">IS </w:t>
      </w:r>
      <w:r w:rsidRPr="008650B3">
        <w:rPr>
          <w:lang w:val="en-US"/>
        </w:rPr>
        <w:t xml:space="preserve">funding were office equipment, personnel </w:t>
      </w:r>
      <w:r>
        <w:rPr>
          <w:lang w:val="en-US"/>
        </w:rPr>
        <w:t xml:space="preserve">costs </w:t>
      </w:r>
      <w:r w:rsidRPr="008650B3">
        <w:rPr>
          <w:lang w:val="en-US"/>
        </w:rPr>
        <w:t>and operational costs.</w:t>
      </w:r>
      <w:r>
        <w:rPr>
          <w:lang w:val="en-US"/>
        </w:rPr>
        <w:t xml:space="preserve"> Funding was approved for a three-year period.</w:t>
      </w:r>
    </w:p>
  </w:footnote>
  <w:footnote w:id="5">
    <w:p w14:paraId="1EBF180C" w14:textId="63FD957F" w:rsidR="007713C7" w:rsidRPr="00624440" w:rsidRDefault="007713C7" w:rsidP="002E1F6C">
      <w:pPr>
        <w:pStyle w:val="FootnoteText"/>
      </w:pPr>
      <w:r>
        <w:rPr>
          <w:rStyle w:val="FootnoteReference"/>
        </w:rPr>
        <w:footnoteRef/>
      </w:r>
      <w:r>
        <w:t xml:space="preserve"> Discussion is contained in paragraphs 100 to 111 of document </w:t>
      </w:r>
      <w:r w:rsidRPr="00624440">
        <w:t>UNEP/OzL.Pro/ExCom/35/67</w:t>
      </w:r>
    </w:p>
  </w:footnote>
  <w:footnote w:id="6">
    <w:p w14:paraId="6660981B" w14:textId="26BCA878" w:rsidR="007713C7" w:rsidRPr="00C273DC" w:rsidRDefault="007713C7">
      <w:pPr>
        <w:pStyle w:val="FootnoteText"/>
      </w:pPr>
      <w:r>
        <w:rPr>
          <w:rStyle w:val="FootnoteReference"/>
        </w:rPr>
        <w:footnoteRef/>
      </w:r>
      <w:r>
        <w:t xml:space="preserve"> </w:t>
      </w:r>
      <w:r w:rsidRPr="00C273DC">
        <w:t xml:space="preserve">Article 5 Parties </w:t>
      </w:r>
      <w:r>
        <w:t xml:space="preserve">were allowed </w:t>
      </w:r>
      <w:r w:rsidRPr="00C273DC">
        <w:t>to submit their IS projects as stand-alone projects or within their HCFC phase-out management plans (HPMPs)</w:t>
      </w:r>
      <w:r>
        <w:t xml:space="preserve">, in line with </w:t>
      </w:r>
      <w:r w:rsidRPr="00C273DC">
        <w:t>decisions</w:t>
      </w:r>
      <w:r>
        <w:t xml:space="preserve"> 59/17 and 59/47(b).</w:t>
      </w:r>
    </w:p>
  </w:footnote>
  <w:footnote w:id="7">
    <w:p w14:paraId="37825E98" w14:textId="37C25EB7" w:rsidR="007713C7" w:rsidRPr="00994A50" w:rsidRDefault="007713C7" w:rsidP="00424D27">
      <w:pPr>
        <w:pStyle w:val="FootnoteText"/>
        <w:rPr>
          <w:lang w:val="en-CA"/>
        </w:rPr>
      </w:pPr>
      <w:r>
        <w:rPr>
          <w:rStyle w:val="FootnoteReference"/>
        </w:rPr>
        <w:footnoteRef/>
      </w:r>
      <w:r>
        <w:t xml:space="preserve"> The document </w:t>
      </w:r>
      <w:r w:rsidRPr="006D597F">
        <w:t>set out a review of the history of IS funding</w:t>
      </w:r>
      <w:r>
        <w:t xml:space="preserve">; it </w:t>
      </w:r>
      <w:r w:rsidRPr="00994A50">
        <w:t>assessed the relevance of IS support in contributing to the achievement of Article 5 countries’ compliance with the Montreal Protocol</w:t>
      </w:r>
      <w:r>
        <w:t>,</w:t>
      </w:r>
      <w:r w:rsidRPr="00994A50">
        <w:t xml:space="preserve"> and</w:t>
      </w:r>
      <w:r>
        <w:t xml:space="preserve"> </w:t>
      </w:r>
      <w:r w:rsidRPr="00994A50">
        <w:t xml:space="preserve">set out the range of activities that national ozone units (NOUs) would have to undertake to achieve </w:t>
      </w:r>
      <w:r>
        <w:t xml:space="preserve">compliance with HCFC </w:t>
      </w:r>
      <w:r w:rsidRPr="00994A50">
        <w:t>control measures beyond 2015</w:t>
      </w:r>
      <w:r>
        <w:t xml:space="preserve">; and </w:t>
      </w:r>
      <w:r w:rsidRPr="006D597F">
        <w:t>its linkage to other forms of institutional support and capacity</w:t>
      </w:r>
      <w:r>
        <w:t>-</w:t>
      </w:r>
      <w:r w:rsidRPr="006D597F">
        <w:t xml:space="preserve">building provided through project management units (PMUs), and </w:t>
      </w:r>
      <w:r>
        <w:t xml:space="preserve">UNEP’s </w:t>
      </w:r>
      <w:r w:rsidRPr="006D597F">
        <w:t>Compliance Assistance Programme (CAP)</w:t>
      </w:r>
      <w:r w:rsidRPr="00994A50">
        <w:t>.</w:t>
      </w:r>
    </w:p>
  </w:footnote>
  <w:footnote w:id="8">
    <w:p w14:paraId="38D8C9B9" w14:textId="74ABAEE4" w:rsidR="007713C7" w:rsidRPr="00791CFA" w:rsidRDefault="007713C7" w:rsidP="002E1F6C">
      <w:pPr>
        <w:pStyle w:val="FootnoteText"/>
        <w:rPr>
          <w:lang w:val="en-CA"/>
        </w:rPr>
      </w:pPr>
      <w:r>
        <w:rPr>
          <w:rStyle w:val="FootnoteReference"/>
        </w:rPr>
        <w:footnoteRef/>
      </w:r>
      <w:r>
        <w:t xml:space="preserve"> </w:t>
      </w:r>
      <w:r w:rsidRPr="00791CFA">
        <w:t>In light of the COVID-19 pandemic, the Executive Committee agreed to postpone its 85</w:t>
      </w:r>
      <w:r w:rsidRPr="00791CFA">
        <w:rPr>
          <w:vertAlign w:val="superscript"/>
        </w:rPr>
        <w:t>th</w:t>
      </w:r>
      <w:r>
        <w:t xml:space="preserve"> </w:t>
      </w:r>
      <w:r w:rsidRPr="00791CFA">
        <w:t>meeting, originally scheduled from 25 to 29 May 2020, and to hold it back-to-back with the 86</w:t>
      </w:r>
      <w:r w:rsidRPr="00791CFA">
        <w:rPr>
          <w:vertAlign w:val="superscript"/>
        </w:rPr>
        <w:t>th</w:t>
      </w:r>
      <w:r>
        <w:t xml:space="preserve"> </w:t>
      </w:r>
      <w:r w:rsidRPr="00791CFA">
        <w:t>meeting in November 2020. In order to ensure continuity of compliance-related activities in Article 5 countries, and to reduce its workload when convened, the Executive Committee decided to implement an intersessional approval process for projects and activities that were to be submitted to the 85</w:t>
      </w:r>
      <w:r w:rsidRPr="00791CFA">
        <w:rPr>
          <w:vertAlign w:val="superscript"/>
        </w:rPr>
        <w:t>th</w:t>
      </w:r>
      <w:r>
        <w:t xml:space="preserve"> </w:t>
      </w:r>
      <w:r w:rsidRPr="00791CFA">
        <w:t>meeting; agenda items that were not considered intersessionally would be included in the agenda of the 86</w:t>
      </w:r>
      <w:r w:rsidRPr="00791CFA">
        <w:rPr>
          <w:vertAlign w:val="superscript"/>
        </w:rPr>
        <w:t>th</w:t>
      </w:r>
      <w:r>
        <w:t xml:space="preserve"> </w:t>
      </w:r>
      <w:r w:rsidRPr="00791CFA">
        <w:t>meeting. Given the evolution of the pandemic, the Executive Committee further deferred both meetings.</w:t>
      </w:r>
    </w:p>
  </w:footnote>
  <w:footnote w:id="9">
    <w:p w14:paraId="6FBF9067" w14:textId="787E987B" w:rsidR="007713C7" w:rsidRPr="0007077E" w:rsidRDefault="007713C7" w:rsidP="002E1F6C">
      <w:pPr>
        <w:pStyle w:val="FootnoteText"/>
        <w:rPr>
          <w:lang w:val="en-US"/>
        </w:rPr>
      </w:pPr>
      <w:r>
        <w:rPr>
          <w:rStyle w:val="FootnoteReference"/>
        </w:rPr>
        <w:footnoteRef/>
      </w:r>
      <w:r w:rsidRPr="0007077E">
        <w:rPr>
          <w:lang w:val="en-US"/>
        </w:rPr>
        <w:t xml:space="preserve"> Decision XXVIII/1, Annex </w:t>
      </w:r>
      <w:r>
        <w:rPr>
          <w:lang w:val="en-US"/>
        </w:rPr>
        <w:t>I</w:t>
      </w:r>
      <w:r w:rsidRPr="0007077E">
        <w:rPr>
          <w:lang w:val="en-US"/>
        </w:rPr>
        <w:t xml:space="preserve"> of document UNEP/OzL.Pro/28/12</w:t>
      </w:r>
      <w:r>
        <w:rPr>
          <w:lang w:val="en-US"/>
        </w:rPr>
        <w:t>.</w:t>
      </w:r>
    </w:p>
  </w:footnote>
  <w:footnote w:id="10">
    <w:p w14:paraId="2313A339" w14:textId="2BACA670" w:rsidR="007713C7" w:rsidRPr="00AF243C" w:rsidRDefault="007713C7" w:rsidP="002E1F6C">
      <w:pPr>
        <w:pStyle w:val="FootnoteText"/>
      </w:pPr>
      <w:r>
        <w:rPr>
          <w:rStyle w:val="FootnoteReference"/>
        </w:rPr>
        <w:footnoteRef/>
      </w:r>
      <w:r>
        <w:t xml:space="preserve"> </w:t>
      </w:r>
      <w:r w:rsidRPr="00AF243C">
        <w:t xml:space="preserve">Issues relevant to the Executive Committee arising from the Twenty-eighth Meeting of the Parties to the Montreal Protocol </w:t>
      </w:r>
      <w:r>
        <w:t>(</w:t>
      </w:r>
      <w:r w:rsidRPr="00AF243C">
        <w:t>UNEP/OzL.Pro/ExCom/77/70/Rev.1</w:t>
      </w:r>
      <w:r>
        <w:t>).</w:t>
      </w:r>
    </w:p>
  </w:footnote>
  <w:footnote w:id="11">
    <w:p w14:paraId="43699973" w14:textId="1979E4FE" w:rsidR="007713C7" w:rsidRPr="00CE4B66" w:rsidRDefault="007713C7" w:rsidP="002E1F6C">
      <w:pPr>
        <w:pStyle w:val="FootnoteText"/>
      </w:pPr>
      <w:r>
        <w:rPr>
          <w:rStyle w:val="FootnoteReference"/>
        </w:rPr>
        <w:footnoteRef/>
      </w:r>
      <w:r>
        <w:t xml:space="preserve"> Paragraph 205 to 2012 of document </w:t>
      </w:r>
      <w:r w:rsidRPr="00CE4B66">
        <w:t>UNEP/OzL.Pro/ExCom/7</w:t>
      </w:r>
      <w:r>
        <w:t>7</w:t>
      </w:r>
      <w:r w:rsidRPr="00CE4B66">
        <w:t>/</w:t>
      </w:r>
      <w:r>
        <w:t>76.</w:t>
      </w:r>
    </w:p>
  </w:footnote>
  <w:footnote w:id="12">
    <w:p w14:paraId="036EF457" w14:textId="638DBF42" w:rsidR="007713C7" w:rsidRPr="003152BA" w:rsidRDefault="007713C7">
      <w:pPr>
        <w:pStyle w:val="FootnoteText"/>
        <w:rPr>
          <w:lang w:val="en-US"/>
        </w:rPr>
      </w:pPr>
      <w:r>
        <w:rPr>
          <w:rStyle w:val="FootnoteReference"/>
        </w:rPr>
        <w:footnoteRef/>
      </w:r>
      <w:r>
        <w:t xml:space="preserve"> </w:t>
      </w:r>
      <w:r>
        <w:rPr>
          <w:lang w:val="en-US"/>
        </w:rPr>
        <w:t>The process for renewal of IS projects every two years using the approved format and performance indicators is applicable only for those countries that have stand-alone IS projects, not for those whose IS are integrated with their HPMPs.</w:t>
      </w:r>
    </w:p>
  </w:footnote>
  <w:footnote w:id="13">
    <w:p w14:paraId="674C9166" w14:textId="77777777" w:rsidR="007713C7" w:rsidRPr="001A7EFE" w:rsidRDefault="007713C7" w:rsidP="00F25CFA">
      <w:pPr>
        <w:pStyle w:val="FootnoteText"/>
      </w:pPr>
      <w:r>
        <w:rPr>
          <w:rStyle w:val="FootnoteReference"/>
        </w:rPr>
        <w:footnoteRef/>
      </w:r>
      <w:r>
        <w:t xml:space="preserve"> Some Article 5 countries committed in their Agreements with the Executive Committee to accelerate the reductions of HCFC consumption.</w:t>
      </w:r>
    </w:p>
  </w:footnote>
  <w:footnote w:id="14">
    <w:p w14:paraId="7F72E77E" w14:textId="77777777" w:rsidR="007713C7" w:rsidRPr="009348E3" w:rsidRDefault="007713C7" w:rsidP="00F25CFA">
      <w:pPr>
        <w:pStyle w:val="FootnoteText"/>
      </w:pPr>
      <w:r>
        <w:rPr>
          <w:rStyle w:val="FootnoteReference"/>
        </w:rPr>
        <w:footnoteRef/>
      </w:r>
      <w:r>
        <w:t xml:space="preserve"> The enabling activities for the phase-down of HFCs in Article 5 countries (approved and to be approved), and the stand-alone HFC investments projects that have been approved to provide detailed information on the incremental costs of conversion, are not included in the Table. Also, the number of countries is indicative.</w:t>
      </w:r>
    </w:p>
  </w:footnote>
  <w:footnote w:id="15">
    <w:p w14:paraId="7627CD1F" w14:textId="77777777" w:rsidR="007713C7" w:rsidRPr="00B41BAE" w:rsidRDefault="007713C7" w:rsidP="00F25CFA">
      <w:pPr>
        <w:pStyle w:val="FootnoteText"/>
      </w:pPr>
      <w:r>
        <w:rPr>
          <w:rStyle w:val="FootnoteReference"/>
        </w:rPr>
        <w:footnoteRef/>
      </w:r>
      <w:r>
        <w:t xml:space="preserve"> </w:t>
      </w:r>
      <w:r w:rsidRPr="00B41BAE">
        <w:t>The NOU is the focal point for collecting and reviewing CP data for submission to the Fund Secretariat (by 1 May each year), and Article 7 data for submission to the Ozone Secretariat (by 30 September each year).</w:t>
      </w:r>
    </w:p>
  </w:footnote>
  <w:footnote w:id="16">
    <w:p w14:paraId="6FF5244E" w14:textId="77777777" w:rsidR="007713C7" w:rsidRPr="000234D8" w:rsidRDefault="007713C7" w:rsidP="00F25CFA">
      <w:pPr>
        <w:pStyle w:val="FootnoteText"/>
      </w:pPr>
      <w:r>
        <w:rPr>
          <w:rStyle w:val="FootnoteReference"/>
        </w:rPr>
        <w:footnoteRef/>
      </w:r>
      <w:r>
        <w:t xml:space="preserve"> Currently, stage I of HPMPs for </w:t>
      </w:r>
      <w:r w:rsidRPr="006C05C7">
        <w:t>113</w:t>
      </w:r>
      <w:r>
        <w:t xml:space="preserve"> countries and stage II of HPMPs for 73 countries are ongoing; stage I of HPMPs for 32 countries have been completed.</w:t>
      </w:r>
    </w:p>
  </w:footnote>
  <w:footnote w:id="17">
    <w:p w14:paraId="2A7EC2E4" w14:textId="77777777" w:rsidR="007713C7" w:rsidRPr="003D2024" w:rsidRDefault="007713C7" w:rsidP="00F25CFA">
      <w:pPr>
        <w:pStyle w:val="FootnoteText"/>
        <w:rPr>
          <w:lang w:val="en-CA"/>
        </w:rPr>
      </w:pPr>
      <w:r>
        <w:rPr>
          <w:rStyle w:val="FootnoteReference"/>
        </w:rPr>
        <w:footnoteRef/>
      </w:r>
      <w:r>
        <w:t xml:space="preserve"> </w:t>
      </w:r>
      <w:r>
        <w:rPr>
          <w:lang w:val="en-CA"/>
        </w:rPr>
        <w:t>UNEP/OzL.Pro/ExCom/86/83, “Overview of current monitoring, reporting, verification and enforceable licensing and quota systems developed with support from the Multilateral Fund (decision 84/85)”, provides information relevant to IS in this regard.</w:t>
      </w:r>
    </w:p>
  </w:footnote>
  <w:footnote w:id="18">
    <w:p w14:paraId="5C0776B9" w14:textId="77777777" w:rsidR="007713C7" w:rsidRPr="00493991" w:rsidRDefault="007713C7" w:rsidP="00F25CFA">
      <w:pPr>
        <w:pStyle w:val="FootnoteText"/>
      </w:pPr>
      <w:r>
        <w:rPr>
          <w:rStyle w:val="FootnoteReference"/>
        </w:rPr>
        <w:footnoteRef/>
      </w:r>
      <w:r>
        <w:t xml:space="preserve"> These activities are listed in paragraph 15 of document </w:t>
      </w:r>
      <w:r w:rsidRPr="00474EB4">
        <w:t>UNEP/OzL.Pro/ExCom/</w:t>
      </w:r>
      <w:r>
        <w:t>74</w:t>
      </w:r>
      <w:r w:rsidRPr="00474EB4">
        <w:t>/</w:t>
      </w:r>
      <w:r>
        <w:t>51.</w:t>
      </w:r>
    </w:p>
  </w:footnote>
  <w:footnote w:id="19">
    <w:p w14:paraId="25628581" w14:textId="53084C28" w:rsidR="007713C7" w:rsidRPr="00511242" w:rsidRDefault="007713C7" w:rsidP="00F25CFA">
      <w:pPr>
        <w:pStyle w:val="FootnoteText"/>
      </w:pPr>
      <w:r>
        <w:rPr>
          <w:rStyle w:val="FootnoteReference"/>
        </w:rPr>
        <w:footnoteRef/>
      </w:r>
      <w:r>
        <w:t xml:space="preserve"> </w:t>
      </w:r>
      <w:r>
        <w:t xml:space="preserve">As of 17 February 2021, 113 </w:t>
      </w:r>
      <w:r w:rsidRPr="001866FE">
        <w:t>countries (7</w:t>
      </w:r>
      <w:r w:rsidR="00D86E0E">
        <w:t>3</w:t>
      </w:r>
      <w:r w:rsidRPr="001866FE">
        <w:t xml:space="preserve"> Article 5 countries</w:t>
      </w:r>
      <w:r>
        <w:t>) have ratified the Kigali Amendment.</w:t>
      </w:r>
    </w:p>
  </w:footnote>
  <w:footnote w:id="20">
    <w:p w14:paraId="4FA867BA" w14:textId="77777777" w:rsidR="007713C7" w:rsidRPr="001F2A66" w:rsidRDefault="007713C7" w:rsidP="00F25CFA">
      <w:pPr>
        <w:pStyle w:val="FootnoteText"/>
      </w:pPr>
      <w:r>
        <w:rPr>
          <w:rStyle w:val="FootnoteReference"/>
        </w:rPr>
        <w:footnoteRef/>
      </w:r>
      <w:r>
        <w:t xml:space="preserve"> </w:t>
      </w:r>
      <w:r w:rsidRPr="001F2A66">
        <w:t xml:space="preserve">Article 5 </w:t>
      </w:r>
      <w:r>
        <w:t xml:space="preserve">Parties </w:t>
      </w:r>
      <w:r w:rsidRPr="001F2A66">
        <w:t>that ha</w:t>
      </w:r>
      <w:r>
        <w:t>ve</w:t>
      </w:r>
      <w:r w:rsidRPr="001F2A66">
        <w:t xml:space="preserve"> ratified, approved or accepted the Kigali Amendment </w:t>
      </w:r>
      <w:r>
        <w:t>must</w:t>
      </w:r>
      <w:r w:rsidRPr="001F2A66">
        <w:t xml:space="preserve"> establish and implement a licensing system by 1 January 2019</w:t>
      </w:r>
      <w:r>
        <w:t>,</w:t>
      </w:r>
      <w:r w:rsidRPr="001F2A66">
        <w:t xml:space="preserve"> </w:t>
      </w:r>
      <w:r>
        <w:t>which will include Annex F substances, n</w:t>
      </w:r>
      <w:r w:rsidRPr="001F2A66">
        <w:t xml:space="preserve">oting that </w:t>
      </w:r>
      <w:r>
        <w:t xml:space="preserve">those Parties that are </w:t>
      </w:r>
      <w:r w:rsidRPr="001F2A66">
        <w:t>not in a position to establish and implement a licensing system by 1 January 2019 may delay taking those actions until 1</w:t>
      </w:r>
      <w:r>
        <w:t> </w:t>
      </w:r>
      <w:r w:rsidRPr="001F2A66">
        <w:t>January 2021</w:t>
      </w:r>
      <w:r>
        <w:t>.</w:t>
      </w:r>
    </w:p>
  </w:footnote>
  <w:footnote w:id="21">
    <w:p w14:paraId="0AA01773" w14:textId="77777777" w:rsidR="007713C7" w:rsidRPr="004D5228" w:rsidRDefault="007713C7" w:rsidP="00F25CFA">
      <w:pPr>
        <w:pStyle w:val="FootnoteText"/>
      </w:pPr>
      <w:r>
        <w:rPr>
          <w:rStyle w:val="FootnoteReference"/>
        </w:rPr>
        <w:footnoteRef/>
      </w:r>
      <w:r>
        <w:t xml:space="preserve"> N</w:t>
      </w:r>
      <w:r w:rsidRPr="004D5228">
        <w:t xml:space="preserve">ew formats </w:t>
      </w:r>
      <w:r>
        <w:t xml:space="preserve">for </w:t>
      </w:r>
      <w:r w:rsidRPr="004D5228">
        <w:t xml:space="preserve">reporting </w:t>
      </w:r>
      <w:r>
        <w:t xml:space="preserve">data </w:t>
      </w:r>
      <w:r w:rsidRPr="004D5228">
        <w:t xml:space="preserve">under Article 7 of the Protocol have been approved by the Parties and new reporting formats </w:t>
      </w:r>
      <w:r>
        <w:t>for</w:t>
      </w:r>
      <w:r w:rsidRPr="004D5228">
        <w:t xml:space="preserve"> CP data ha</w:t>
      </w:r>
      <w:r>
        <w:t>ve</w:t>
      </w:r>
      <w:r w:rsidRPr="004D5228">
        <w:t xml:space="preserve"> been approved by the Executive Committee.</w:t>
      </w:r>
    </w:p>
  </w:footnote>
  <w:footnote w:id="22">
    <w:p w14:paraId="3AB05831" w14:textId="77777777" w:rsidR="007713C7" w:rsidRPr="00A70F67" w:rsidRDefault="007713C7" w:rsidP="00F25CFA">
      <w:pPr>
        <w:pStyle w:val="FootnoteText"/>
      </w:pPr>
      <w:r>
        <w:rPr>
          <w:rStyle w:val="FootnoteReference"/>
        </w:rPr>
        <w:footnoteRef/>
      </w:r>
      <w:r>
        <w:t xml:space="preserve"> T</w:t>
      </w:r>
      <w:r w:rsidRPr="00A70F67">
        <w:t xml:space="preserve">he World Customs Organization, through its Harmonized Review subcommittee and the Scientific subcommittee, considered the request in decision XXVI/8 </w:t>
      </w:r>
      <w:r>
        <w:t xml:space="preserve">of the Parties to the Montreal Protocol </w:t>
      </w:r>
      <w:r w:rsidRPr="00A70F67">
        <w:t xml:space="preserve">to designate individual HS codes for most common HFCs. </w:t>
      </w:r>
    </w:p>
  </w:footnote>
  <w:footnote w:id="23">
    <w:p w14:paraId="1A34193C" w14:textId="77777777" w:rsidR="007713C7" w:rsidRPr="00CF52AC" w:rsidRDefault="007713C7" w:rsidP="00F25CFA">
      <w:pPr>
        <w:pStyle w:val="FootnoteText"/>
        <w:rPr>
          <w:lang w:val="en-US"/>
        </w:rPr>
      </w:pPr>
      <w:r>
        <w:rPr>
          <w:rStyle w:val="FootnoteReference"/>
        </w:rPr>
        <w:footnoteRef/>
      </w:r>
      <w:r>
        <w:t xml:space="preserve"> At its 84</w:t>
      </w:r>
      <w:r w:rsidRPr="006E3F84">
        <w:rPr>
          <w:vertAlign w:val="superscript"/>
        </w:rPr>
        <w:t>th</w:t>
      </w:r>
      <w:r>
        <w:t xml:space="preserve"> meeting, the Executive Committee </w:t>
      </w:r>
      <w:r>
        <w:rPr>
          <w:i/>
        </w:rPr>
        <w:t xml:space="preserve">inter alia </w:t>
      </w:r>
      <w:r>
        <w:t>approved the operational policy on gender mainstreaming for Multilateral Fund-supported projects and requested bilateral and implementing agencies to apply the operational policy on gender mainstreaming throughout the project cycle (</w:t>
      </w:r>
      <w:r w:rsidRPr="00367278">
        <w:t xml:space="preserve">decision </w:t>
      </w:r>
      <w:r>
        <w:rPr>
          <w:lang w:val="en-US"/>
        </w:rPr>
        <w:t>84/92(b)).</w:t>
      </w:r>
    </w:p>
  </w:footnote>
  <w:footnote w:id="24">
    <w:p w14:paraId="5BB8C692" w14:textId="77777777" w:rsidR="007713C7" w:rsidRPr="00A03756" w:rsidRDefault="007713C7" w:rsidP="00F25CFA">
      <w:pPr>
        <w:pStyle w:val="FootnoteText"/>
      </w:pPr>
      <w:r>
        <w:rPr>
          <w:rStyle w:val="FootnoteReference"/>
        </w:rPr>
        <w:footnoteRef/>
      </w:r>
      <w:r>
        <w:t xml:space="preserve"> </w:t>
      </w:r>
      <w:r w:rsidRPr="00A03756">
        <w:t>Review of administrative cost regime: duties and costs associated with project management units</w:t>
      </w:r>
      <w:r>
        <w:t xml:space="preserve"> (</w:t>
      </w:r>
      <w:r w:rsidRPr="00A03756">
        <w:t>UNEP/OzL.Pro/ExCom/82/63</w:t>
      </w:r>
      <w:r>
        <w:t>).</w:t>
      </w:r>
    </w:p>
  </w:footnote>
  <w:footnote w:id="25">
    <w:p w14:paraId="5AA6BC95" w14:textId="77777777" w:rsidR="007713C7" w:rsidRPr="00A03756" w:rsidRDefault="007713C7" w:rsidP="00F25CFA">
      <w:pPr>
        <w:pStyle w:val="FootnoteText"/>
      </w:pPr>
      <w:r>
        <w:rPr>
          <w:rStyle w:val="FootnoteReference"/>
        </w:rPr>
        <w:footnoteRef/>
      </w:r>
      <w:r>
        <w:t xml:space="preserve"> </w:t>
      </w:r>
      <w:r w:rsidRPr="00A03756">
        <w:t>Review of the administrative cost regime: analysis by country of project management units, institutional strengthening, and implementing agencies, including activities and funding under the Compliance Assistance Programme, core units and other elements of the administrative cost regime, and information on national level independent verification</w:t>
      </w:r>
      <w:r>
        <w:t xml:space="preserve"> (</w:t>
      </w:r>
      <w:r w:rsidRPr="00A03756">
        <w:t>UNEP/OzL.Pro/ExCom/83/39</w:t>
      </w:r>
      <w:r>
        <w:t>).</w:t>
      </w:r>
    </w:p>
  </w:footnote>
  <w:footnote w:id="26">
    <w:p w14:paraId="499D8F66" w14:textId="77777777" w:rsidR="007713C7" w:rsidRPr="00DC56B5" w:rsidRDefault="007713C7" w:rsidP="00F25CFA">
      <w:pPr>
        <w:pStyle w:val="FootnoteText"/>
        <w:rPr>
          <w:lang w:val="en-CA"/>
        </w:rPr>
      </w:pPr>
      <w:r>
        <w:rPr>
          <w:rStyle w:val="FootnoteReference"/>
        </w:rPr>
        <w:footnoteRef/>
      </w:r>
      <w:r>
        <w:t xml:space="preserve"> F</w:t>
      </w:r>
      <w:r w:rsidRPr="00DC56B5">
        <w:t>or example, obtaining approval by the relevant authority; the need</w:t>
      </w:r>
      <w:r>
        <w:t xml:space="preserve">, </w:t>
      </w:r>
      <w:r w:rsidRPr="00DC56B5">
        <w:t xml:space="preserve">for non-English speaking countries, to translate IS renewal documents, legal agreements and </w:t>
      </w:r>
      <w:r>
        <w:t xml:space="preserve">other </w:t>
      </w:r>
      <w:r w:rsidRPr="00DC56B5">
        <w:t xml:space="preserve">supporting documents </w:t>
      </w:r>
      <w:r>
        <w:t xml:space="preserve">before their </w:t>
      </w:r>
      <w:r w:rsidRPr="00DC56B5">
        <w:t>approval</w:t>
      </w:r>
      <w:r>
        <w:t>,</w:t>
      </w:r>
      <w:r w:rsidRPr="00DC56B5">
        <w:t xml:space="preserve"> </w:t>
      </w:r>
      <w:r>
        <w:t>and agreement signing</w:t>
      </w:r>
      <w:r w:rsidRPr="00DC56B5">
        <w:t>; opening of new bank accounts wh</w:t>
      </w:r>
      <w:r>
        <w:t>ere required</w:t>
      </w:r>
      <w:r w:rsidRPr="00DC56B5">
        <w:t xml:space="preserve"> due to strict financial regulations (funds cannot be transferred until a new bank account is opened).</w:t>
      </w:r>
    </w:p>
  </w:footnote>
  <w:footnote w:id="27">
    <w:p w14:paraId="0BDDAC5E" w14:textId="77777777" w:rsidR="007713C7" w:rsidRPr="00174386" w:rsidRDefault="007713C7" w:rsidP="00F25CFA">
      <w:pPr>
        <w:pStyle w:val="FootnoteText"/>
      </w:pPr>
      <w:r>
        <w:rPr>
          <w:rStyle w:val="FootnoteReference"/>
        </w:rPr>
        <w:footnoteRef/>
      </w:r>
      <w:r>
        <w:t xml:space="preserve"> </w:t>
      </w:r>
      <w:r w:rsidRPr="00174386">
        <w:t>At its 74</w:t>
      </w:r>
      <w:r w:rsidRPr="00174386">
        <w:rPr>
          <w:vertAlign w:val="superscript"/>
        </w:rPr>
        <w:t>th</w:t>
      </w:r>
      <w:r>
        <w:t xml:space="preserve"> </w:t>
      </w:r>
      <w:r w:rsidRPr="00174386">
        <w:t xml:space="preserve">meeting, the Executive Committee revised the reporting format for IS renewal requests that </w:t>
      </w:r>
      <w:r>
        <w:t>had been</w:t>
      </w:r>
      <w:r w:rsidRPr="00174386">
        <w:t xml:space="preserve"> in use since the 61</w:t>
      </w:r>
      <w:r w:rsidRPr="00174386">
        <w:rPr>
          <w:vertAlign w:val="superscript"/>
        </w:rPr>
        <w:t>st</w:t>
      </w:r>
      <w:r>
        <w:t xml:space="preserve"> </w:t>
      </w:r>
      <w:r w:rsidRPr="00174386">
        <w:t>meeting.</w:t>
      </w:r>
    </w:p>
  </w:footnote>
  <w:footnote w:id="28">
    <w:p w14:paraId="038F4E06" w14:textId="77777777" w:rsidR="00C77829" w:rsidRDefault="00C77829" w:rsidP="00C77829">
      <w:pPr>
        <w:pStyle w:val="FootnoteText"/>
      </w:pPr>
      <w:r>
        <w:rPr>
          <w:rStyle w:val="FootnoteReference"/>
        </w:rPr>
        <w:footnoteRef/>
      </w:r>
      <w:r>
        <w:t xml:space="preserve"> UNEP/</w:t>
      </w:r>
      <w:proofErr w:type="spellStart"/>
      <w:r>
        <w:t>OzL.Pro</w:t>
      </w:r>
      <w:proofErr w:type="spellEnd"/>
      <w:r>
        <w:t>/ExCom/5/5/Rev.2 and paragraph 28(d) of document UNEP/OzL.Pro/ExCom/5/16</w:t>
      </w:r>
    </w:p>
  </w:footnote>
  <w:footnote w:id="29">
    <w:p w14:paraId="2BB0E29F" w14:textId="77777777" w:rsidR="00C77829" w:rsidRDefault="00C77829" w:rsidP="00C77829">
      <w:pPr>
        <w:pStyle w:val="FootnoteText"/>
      </w:pPr>
      <w:r>
        <w:rPr>
          <w:rStyle w:val="FootnoteReference"/>
        </w:rPr>
        <w:footnoteRef/>
      </w:r>
      <w:r>
        <w:t xml:space="preserve"> UNEP/OzL.Pro/ExCom/7/20</w:t>
      </w:r>
    </w:p>
  </w:footnote>
  <w:footnote w:id="30">
    <w:p w14:paraId="3BF2A835" w14:textId="77777777" w:rsidR="00C77829" w:rsidRDefault="00C77829" w:rsidP="00C77829">
      <w:pPr>
        <w:pStyle w:val="FootnoteText"/>
      </w:pPr>
      <w:r>
        <w:rPr>
          <w:rStyle w:val="FootnoteReference"/>
        </w:rPr>
        <w:footnoteRef/>
      </w:r>
      <w:r>
        <w:t xml:space="preserve"> Paragraph 32 of document UNEP/OzL.Pro/ExCom/7/20</w:t>
      </w:r>
    </w:p>
  </w:footnote>
  <w:footnote w:id="31">
    <w:p w14:paraId="672BC6CD" w14:textId="77777777" w:rsidR="00C77829" w:rsidRDefault="00C77829" w:rsidP="00C77829">
      <w:pPr>
        <w:pStyle w:val="FootnoteText"/>
      </w:pPr>
      <w:r>
        <w:rPr>
          <w:rStyle w:val="FootnoteReference"/>
        </w:rPr>
        <w:footnoteRef/>
      </w:r>
      <w:r>
        <w:t xml:space="preserve"> UNEP/OzL.Pro/ExCom/19/52 and Corr.1</w:t>
      </w:r>
    </w:p>
  </w:footnote>
  <w:footnote w:id="32">
    <w:p w14:paraId="1576A69A" w14:textId="77777777" w:rsidR="00C77829" w:rsidRDefault="00C77829" w:rsidP="00C77829">
      <w:pPr>
        <w:pStyle w:val="FootnoteText"/>
        <w:rPr>
          <w:lang w:val="en-US"/>
        </w:rPr>
      </w:pPr>
      <w:r>
        <w:rPr>
          <w:rStyle w:val="FootnoteReference"/>
        </w:rPr>
        <w:footnoteRef/>
      </w:r>
      <w:r>
        <w:t xml:space="preserve"> UNEP/OzL.Pro/ExCom/30/6 and Corr.1</w:t>
      </w:r>
    </w:p>
  </w:footnote>
  <w:footnote w:id="33">
    <w:p w14:paraId="03E22CA7" w14:textId="77777777" w:rsidR="00C77829" w:rsidRDefault="00C77829" w:rsidP="00C77829">
      <w:pPr>
        <w:pStyle w:val="FootnoteText"/>
        <w:rPr>
          <w:lang w:val="en-US"/>
        </w:rPr>
      </w:pPr>
      <w:r>
        <w:rPr>
          <w:rStyle w:val="FootnoteReference"/>
        </w:rPr>
        <w:footnoteRef/>
      </w:r>
      <w:r>
        <w:t xml:space="preserve"> UNEP/OzL.Pro/ExCom/32/18</w:t>
      </w:r>
    </w:p>
  </w:footnote>
  <w:footnote w:id="34">
    <w:p w14:paraId="16D7B9D1" w14:textId="77777777" w:rsidR="00C77829" w:rsidRDefault="00C77829" w:rsidP="00C77829">
      <w:pPr>
        <w:pStyle w:val="FootnoteText"/>
      </w:pPr>
      <w:r>
        <w:rPr>
          <w:rStyle w:val="FootnoteReference"/>
        </w:rPr>
        <w:footnoteRef/>
      </w:r>
      <w:r>
        <w:t xml:space="preserve"> UNEP/OzL.Pro/ExCom/33/16</w:t>
      </w:r>
    </w:p>
  </w:footnote>
  <w:footnote w:id="35">
    <w:p w14:paraId="6D0054C6" w14:textId="77777777" w:rsidR="00C77829" w:rsidRDefault="00C77829" w:rsidP="00C77829">
      <w:pPr>
        <w:pStyle w:val="FootnoteText"/>
      </w:pPr>
      <w:r>
        <w:rPr>
          <w:rStyle w:val="FootnoteReference"/>
        </w:rPr>
        <w:footnoteRef/>
      </w:r>
      <w:r>
        <w:t xml:space="preserve"> Agenda item 7 a, based on document UNEP/OzL.Pro/ExCom/35/61</w:t>
      </w:r>
    </w:p>
  </w:footnote>
  <w:footnote w:id="36">
    <w:p w14:paraId="40C12591" w14:textId="77777777" w:rsidR="00C77829" w:rsidRDefault="00C77829" w:rsidP="00C77829">
      <w:pPr>
        <w:pStyle w:val="FootnoteText"/>
      </w:pPr>
      <w:r>
        <w:rPr>
          <w:rStyle w:val="FootnoteReference"/>
        </w:rPr>
        <w:footnoteRef/>
      </w:r>
      <w:r>
        <w:t xml:space="preserve"> UNEP/OzL.Pro/ExCom/35/CRP.1</w:t>
      </w:r>
    </w:p>
  </w:footnote>
  <w:footnote w:id="37">
    <w:p w14:paraId="4CCB0C68" w14:textId="77777777" w:rsidR="00C77829" w:rsidRDefault="00C77829" w:rsidP="00C77829">
      <w:pPr>
        <w:pStyle w:val="FootnoteText"/>
        <w:rPr>
          <w:lang w:val="en-US"/>
        </w:rPr>
      </w:pPr>
      <w:r>
        <w:rPr>
          <w:rStyle w:val="FootnoteReference"/>
        </w:rPr>
        <w:footnoteRef/>
      </w:r>
      <w:r>
        <w:t xml:space="preserve"> UNEP/OzL.Pro/ExCom/43/49</w:t>
      </w:r>
    </w:p>
  </w:footnote>
  <w:footnote w:id="38">
    <w:p w14:paraId="24A7DEBB" w14:textId="77777777" w:rsidR="00C77829" w:rsidRDefault="00C77829" w:rsidP="00C77829">
      <w:pPr>
        <w:pStyle w:val="FootnoteText"/>
        <w:rPr>
          <w:lang w:val="en-US"/>
        </w:rPr>
      </w:pPr>
      <w:r>
        <w:rPr>
          <w:rStyle w:val="FootnoteReference"/>
        </w:rPr>
        <w:footnoteRef/>
      </w:r>
      <w:r>
        <w:t xml:space="preserve"> Annex XX of document UNEP/OzL.Pro/ExCom/44/73</w:t>
      </w:r>
    </w:p>
  </w:footnote>
  <w:footnote w:id="39">
    <w:p w14:paraId="57186374" w14:textId="77777777" w:rsidR="00C77829" w:rsidRDefault="00C77829" w:rsidP="00C77829">
      <w:pPr>
        <w:pStyle w:val="FootnoteText"/>
        <w:rPr>
          <w:lang w:val="en-US"/>
        </w:rPr>
      </w:pPr>
      <w:r>
        <w:rPr>
          <w:rStyle w:val="FootnoteReference"/>
        </w:rPr>
        <w:footnoteRef/>
      </w:r>
      <w:r>
        <w:t xml:space="preserve"> UNEP/OzL.Pro/ExCom/45/47</w:t>
      </w:r>
    </w:p>
  </w:footnote>
  <w:footnote w:id="40">
    <w:p w14:paraId="5DAC49D5" w14:textId="77777777" w:rsidR="00C77829" w:rsidRDefault="00C77829" w:rsidP="00C77829">
      <w:pPr>
        <w:pStyle w:val="FootnoteText"/>
        <w:rPr>
          <w:lang w:val="en-US"/>
        </w:rPr>
      </w:pPr>
      <w:r>
        <w:rPr>
          <w:rStyle w:val="FootnoteReference"/>
        </w:rPr>
        <w:footnoteRef/>
      </w:r>
      <w:r>
        <w:t xml:space="preserve"> UNEP/OzL.Pro/ExCom/47/53</w:t>
      </w:r>
    </w:p>
  </w:footnote>
  <w:footnote w:id="41">
    <w:p w14:paraId="35995169" w14:textId="77777777" w:rsidR="00C77829" w:rsidRDefault="00C77829" w:rsidP="00C77829">
      <w:pPr>
        <w:pStyle w:val="FootnoteText"/>
        <w:rPr>
          <w:lang w:val="en-US"/>
        </w:rPr>
      </w:pPr>
      <w:r>
        <w:rPr>
          <w:rStyle w:val="FootnoteReference"/>
        </w:rPr>
        <w:footnoteRef/>
      </w:r>
      <w:r>
        <w:t xml:space="preserve"> UNEP/OzL.Pro/ExCom/49/38</w:t>
      </w:r>
    </w:p>
  </w:footnote>
  <w:footnote w:id="42">
    <w:p w14:paraId="55D50B99" w14:textId="77777777" w:rsidR="00C77829" w:rsidRDefault="00C77829" w:rsidP="00C77829">
      <w:pPr>
        <w:pStyle w:val="FootnoteText"/>
        <w:rPr>
          <w:lang w:val="en-US"/>
        </w:rPr>
      </w:pPr>
      <w:r>
        <w:rPr>
          <w:rStyle w:val="FootnoteReference"/>
        </w:rPr>
        <w:footnoteRef/>
      </w:r>
      <w:r>
        <w:t xml:space="preserve"> UNEP/OzL.Pro/ExCom/53/61</w:t>
      </w:r>
    </w:p>
  </w:footnote>
  <w:footnote w:id="43">
    <w:p w14:paraId="692AE058" w14:textId="77777777" w:rsidR="00C77829" w:rsidRDefault="00C77829" w:rsidP="00C77829">
      <w:pPr>
        <w:pStyle w:val="FootnoteText"/>
        <w:rPr>
          <w:lang w:val="en-US"/>
        </w:rPr>
      </w:pPr>
      <w:r>
        <w:rPr>
          <w:rStyle w:val="FootnoteReference"/>
        </w:rPr>
        <w:footnoteRef/>
      </w:r>
      <w:r>
        <w:t xml:space="preserve"> UNEP/OzL.Pro/ExCom/56/8</w:t>
      </w:r>
    </w:p>
  </w:footnote>
  <w:footnote w:id="44">
    <w:p w14:paraId="2CED8229" w14:textId="77777777" w:rsidR="00C77829" w:rsidRDefault="00C77829" w:rsidP="00C77829">
      <w:pPr>
        <w:pStyle w:val="FootnoteText"/>
        <w:rPr>
          <w:lang w:val="en-US"/>
        </w:rPr>
      </w:pPr>
      <w:r>
        <w:rPr>
          <w:rStyle w:val="FootnoteReference"/>
        </w:rPr>
        <w:footnoteRef/>
      </w:r>
      <w:r>
        <w:t xml:space="preserve"> UNEP/OzL.Pro/ExCom/54/13</w:t>
      </w:r>
    </w:p>
  </w:footnote>
  <w:footnote w:id="45">
    <w:p w14:paraId="2EA731D7" w14:textId="77777777" w:rsidR="00C77829" w:rsidRDefault="00C77829" w:rsidP="00C77829">
      <w:pPr>
        <w:pStyle w:val="FootnoteText"/>
        <w:rPr>
          <w:lang w:val="en-US"/>
        </w:rPr>
      </w:pPr>
      <w:r>
        <w:rPr>
          <w:rStyle w:val="FootnoteReference"/>
        </w:rPr>
        <w:footnoteRef/>
      </w:r>
      <w:r>
        <w:t xml:space="preserve"> UNEP/OzL.Pro/ExCom/57/63</w:t>
      </w:r>
    </w:p>
  </w:footnote>
  <w:footnote w:id="46">
    <w:p w14:paraId="5F2FE1DD" w14:textId="77777777" w:rsidR="00C77829" w:rsidRDefault="00C77829" w:rsidP="00C77829">
      <w:pPr>
        <w:pStyle w:val="FootnoteText"/>
        <w:rPr>
          <w:lang w:val="en-US"/>
        </w:rPr>
      </w:pPr>
      <w:r>
        <w:rPr>
          <w:rStyle w:val="FootnoteReference"/>
        </w:rPr>
        <w:footnoteRef/>
      </w:r>
      <w:r>
        <w:t xml:space="preserve"> UNEP/OzL.Pro/ExCom/58/48</w:t>
      </w:r>
    </w:p>
  </w:footnote>
  <w:footnote w:id="47">
    <w:p w14:paraId="4AF8D68B" w14:textId="77777777" w:rsidR="00C77829" w:rsidRDefault="00C77829" w:rsidP="00C77829">
      <w:pPr>
        <w:pStyle w:val="FootnoteText"/>
      </w:pPr>
      <w:r>
        <w:rPr>
          <w:rStyle w:val="FootnoteReference"/>
        </w:rPr>
        <w:footnoteRef/>
      </w:r>
      <w:r>
        <w:t xml:space="preserve"> UNEP/OzL.Pro/ExCom/59/11</w:t>
      </w:r>
    </w:p>
  </w:footnote>
  <w:footnote w:id="48">
    <w:p w14:paraId="474B649E" w14:textId="77777777" w:rsidR="00C77829" w:rsidRDefault="00C77829" w:rsidP="00C77829">
      <w:pPr>
        <w:pStyle w:val="FootnoteText"/>
        <w:rPr>
          <w:lang w:val="en-US"/>
        </w:rPr>
      </w:pPr>
      <w:r>
        <w:rPr>
          <w:rStyle w:val="FootnoteReference"/>
        </w:rPr>
        <w:footnoteRef/>
      </w:r>
      <w:r>
        <w:t xml:space="preserve"> UNEP/OzL.Pro/ExCom/59/53</w:t>
      </w:r>
    </w:p>
  </w:footnote>
  <w:footnote w:id="49">
    <w:p w14:paraId="325FDE3C" w14:textId="77777777" w:rsidR="00C77829" w:rsidRDefault="00C77829" w:rsidP="00C77829">
      <w:pPr>
        <w:pStyle w:val="FootnoteText"/>
        <w:rPr>
          <w:lang w:val="en-US"/>
        </w:rPr>
      </w:pPr>
      <w:r>
        <w:rPr>
          <w:rStyle w:val="FootnoteReference"/>
        </w:rPr>
        <w:footnoteRef/>
      </w:r>
      <w:r>
        <w:t xml:space="preserve"> UNEP/OzL.Pro/ExCom/60/15</w:t>
      </w:r>
    </w:p>
  </w:footnote>
  <w:footnote w:id="50">
    <w:p w14:paraId="22DD7FA9" w14:textId="77777777" w:rsidR="00C77829" w:rsidRDefault="00C77829" w:rsidP="00C77829">
      <w:pPr>
        <w:pStyle w:val="FootnoteText"/>
        <w:rPr>
          <w:lang w:val="en-US"/>
        </w:rPr>
      </w:pPr>
      <w:r>
        <w:rPr>
          <w:rStyle w:val="FootnoteReference"/>
        </w:rPr>
        <w:footnoteRef/>
      </w:r>
      <w:r>
        <w:t xml:space="preserve"> UNEP/OzL.Pro/ExCom/61/49</w:t>
      </w:r>
    </w:p>
  </w:footnote>
  <w:footnote w:id="51">
    <w:p w14:paraId="26774466" w14:textId="77777777" w:rsidR="00C77829" w:rsidRDefault="00C77829" w:rsidP="00C77829">
      <w:pPr>
        <w:pStyle w:val="FootnoteText"/>
        <w:rPr>
          <w:lang w:val="en-US"/>
        </w:rPr>
      </w:pPr>
      <w:r>
        <w:rPr>
          <w:rStyle w:val="FootnoteReference"/>
        </w:rPr>
        <w:footnoteRef/>
      </w:r>
      <w:r>
        <w:t xml:space="preserve"> UNEP/OzL.Pro/ExCom/61/58</w:t>
      </w:r>
    </w:p>
  </w:footnote>
  <w:footnote w:id="52">
    <w:p w14:paraId="4887B3E7" w14:textId="77777777" w:rsidR="00C77829" w:rsidRDefault="00C77829" w:rsidP="00C77829">
      <w:pPr>
        <w:pStyle w:val="FootnoteText"/>
        <w:rPr>
          <w:lang w:val="en-US"/>
        </w:rPr>
      </w:pPr>
      <w:r>
        <w:rPr>
          <w:rStyle w:val="FootnoteReference"/>
        </w:rPr>
        <w:footnoteRef/>
      </w:r>
      <w:r>
        <w:t xml:space="preserve"> UNEP/OzL.Pro/ExCom/74/51</w:t>
      </w:r>
    </w:p>
  </w:footnote>
  <w:footnote w:id="53">
    <w:p w14:paraId="1AFD5FE3" w14:textId="77777777" w:rsidR="00C16026" w:rsidRPr="000B20A8" w:rsidRDefault="00C16026" w:rsidP="00C16026">
      <w:pPr>
        <w:rPr>
          <w:sz w:val="20"/>
          <w:szCs w:val="20"/>
        </w:rPr>
      </w:pPr>
      <w:r>
        <w:rPr>
          <w:rStyle w:val="FootnoteReference"/>
        </w:rPr>
        <w:footnoteRef/>
      </w:r>
      <w:r>
        <w:t xml:space="preserve"> </w:t>
      </w:r>
      <w:r w:rsidRPr="000B20A8">
        <w:rPr>
          <w:sz w:val="20"/>
          <w:szCs w:val="20"/>
        </w:rPr>
        <w:t>“SMART” indicators stand for: Specific; Measurable; Achievable; Relevant; Timely.</w:t>
      </w:r>
    </w:p>
  </w:footnote>
  <w:footnote w:id="54">
    <w:p w14:paraId="05543ED7" w14:textId="77777777" w:rsidR="00C16026" w:rsidRPr="002D2C23" w:rsidRDefault="00C16026" w:rsidP="00C16026">
      <w:pPr>
        <w:pStyle w:val="FootnoteText"/>
      </w:pPr>
      <w:r>
        <w:rPr>
          <w:rStyle w:val="FootnoteReference"/>
        </w:rPr>
        <w:footnoteRef/>
      </w:r>
      <w:r>
        <w:t xml:space="preserve"> </w:t>
      </w:r>
      <w:r w:rsidRPr="0041357E">
        <w:t xml:space="preserve">Incomplete indicators contain </w:t>
      </w:r>
      <w:r>
        <w:t>neither</w:t>
      </w:r>
      <w:r w:rsidRPr="0041357E">
        <w:t xml:space="preserve"> measurable </w:t>
      </w:r>
      <w:r>
        <w:t>n</w:t>
      </w:r>
      <w:r w:rsidRPr="0041357E">
        <w:t>or time-bound goals.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9F6FE8" w14:textId="078C2AFB" w:rsidR="007713C7" w:rsidRPr="0033525D" w:rsidRDefault="006D1402">
    <w:r>
      <w:fldChar w:fldCharType="begin"/>
    </w:r>
    <w:r>
      <w:instrText xml:space="preserve"> DOCPROPERTY "Document number"  \* MERGEFORMAT </w:instrText>
    </w:r>
    <w:r>
      <w:fldChar w:fldCharType="separate"/>
    </w:r>
    <w:r w:rsidR="00C16A1C">
      <w:t>UNEP/</w:t>
    </w:r>
    <w:proofErr w:type="spellStart"/>
    <w:r w:rsidR="00C16A1C">
      <w:t>OzL.Pro</w:t>
    </w:r>
    <w:proofErr w:type="spellEnd"/>
    <w:r w:rsidR="00C16A1C">
      <w:t>/ExCom/86/84</w:t>
    </w:r>
    <w:r>
      <w:fldChar w:fldCharType="end"/>
    </w:r>
  </w:p>
  <w:p w14:paraId="4494DEC3" w14:textId="77777777" w:rsidR="007713C7" w:rsidRPr="0033525D" w:rsidRDefault="007713C7"/>
  <w:p w14:paraId="1E32C39F" w14:textId="77777777" w:rsidR="007713C7" w:rsidRPr="0033525D" w:rsidRDefault="007713C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FA6788" w14:textId="354A6D50" w:rsidR="007713C7" w:rsidRPr="0033525D" w:rsidRDefault="006D1402">
    <w:pPr>
      <w:jc w:val="right"/>
    </w:pPr>
    <w:r>
      <w:fldChar w:fldCharType="begin"/>
    </w:r>
    <w:r>
      <w:instrText xml:space="preserve"> DOCPROPERTY "Document number"  \* MERGEFORMAT </w:instrText>
    </w:r>
    <w:r>
      <w:fldChar w:fldCharType="separate"/>
    </w:r>
    <w:r w:rsidR="00C16A1C">
      <w:t>UNEP/</w:t>
    </w:r>
    <w:proofErr w:type="spellStart"/>
    <w:r w:rsidR="00C16A1C">
      <w:t>OzL.Pro</w:t>
    </w:r>
    <w:proofErr w:type="spellEnd"/>
    <w:r w:rsidR="00C16A1C">
      <w:t>/ExCom/86/84</w:t>
    </w:r>
    <w:r>
      <w:fldChar w:fldCharType="end"/>
    </w:r>
  </w:p>
  <w:p w14:paraId="4E62849A" w14:textId="77777777" w:rsidR="007713C7" w:rsidRPr="0033525D" w:rsidRDefault="007713C7"/>
  <w:p w14:paraId="3485EAA0" w14:textId="77777777" w:rsidR="007713C7" w:rsidRPr="0033525D" w:rsidRDefault="007713C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16B125" w14:textId="3F99E5D3" w:rsidR="00C77829" w:rsidRPr="0033525D" w:rsidRDefault="006D1402">
    <w:r>
      <w:fldChar w:fldCharType="begin"/>
    </w:r>
    <w:r>
      <w:instrText xml:space="preserve"> DOCPROPERTY "Document number"  \* MERGEFORMAT </w:instrText>
    </w:r>
    <w:r>
      <w:fldChar w:fldCharType="separate"/>
    </w:r>
    <w:r w:rsidR="00C16A1C">
      <w:t>UNEP/</w:t>
    </w:r>
    <w:proofErr w:type="spellStart"/>
    <w:r w:rsidR="00C16A1C">
      <w:t>OzL.Pro</w:t>
    </w:r>
    <w:proofErr w:type="spellEnd"/>
    <w:r w:rsidR="00C16A1C">
      <w:t>/ExCom/86/84</w:t>
    </w:r>
    <w:r>
      <w:fldChar w:fldCharType="end"/>
    </w:r>
  </w:p>
  <w:p w14:paraId="7996B559" w14:textId="526EFF11" w:rsidR="00C77829" w:rsidRPr="0033525D" w:rsidRDefault="00C77829">
    <w:r>
      <w:t>Annex I</w:t>
    </w:r>
  </w:p>
  <w:p w14:paraId="49FAAF31" w14:textId="073C0F50" w:rsidR="00C77829" w:rsidRPr="0033525D" w:rsidRDefault="00C7782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6567B3" w14:textId="7B1D250B" w:rsidR="00C77829" w:rsidRPr="0033525D" w:rsidRDefault="006D1402">
    <w:pPr>
      <w:jc w:val="right"/>
    </w:pPr>
    <w:r>
      <w:fldChar w:fldCharType="begin"/>
    </w:r>
    <w:r>
      <w:instrText xml:space="preserve"> DOCPROPERTY "Document number"  \* MERGEFORMAT </w:instrText>
    </w:r>
    <w:r>
      <w:fldChar w:fldCharType="separate"/>
    </w:r>
    <w:r w:rsidR="00C16A1C">
      <w:t>UNEP/</w:t>
    </w:r>
    <w:proofErr w:type="spellStart"/>
    <w:r w:rsidR="00C16A1C">
      <w:t>OzL.Pro</w:t>
    </w:r>
    <w:proofErr w:type="spellEnd"/>
    <w:r w:rsidR="00C16A1C">
      <w:t>/ExCom/86/84</w:t>
    </w:r>
    <w:r>
      <w:fldChar w:fldCharType="end"/>
    </w:r>
  </w:p>
  <w:p w14:paraId="311FBB80" w14:textId="249F83C6" w:rsidR="00C77829" w:rsidRPr="0033525D" w:rsidRDefault="00C77829" w:rsidP="00A75965">
    <w:pPr>
      <w:jc w:val="right"/>
    </w:pPr>
    <w:r>
      <w:t>Annex I</w:t>
    </w:r>
  </w:p>
  <w:p w14:paraId="1B608EA9" w14:textId="77777777" w:rsidR="00C77829" w:rsidRPr="0033525D" w:rsidRDefault="00C7782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39FA11" w14:textId="6377A5B5" w:rsidR="00C77829" w:rsidRPr="0033525D" w:rsidRDefault="006D1402" w:rsidP="007C7FAE">
    <w:pPr>
      <w:jc w:val="right"/>
    </w:pPr>
    <w:r>
      <w:fldChar w:fldCharType="begin"/>
    </w:r>
    <w:r>
      <w:instrText xml:space="preserve"> DOCPROPERTY "Document number"  \* MERGEFORMAT </w:instrText>
    </w:r>
    <w:r>
      <w:fldChar w:fldCharType="separate"/>
    </w:r>
    <w:r w:rsidR="00C16A1C">
      <w:t>UNEP/</w:t>
    </w:r>
    <w:proofErr w:type="spellStart"/>
    <w:r w:rsidR="00C16A1C">
      <w:t>OzL.Pro</w:t>
    </w:r>
    <w:proofErr w:type="spellEnd"/>
    <w:r w:rsidR="00C16A1C">
      <w:t>/ExCom/86/84</w:t>
    </w:r>
    <w:r>
      <w:fldChar w:fldCharType="end"/>
    </w:r>
  </w:p>
  <w:p w14:paraId="213B3193" w14:textId="735439D6" w:rsidR="00C77829" w:rsidRDefault="00C77829" w:rsidP="00A75965">
    <w:pPr>
      <w:pStyle w:val="Header"/>
      <w:jc w:val="right"/>
    </w:pPr>
    <w:r>
      <w:t>Annex I</w:t>
    </w:r>
  </w:p>
  <w:p w14:paraId="013BB9FC" w14:textId="77777777" w:rsidR="00C77829" w:rsidRDefault="00C77829" w:rsidP="00A75965">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B90C1E" w14:textId="71327172" w:rsidR="00C16026" w:rsidRPr="0033525D" w:rsidRDefault="006D1402">
    <w:r>
      <w:fldChar w:fldCharType="begin"/>
    </w:r>
    <w:r>
      <w:instrText xml:space="preserve"> DOCPROPERTY "Document number"  \* MERGEFORMAT </w:instrText>
    </w:r>
    <w:r>
      <w:fldChar w:fldCharType="separate"/>
    </w:r>
    <w:r w:rsidR="00C16A1C">
      <w:t>UNEP/</w:t>
    </w:r>
    <w:proofErr w:type="spellStart"/>
    <w:r w:rsidR="00C16A1C">
      <w:t>OzL.Pro</w:t>
    </w:r>
    <w:proofErr w:type="spellEnd"/>
    <w:r w:rsidR="00C16A1C">
      <w:t>/ExCom/86/84</w:t>
    </w:r>
    <w:r>
      <w:fldChar w:fldCharType="end"/>
    </w:r>
  </w:p>
  <w:p w14:paraId="02128995" w14:textId="77777777" w:rsidR="00C16026" w:rsidRPr="0033525D" w:rsidRDefault="00C16026">
    <w:r>
      <w:t>Annex II</w:t>
    </w:r>
  </w:p>
  <w:p w14:paraId="65D10D80" w14:textId="19621B2D" w:rsidR="00C16026" w:rsidRPr="0033525D" w:rsidRDefault="00C16026"/>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BE9599" w14:textId="5A0F7DC1" w:rsidR="00C16026" w:rsidRPr="0033525D" w:rsidRDefault="006D1402">
    <w:pPr>
      <w:jc w:val="right"/>
    </w:pPr>
    <w:r>
      <w:fldChar w:fldCharType="begin"/>
    </w:r>
    <w:r>
      <w:instrText xml:space="preserve"> DOCPROPERTY "Document number"  \* MERGEFORMAT </w:instrText>
    </w:r>
    <w:r>
      <w:fldChar w:fldCharType="separate"/>
    </w:r>
    <w:r w:rsidR="00C16A1C">
      <w:t>UNEP/</w:t>
    </w:r>
    <w:proofErr w:type="spellStart"/>
    <w:r w:rsidR="00C16A1C">
      <w:t>OzL.Pro</w:t>
    </w:r>
    <w:proofErr w:type="spellEnd"/>
    <w:r w:rsidR="00C16A1C">
      <w:t>/ExCom/86/84</w:t>
    </w:r>
    <w:r>
      <w:fldChar w:fldCharType="end"/>
    </w:r>
  </w:p>
  <w:p w14:paraId="1FFFCBC2" w14:textId="77777777" w:rsidR="00C16026" w:rsidRPr="0033525D" w:rsidRDefault="00C16026" w:rsidP="00A75965">
    <w:pPr>
      <w:jc w:val="right"/>
    </w:pPr>
    <w:r>
      <w:t>Annex I</w:t>
    </w:r>
  </w:p>
  <w:p w14:paraId="1A8513FD" w14:textId="77777777" w:rsidR="00C16026" w:rsidRPr="0033525D" w:rsidRDefault="00C16026">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5C867B" w14:textId="19B142E7" w:rsidR="00C16026" w:rsidRPr="0033525D" w:rsidRDefault="006D1402" w:rsidP="007C7FAE">
    <w:pPr>
      <w:jc w:val="right"/>
    </w:pPr>
    <w:r>
      <w:fldChar w:fldCharType="begin"/>
    </w:r>
    <w:r>
      <w:instrText xml:space="preserve"> DOCPROPERTY "Document number"  \* MERGEFORMAT </w:instrText>
    </w:r>
    <w:r>
      <w:fldChar w:fldCharType="separate"/>
    </w:r>
    <w:r w:rsidR="00C16A1C">
      <w:t>UNEP/</w:t>
    </w:r>
    <w:proofErr w:type="spellStart"/>
    <w:r w:rsidR="00C16A1C">
      <w:t>OzL.Pro</w:t>
    </w:r>
    <w:proofErr w:type="spellEnd"/>
    <w:r w:rsidR="00C16A1C">
      <w:t>/ExCom/86/84</w:t>
    </w:r>
    <w:r>
      <w:fldChar w:fldCharType="end"/>
    </w:r>
  </w:p>
  <w:p w14:paraId="3EA01804" w14:textId="674CAF72" w:rsidR="00C16026" w:rsidRDefault="00C16026" w:rsidP="00A75965">
    <w:pPr>
      <w:pStyle w:val="Header"/>
      <w:jc w:val="right"/>
    </w:pPr>
    <w:r>
      <w:t>Annex II</w:t>
    </w:r>
  </w:p>
  <w:p w14:paraId="1EC62AB2" w14:textId="77777777" w:rsidR="00C16026" w:rsidRDefault="00C16026" w:rsidP="00A75965">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5F9F83" w14:textId="4CCE2A1C" w:rsidR="001866FE" w:rsidRPr="0033525D" w:rsidRDefault="006D1402">
    <w:r>
      <w:fldChar w:fldCharType="begin"/>
    </w:r>
    <w:r>
      <w:instrText xml:space="preserve"> DOCPROPERTY "Document number"  \* MERGEFORMAT </w:instrText>
    </w:r>
    <w:r>
      <w:fldChar w:fldCharType="separate"/>
    </w:r>
    <w:r w:rsidR="00C16A1C">
      <w:t>UNEP/</w:t>
    </w:r>
    <w:proofErr w:type="spellStart"/>
    <w:r w:rsidR="00C16A1C">
      <w:t>OzL.Pro</w:t>
    </w:r>
    <w:proofErr w:type="spellEnd"/>
    <w:r w:rsidR="00C16A1C">
      <w:t>/ExCom/86/84</w:t>
    </w:r>
    <w:r>
      <w:fldChar w:fldCharType="end"/>
    </w:r>
  </w:p>
  <w:p w14:paraId="4C770D47" w14:textId="77777777" w:rsidR="001866FE" w:rsidRPr="0033525D" w:rsidRDefault="001866FE">
    <w:r>
      <w:t>Annex II</w:t>
    </w:r>
  </w:p>
  <w:p w14:paraId="0E45287A" w14:textId="77777777" w:rsidR="001866FE" w:rsidRPr="0033525D" w:rsidRDefault="001866FE"/>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1BAAF3" w14:textId="4F4C8D41" w:rsidR="001866FE" w:rsidRPr="0033525D" w:rsidRDefault="006D1402">
    <w:pPr>
      <w:jc w:val="right"/>
    </w:pPr>
    <w:r>
      <w:fldChar w:fldCharType="begin"/>
    </w:r>
    <w:r>
      <w:instrText xml:space="preserve"> DOCPROPERTY "Document number"  \* MERGEFORMAT </w:instrText>
    </w:r>
    <w:r>
      <w:fldChar w:fldCharType="separate"/>
    </w:r>
    <w:r w:rsidR="00C16A1C">
      <w:t>UNEP/</w:t>
    </w:r>
    <w:proofErr w:type="spellStart"/>
    <w:r w:rsidR="00C16A1C">
      <w:t>OzL.Pro</w:t>
    </w:r>
    <w:proofErr w:type="spellEnd"/>
    <w:r w:rsidR="00C16A1C">
      <w:t>/ExCom/86/84</w:t>
    </w:r>
    <w:r>
      <w:fldChar w:fldCharType="end"/>
    </w:r>
  </w:p>
  <w:p w14:paraId="4879EFB6" w14:textId="77777777" w:rsidR="001866FE" w:rsidRPr="0033525D" w:rsidRDefault="001866FE" w:rsidP="00A75965">
    <w:pPr>
      <w:jc w:val="right"/>
    </w:pPr>
    <w:r>
      <w:t>Annex III</w:t>
    </w:r>
  </w:p>
  <w:p w14:paraId="08EE053E" w14:textId="77777777" w:rsidR="001866FE" w:rsidRPr="0033525D" w:rsidRDefault="001866FE">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EF1D8F" w14:textId="48F34CAA" w:rsidR="001866FE" w:rsidRPr="0033525D" w:rsidRDefault="006D1402" w:rsidP="007C7FAE">
    <w:pPr>
      <w:jc w:val="right"/>
    </w:pPr>
    <w:r>
      <w:fldChar w:fldCharType="begin"/>
    </w:r>
    <w:r>
      <w:instrText xml:space="preserve"> DOCPROPERTY "Document number"  \* MERGEFORMAT </w:instrText>
    </w:r>
    <w:r>
      <w:fldChar w:fldCharType="separate"/>
    </w:r>
    <w:r w:rsidR="00C16A1C">
      <w:t>UNEP/</w:t>
    </w:r>
    <w:proofErr w:type="spellStart"/>
    <w:r w:rsidR="00C16A1C">
      <w:t>OzL.Pro</w:t>
    </w:r>
    <w:proofErr w:type="spellEnd"/>
    <w:r w:rsidR="00C16A1C">
      <w:t>/ExCom/86/84</w:t>
    </w:r>
    <w:r>
      <w:fldChar w:fldCharType="end"/>
    </w:r>
  </w:p>
  <w:p w14:paraId="494DD3DC" w14:textId="195ABE1B" w:rsidR="001866FE" w:rsidRDefault="001866FE" w:rsidP="00A75965">
    <w:pPr>
      <w:pStyle w:val="Header"/>
      <w:jc w:val="right"/>
    </w:pPr>
    <w:r>
      <w:t>Annex I</w:t>
    </w:r>
    <w:r w:rsidR="00C16026">
      <w:t>I</w:t>
    </w:r>
    <w:r>
      <w:t>I</w:t>
    </w:r>
  </w:p>
  <w:p w14:paraId="49C581C1" w14:textId="77777777" w:rsidR="001866FE" w:rsidRDefault="001866FE" w:rsidP="00A75965">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FB"/>
    <w:multiLevelType w:val="multilevel"/>
    <w:tmpl w:val="51B6298C"/>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2" w15:restartNumberingAfterBreak="0">
    <w:nsid w:val="07230B0E"/>
    <w:multiLevelType w:val="hybridMultilevel"/>
    <w:tmpl w:val="5C36EA84"/>
    <w:lvl w:ilvl="0" w:tplc="49EEA41C">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C355620"/>
    <w:multiLevelType w:val="hybridMultilevel"/>
    <w:tmpl w:val="80F6DF4E"/>
    <w:lvl w:ilvl="0" w:tplc="04090001">
      <w:start w:val="1"/>
      <w:numFmt w:val="bullet"/>
      <w:lvlText w:val=""/>
      <w:lvlJc w:val="left"/>
      <w:pPr>
        <w:ind w:left="432" w:hanging="360"/>
      </w:pPr>
      <w:rPr>
        <w:rFonts w:ascii="Symbol" w:hAnsi="Symbol" w:hint="default"/>
      </w:rPr>
    </w:lvl>
    <w:lvl w:ilvl="1" w:tplc="10090003" w:tentative="1">
      <w:start w:val="1"/>
      <w:numFmt w:val="bullet"/>
      <w:lvlText w:val="o"/>
      <w:lvlJc w:val="left"/>
      <w:pPr>
        <w:ind w:left="1512" w:hanging="360"/>
      </w:pPr>
      <w:rPr>
        <w:rFonts w:ascii="Courier New" w:hAnsi="Courier New" w:cs="Courier New" w:hint="default"/>
      </w:rPr>
    </w:lvl>
    <w:lvl w:ilvl="2" w:tplc="10090005" w:tentative="1">
      <w:start w:val="1"/>
      <w:numFmt w:val="bullet"/>
      <w:lvlText w:val=""/>
      <w:lvlJc w:val="left"/>
      <w:pPr>
        <w:ind w:left="2232" w:hanging="360"/>
      </w:pPr>
      <w:rPr>
        <w:rFonts w:ascii="Wingdings" w:hAnsi="Wingdings" w:hint="default"/>
      </w:rPr>
    </w:lvl>
    <w:lvl w:ilvl="3" w:tplc="10090001" w:tentative="1">
      <w:start w:val="1"/>
      <w:numFmt w:val="bullet"/>
      <w:lvlText w:val=""/>
      <w:lvlJc w:val="left"/>
      <w:pPr>
        <w:ind w:left="2952" w:hanging="360"/>
      </w:pPr>
      <w:rPr>
        <w:rFonts w:ascii="Symbol" w:hAnsi="Symbol" w:hint="default"/>
      </w:rPr>
    </w:lvl>
    <w:lvl w:ilvl="4" w:tplc="10090003" w:tentative="1">
      <w:start w:val="1"/>
      <w:numFmt w:val="bullet"/>
      <w:lvlText w:val="o"/>
      <w:lvlJc w:val="left"/>
      <w:pPr>
        <w:ind w:left="3672" w:hanging="360"/>
      </w:pPr>
      <w:rPr>
        <w:rFonts w:ascii="Courier New" w:hAnsi="Courier New" w:cs="Courier New" w:hint="default"/>
      </w:rPr>
    </w:lvl>
    <w:lvl w:ilvl="5" w:tplc="10090005" w:tentative="1">
      <w:start w:val="1"/>
      <w:numFmt w:val="bullet"/>
      <w:lvlText w:val=""/>
      <w:lvlJc w:val="left"/>
      <w:pPr>
        <w:ind w:left="4392" w:hanging="360"/>
      </w:pPr>
      <w:rPr>
        <w:rFonts w:ascii="Wingdings" w:hAnsi="Wingdings" w:hint="default"/>
      </w:rPr>
    </w:lvl>
    <w:lvl w:ilvl="6" w:tplc="10090001" w:tentative="1">
      <w:start w:val="1"/>
      <w:numFmt w:val="bullet"/>
      <w:lvlText w:val=""/>
      <w:lvlJc w:val="left"/>
      <w:pPr>
        <w:ind w:left="5112" w:hanging="360"/>
      </w:pPr>
      <w:rPr>
        <w:rFonts w:ascii="Symbol" w:hAnsi="Symbol" w:hint="default"/>
      </w:rPr>
    </w:lvl>
    <w:lvl w:ilvl="7" w:tplc="10090003" w:tentative="1">
      <w:start w:val="1"/>
      <w:numFmt w:val="bullet"/>
      <w:lvlText w:val="o"/>
      <w:lvlJc w:val="left"/>
      <w:pPr>
        <w:ind w:left="5832" w:hanging="360"/>
      </w:pPr>
      <w:rPr>
        <w:rFonts w:ascii="Courier New" w:hAnsi="Courier New" w:cs="Courier New" w:hint="default"/>
      </w:rPr>
    </w:lvl>
    <w:lvl w:ilvl="8" w:tplc="10090005" w:tentative="1">
      <w:start w:val="1"/>
      <w:numFmt w:val="bullet"/>
      <w:lvlText w:val=""/>
      <w:lvlJc w:val="left"/>
      <w:pPr>
        <w:ind w:left="6552" w:hanging="360"/>
      </w:pPr>
      <w:rPr>
        <w:rFonts w:ascii="Wingdings" w:hAnsi="Wingdings" w:hint="default"/>
      </w:rPr>
    </w:lvl>
  </w:abstractNum>
  <w:abstractNum w:abstractNumId="4" w15:restartNumberingAfterBreak="0">
    <w:nsid w:val="1C470F4B"/>
    <w:multiLevelType w:val="hybridMultilevel"/>
    <w:tmpl w:val="14403C7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8B439EF"/>
    <w:multiLevelType w:val="hybridMultilevel"/>
    <w:tmpl w:val="6CA2231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2AC757B5"/>
    <w:multiLevelType w:val="hybridMultilevel"/>
    <w:tmpl w:val="735CFFE8"/>
    <w:lvl w:ilvl="0" w:tplc="8F9E1570">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2F3963CB"/>
    <w:multiLevelType w:val="hybridMultilevel"/>
    <w:tmpl w:val="43EAD376"/>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2FD65486"/>
    <w:multiLevelType w:val="hybridMultilevel"/>
    <w:tmpl w:val="C61E295A"/>
    <w:lvl w:ilvl="0" w:tplc="04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1" w15:restartNumberingAfterBreak="0">
    <w:nsid w:val="34A9632A"/>
    <w:multiLevelType w:val="hybridMultilevel"/>
    <w:tmpl w:val="8CC0160A"/>
    <w:lvl w:ilvl="0" w:tplc="10090001">
      <w:start w:val="1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35D84BC7"/>
    <w:multiLevelType w:val="hybridMultilevel"/>
    <w:tmpl w:val="04BE2C9A"/>
    <w:lvl w:ilvl="0" w:tplc="10090001">
      <w:start w:val="1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36A474DD"/>
    <w:multiLevelType w:val="hybridMultilevel"/>
    <w:tmpl w:val="0B1C9B2C"/>
    <w:lvl w:ilvl="0" w:tplc="04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36E23BD1"/>
    <w:multiLevelType w:val="hybridMultilevel"/>
    <w:tmpl w:val="00E2500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3CC93704"/>
    <w:multiLevelType w:val="hybridMultilevel"/>
    <w:tmpl w:val="0F62A5F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404271FA"/>
    <w:multiLevelType w:val="hybridMultilevel"/>
    <w:tmpl w:val="C510AC64"/>
    <w:lvl w:ilvl="0" w:tplc="04090001">
      <w:start w:val="1"/>
      <w:numFmt w:val="bullet"/>
      <w:lvlText w:val=""/>
      <w:lvlJc w:val="left"/>
      <w:pPr>
        <w:ind w:left="398" w:hanging="360"/>
      </w:pPr>
      <w:rPr>
        <w:rFonts w:ascii="Symbol" w:hAnsi="Symbol" w:hint="default"/>
      </w:rPr>
    </w:lvl>
    <w:lvl w:ilvl="1" w:tplc="10090003" w:tentative="1">
      <w:start w:val="1"/>
      <w:numFmt w:val="bullet"/>
      <w:lvlText w:val="o"/>
      <w:lvlJc w:val="left"/>
      <w:pPr>
        <w:ind w:left="1478" w:hanging="360"/>
      </w:pPr>
      <w:rPr>
        <w:rFonts w:ascii="Courier New" w:hAnsi="Courier New" w:cs="Courier New" w:hint="default"/>
      </w:rPr>
    </w:lvl>
    <w:lvl w:ilvl="2" w:tplc="10090005" w:tentative="1">
      <w:start w:val="1"/>
      <w:numFmt w:val="bullet"/>
      <w:lvlText w:val=""/>
      <w:lvlJc w:val="left"/>
      <w:pPr>
        <w:ind w:left="2198" w:hanging="360"/>
      </w:pPr>
      <w:rPr>
        <w:rFonts w:ascii="Wingdings" w:hAnsi="Wingdings" w:hint="default"/>
      </w:rPr>
    </w:lvl>
    <w:lvl w:ilvl="3" w:tplc="10090001" w:tentative="1">
      <w:start w:val="1"/>
      <w:numFmt w:val="bullet"/>
      <w:lvlText w:val=""/>
      <w:lvlJc w:val="left"/>
      <w:pPr>
        <w:ind w:left="2918" w:hanging="360"/>
      </w:pPr>
      <w:rPr>
        <w:rFonts w:ascii="Symbol" w:hAnsi="Symbol" w:hint="default"/>
      </w:rPr>
    </w:lvl>
    <w:lvl w:ilvl="4" w:tplc="10090003" w:tentative="1">
      <w:start w:val="1"/>
      <w:numFmt w:val="bullet"/>
      <w:lvlText w:val="o"/>
      <w:lvlJc w:val="left"/>
      <w:pPr>
        <w:ind w:left="3638" w:hanging="360"/>
      </w:pPr>
      <w:rPr>
        <w:rFonts w:ascii="Courier New" w:hAnsi="Courier New" w:cs="Courier New" w:hint="default"/>
      </w:rPr>
    </w:lvl>
    <w:lvl w:ilvl="5" w:tplc="10090005" w:tentative="1">
      <w:start w:val="1"/>
      <w:numFmt w:val="bullet"/>
      <w:lvlText w:val=""/>
      <w:lvlJc w:val="left"/>
      <w:pPr>
        <w:ind w:left="4358" w:hanging="360"/>
      </w:pPr>
      <w:rPr>
        <w:rFonts w:ascii="Wingdings" w:hAnsi="Wingdings" w:hint="default"/>
      </w:rPr>
    </w:lvl>
    <w:lvl w:ilvl="6" w:tplc="10090001" w:tentative="1">
      <w:start w:val="1"/>
      <w:numFmt w:val="bullet"/>
      <w:lvlText w:val=""/>
      <w:lvlJc w:val="left"/>
      <w:pPr>
        <w:ind w:left="5078" w:hanging="360"/>
      </w:pPr>
      <w:rPr>
        <w:rFonts w:ascii="Symbol" w:hAnsi="Symbol" w:hint="default"/>
      </w:rPr>
    </w:lvl>
    <w:lvl w:ilvl="7" w:tplc="10090003" w:tentative="1">
      <w:start w:val="1"/>
      <w:numFmt w:val="bullet"/>
      <w:lvlText w:val="o"/>
      <w:lvlJc w:val="left"/>
      <w:pPr>
        <w:ind w:left="5798" w:hanging="360"/>
      </w:pPr>
      <w:rPr>
        <w:rFonts w:ascii="Courier New" w:hAnsi="Courier New" w:cs="Courier New" w:hint="default"/>
      </w:rPr>
    </w:lvl>
    <w:lvl w:ilvl="8" w:tplc="10090005" w:tentative="1">
      <w:start w:val="1"/>
      <w:numFmt w:val="bullet"/>
      <w:lvlText w:val=""/>
      <w:lvlJc w:val="left"/>
      <w:pPr>
        <w:ind w:left="6518" w:hanging="360"/>
      </w:pPr>
      <w:rPr>
        <w:rFonts w:ascii="Wingdings" w:hAnsi="Wingdings" w:hint="default"/>
      </w:rPr>
    </w:lvl>
  </w:abstractNum>
  <w:abstractNum w:abstractNumId="17" w15:restartNumberingAfterBreak="0">
    <w:nsid w:val="49796609"/>
    <w:multiLevelType w:val="hybridMultilevel"/>
    <w:tmpl w:val="46B28BF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4B6E0795"/>
    <w:multiLevelType w:val="hybridMultilevel"/>
    <w:tmpl w:val="6A7A33E4"/>
    <w:lvl w:ilvl="0" w:tplc="04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4C4954C1"/>
    <w:multiLevelType w:val="hybridMultilevel"/>
    <w:tmpl w:val="5234FF0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0DC4509"/>
    <w:multiLevelType w:val="hybridMultilevel"/>
    <w:tmpl w:val="516E7C5C"/>
    <w:lvl w:ilvl="0" w:tplc="04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591E0BE5"/>
    <w:multiLevelType w:val="hybridMultilevel"/>
    <w:tmpl w:val="8908A35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5B951F76"/>
    <w:multiLevelType w:val="hybridMultilevel"/>
    <w:tmpl w:val="74CE6726"/>
    <w:lvl w:ilvl="0" w:tplc="EBB66052">
      <w:start w:val="1"/>
      <w:numFmt w:val="bullet"/>
      <w:lvlText w:val=""/>
      <w:lvlJc w:val="left"/>
      <w:pPr>
        <w:ind w:left="360" w:hanging="360"/>
      </w:pPr>
      <w:rPr>
        <w:rFonts w:ascii="Symbol" w:hAnsi="Symbol" w:hint="default"/>
        <w:color w:val="auto"/>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61302904"/>
    <w:multiLevelType w:val="hybridMultilevel"/>
    <w:tmpl w:val="92E6F6C0"/>
    <w:lvl w:ilvl="0" w:tplc="10090017">
      <w:start w:val="1"/>
      <w:numFmt w:val="lowerLetter"/>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6" w15:restartNumberingAfterBreak="0">
    <w:nsid w:val="62EC5542"/>
    <w:multiLevelType w:val="hybridMultilevel"/>
    <w:tmpl w:val="AD38AB5A"/>
    <w:lvl w:ilvl="0" w:tplc="04090001">
      <w:start w:val="1"/>
      <w:numFmt w:val="bullet"/>
      <w:lvlText w:val=""/>
      <w:lvlJc w:val="left"/>
      <w:pPr>
        <w:ind w:left="397" w:hanging="360"/>
      </w:pPr>
      <w:rPr>
        <w:rFonts w:ascii="Symbol" w:hAnsi="Symbol" w:hint="default"/>
      </w:rPr>
    </w:lvl>
    <w:lvl w:ilvl="1" w:tplc="10090003" w:tentative="1">
      <w:start w:val="1"/>
      <w:numFmt w:val="bullet"/>
      <w:lvlText w:val="o"/>
      <w:lvlJc w:val="left"/>
      <w:pPr>
        <w:ind w:left="1477" w:hanging="360"/>
      </w:pPr>
      <w:rPr>
        <w:rFonts w:ascii="Courier New" w:hAnsi="Courier New" w:cs="Courier New" w:hint="default"/>
      </w:rPr>
    </w:lvl>
    <w:lvl w:ilvl="2" w:tplc="10090005" w:tentative="1">
      <w:start w:val="1"/>
      <w:numFmt w:val="bullet"/>
      <w:lvlText w:val=""/>
      <w:lvlJc w:val="left"/>
      <w:pPr>
        <w:ind w:left="2197" w:hanging="360"/>
      </w:pPr>
      <w:rPr>
        <w:rFonts w:ascii="Wingdings" w:hAnsi="Wingdings" w:hint="default"/>
      </w:rPr>
    </w:lvl>
    <w:lvl w:ilvl="3" w:tplc="10090001" w:tentative="1">
      <w:start w:val="1"/>
      <w:numFmt w:val="bullet"/>
      <w:lvlText w:val=""/>
      <w:lvlJc w:val="left"/>
      <w:pPr>
        <w:ind w:left="2917" w:hanging="360"/>
      </w:pPr>
      <w:rPr>
        <w:rFonts w:ascii="Symbol" w:hAnsi="Symbol" w:hint="default"/>
      </w:rPr>
    </w:lvl>
    <w:lvl w:ilvl="4" w:tplc="10090003" w:tentative="1">
      <w:start w:val="1"/>
      <w:numFmt w:val="bullet"/>
      <w:lvlText w:val="o"/>
      <w:lvlJc w:val="left"/>
      <w:pPr>
        <w:ind w:left="3637" w:hanging="360"/>
      </w:pPr>
      <w:rPr>
        <w:rFonts w:ascii="Courier New" w:hAnsi="Courier New" w:cs="Courier New" w:hint="default"/>
      </w:rPr>
    </w:lvl>
    <w:lvl w:ilvl="5" w:tplc="10090005" w:tentative="1">
      <w:start w:val="1"/>
      <w:numFmt w:val="bullet"/>
      <w:lvlText w:val=""/>
      <w:lvlJc w:val="left"/>
      <w:pPr>
        <w:ind w:left="4357" w:hanging="360"/>
      </w:pPr>
      <w:rPr>
        <w:rFonts w:ascii="Wingdings" w:hAnsi="Wingdings" w:hint="default"/>
      </w:rPr>
    </w:lvl>
    <w:lvl w:ilvl="6" w:tplc="10090001" w:tentative="1">
      <w:start w:val="1"/>
      <w:numFmt w:val="bullet"/>
      <w:lvlText w:val=""/>
      <w:lvlJc w:val="left"/>
      <w:pPr>
        <w:ind w:left="5077" w:hanging="360"/>
      </w:pPr>
      <w:rPr>
        <w:rFonts w:ascii="Symbol" w:hAnsi="Symbol" w:hint="default"/>
      </w:rPr>
    </w:lvl>
    <w:lvl w:ilvl="7" w:tplc="10090003" w:tentative="1">
      <w:start w:val="1"/>
      <w:numFmt w:val="bullet"/>
      <w:lvlText w:val="o"/>
      <w:lvlJc w:val="left"/>
      <w:pPr>
        <w:ind w:left="5797" w:hanging="360"/>
      </w:pPr>
      <w:rPr>
        <w:rFonts w:ascii="Courier New" w:hAnsi="Courier New" w:cs="Courier New" w:hint="default"/>
      </w:rPr>
    </w:lvl>
    <w:lvl w:ilvl="8" w:tplc="10090005" w:tentative="1">
      <w:start w:val="1"/>
      <w:numFmt w:val="bullet"/>
      <w:lvlText w:val=""/>
      <w:lvlJc w:val="left"/>
      <w:pPr>
        <w:ind w:left="6517" w:hanging="360"/>
      </w:pPr>
      <w:rPr>
        <w:rFonts w:ascii="Wingdings" w:hAnsi="Wingdings" w:hint="default"/>
      </w:rPr>
    </w:lvl>
  </w:abstractNum>
  <w:abstractNum w:abstractNumId="27" w15:restartNumberingAfterBreak="0">
    <w:nsid w:val="67BF57DC"/>
    <w:multiLevelType w:val="multilevel"/>
    <w:tmpl w:val="52C4AB9C"/>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b w:val="0"/>
        <w:i w:val="0"/>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8" w15:restartNumberingAfterBreak="0">
    <w:nsid w:val="774147CD"/>
    <w:multiLevelType w:val="hybridMultilevel"/>
    <w:tmpl w:val="E1947B0A"/>
    <w:lvl w:ilvl="0" w:tplc="EC4EF7B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7AEF7E12"/>
    <w:multiLevelType w:val="hybridMultilevel"/>
    <w:tmpl w:val="A74CBF5A"/>
    <w:lvl w:ilvl="0" w:tplc="10090001">
      <w:start w:val="1"/>
      <w:numFmt w:val="bullet"/>
      <w:lvlText w:val=""/>
      <w:lvlJc w:val="left"/>
      <w:pPr>
        <w:ind w:left="750" w:hanging="360"/>
      </w:pPr>
      <w:rPr>
        <w:rFonts w:ascii="Symbol" w:hAnsi="Symbol" w:hint="default"/>
      </w:rPr>
    </w:lvl>
    <w:lvl w:ilvl="1" w:tplc="10090003" w:tentative="1">
      <w:start w:val="1"/>
      <w:numFmt w:val="bullet"/>
      <w:lvlText w:val="o"/>
      <w:lvlJc w:val="left"/>
      <w:pPr>
        <w:ind w:left="1470" w:hanging="360"/>
      </w:pPr>
      <w:rPr>
        <w:rFonts w:ascii="Courier New" w:hAnsi="Courier New" w:cs="Courier New" w:hint="default"/>
      </w:rPr>
    </w:lvl>
    <w:lvl w:ilvl="2" w:tplc="10090005" w:tentative="1">
      <w:start w:val="1"/>
      <w:numFmt w:val="bullet"/>
      <w:lvlText w:val=""/>
      <w:lvlJc w:val="left"/>
      <w:pPr>
        <w:ind w:left="2190" w:hanging="360"/>
      </w:pPr>
      <w:rPr>
        <w:rFonts w:ascii="Wingdings" w:hAnsi="Wingdings" w:hint="default"/>
      </w:rPr>
    </w:lvl>
    <w:lvl w:ilvl="3" w:tplc="10090001" w:tentative="1">
      <w:start w:val="1"/>
      <w:numFmt w:val="bullet"/>
      <w:lvlText w:val=""/>
      <w:lvlJc w:val="left"/>
      <w:pPr>
        <w:ind w:left="2910" w:hanging="360"/>
      </w:pPr>
      <w:rPr>
        <w:rFonts w:ascii="Symbol" w:hAnsi="Symbol" w:hint="default"/>
      </w:rPr>
    </w:lvl>
    <w:lvl w:ilvl="4" w:tplc="10090003" w:tentative="1">
      <w:start w:val="1"/>
      <w:numFmt w:val="bullet"/>
      <w:lvlText w:val="o"/>
      <w:lvlJc w:val="left"/>
      <w:pPr>
        <w:ind w:left="3630" w:hanging="360"/>
      </w:pPr>
      <w:rPr>
        <w:rFonts w:ascii="Courier New" w:hAnsi="Courier New" w:cs="Courier New" w:hint="default"/>
      </w:rPr>
    </w:lvl>
    <w:lvl w:ilvl="5" w:tplc="10090005" w:tentative="1">
      <w:start w:val="1"/>
      <w:numFmt w:val="bullet"/>
      <w:lvlText w:val=""/>
      <w:lvlJc w:val="left"/>
      <w:pPr>
        <w:ind w:left="4350" w:hanging="360"/>
      </w:pPr>
      <w:rPr>
        <w:rFonts w:ascii="Wingdings" w:hAnsi="Wingdings" w:hint="default"/>
      </w:rPr>
    </w:lvl>
    <w:lvl w:ilvl="6" w:tplc="10090001" w:tentative="1">
      <w:start w:val="1"/>
      <w:numFmt w:val="bullet"/>
      <w:lvlText w:val=""/>
      <w:lvlJc w:val="left"/>
      <w:pPr>
        <w:ind w:left="5070" w:hanging="360"/>
      </w:pPr>
      <w:rPr>
        <w:rFonts w:ascii="Symbol" w:hAnsi="Symbol" w:hint="default"/>
      </w:rPr>
    </w:lvl>
    <w:lvl w:ilvl="7" w:tplc="10090003" w:tentative="1">
      <w:start w:val="1"/>
      <w:numFmt w:val="bullet"/>
      <w:lvlText w:val="o"/>
      <w:lvlJc w:val="left"/>
      <w:pPr>
        <w:ind w:left="5790" w:hanging="360"/>
      </w:pPr>
      <w:rPr>
        <w:rFonts w:ascii="Courier New" w:hAnsi="Courier New" w:cs="Courier New" w:hint="default"/>
      </w:rPr>
    </w:lvl>
    <w:lvl w:ilvl="8" w:tplc="10090005" w:tentative="1">
      <w:start w:val="1"/>
      <w:numFmt w:val="bullet"/>
      <w:lvlText w:val=""/>
      <w:lvlJc w:val="left"/>
      <w:pPr>
        <w:ind w:left="6510" w:hanging="360"/>
      </w:pPr>
      <w:rPr>
        <w:rFonts w:ascii="Wingdings" w:hAnsi="Wingdings" w:hint="default"/>
      </w:rPr>
    </w:lvl>
  </w:abstractNum>
  <w:abstractNum w:abstractNumId="30" w15:restartNumberingAfterBreak="0">
    <w:nsid w:val="7B0A1412"/>
    <w:multiLevelType w:val="multilevel"/>
    <w:tmpl w:val="6A18BB6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
  </w:num>
  <w:num w:numId="2">
    <w:abstractNumId w:val="7"/>
  </w:num>
  <w:num w:numId="3">
    <w:abstractNumId w:val="20"/>
  </w:num>
  <w:num w:numId="4">
    <w:abstractNumId w:val="22"/>
  </w:num>
  <w:num w:numId="5">
    <w:abstractNumId w:val="31"/>
  </w:num>
  <w:num w:numId="6">
    <w:abstractNumId w:val="10"/>
  </w:num>
  <w:num w:numId="7">
    <w:abstractNumId w:val="1"/>
  </w:num>
  <w:num w:numId="8">
    <w:abstractNumId w:val="27"/>
  </w:num>
  <w:num w:numId="9">
    <w:abstractNumId w:val="1"/>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num>
  <w:num w:numId="11">
    <w:abstractNumId w:val="23"/>
  </w:num>
  <w:num w:numId="12">
    <w:abstractNumId w:val="24"/>
  </w:num>
  <w:num w:numId="13">
    <w:abstractNumId w:val="9"/>
  </w:num>
  <w:num w:numId="14">
    <w:abstractNumId w:val="13"/>
  </w:num>
  <w:num w:numId="15">
    <w:abstractNumId w:val="26"/>
  </w:num>
  <w:num w:numId="16">
    <w:abstractNumId w:val="3"/>
  </w:num>
  <w:num w:numId="17">
    <w:abstractNumId w:val="18"/>
  </w:num>
  <w:num w:numId="18">
    <w:abstractNumId w:val="21"/>
  </w:num>
  <w:num w:numId="19">
    <w:abstractNumId w:val="16"/>
  </w:num>
  <w:num w:numId="20">
    <w:abstractNumId w:val="19"/>
  </w:num>
  <w:num w:numId="21">
    <w:abstractNumId w:val="5"/>
  </w:num>
  <w:num w:numId="22">
    <w:abstractNumId w:val="14"/>
  </w:num>
  <w:num w:numId="23">
    <w:abstractNumId w:val="17"/>
  </w:num>
  <w:num w:numId="24">
    <w:abstractNumId w:val="29"/>
  </w:num>
  <w:num w:numId="25">
    <w:abstractNumId w:val="28"/>
  </w:num>
  <w:num w:numId="26">
    <w:abstractNumId w:val="6"/>
  </w:num>
  <w:num w:numId="27">
    <w:abstractNumId w:val="2"/>
  </w:num>
  <w:num w:numId="28">
    <w:abstractNumId w:val="30"/>
  </w:num>
  <w:num w:numId="2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5"/>
  </w:num>
  <w:num w:numId="47">
    <w:abstractNumId w:val="1"/>
  </w:num>
  <w:num w:numId="48">
    <w:abstractNumId w:val="8"/>
  </w:num>
  <w:num w:numId="49">
    <w:abstractNumId w:val="25"/>
  </w:num>
  <w:num w:numId="50">
    <w:abstractNumId w:val="12"/>
  </w:num>
  <w:num w:numId="51">
    <w:abstractNumId w:val="11"/>
  </w:num>
  <w:num w:numId="52">
    <w:abstractNumId w:val="0"/>
  </w:num>
  <w:num w:numId="5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
  </w:num>
  <w:num w:numId="56">
    <w:abstractNumId w:val="1"/>
    <w:lvlOverride w:ilvl="0">
      <w:startOverride w:val="4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
  </w:num>
  <w:num w:numId="58">
    <w:abstractNumId w:val="1"/>
  </w:num>
  <w:num w:numId="5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activeWritingStyle w:appName="MSWord" w:lang="fr-FR" w:vendorID="64" w:dllVersion="6" w:nlCheck="1" w:checkStyle="0"/>
  <w:activeWritingStyle w:appName="MSWord" w:lang="en-CA" w:vendorID="64" w:dllVersion="6" w:nlCheck="1" w:checkStyle="1"/>
  <w:activeWritingStyle w:appName="MSWord" w:lang="en-GB" w:vendorID="64" w:dllVersion="6" w:nlCheck="1" w:checkStyle="0"/>
  <w:activeWritingStyle w:appName="MSWord" w:lang="en-AU" w:vendorID="64" w:dllVersion="6" w:nlCheck="1" w:checkStyle="1"/>
  <w:activeWritingStyle w:appName="MSWord" w:lang="en-US" w:vendorID="64" w:dllVersion="6" w:nlCheck="1" w:checkStyle="1"/>
  <w:activeWritingStyle w:appName="MSWord" w:lang="es-ES" w:vendorID="64" w:dllVersion="6" w:nlCheck="1" w:checkStyle="0"/>
  <w:activeWritingStyle w:appName="MSWord" w:lang="en-GB" w:vendorID="64" w:dllVersion="4096" w:nlCheck="1" w:checkStyle="0"/>
  <w:activeWritingStyle w:appName="MSWord" w:lang="en-CA" w:vendorID="64" w:dllVersion="4096" w:nlCheck="1" w:checkStyle="0"/>
  <w:activeWritingStyle w:appName="MSWord" w:lang="en-US" w:vendorID="64" w:dllVersion="4096" w:nlCheck="1" w:checkStyle="0"/>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2CF6"/>
    <w:rsid w:val="00000FED"/>
    <w:rsid w:val="00002B7C"/>
    <w:rsid w:val="0000434E"/>
    <w:rsid w:val="000069A6"/>
    <w:rsid w:val="00006F94"/>
    <w:rsid w:val="00010AEC"/>
    <w:rsid w:val="00010D1D"/>
    <w:rsid w:val="00017150"/>
    <w:rsid w:val="000211A9"/>
    <w:rsid w:val="00021A05"/>
    <w:rsid w:val="00021CA2"/>
    <w:rsid w:val="00022115"/>
    <w:rsid w:val="000234D8"/>
    <w:rsid w:val="00031260"/>
    <w:rsid w:val="0003681A"/>
    <w:rsid w:val="00045380"/>
    <w:rsid w:val="00045F7E"/>
    <w:rsid w:val="00055993"/>
    <w:rsid w:val="0006184E"/>
    <w:rsid w:val="00061EC2"/>
    <w:rsid w:val="00062B23"/>
    <w:rsid w:val="00063761"/>
    <w:rsid w:val="00064D9D"/>
    <w:rsid w:val="0007303D"/>
    <w:rsid w:val="0007584C"/>
    <w:rsid w:val="00076002"/>
    <w:rsid w:val="000761B9"/>
    <w:rsid w:val="00077B5B"/>
    <w:rsid w:val="000800D3"/>
    <w:rsid w:val="00080D81"/>
    <w:rsid w:val="00080ED0"/>
    <w:rsid w:val="00083154"/>
    <w:rsid w:val="000843D3"/>
    <w:rsid w:val="00085B8F"/>
    <w:rsid w:val="00090481"/>
    <w:rsid w:val="0009090F"/>
    <w:rsid w:val="000A0525"/>
    <w:rsid w:val="000A28AC"/>
    <w:rsid w:val="000A517C"/>
    <w:rsid w:val="000A6C26"/>
    <w:rsid w:val="000A6F31"/>
    <w:rsid w:val="000B0106"/>
    <w:rsid w:val="000B14E6"/>
    <w:rsid w:val="000B20A8"/>
    <w:rsid w:val="000B3722"/>
    <w:rsid w:val="000B62FC"/>
    <w:rsid w:val="000B720F"/>
    <w:rsid w:val="000D16A3"/>
    <w:rsid w:val="000D24E8"/>
    <w:rsid w:val="000D70C7"/>
    <w:rsid w:val="000E07BC"/>
    <w:rsid w:val="000E573D"/>
    <w:rsid w:val="000F15F1"/>
    <w:rsid w:val="000F1CD4"/>
    <w:rsid w:val="000F2687"/>
    <w:rsid w:val="000F2D0A"/>
    <w:rsid w:val="000F396E"/>
    <w:rsid w:val="000F4103"/>
    <w:rsid w:val="000F4350"/>
    <w:rsid w:val="000F70A7"/>
    <w:rsid w:val="00100233"/>
    <w:rsid w:val="00100449"/>
    <w:rsid w:val="001021F6"/>
    <w:rsid w:val="00104B3D"/>
    <w:rsid w:val="001166B4"/>
    <w:rsid w:val="00125384"/>
    <w:rsid w:val="00126DFF"/>
    <w:rsid w:val="001317CF"/>
    <w:rsid w:val="001335CE"/>
    <w:rsid w:val="0013453A"/>
    <w:rsid w:val="00135980"/>
    <w:rsid w:val="00135BBE"/>
    <w:rsid w:val="00135E67"/>
    <w:rsid w:val="00136A4C"/>
    <w:rsid w:val="00137E9C"/>
    <w:rsid w:val="00142F91"/>
    <w:rsid w:val="00143908"/>
    <w:rsid w:val="00144AC1"/>
    <w:rsid w:val="001461FC"/>
    <w:rsid w:val="00146A77"/>
    <w:rsid w:val="00150F9D"/>
    <w:rsid w:val="00152771"/>
    <w:rsid w:val="00160DCD"/>
    <w:rsid w:val="00161B45"/>
    <w:rsid w:val="00164719"/>
    <w:rsid w:val="00165AA5"/>
    <w:rsid w:val="00165BB5"/>
    <w:rsid w:val="00166FC4"/>
    <w:rsid w:val="001677AC"/>
    <w:rsid w:val="001715DB"/>
    <w:rsid w:val="00172748"/>
    <w:rsid w:val="00174386"/>
    <w:rsid w:val="00175F58"/>
    <w:rsid w:val="001771EF"/>
    <w:rsid w:val="00177378"/>
    <w:rsid w:val="00177678"/>
    <w:rsid w:val="001804EA"/>
    <w:rsid w:val="0018127A"/>
    <w:rsid w:val="0018586E"/>
    <w:rsid w:val="001866FE"/>
    <w:rsid w:val="001870BF"/>
    <w:rsid w:val="00190A61"/>
    <w:rsid w:val="001923C7"/>
    <w:rsid w:val="001972EA"/>
    <w:rsid w:val="001A2661"/>
    <w:rsid w:val="001A3342"/>
    <w:rsid w:val="001A3E3D"/>
    <w:rsid w:val="001A4674"/>
    <w:rsid w:val="001A482F"/>
    <w:rsid w:val="001A5C93"/>
    <w:rsid w:val="001A7049"/>
    <w:rsid w:val="001A7EFE"/>
    <w:rsid w:val="001B11BD"/>
    <w:rsid w:val="001B1E40"/>
    <w:rsid w:val="001B1FEC"/>
    <w:rsid w:val="001B301B"/>
    <w:rsid w:val="001B509C"/>
    <w:rsid w:val="001C455E"/>
    <w:rsid w:val="001C52C6"/>
    <w:rsid w:val="001C5659"/>
    <w:rsid w:val="001C764E"/>
    <w:rsid w:val="001D373A"/>
    <w:rsid w:val="001D453B"/>
    <w:rsid w:val="001D5491"/>
    <w:rsid w:val="001D74E0"/>
    <w:rsid w:val="001D7697"/>
    <w:rsid w:val="001E1052"/>
    <w:rsid w:val="001E21B1"/>
    <w:rsid w:val="001E2F93"/>
    <w:rsid w:val="001E3E4C"/>
    <w:rsid w:val="001E61E5"/>
    <w:rsid w:val="001F2159"/>
    <w:rsid w:val="001F2A66"/>
    <w:rsid w:val="00200D04"/>
    <w:rsid w:val="00204B15"/>
    <w:rsid w:val="00204D01"/>
    <w:rsid w:val="00212751"/>
    <w:rsid w:val="00212A6E"/>
    <w:rsid w:val="002156B4"/>
    <w:rsid w:val="00216280"/>
    <w:rsid w:val="002405EE"/>
    <w:rsid w:val="00240C6C"/>
    <w:rsid w:val="00241619"/>
    <w:rsid w:val="002469DC"/>
    <w:rsid w:val="00253222"/>
    <w:rsid w:val="002561D5"/>
    <w:rsid w:val="0026075D"/>
    <w:rsid w:val="00262562"/>
    <w:rsid w:val="00262847"/>
    <w:rsid w:val="002663F7"/>
    <w:rsid w:val="00275479"/>
    <w:rsid w:val="00277070"/>
    <w:rsid w:val="00281BB2"/>
    <w:rsid w:val="002828DE"/>
    <w:rsid w:val="00285DC3"/>
    <w:rsid w:val="00290997"/>
    <w:rsid w:val="00291AC7"/>
    <w:rsid w:val="00293BF3"/>
    <w:rsid w:val="00294160"/>
    <w:rsid w:val="00294E60"/>
    <w:rsid w:val="00295340"/>
    <w:rsid w:val="002974D1"/>
    <w:rsid w:val="002B72E9"/>
    <w:rsid w:val="002C56CF"/>
    <w:rsid w:val="002C6D3A"/>
    <w:rsid w:val="002C7998"/>
    <w:rsid w:val="002D2C23"/>
    <w:rsid w:val="002D34C8"/>
    <w:rsid w:val="002D6E9C"/>
    <w:rsid w:val="002E1F6C"/>
    <w:rsid w:val="002E4EDC"/>
    <w:rsid w:val="002F1E53"/>
    <w:rsid w:val="002F28D7"/>
    <w:rsid w:val="002F2BAA"/>
    <w:rsid w:val="002F2CAA"/>
    <w:rsid w:val="0030420B"/>
    <w:rsid w:val="003074AD"/>
    <w:rsid w:val="00307AE7"/>
    <w:rsid w:val="003117FB"/>
    <w:rsid w:val="0031506B"/>
    <w:rsid w:val="003152BA"/>
    <w:rsid w:val="0031566B"/>
    <w:rsid w:val="003161A4"/>
    <w:rsid w:val="0032399E"/>
    <w:rsid w:val="00324282"/>
    <w:rsid w:val="003268B2"/>
    <w:rsid w:val="003306E1"/>
    <w:rsid w:val="00330900"/>
    <w:rsid w:val="003320E4"/>
    <w:rsid w:val="0033525D"/>
    <w:rsid w:val="003414F3"/>
    <w:rsid w:val="00346735"/>
    <w:rsid w:val="0035613E"/>
    <w:rsid w:val="00362E44"/>
    <w:rsid w:val="00363390"/>
    <w:rsid w:val="00363EE9"/>
    <w:rsid w:val="00365417"/>
    <w:rsid w:val="003660AE"/>
    <w:rsid w:val="00367278"/>
    <w:rsid w:val="00375891"/>
    <w:rsid w:val="00375893"/>
    <w:rsid w:val="00375CCF"/>
    <w:rsid w:val="00376128"/>
    <w:rsid w:val="0037621A"/>
    <w:rsid w:val="0037742E"/>
    <w:rsid w:val="0037746B"/>
    <w:rsid w:val="003814DC"/>
    <w:rsid w:val="0038245A"/>
    <w:rsid w:val="00383554"/>
    <w:rsid w:val="00386761"/>
    <w:rsid w:val="0039337A"/>
    <w:rsid w:val="00393A63"/>
    <w:rsid w:val="003941E0"/>
    <w:rsid w:val="003954D3"/>
    <w:rsid w:val="00396C41"/>
    <w:rsid w:val="003A0606"/>
    <w:rsid w:val="003A25B3"/>
    <w:rsid w:val="003A287D"/>
    <w:rsid w:val="003A3189"/>
    <w:rsid w:val="003A32B0"/>
    <w:rsid w:val="003A4E4C"/>
    <w:rsid w:val="003A5546"/>
    <w:rsid w:val="003A7732"/>
    <w:rsid w:val="003B348D"/>
    <w:rsid w:val="003B424A"/>
    <w:rsid w:val="003B569D"/>
    <w:rsid w:val="003B6344"/>
    <w:rsid w:val="003B680E"/>
    <w:rsid w:val="003B7A2B"/>
    <w:rsid w:val="003C059D"/>
    <w:rsid w:val="003C3AC9"/>
    <w:rsid w:val="003C3C0E"/>
    <w:rsid w:val="003C78D5"/>
    <w:rsid w:val="003D1FEA"/>
    <w:rsid w:val="003D2024"/>
    <w:rsid w:val="003D2FEB"/>
    <w:rsid w:val="003D4FAC"/>
    <w:rsid w:val="003E2FFC"/>
    <w:rsid w:val="003E7906"/>
    <w:rsid w:val="003F3C50"/>
    <w:rsid w:val="004000B9"/>
    <w:rsid w:val="00401779"/>
    <w:rsid w:val="00406A6A"/>
    <w:rsid w:val="00406B22"/>
    <w:rsid w:val="00412779"/>
    <w:rsid w:val="0041357E"/>
    <w:rsid w:val="0041541F"/>
    <w:rsid w:val="004209C6"/>
    <w:rsid w:val="00420D58"/>
    <w:rsid w:val="00422D22"/>
    <w:rsid w:val="004232A1"/>
    <w:rsid w:val="00423BCB"/>
    <w:rsid w:val="00424D27"/>
    <w:rsid w:val="004252A6"/>
    <w:rsid w:val="004313DA"/>
    <w:rsid w:val="004326CA"/>
    <w:rsid w:val="004328A7"/>
    <w:rsid w:val="004334A2"/>
    <w:rsid w:val="00434C74"/>
    <w:rsid w:val="00437980"/>
    <w:rsid w:val="00437F2A"/>
    <w:rsid w:val="00440CE6"/>
    <w:rsid w:val="004418B5"/>
    <w:rsid w:val="00442E9B"/>
    <w:rsid w:val="0044358C"/>
    <w:rsid w:val="00456EB4"/>
    <w:rsid w:val="00460733"/>
    <w:rsid w:val="0046627E"/>
    <w:rsid w:val="004718F3"/>
    <w:rsid w:val="0047442B"/>
    <w:rsid w:val="00475040"/>
    <w:rsid w:val="004765B3"/>
    <w:rsid w:val="00483939"/>
    <w:rsid w:val="00486D33"/>
    <w:rsid w:val="0048732A"/>
    <w:rsid w:val="0048775B"/>
    <w:rsid w:val="00493991"/>
    <w:rsid w:val="00493D40"/>
    <w:rsid w:val="004967B6"/>
    <w:rsid w:val="00496E86"/>
    <w:rsid w:val="004A12E5"/>
    <w:rsid w:val="004A504B"/>
    <w:rsid w:val="004A5EDF"/>
    <w:rsid w:val="004A6911"/>
    <w:rsid w:val="004A76FF"/>
    <w:rsid w:val="004A7DD7"/>
    <w:rsid w:val="004B3003"/>
    <w:rsid w:val="004B3B47"/>
    <w:rsid w:val="004B54E0"/>
    <w:rsid w:val="004B7384"/>
    <w:rsid w:val="004C146D"/>
    <w:rsid w:val="004C3295"/>
    <w:rsid w:val="004C3426"/>
    <w:rsid w:val="004C3FFA"/>
    <w:rsid w:val="004C4269"/>
    <w:rsid w:val="004C4E54"/>
    <w:rsid w:val="004C5653"/>
    <w:rsid w:val="004C7B4C"/>
    <w:rsid w:val="004D5228"/>
    <w:rsid w:val="004D5460"/>
    <w:rsid w:val="004D6236"/>
    <w:rsid w:val="004D64C8"/>
    <w:rsid w:val="004E3140"/>
    <w:rsid w:val="004E3C60"/>
    <w:rsid w:val="004E4DBB"/>
    <w:rsid w:val="004E4E41"/>
    <w:rsid w:val="004E5C52"/>
    <w:rsid w:val="004E7F9C"/>
    <w:rsid w:val="004F10D9"/>
    <w:rsid w:val="004F28FE"/>
    <w:rsid w:val="004F2A56"/>
    <w:rsid w:val="004F2A88"/>
    <w:rsid w:val="004F3493"/>
    <w:rsid w:val="004F475C"/>
    <w:rsid w:val="005009DD"/>
    <w:rsid w:val="00504286"/>
    <w:rsid w:val="005058BC"/>
    <w:rsid w:val="005075C9"/>
    <w:rsid w:val="00511242"/>
    <w:rsid w:val="005116C6"/>
    <w:rsid w:val="00512B09"/>
    <w:rsid w:val="00513B97"/>
    <w:rsid w:val="00531849"/>
    <w:rsid w:val="005330A3"/>
    <w:rsid w:val="005337EA"/>
    <w:rsid w:val="00544042"/>
    <w:rsid w:val="00545B2F"/>
    <w:rsid w:val="0054663E"/>
    <w:rsid w:val="005507F2"/>
    <w:rsid w:val="00554723"/>
    <w:rsid w:val="00554B49"/>
    <w:rsid w:val="00555D75"/>
    <w:rsid w:val="00560DF0"/>
    <w:rsid w:val="00562022"/>
    <w:rsid w:val="0056503E"/>
    <w:rsid w:val="00566E3E"/>
    <w:rsid w:val="0056759C"/>
    <w:rsid w:val="00570210"/>
    <w:rsid w:val="0057036B"/>
    <w:rsid w:val="005756BF"/>
    <w:rsid w:val="00592169"/>
    <w:rsid w:val="0059316A"/>
    <w:rsid w:val="00594370"/>
    <w:rsid w:val="0059513E"/>
    <w:rsid w:val="005A15E7"/>
    <w:rsid w:val="005A55FF"/>
    <w:rsid w:val="005B2304"/>
    <w:rsid w:val="005B3803"/>
    <w:rsid w:val="005B3FFB"/>
    <w:rsid w:val="005B48FF"/>
    <w:rsid w:val="005B50FF"/>
    <w:rsid w:val="005C0F52"/>
    <w:rsid w:val="005C4D54"/>
    <w:rsid w:val="005C5C4D"/>
    <w:rsid w:val="005D7258"/>
    <w:rsid w:val="005D7A9B"/>
    <w:rsid w:val="005E1F18"/>
    <w:rsid w:val="005E4E1E"/>
    <w:rsid w:val="005F200F"/>
    <w:rsid w:val="0060398E"/>
    <w:rsid w:val="00604C15"/>
    <w:rsid w:val="00607711"/>
    <w:rsid w:val="00607EE1"/>
    <w:rsid w:val="00612F6E"/>
    <w:rsid w:val="00614FFC"/>
    <w:rsid w:val="006158D5"/>
    <w:rsid w:val="0062178D"/>
    <w:rsid w:val="006236C4"/>
    <w:rsid w:val="0062423C"/>
    <w:rsid w:val="00624440"/>
    <w:rsid w:val="00625D83"/>
    <w:rsid w:val="00625E5B"/>
    <w:rsid w:val="0063134E"/>
    <w:rsid w:val="00633FD2"/>
    <w:rsid w:val="00636379"/>
    <w:rsid w:val="00637CC4"/>
    <w:rsid w:val="006429B6"/>
    <w:rsid w:val="00650D71"/>
    <w:rsid w:val="00654478"/>
    <w:rsid w:val="006553B4"/>
    <w:rsid w:val="00655448"/>
    <w:rsid w:val="00662244"/>
    <w:rsid w:val="006623E7"/>
    <w:rsid w:val="00662A96"/>
    <w:rsid w:val="00662B80"/>
    <w:rsid w:val="00665729"/>
    <w:rsid w:val="00671DC4"/>
    <w:rsid w:val="00674FB1"/>
    <w:rsid w:val="00682581"/>
    <w:rsid w:val="0068297B"/>
    <w:rsid w:val="006836FB"/>
    <w:rsid w:val="006852C7"/>
    <w:rsid w:val="00686B03"/>
    <w:rsid w:val="006A635D"/>
    <w:rsid w:val="006A74D3"/>
    <w:rsid w:val="006B3DA1"/>
    <w:rsid w:val="006C05C7"/>
    <w:rsid w:val="006C1727"/>
    <w:rsid w:val="006C24AC"/>
    <w:rsid w:val="006C32FD"/>
    <w:rsid w:val="006C39CE"/>
    <w:rsid w:val="006C4186"/>
    <w:rsid w:val="006C552A"/>
    <w:rsid w:val="006D0C60"/>
    <w:rsid w:val="006D0EFA"/>
    <w:rsid w:val="006D0FCC"/>
    <w:rsid w:val="006D1402"/>
    <w:rsid w:val="006D1C7E"/>
    <w:rsid w:val="006D3009"/>
    <w:rsid w:val="006D3B64"/>
    <w:rsid w:val="006D546B"/>
    <w:rsid w:val="006D597F"/>
    <w:rsid w:val="006E3F84"/>
    <w:rsid w:val="006E5683"/>
    <w:rsid w:val="006E62F1"/>
    <w:rsid w:val="006F0E23"/>
    <w:rsid w:val="006F334B"/>
    <w:rsid w:val="0070616B"/>
    <w:rsid w:val="00706FDA"/>
    <w:rsid w:val="00711070"/>
    <w:rsid w:val="00711F9A"/>
    <w:rsid w:val="0071336E"/>
    <w:rsid w:val="00713639"/>
    <w:rsid w:val="00713810"/>
    <w:rsid w:val="007254BE"/>
    <w:rsid w:val="007261CE"/>
    <w:rsid w:val="007303A5"/>
    <w:rsid w:val="00730B3E"/>
    <w:rsid w:val="0073420B"/>
    <w:rsid w:val="00735229"/>
    <w:rsid w:val="007373D4"/>
    <w:rsid w:val="00742EAA"/>
    <w:rsid w:val="007468AF"/>
    <w:rsid w:val="007468CF"/>
    <w:rsid w:val="0074760E"/>
    <w:rsid w:val="0075247C"/>
    <w:rsid w:val="00752CF6"/>
    <w:rsid w:val="00752F41"/>
    <w:rsid w:val="00753D8D"/>
    <w:rsid w:val="00754ABA"/>
    <w:rsid w:val="00755275"/>
    <w:rsid w:val="007605C2"/>
    <w:rsid w:val="00761F10"/>
    <w:rsid w:val="0076493A"/>
    <w:rsid w:val="007713C7"/>
    <w:rsid w:val="00771F0B"/>
    <w:rsid w:val="00773302"/>
    <w:rsid w:val="0078085B"/>
    <w:rsid w:val="00782234"/>
    <w:rsid w:val="00784523"/>
    <w:rsid w:val="00784602"/>
    <w:rsid w:val="00787C67"/>
    <w:rsid w:val="007917D7"/>
    <w:rsid w:val="00791CFA"/>
    <w:rsid w:val="00795ABC"/>
    <w:rsid w:val="007A0BF3"/>
    <w:rsid w:val="007A1546"/>
    <w:rsid w:val="007A228C"/>
    <w:rsid w:val="007A368E"/>
    <w:rsid w:val="007A397F"/>
    <w:rsid w:val="007A5868"/>
    <w:rsid w:val="007A7302"/>
    <w:rsid w:val="007A740D"/>
    <w:rsid w:val="007B04CE"/>
    <w:rsid w:val="007B2436"/>
    <w:rsid w:val="007B6871"/>
    <w:rsid w:val="007B7A2F"/>
    <w:rsid w:val="007C2D00"/>
    <w:rsid w:val="007C3D33"/>
    <w:rsid w:val="007C42CE"/>
    <w:rsid w:val="007C7D8E"/>
    <w:rsid w:val="007C7FAE"/>
    <w:rsid w:val="007D0A45"/>
    <w:rsid w:val="007D294A"/>
    <w:rsid w:val="007D435B"/>
    <w:rsid w:val="007D47D2"/>
    <w:rsid w:val="007D62DF"/>
    <w:rsid w:val="007D6EC0"/>
    <w:rsid w:val="007D7E1D"/>
    <w:rsid w:val="007E09D4"/>
    <w:rsid w:val="007E1F5E"/>
    <w:rsid w:val="007E36FC"/>
    <w:rsid w:val="007F3B54"/>
    <w:rsid w:val="007F7243"/>
    <w:rsid w:val="008005E0"/>
    <w:rsid w:val="008064DB"/>
    <w:rsid w:val="00807616"/>
    <w:rsid w:val="0081011B"/>
    <w:rsid w:val="00811E62"/>
    <w:rsid w:val="00817EFE"/>
    <w:rsid w:val="008310A5"/>
    <w:rsid w:val="00831979"/>
    <w:rsid w:val="00832B63"/>
    <w:rsid w:val="0084070A"/>
    <w:rsid w:val="00840A8D"/>
    <w:rsid w:val="00847636"/>
    <w:rsid w:val="00850B7F"/>
    <w:rsid w:val="00851352"/>
    <w:rsid w:val="00851ACB"/>
    <w:rsid w:val="00862EF2"/>
    <w:rsid w:val="00863230"/>
    <w:rsid w:val="00864B66"/>
    <w:rsid w:val="008717D8"/>
    <w:rsid w:val="0087215C"/>
    <w:rsid w:val="00875184"/>
    <w:rsid w:val="008774D0"/>
    <w:rsid w:val="008818C0"/>
    <w:rsid w:val="0088229A"/>
    <w:rsid w:val="00884431"/>
    <w:rsid w:val="00884B48"/>
    <w:rsid w:val="008853CE"/>
    <w:rsid w:val="008875FE"/>
    <w:rsid w:val="00887F8E"/>
    <w:rsid w:val="008933C3"/>
    <w:rsid w:val="00893FCB"/>
    <w:rsid w:val="00895181"/>
    <w:rsid w:val="00896234"/>
    <w:rsid w:val="00897E43"/>
    <w:rsid w:val="008A3E87"/>
    <w:rsid w:val="008A4416"/>
    <w:rsid w:val="008A57F5"/>
    <w:rsid w:val="008B1AC5"/>
    <w:rsid w:val="008C44E6"/>
    <w:rsid w:val="008C5738"/>
    <w:rsid w:val="008C7EAD"/>
    <w:rsid w:val="008D0CFE"/>
    <w:rsid w:val="008D462C"/>
    <w:rsid w:val="008D6152"/>
    <w:rsid w:val="008E1E14"/>
    <w:rsid w:val="008E3A0B"/>
    <w:rsid w:val="008E3C6F"/>
    <w:rsid w:val="008E42F8"/>
    <w:rsid w:val="008E6DA5"/>
    <w:rsid w:val="008F0F81"/>
    <w:rsid w:val="008F207A"/>
    <w:rsid w:val="008F27BF"/>
    <w:rsid w:val="00900EEB"/>
    <w:rsid w:val="00923540"/>
    <w:rsid w:val="00926767"/>
    <w:rsid w:val="00930652"/>
    <w:rsid w:val="00932500"/>
    <w:rsid w:val="00932674"/>
    <w:rsid w:val="0093337C"/>
    <w:rsid w:val="009348E3"/>
    <w:rsid w:val="009361D5"/>
    <w:rsid w:val="00941EDD"/>
    <w:rsid w:val="009428A4"/>
    <w:rsid w:val="009544C8"/>
    <w:rsid w:val="009564EE"/>
    <w:rsid w:val="009567A1"/>
    <w:rsid w:val="009659F4"/>
    <w:rsid w:val="00966CC7"/>
    <w:rsid w:val="00966D34"/>
    <w:rsid w:val="00970D60"/>
    <w:rsid w:val="00974BAC"/>
    <w:rsid w:val="009801E2"/>
    <w:rsid w:val="009820B4"/>
    <w:rsid w:val="00984E26"/>
    <w:rsid w:val="00987DC1"/>
    <w:rsid w:val="00991D7B"/>
    <w:rsid w:val="009931AC"/>
    <w:rsid w:val="00994A50"/>
    <w:rsid w:val="009960E5"/>
    <w:rsid w:val="0099750F"/>
    <w:rsid w:val="009A7ADC"/>
    <w:rsid w:val="009B09E9"/>
    <w:rsid w:val="009B12B5"/>
    <w:rsid w:val="009B462C"/>
    <w:rsid w:val="009B6040"/>
    <w:rsid w:val="009C0DBC"/>
    <w:rsid w:val="009C19B7"/>
    <w:rsid w:val="009C4E69"/>
    <w:rsid w:val="009D269D"/>
    <w:rsid w:val="009D4351"/>
    <w:rsid w:val="009D7C51"/>
    <w:rsid w:val="009E1703"/>
    <w:rsid w:val="009F36BF"/>
    <w:rsid w:val="009F50BB"/>
    <w:rsid w:val="00A01A53"/>
    <w:rsid w:val="00A03756"/>
    <w:rsid w:val="00A05F7C"/>
    <w:rsid w:val="00A07A5C"/>
    <w:rsid w:val="00A07DA3"/>
    <w:rsid w:val="00A1022A"/>
    <w:rsid w:val="00A111B6"/>
    <w:rsid w:val="00A13E4D"/>
    <w:rsid w:val="00A15A8C"/>
    <w:rsid w:val="00A16810"/>
    <w:rsid w:val="00A21F82"/>
    <w:rsid w:val="00A225ED"/>
    <w:rsid w:val="00A30F5F"/>
    <w:rsid w:val="00A332FD"/>
    <w:rsid w:val="00A376EE"/>
    <w:rsid w:val="00A42A99"/>
    <w:rsid w:val="00A445B7"/>
    <w:rsid w:val="00A44E46"/>
    <w:rsid w:val="00A50351"/>
    <w:rsid w:val="00A50B34"/>
    <w:rsid w:val="00A5151A"/>
    <w:rsid w:val="00A54DB3"/>
    <w:rsid w:val="00A558B8"/>
    <w:rsid w:val="00A568EA"/>
    <w:rsid w:val="00A57E0A"/>
    <w:rsid w:val="00A63FC3"/>
    <w:rsid w:val="00A657EC"/>
    <w:rsid w:val="00A66332"/>
    <w:rsid w:val="00A702BB"/>
    <w:rsid w:val="00A70729"/>
    <w:rsid w:val="00A709FA"/>
    <w:rsid w:val="00A70F67"/>
    <w:rsid w:val="00A75965"/>
    <w:rsid w:val="00A823F6"/>
    <w:rsid w:val="00A82EFA"/>
    <w:rsid w:val="00A83248"/>
    <w:rsid w:val="00A915DF"/>
    <w:rsid w:val="00A91956"/>
    <w:rsid w:val="00A95262"/>
    <w:rsid w:val="00AA0371"/>
    <w:rsid w:val="00AA0A89"/>
    <w:rsid w:val="00AA2030"/>
    <w:rsid w:val="00AA46C7"/>
    <w:rsid w:val="00AA47FF"/>
    <w:rsid w:val="00AA6429"/>
    <w:rsid w:val="00AB0E44"/>
    <w:rsid w:val="00AB1E09"/>
    <w:rsid w:val="00AC01AA"/>
    <w:rsid w:val="00AC4F72"/>
    <w:rsid w:val="00AD119F"/>
    <w:rsid w:val="00AD48D8"/>
    <w:rsid w:val="00AE118A"/>
    <w:rsid w:val="00AE2A9C"/>
    <w:rsid w:val="00AE54FB"/>
    <w:rsid w:val="00AF01E3"/>
    <w:rsid w:val="00AF243C"/>
    <w:rsid w:val="00AF7248"/>
    <w:rsid w:val="00AF741A"/>
    <w:rsid w:val="00AF748E"/>
    <w:rsid w:val="00B00F47"/>
    <w:rsid w:val="00B01ADB"/>
    <w:rsid w:val="00B04161"/>
    <w:rsid w:val="00B056F9"/>
    <w:rsid w:val="00B06996"/>
    <w:rsid w:val="00B06D1B"/>
    <w:rsid w:val="00B10047"/>
    <w:rsid w:val="00B10DCE"/>
    <w:rsid w:val="00B11E3D"/>
    <w:rsid w:val="00B127DF"/>
    <w:rsid w:val="00B15312"/>
    <w:rsid w:val="00B15456"/>
    <w:rsid w:val="00B17E82"/>
    <w:rsid w:val="00B21FE5"/>
    <w:rsid w:val="00B246FD"/>
    <w:rsid w:val="00B30B9E"/>
    <w:rsid w:val="00B32337"/>
    <w:rsid w:val="00B325EF"/>
    <w:rsid w:val="00B335D8"/>
    <w:rsid w:val="00B3453D"/>
    <w:rsid w:val="00B35DB0"/>
    <w:rsid w:val="00B3630F"/>
    <w:rsid w:val="00B41AEB"/>
    <w:rsid w:val="00B41BAE"/>
    <w:rsid w:val="00B4575A"/>
    <w:rsid w:val="00B45E03"/>
    <w:rsid w:val="00B46162"/>
    <w:rsid w:val="00B46659"/>
    <w:rsid w:val="00B47FEF"/>
    <w:rsid w:val="00B505EF"/>
    <w:rsid w:val="00B54802"/>
    <w:rsid w:val="00B575BA"/>
    <w:rsid w:val="00B61C7E"/>
    <w:rsid w:val="00B6383D"/>
    <w:rsid w:val="00B725CC"/>
    <w:rsid w:val="00B73E79"/>
    <w:rsid w:val="00B7485D"/>
    <w:rsid w:val="00B76429"/>
    <w:rsid w:val="00B85072"/>
    <w:rsid w:val="00B865EC"/>
    <w:rsid w:val="00B905B1"/>
    <w:rsid w:val="00B924C4"/>
    <w:rsid w:val="00B930CC"/>
    <w:rsid w:val="00B939DC"/>
    <w:rsid w:val="00B94BE9"/>
    <w:rsid w:val="00B956D4"/>
    <w:rsid w:val="00B97446"/>
    <w:rsid w:val="00BA1507"/>
    <w:rsid w:val="00BA2791"/>
    <w:rsid w:val="00BA7432"/>
    <w:rsid w:val="00BB4C3A"/>
    <w:rsid w:val="00BB794F"/>
    <w:rsid w:val="00BB7F1A"/>
    <w:rsid w:val="00BC1AA0"/>
    <w:rsid w:val="00BC230E"/>
    <w:rsid w:val="00BC2495"/>
    <w:rsid w:val="00BC25CE"/>
    <w:rsid w:val="00BC39C8"/>
    <w:rsid w:val="00BC4FE2"/>
    <w:rsid w:val="00BC5B86"/>
    <w:rsid w:val="00BC7EB9"/>
    <w:rsid w:val="00BD0709"/>
    <w:rsid w:val="00BD08AC"/>
    <w:rsid w:val="00BD2643"/>
    <w:rsid w:val="00BD56B1"/>
    <w:rsid w:val="00BD60F4"/>
    <w:rsid w:val="00BD6558"/>
    <w:rsid w:val="00BE26A5"/>
    <w:rsid w:val="00BE7169"/>
    <w:rsid w:val="00BF22BE"/>
    <w:rsid w:val="00BF2511"/>
    <w:rsid w:val="00BF2B7A"/>
    <w:rsid w:val="00BF2F26"/>
    <w:rsid w:val="00BF3022"/>
    <w:rsid w:val="00BF3214"/>
    <w:rsid w:val="00BF5E17"/>
    <w:rsid w:val="00BF5F78"/>
    <w:rsid w:val="00BF694B"/>
    <w:rsid w:val="00C0354B"/>
    <w:rsid w:val="00C03BF7"/>
    <w:rsid w:val="00C0484D"/>
    <w:rsid w:val="00C13EE5"/>
    <w:rsid w:val="00C15867"/>
    <w:rsid w:val="00C16026"/>
    <w:rsid w:val="00C16A1C"/>
    <w:rsid w:val="00C17209"/>
    <w:rsid w:val="00C20409"/>
    <w:rsid w:val="00C2296D"/>
    <w:rsid w:val="00C23155"/>
    <w:rsid w:val="00C23FCD"/>
    <w:rsid w:val="00C273DC"/>
    <w:rsid w:val="00C27464"/>
    <w:rsid w:val="00C30F3F"/>
    <w:rsid w:val="00C408BE"/>
    <w:rsid w:val="00C40C41"/>
    <w:rsid w:val="00C43F5C"/>
    <w:rsid w:val="00C45885"/>
    <w:rsid w:val="00C50F22"/>
    <w:rsid w:val="00C5495B"/>
    <w:rsid w:val="00C57971"/>
    <w:rsid w:val="00C57FC1"/>
    <w:rsid w:val="00C632B8"/>
    <w:rsid w:val="00C64F7A"/>
    <w:rsid w:val="00C65B60"/>
    <w:rsid w:val="00C71DE1"/>
    <w:rsid w:val="00C73C75"/>
    <w:rsid w:val="00C76BA4"/>
    <w:rsid w:val="00C77829"/>
    <w:rsid w:val="00C83A48"/>
    <w:rsid w:val="00C83FAE"/>
    <w:rsid w:val="00C849EC"/>
    <w:rsid w:val="00C85865"/>
    <w:rsid w:val="00C85E85"/>
    <w:rsid w:val="00C87FAC"/>
    <w:rsid w:val="00C91D33"/>
    <w:rsid w:val="00C92539"/>
    <w:rsid w:val="00CA08FF"/>
    <w:rsid w:val="00CA26EF"/>
    <w:rsid w:val="00CA2EAE"/>
    <w:rsid w:val="00CA48BB"/>
    <w:rsid w:val="00CA4AC1"/>
    <w:rsid w:val="00CA502B"/>
    <w:rsid w:val="00CA708A"/>
    <w:rsid w:val="00CA7A9F"/>
    <w:rsid w:val="00CB0316"/>
    <w:rsid w:val="00CB0547"/>
    <w:rsid w:val="00CB0B11"/>
    <w:rsid w:val="00CB2B55"/>
    <w:rsid w:val="00CB367F"/>
    <w:rsid w:val="00CB5354"/>
    <w:rsid w:val="00CB666B"/>
    <w:rsid w:val="00CC6A14"/>
    <w:rsid w:val="00CC70A3"/>
    <w:rsid w:val="00CD36D9"/>
    <w:rsid w:val="00CD4442"/>
    <w:rsid w:val="00CD53C3"/>
    <w:rsid w:val="00CD574E"/>
    <w:rsid w:val="00CD76DA"/>
    <w:rsid w:val="00CE336F"/>
    <w:rsid w:val="00CE4B66"/>
    <w:rsid w:val="00CE4C22"/>
    <w:rsid w:val="00CF1706"/>
    <w:rsid w:val="00CF41EC"/>
    <w:rsid w:val="00CF52AC"/>
    <w:rsid w:val="00CF5D04"/>
    <w:rsid w:val="00D04DE4"/>
    <w:rsid w:val="00D05DC1"/>
    <w:rsid w:val="00D063F1"/>
    <w:rsid w:val="00D07B03"/>
    <w:rsid w:val="00D10D56"/>
    <w:rsid w:val="00D11A31"/>
    <w:rsid w:val="00D13383"/>
    <w:rsid w:val="00D14F22"/>
    <w:rsid w:val="00D17099"/>
    <w:rsid w:val="00D256D9"/>
    <w:rsid w:val="00D310C4"/>
    <w:rsid w:val="00D31186"/>
    <w:rsid w:val="00D32BE4"/>
    <w:rsid w:val="00D33520"/>
    <w:rsid w:val="00D36304"/>
    <w:rsid w:val="00D366FF"/>
    <w:rsid w:val="00D41AFB"/>
    <w:rsid w:val="00D43271"/>
    <w:rsid w:val="00D50B4A"/>
    <w:rsid w:val="00D57918"/>
    <w:rsid w:val="00D619CA"/>
    <w:rsid w:val="00D637EF"/>
    <w:rsid w:val="00D71582"/>
    <w:rsid w:val="00D73DC6"/>
    <w:rsid w:val="00D74C1A"/>
    <w:rsid w:val="00D754C1"/>
    <w:rsid w:val="00D7552A"/>
    <w:rsid w:val="00D7589A"/>
    <w:rsid w:val="00D75B11"/>
    <w:rsid w:val="00D771F7"/>
    <w:rsid w:val="00D7733C"/>
    <w:rsid w:val="00D77A35"/>
    <w:rsid w:val="00D81B3E"/>
    <w:rsid w:val="00D85C04"/>
    <w:rsid w:val="00D86E0E"/>
    <w:rsid w:val="00D90C70"/>
    <w:rsid w:val="00D90E49"/>
    <w:rsid w:val="00D90F59"/>
    <w:rsid w:val="00D91E7D"/>
    <w:rsid w:val="00D942F6"/>
    <w:rsid w:val="00DA446E"/>
    <w:rsid w:val="00DB043F"/>
    <w:rsid w:val="00DB096B"/>
    <w:rsid w:val="00DB1A34"/>
    <w:rsid w:val="00DB1AFD"/>
    <w:rsid w:val="00DB5039"/>
    <w:rsid w:val="00DC2A87"/>
    <w:rsid w:val="00DC436E"/>
    <w:rsid w:val="00DC56B5"/>
    <w:rsid w:val="00DC6A10"/>
    <w:rsid w:val="00DC7401"/>
    <w:rsid w:val="00DD3139"/>
    <w:rsid w:val="00DD6DA3"/>
    <w:rsid w:val="00DD705E"/>
    <w:rsid w:val="00DE3604"/>
    <w:rsid w:val="00DE479C"/>
    <w:rsid w:val="00DE59F0"/>
    <w:rsid w:val="00DE657E"/>
    <w:rsid w:val="00DE6C02"/>
    <w:rsid w:val="00DF39F8"/>
    <w:rsid w:val="00DF4704"/>
    <w:rsid w:val="00DF4DAC"/>
    <w:rsid w:val="00E0060B"/>
    <w:rsid w:val="00E024AA"/>
    <w:rsid w:val="00E12732"/>
    <w:rsid w:val="00E16E4A"/>
    <w:rsid w:val="00E20CBA"/>
    <w:rsid w:val="00E24C60"/>
    <w:rsid w:val="00E250F1"/>
    <w:rsid w:val="00E30E0A"/>
    <w:rsid w:val="00E3550D"/>
    <w:rsid w:val="00E378B2"/>
    <w:rsid w:val="00E426E5"/>
    <w:rsid w:val="00E42ECA"/>
    <w:rsid w:val="00E43D6E"/>
    <w:rsid w:val="00E43DD5"/>
    <w:rsid w:val="00E54A00"/>
    <w:rsid w:val="00E61185"/>
    <w:rsid w:val="00E614E0"/>
    <w:rsid w:val="00E61ED6"/>
    <w:rsid w:val="00E626C1"/>
    <w:rsid w:val="00E63F17"/>
    <w:rsid w:val="00E65C09"/>
    <w:rsid w:val="00E65C4C"/>
    <w:rsid w:val="00E73F7F"/>
    <w:rsid w:val="00E754C1"/>
    <w:rsid w:val="00E77E3F"/>
    <w:rsid w:val="00E80646"/>
    <w:rsid w:val="00E85409"/>
    <w:rsid w:val="00E90D75"/>
    <w:rsid w:val="00E91F35"/>
    <w:rsid w:val="00E95706"/>
    <w:rsid w:val="00EA429F"/>
    <w:rsid w:val="00EA4F9E"/>
    <w:rsid w:val="00EA5F53"/>
    <w:rsid w:val="00EA63CA"/>
    <w:rsid w:val="00EA6564"/>
    <w:rsid w:val="00EA6D3B"/>
    <w:rsid w:val="00EB00AD"/>
    <w:rsid w:val="00EB11CD"/>
    <w:rsid w:val="00EB136C"/>
    <w:rsid w:val="00EB1A8C"/>
    <w:rsid w:val="00EB3F52"/>
    <w:rsid w:val="00EB480E"/>
    <w:rsid w:val="00EB5B2A"/>
    <w:rsid w:val="00EB5EC6"/>
    <w:rsid w:val="00EB610C"/>
    <w:rsid w:val="00EB6965"/>
    <w:rsid w:val="00EB7F44"/>
    <w:rsid w:val="00EB7FC9"/>
    <w:rsid w:val="00EC1257"/>
    <w:rsid w:val="00EC36AF"/>
    <w:rsid w:val="00ED0FB1"/>
    <w:rsid w:val="00ED27E8"/>
    <w:rsid w:val="00ED7137"/>
    <w:rsid w:val="00EE0D8D"/>
    <w:rsid w:val="00EF1A87"/>
    <w:rsid w:val="00EF1F2B"/>
    <w:rsid w:val="00EF2B81"/>
    <w:rsid w:val="00EF7D6C"/>
    <w:rsid w:val="00F00A6A"/>
    <w:rsid w:val="00F03B2B"/>
    <w:rsid w:val="00F03EBD"/>
    <w:rsid w:val="00F13927"/>
    <w:rsid w:val="00F1445C"/>
    <w:rsid w:val="00F16A51"/>
    <w:rsid w:val="00F1765D"/>
    <w:rsid w:val="00F21088"/>
    <w:rsid w:val="00F23344"/>
    <w:rsid w:val="00F23EA2"/>
    <w:rsid w:val="00F25CFA"/>
    <w:rsid w:val="00F2795A"/>
    <w:rsid w:val="00F301CA"/>
    <w:rsid w:val="00F327E7"/>
    <w:rsid w:val="00F32F25"/>
    <w:rsid w:val="00F35746"/>
    <w:rsid w:val="00F35959"/>
    <w:rsid w:val="00F42368"/>
    <w:rsid w:val="00F447C7"/>
    <w:rsid w:val="00F50E59"/>
    <w:rsid w:val="00F535F5"/>
    <w:rsid w:val="00F554A9"/>
    <w:rsid w:val="00F667B5"/>
    <w:rsid w:val="00F716FD"/>
    <w:rsid w:val="00F73E31"/>
    <w:rsid w:val="00F80355"/>
    <w:rsid w:val="00F81A97"/>
    <w:rsid w:val="00F84377"/>
    <w:rsid w:val="00F84979"/>
    <w:rsid w:val="00F85086"/>
    <w:rsid w:val="00F85D44"/>
    <w:rsid w:val="00F8664B"/>
    <w:rsid w:val="00F87479"/>
    <w:rsid w:val="00F90ACC"/>
    <w:rsid w:val="00FA576B"/>
    <w:rsid w:val="00FB0C81"/>
    <w:rsid w:val="00FB1543"/>
    <w:rsid w:val="00FB579E"/>
    <w:rsid w:val="00FC0DF5"/>
    <w:rsid w:val="00FC2200"/>
    <w:rsid w:val="00FC2540"/>
    <w:rsid w:val="00FC56D5"/>
    <w:rsid w:val="00FD0DE2"/>
    <w:rsid w:val="00FD0F20"/>
    <w:rsid w:val="00FD196A"/>
    <w:rsid w:val="00FD1A70"/>
    <w:rsid w:val="00FE5467"/>
    <w:rsid w:val="00FE7846"/>
    <w:rsid w:val="00FF0204"/>
    <w:rsid w:val="00FF1C3B"/>
    <w:rsid w:val="00FF225D"/>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4337"/>
    <o:shapelayout v:ext="edit">
      <o:idmap v:ext="edit" data="1"/>
    </o:shapelayout>
  </w:shapeDefaults>
  <w:decimalSymbol w:val="."/>
  <w:listSeparator w:val=","/>
  <w14:docId w14:val="59C1D719"/>
  <w15:docId w15:val="{18192878-A690-4D84-8D4B-586AF2D92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link w:val="PlainTextChar"/>
    <w:uiPriority w:val="99"/>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FooterChar">
    <w:name w:val="Footer Char"/>
    <w:basedOn w:val="DefaultParagraphFont"/>
    <w:link w:val="Footer"/>
    <w:uiPriority w:val="99"/>
    <w:rsid w:val="00752CF6"/>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752CF6"/>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752CF6"/>
    <w:rPr>
      <w:sz w:val="22"/>
      <w:szCs w:val="22"/>
      <w:lang w:val="en-GB"/>
    </w:rPr>
  </w:style>
  <w:style w:type="paragraph" w:styleId="FootnoteText">
    <w:name w:val="footnote text"/>
    <w:aliases w:val=" Char1, Char1 Char Char,Fußnotentextf,Char1,Char1 Char Char,Geneva 9,Font: Geneva 9,Boston 10,f,-E Fußnotentext,Fußnotentext Ursprung,-E Fußnotentext1,-E Fußnotentext2,-E Fußnotentext3,Fußnotentext Char1,Fußnotentext Char Char"/>
    <w:basedOn w:val="Normal"/>
    <w:link w:val="FootnoteTextChar"/>
    <w:uiPriority w:val="99"/>
    <w:unhideWhenUsed/>
    <w:qFormat/>
    <w:rsid w:val="00752CF6"/>
    <w:rPr>
      <w:sz w:val="20"/>
      <w:szCs w:val="20"/>
    </w:rPr>
  </w:style>
  <w:style w:type="character" w:customStyle="1" w:styleId="FootnoteTextChar">
    <w:name w:val="Footnote Text Char"/>
    <w:aliases w:val=" Char1 Char, Char1 Char Char Char,Fußnotentextf Char,Char1 Char,Char1 Char Char Char,Geneva 9 Char,Font: Geneva 9 Char,Boston 10 Char,f Char,-E Fußnotentext Char,Fußnotentext Ursprung Char,-E Fußnotentext1 Char,-E Fußnotentext2 Char"/>
    <w:basedOn w:val="DefaultParagraphFont"/>
    <w:link w:val="FootnoteText"/>
    <w:uiPriority w:val="99"/>
    <w:rsid w:val="00752CF6"/>
    <w:rPr>
      <w:lang w:val="en-GB"/>
    </w:rPr>
  </w:style>
  <w:style w:type="character" w:styleId="FootnoteReference">
    <w:name w:val="footnote reference"/>
    <w:aliases w:val="16 Point,Superscript 6 Point,Footnote text,Footnote Text1,Footnote Text2,-E Fußnotenzeichen,number,Footnote reference number,Footnote symbol,note TESI,SUPERS,stylish,ftref,Footnote Reference Superscript,-E Fuﬂnotenzeichen,fr"/>
    <w:basedOn w:val="DefaultParagraphFont"/>
    <w:link w:val="CharCharCharCharCarChar"/>
    <w:uiPriority w:val="99"/>
    <w:unhideWhenUsed/>
    <w:qFormat/>
    <w:rsid w:val="00752CF6"/>
    <w:rPr>
      <w:vertAlign w:val="superscript"/>
    </w:rPr>
  </w:style>
  <w:style w:type="paragraph" w:customStyle="1" w:styleId="Default">
    <w:name w:val="Default"/>
    <w:rsid w:val="00752CF6"/>
    <w:pPr>
      <w:autoSpaceDE w:val="0"/>
      <w:autoSpaceDN w:val="0"/>
      <w:adjustRightInd w:val="0"/>
    </w:pPr>
    <w:rPr>
      <w:rFonts w:ascii="Meiryo" w:eastAsia="Meiryo" w:cs="Meiryo"/>
      <w:color w:val="000000"/>
      <w:sz w:val="24"/>
      <w:szCs w:val="24"/>
    </w:rPr>
  </w:style>
  <w:style w:type="character" w:customStyle="1" w:styleId="apple-converted-space">
    <w:name w:val="apple-converted-space"/>
    <w:basedOn w:val="DefaultParagraphFont"/>
    <w:rsid w:val="00752CF6"/>
  </w:style>
  <w:style w:type="character" w:styleId="Hyperlink">
    <w:name w:val="Hyperlink"/>
    <w:basedOn w:val="DefaultParagraphFont"/>
    <w:unhideWhenUsed/>
    <w:rsid w:val="00752CF6"/>
    <w:rPr>
      <w:color w:val="0000FF"/>
      <w:u w:val="single"/>
    </w:rPr>
  </w:style>
  <w:style w:type="character" w:customStyle="1" w:styleId="HeaderChar">
    <w:name w:val="Header Char"/>
    <w:basedOn w:val="DefaultParagraphFont"/>
    <w:link w:val="Header"/>
    <w:rsid w:val="00752CF6"/>
    <w:rPr>
      <w:sz w:val="22"/>
      <w:szCs w:val="22"/>
      <w:lang w:val="en-GB"/>
    </w:rPr>
  </w:style>
  <w:style w:type="character" w:customStyle="1" w:styleId="PlainTextChar">
    <w:name w:val="Plain Text Char"/>
    <w:basedOn w:val="DefaultParagraphFont"/>
    <w:link w:val="PlainText"/>
    <w:uiPriority w:val="99"/>
    <w:rsid w:val="00752CF6"/>
    <w:rPr>
      <w:rFonts w:ascii="Courier New" w:hAnsi="Courier New" w:cs="Courier New"/>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570210"/>
    <w:pPr>
      <w:spacing w:after="160" w:line="240" w:lineRule="exact"/>
    </w:pPr>
    <w:rPr>
      <w:sz w:val="20"/>
      <w:szCs w:val="20"/>
      <w:vertAlign w:val="superscript"/>
      <w:lang w:val="en-US"/>
    </w:rPr>
  </w:style>
  <w:style w:type="paragraph" w:styleId="ListParagraph">
    <w:name w:val="List Paragraph"/>
    <w:basedOn w:val="Normal"/>
    <w:uiPriority w:val="34"/>
    <w:qFormat/>
    <w:rsid w:val="00B41BAE"/>
    <w:pPr>
      <w:ind w:left="720"/>
      <w:contextualSpacing/>
    </w:pPr>
  </w:style>
  <w:style w:type="character" w:styleId="Strong">
    <w:name w:val="Strong"/>
    <w:basedOn w:val="DefaultParagraphFont"/>
    <w:uiPriority w:val="22"/>
    <w:qFormat/>
    <w:rsid w:val="004A12E5"/>
    <w:rPr>
      <w:b/>
      <w:bCs/>
    </w:rPr>
  </w:style>
  <w:style w:type="paragraph" w:styleId="NormalWeb">
    <w:name w:val="Normal (Web)"/>
    <w:basedOn w:val="Normal"/>
    <w:uiPriority w:val="99"/>
    <w:unhideWhenUsed/>
    <w:rsid w:val="00A91956"/>
    <w:pPr>
      <w:spacing w:before="100" w:beforeAutospacing="1" w:after="100" w:afterAutospacing="1"/>
      <w:jc w:val="left"/>
    </w:pPr>
    <w:rPr>
      <w:sz w:val="24"/>
      <w:szCs w:val="24"/>
      <w:lang w:val="en-CA" w:eastAsia="en-CA"/>
    </w:rPr>
  </w:style>
  <w:style w:type="paragraph" w:styleId="Revision">
    <w:name w:val="Revision"/>
    <w:hidden/>
    <w:uiPriority w:val="99"/>
    <w:semiHidden/>
    <w:rsid w:val="00CA08FF"/>
    <w:rPr>
      <w:sz w:val="22"/>
      <w:szCs w:val="22"/>
      <w:lang w:val="en-GB"/>
    </w:rPr>
  </w:style>
  <w:style w:type="table" w:customStyle="1" w:styleId="TableGrid10">
    <w:name w:val="Table Grid1"/>
    <w:basedOn w:val="TableNormal"/>
    <w:next w:val="TableGrid"/>
    <w:rsid w:val="00CA08F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96301308">
      <w:bodyDiv w:val="1"/>
      <w:marLeft w:val="0"/>
      <w:marRight w:val="0"/>
      <w:marTop w:val="0"/>
      <w:marBottom w:val="0"/>
      <w:divBdr>
        <w:top w:val="none" w:sz="0" w:space="0" w:color="auto"/>
        <w:left w:val="none" w:sz="0" w:space="0" w:color="auto"/>
        <w:bottom w:val="none" w:sz="0" w:space="0" w:color="auto"/>
        <w:right w:val="none" w:sz="0" w:space="0" w:color="auto"/>
      </w:divBdr>
    </w:div>
    <w:div w:id="1481339092">
      <w:bodyDiv w:val="1"/>
      <w:marLeft w:val="0"/>
      <w:marRight w:val="0"/>
      <w:marTop w:val="0"/>
      <w:marBottom w:val="0"/>
      <w:divBdr>
        <w:top w:val="none" w:sz="0" w:space="0" w:color="auto"/>
        <w:left w:val="none" w:sz="0" w:space="0" w:color="auto"/>
        <w:bottom w:val="none" w:sz="0" w:space="0" w:color="auto"/>
        <w:right w:val="none" w:sz="0" w:space="0" w:color="auto"/>
      </w:divBdr>
    </w:div>
    <w:div w:id="173712383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83477411">
      <w:bodyDiv w:val="1"/>
      <w:marLeft w:val="0"/>
      <w:marRight w:val="0"/>
      <w:marTop w:val="0"/>
      <w:marBottom w:val="0"/>
      <w:divBdr>
        <w:top w:val="none" w:sz="0" w:space="0" w:color="auto"/>
        <w:left w:val="none" w:sz="0" w:space="0" w:color="auto"/>
        <w:bottom w:val="none" w:sz="0" w:space="0" w:color="auto"/>
        <w:right w:val="none" w:sz="0" w:space="0" w:color="auto"/>
      </w:divBdr>
      <w:divsChild>
        <w:div w:id="802576920">
          <w:marLeft w:val="0"/>
          <w:marRight w:val="0"/>
          <w:marTop w:val="0"/>
          <w:marBottom w:val="0"/>
          <w:divBdr>
            <w:top w:val="none" w:sz="0" w:space="0" w:color="auto"/>
            <w:left w:val="none" w:sz="0" w:space="0" w:color="auto"/>
            <w:bottom w:val="none" w:sz="0" w:space="0" w:color="auto"/>
            <w:right w:val="none" w:sz="0" w:space="0" w:color="auto"/>
          </w:divBdr>
          <w:divsChild>
            <w:div w:id="1582135092">
              <w:marLeft w:val="0"/>
              <w:marRight w:val="0"/>
              <w:marTop w:val="0"/>
              <w:marBottom w:val="0"/>
              <w:divBdr>
                <w:top w:val="none" w:sz="0" w:space="0" w:color="auto"/>
                <w:left w:val="none" w:sz="0" w:space="0" w:color="auto"/>
                <w:bottom w:val="none" w:sz="0" w:space="0" w:color="auto"/>
                <w:right w:val="none" w:sz="0" w:space="0" w:color="auto"/>
              </w:divBdr>
              <w:divsChild>
                <w:div w:id="1910994271">
                  <w:marLeft w:val="0"/>
                  <w:marRight w:val="0"/>
                  <w:marTop w:val="0"/>
                  <w:marBottom w:val="0"/>
                  <w:divBdr>
                    <w:top w:val="none" w:sz="0" w:space="0" w:color="auto"/>
                    <w:left w:val="none" w:sz="0" w:space="0" w:color="auto"/>
                    <w:bottom w:val="none" w:sz="0" w:space="0" w:color="auto"/>
                    <w:right w:val="none" w:sz="0" w:space="0" w:color="auto"/>
                  </w:divBdr>
                  <w:divsChild>
                    <w:div w:id="717631881">
                      <w:marLeft w:val="0"/>
                      <w:marRight w:val="0"/>
                      <w:marTop w:val="0"/>
                      <w:marBottom w:val="0"/>
                      <w:divBdr>
                        <w:top w:val="none" w:sz="0" w:space="0" w:color="auto"/>
                        <w:left w:val="none" w:sz="0" w:space="0" w:color="auto"/>
                        <w:bottom w:val="none" w:sz="0" w:space="0" w:color="auto"/>
                        <w:right w:val="none" w:sz="0" w:space="0" w:color="auto"/>
                      </w:divBdr>
                      <w:divsChild>
                        <w:div w:id="581649390">
                          <w:marLeft w:val="0"/>
                          <w:marRight w:val="0"/>
                          <w:marTop w:val="0"/>
                          <w:marBottom w:val="0"/>
                          <w:divBdr>
                            <w:top w:val="none" w:sz="0" w:space="0" w:color="auto"/>
                            <w:left w:val="none" w:sz="0" w:space="0" w:color="auto"/>
                            <w:bottom w:val="none" w:sz="0" w:space="0" w:color="auto"/>
                            <w:right w:val="none" w:sz="0" w:space="0" w:color="auto"/>
                          </w:divBdr>
                          <w:divsChild>
                            <w:div w:id="1430739618">
                              <w:marLeft w:val="0"/>
                              <w:marRight w:val="0"/>
                              <w:marTop w:val="0"/>
                              <w:marBottom w:val="0"/>
                              <w:divBdr>
                                <w:top w:val="none" w:sz="0" w:space="0" w:color="auto"/>
                                <w:left w:val="none" w:sz="0" w:space="0" w:color="auto"/>
                                <w:bottom w:val="none" w:sz="0" w:space="0" w:color="auto"/>
                                <w:right w:val="none" w:sz="0" w:space="0" w:color="auto"/>
                              </w:divBdr>
                              <w:divsChild>
                                <w:div w:id="1616785133">
                                  <w:marLeft w:val="0"/>
                                  <w:marRight w:val="0"/>
                                  <w:marTop w:val="0"/>
                                  <w:marBottom w:val="0"/>
                                  <w:divBdr>
                                    <w:top w:val="none" w:sz="0" w:space="0" w:color="auto"/>
                                    <w:left w:val="none" w:sz="0" w:space="0" w:color="auto"/>
                                    <w:bottom w:val="none" w:sz="0" w:space="0" w:color="auto"/>
                                    <w:right w:val="none" w:sz="0" w:space="0" w:color="auto"/>
                                  </w:divBdr>
                                  <w:divsChild>
                                    <w:div w:id="1520317299">
                                      <w:marLeft w:val="0"/>
                                      <w:marRight w:val="0"/>
                                      <w:marTop w:val="0"/>
                                      <w:marBottom w:val="0"/>
                                      <w:divBdr>
                                        <w:top w:val="none" w:sz="0" w:space="0" w:color="auto"/>
                                        <w:left w:val="none" w:sz="0" w:space="0" w:color="auto"/>
                                        <w:bottom w:val="none" w:sz="0" w:space="0" w:color="auto"/>
                                        <w:right w:val="none" w:sz="0" w:space="0" w:color="auto"/>
                                      </w:divBdr>
                                      <w:divsChild>
                                        <w:div w:id="245922310">
                                          <w:marLeft w:val="-225"/>
                                          <w:marRight w:val="-225"/>
                                          <w:marTop w:val="0"/>
                                          <w:marBottom w:val="0"/>
                                          <w:divBdr>
                                            <w:top w:val="none" w:sz="0" w:space="0" w:color="auto"/>
                                            <w:left w:val="none" w:sz="0" w:space="0" w:color="auto"/>
                                            <w:bottom w:val="none" w:sz="0" w:space="0" w:color="auto"/>
                                            <w:right w:val="none" w:sz="0" w:space="0" w:color="auto"/>
                                          </w:divBdr>
                                          <w:divsChild>
                                            <w:div w:id="994189868">
                                              <w:marLeft w:val="0"/>
                                              <w:marRight w:val="0"/>
                                              <w:marTop w:val="0"/>
                                              <w:marBottom w:val="0"/>
                                              <w:divBdr>
                                                <w:top w:val="none" w:sz="0" w:space="0" w:color="auto"/>
                                                <w:left w:val="none" w:sz="0" w:space="0" w:color="auto"/>
                                                <w:bottom w:val="none" w:sz="0" w:space="0" w:color="auto"/>
                                                <w:right w:val="none" w:sz="0" w:space="0" w:color="auto"/>
                                              </w:divBdr>
                                              <w:divsChild>
                                                <w:div w:id="1124079532">
                                                  <w:marLeft w:val="0"/>
                                                  <w:marRight w:val="0"/>
                                                  <w:marTop w:val="0"/>
                                                  <w:marBottom w:val="0"/>
                                                  <w:divBdr>
                                                    <w:top w:val="none" w:sz="0" w:space="0" w:color="auto"/>
                                                    <w:left w:val="none" w:sz="0" w:space="0" w:color="auto"/>
                                                    <w:bottom w:val="none" w:sz="0" w:space="0" w:color="auto"/>
                                                    <w:right w:val="none" w:sz="0" w:space="0" w:color="auto"/>
                                                  </w:divBdr>
                                                  <w:divsChild>
                                                    <w:div w:id="1516846536">
                                                      <w:marLeft w:val="0"/>
                                                      <w:marRight w:val="0"/>
                                                      <w:marTop w:val="0"/>
                                                      <w:marBottom w:val="0"/>
                                                      <w:divBdr>
                                                        <w:top w:val="none" w:sz="0" w:space="0" w:color="auto"/>
                                                        <w:left w:val="none" w:sz="0" w:space="0" w:color="auto"/>
                                                        <w:bottom w:val="none" w:sz="0" w:space="0" w:color="auto"/>
                                                        <w:right w:val="none" w:sz="0" w:space="0" w:color="auto"/>
                                                      </w:divBdr>
                                                      <w:divsChild>
                                                        <w:div w:id="1859615698">
                                                          <w:marLeft w:val="0"/>
                                                          <w:marRight w:val="0"/>
                                                          <w:marTop w:val="0"/>
                                                          <w:marBottom w:val="0"/>
                                                          <w:divBdr>
                                                            <w:top w:val="none" w:sz="0" w:space="0" w:color="auto"/>
                                                            <w:left w:val="none" w:sz="0" w:space="0" w:color="auto"/>
                                                            <w:bottom w:val="none" w:sz="0" w:space="0" w:color="auto"/>
                                                            <w:right w:val="none" w:sz="0" w:space="0" w:color="auto"/>
                                                          </w:divBdr>
                                                          <w:divsChild>
                                                            <w:div w:id="1746344040">
                                                              <w:marLeft w:val="0"/>
                                                              <w:marRight w:val="0"/>
                                                              <w:marTop w:val="0"/>
                                                              <w:marBottom w:val="0"/>
                                                              <w:divBdr>
                                                                <w:top w:val="none" w:sz="0" w:space="0" w:color="auto"/>
                                                                <w:left w:val="none" w:sz="0" w:space="0" w:color="auto"/>
                                                                <w:bottom w:val="none" w:sz="0" w:space="0" w:color="auto"/>
                                                                <w:right w:val="none" w:sz="0" w:space="0" w:color="auto"/>
                                                              </w:divBdr>
                                                              <w:divsChild>
                                                                <w:div w:id="1661495763">
                                                                  <w:marLeft w:val="0"/>
                                                                  <w:marRight w:val="0"/>
                                                                  <w:marTop w:val="0"/>
                                                                  <w:marBottom w:val="0"/>
                                                                  <w:divBdr>
                                                                    <w:top w:val="none" w:sz="0" w:space="0" w:color="auto"/>
                                                                    <w:left w:val="none" w:sz="0" w:space="0" w:color="auto"/>
                                                                    <w:bottom w:val="none" w:sz="0" w:space="0" w:color="auto"/>
                                                                    <w:right w:val="none" w:sz="0" w:space="0" w:color="auto"/>
                                                                  </w:divBdr>
                                                                  <w:divsChild>
                                                                    <w:div w:id="14967587">
                                                                      <w:marLeft w:val="0"/>
                                                                      <w:marRight w:val="0"/>
                                                                      <w:marTop w:val="0"/>
                                                                      <w:marBottom w:val="0"/>
                                                                      <w:divBdr>
                                                                        <w:top w:val="none" w:sz="0" w:space="0" w:color="auto"/>
                                                                        <w:left w:val="none" w:sz="0" w:space="0" w:color="auto"/>
                                                                        <w:bottom w:val="none" w:sz="0" w:space="0" w:color="auto"/>
                                                                        <w:right w:val="none" w:sz="0" w:space="0" w:color="auto"/>
                                                                      </w:divBdr>
                                                                      <w:divsChild>
                                                                        <w:div w:id="190726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eader" Target="header9.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8.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7.xml"/><Relationship Id="rId28" Type="http://schemas.openxmlformats.org/officeDocument/2006/relationships/header" Target="header11.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6.xml"/><Relationship Id="rId27" Type="http://schemas.openxmlformats.org/officeDocument/2006/relationships/header" Target="header10.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UNEP/OzL.Pro/ExCom/86/84</Document_x0020_Number>
    <Posted_x0020_after_x0020_IAP xmlns="abaacac7-de29-4bd9-9df9-38435041f724">true</Posted_x0020_after_x0020_IAP>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AF33A4CB358354C9EC302DF0A113603" ma:contentTypeVersion="5" ma:contentTypeDescription="Create a new document." ma:contentTypeScope="" ma:versionID="c406ec564638bd9f4ad6d30484798b48">
  <xsd:schema xmlns:xsd="http://www.w3.org/2001/XMLSchema" xmlns:p="http://schemas.microsoft.com/office/2006/metadata/properties" xmlns:ns2="6b03d5a6-c642-4a08-93b6-965b66bfac2e" xmlns:ns3="64e33b30-101d-41de-b951-961aab25ea29" xmlns:ns4="abaacac7-de29-4bd9-9df9-38435041f724" targetNamespace="http://schemas.microsoft.com/office/2006/metadata/properties" ma:root="true" ma:fieldsID="a5b0e025972f909d64d4070cfdf700c5" ns2:_="" ns3:_="" ns4:_="">
    <xsd:import namespace="6b03d5a6-c642-4a08-93b6-965b66bfac2e"/>
    <xsd:import namespace="64e33b30-101d-41de-b951-961aab25ea29"/>
    <xsd:import namespace="abaacac7-de29-4bd9-9df9-38435041f724"/>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baacac7-de29-4bd9-9df9-38435041f724"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A44FA2E5-6490-4B0F-B726-7CE7F766E030}"/>
</file>

<file path=customXml/itemProps2.xml><?xml version="1.0" encoding="utf-8"?>
<ds:datastoreItem xmlns:ds="http://schemas.openxmlformats.org/officeDocument/2006/customXml" ds:itemID="{46ED8754-30D9-40C0-847F-DA964757BD1C}"/>
</file>

<file path=customXml/itemProps3.xml><?xml version="1.0" encoding="utf-8"?>
<ds:datastoreItem xmlns:ds="http://schemas.openxmlformats.org/officeDocument/2006/customXml" ds:itemID="{2AB10E93-DCAE-4A91-8AEE-02118F8CC0A4}"/>
</file>

<file path=customXml/itemProps4.xml><?xml version="1.0" encoding="utf-8"?>
<ds:datastoreItem xmlns:ds="http://schemas.openxmlformats.org/officeDocument/2006/customXml" ds:itemID="{0F019129-5941-4D58-A53D-6DAC8CEB0194}"/>
</file>

<file path=docProps/app.xml><?xml version="1.0" encoding="utf-8"?>
<Properties xmlns="http://schemas.openxmlformats.org/officeDocument/2006/extended-properties" xmlns:vt="http://schemas.openxmlformats.org/officeDocument/2006/docPropsVTypes">
  <Template>Normal</Template>
  <TotalTime>8</TotalTime>
  <Pages>25</Pages>
  <Words>10682</Words>
  <Characters>60893</Characters>
  <Application>Microsoft Office Word</Application>
  <DocSecurity>0</DocSecurity>
  <Lines>507</Lines>
  <Paragraphs>142</Paragraphs>
  <ScaleCrop>false</ScaleCrop>
  <HeadingPairs>
    <vt:vector size="2" baseType="variant">
      <vt:variant>
        <vt:lpstr>Title</vt:lpstr>
      </vt:variant>
      <vt:variant>
        <vt:i4>1</vt:i4>
      </vt:variant>
    </vt:vector>
  </HeadingPairs>
  <TitlesOfParts>
    <vt:vector size="1" baseType="lpstr">
      <vt:lpstr>REVIEW OF INSTITUTIONAL STRENGTHENING PROJECTS INCLUDING FUNDING LEVELS (DECISION 74/51(d))</vt:lpstr>
    </vt:vector>
  </TitlesOfParts>
  <Company/>
  <LinksUpToDate>false</LinksUpToDate>
  <CharactersWithSpaces>71433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Review of institutional strengthening projects including funding levels (decision 74/51(d))</dc:title>
  <dc:subject>UNEP/OzL.Pro/ExCom/78/7</dc:subject>
  <dc:creator/>
  <cp:keywords/>
  <dc:description/>
  <cp:lastModifiedBy>Kata Koppel</cp:lastModifiedBy>
  <cp:revision>5</cp:revision>
  <cp:lastPrinted>2021-03-01T16:40:00Z</cp:lastPrinted>
  <dcterms:created xsi:type="dcterms:W3CDTF">2021-03-01T14:58:00Z</dcterms:created>
  <dcterms:modified xsi:type="dcterms:W3CDTF">2021-03-01T16:44:00Z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UNEP/OzL.Pro/ExCom/86/84</vt:lpwstr>
  </property>
  <property fmtid="{D5CDD505-2E9C-101B-9397-08002B2CF9AE}" pid="3" name="Revision date">
    <vt:lpwstr>30/Nov/2020</vt:lpwstr>
  </property>
  <property fmtid="{D5CDD505-2E9C-101B-9397-08002B2CF9AE}" pid="4" name="ContentTypeId">
    <vt:lpwstr>0x0101005AF33A4CB358354C9EC302DF0A113603</vt:lpwstr>
  </property>
</Properties>
</file>