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180" w:type="dxa"/>
        <w:tblLayout w:type="fixed"/>
        <w:tblLook w:val="0000" w:firstRow="0" w:lastRow="0" w:firstColumn="0" w:lastColumn="0" w:noHBand="0" w:noVBand="0"/>
      </w:tblPr>
      <w:tblGrid>
        <w:gridCol w:w="1848"/>
        <w:gridCol w:w="3950"/>
        <w:gridCol w:w="3922"/>
      </w:tblGrid>
      <w:tr w:rsidR="0087455A" w14:paraId="5404FA28" w14:textId="77777777" w:rsidTr="00452EDB">
        <w:trPr>
          <w:trHeight w:val="705"/>
        </w:trPr>
        <w:tc>
          <w:tcPr>
            <w:tcW w:w="5798" w:type="dxa"/>
            <w:gridSpan w:val="2"/>
            <w:tcBorders>
              <w:bottom w:val="single" w:sz="18" w:space="0" w:color="auto"/>
            </w:tcBorders>
          </w:tcPr>
          <w:p w14:paraId="3AA55D81" w14:textId="77777777" w:rsidR="0087455A" w:rsidRDefault="0024162E">
            <w:pPr>
              <w:rPr>
                <w:rFonts w:ascii="Univers" w:hAnsi="Univers"/>
                <w:b/>
                <w:sz w:val="28"/>
                <w:szCs w:val="28"/>
                <w:lang w:val="es-MX"/>
              </w:rPr>
            </w:pPr>
            <w:r>
              <w:rPr>
                <w:rFonts w:ascii="Univers" w:hAnsi="Univers"/>
                <w:b/>
                <w:sz w:val="28"/>
                <w:szCs w:val="28"/>
                <w:lang w:val="es-MX"/>
              </w:rPr>
              <w:t>NACIONES</w:t>
            </w:r>
          </w:p>
          <w:p w14:paraId="7500DFC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922" w:type="dxa"/>
            <w:tcBorders>
              <w:bottom w:val="single" w:sz="18" w:space="0" w:color="auto"/>
            </w:tcBorders>
          </w:tcPr>
          <w:p w14:paraId="3D968F51"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1EE342B6" w14:textId="77777777" w:rsidTr="00452E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2"/>
        </w:trPr>
        <w:tc>
          <w:tcPr>
            <w:tcW w:w="1848" w:type="dxa"/>
            <w:tcBorders>
              <w:top w:val="nil"/>
              <w:left w:val="nil"/>
              <w:bottom w:val="single" w:sz="36" w:space="0" w:color="auto"/>
              <w:right w:val="nil"/>
            </w:tcBorders>
          </w:tcPr>
          <w:p w14:paraId="5DFDA14D"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2E6126C7" wp14:editId="2C2BE99F">
                  <wp:simplePos x="0" y="0"/>
                  <wp:positionH relativeFrom="column">
                    <wp:posOffset>-7620</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9923D00" wp14:editId="0A3B117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50" w:type="dxa"/>
            <w:tcBorders>
              <w:top w:val="nil"/>
              <w:left w:val="nil"/>
              <w:bottom w:val="single" w:sz="36" w:space="0" w:color="auto"/>
              <w:right w:val="nil"/>
            </w:tcBorders>
          </w:tcPr>
          <w:p w14:paraId="4DC0EDD2" w14:textId="77777777" w:rsidR="00926EAD" w:rsidRDefault="00926E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16067B2" w14:textId="4D479236"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A76DEE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D52D39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D8CD34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E9208D5" w14:textId="77777777" w:rsidR="0087455A" w:rsidRDefault="0087455A">
            <w:pPr>
              <w:spacing w:before="720"/>
              <w:ind w:left="158"/>
              <w:rPr>
                <w:lang w:val="es-ES"/>
              </w:rPr>
            </w:pPr>
          </w:p>
        </w:tc>
        <w:tc>
          <w:tcPr>
            <w:tcW w:w="3922" w:type="dxa"/>
            <w:tcBorders>
              <w:top w:val="nil"/>
              <w:left w:val="nil"/>
              <w:bottom w:val="single" w:sz="36" w:space="0" w:color="auto"/>
              <w:right w:val="nil"/>
            </w:tcBorders>
          </w:tcPr>
          <w:p w14:paraId="5B3B14A3" w14:textId="77777777" w:rsidR="00926EAD" w:rsidRDefault="00926EAD">
            <w:pPr>
              <w:rPr>
                <w:lang w:val="es-ES"/>
              </w:rPr>
            </w:pPr>
          </w:p>
          <w:p w14:paraId="4A7174B5" w14:textId="7D7060B6" w:rsidR="0087455A" w:rsidRDefault="0024162E">
            <w:pPr>
              <w:rPr>
                <w:lang w:val="es-ES"/>
              </w:rPr>
            </w:pPr>
            <w:proofErr w:type="spellStart"/>
            <w:r>
              <w:rPr>
                <w:lang w:val="es-ES"/>
              </w:rPr>
              <w:t>Distr</w:t>
            </w:r>
            <w:proofErr w:type="spellEnd"/>
            <w:r>
              <w:rPr>
                <w:lang w:val="es-ES"/>
              </w:rPr>
              <w:t>.</w:t>
            </w:r>
          </w:p>
          <w:p w14:paraId="7D972768" w14:textId="77777777" w:rsidR="0087455A" w:rsidRDefault="0024162E">
            <w:pPr>
              <w:rPr>
                <w:lang w:val="es-ES"/>
              </w:rPr>
            </w:pPr>
            <w:r>
              <w:rPr>
                <w:lang w:val="es-ES"/>
              </w:rPr>
              <w:t>GENERAL</w:t>
            </w:r>
          </w:p>
          <w:p w14:paraId="2ACFB0F3" w14:textId="77777777" w:rsidR="0087455A" w:rsidRDefault="0087455A">
            <w:pPr>
              <w:rPr>
                <w:lang w:val="es-ES"/>
              </w:rPr>
            </w:pPr>
          </w:p>
          <w:p w14:paraId="7CC430F7" w14:textId="6A9A513A"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452EDB">
              <w:rPr>
                <w:lang w:val="es-AR"/>
              </w:rPr>
              <w:t>UNEP/</w:t>
            </w:r>
            <w:proofErr w:type="spellStart"/>
            <w:r w:rsidR="00452EDB">
              <w:rPr>
                <w:lang w:val="es-AR"/>
              </w:rPr>
              <w:t>OzL.Pro</w:t>
            </w:r>
            <w:proofErr w:type="spellEnd"/>
            <w:r w:rsidR="00452EDB">
              <w:rPr>
                <w:lang w:val="es-AR"/>
              </w:rPr>
              <w:t>/</w:t>
            </w:r>
            <w:proofErr w:type="spellStart"/>
            <w:r w:rsidR="00452EDB">
              <w:rPr>
                <w:lang w:val="es-AR"/>
              </w:rPr>
              <w:t>ExCom</w:t>
            </w:r>
            <w:proofErr w:type="spellEnd"/>
            <w:r w:rsidR="00452EDB">
              <w:rPr>
                <w:lang w:val="es-AR"/>
              </w:rPr>
              <w:t>/92/40</w:t>
            </w:r>
            <w:r>
              <w:fldChar w:fldCharType="end"/>
            </w:r>
          </w:p>
          <w:p w14:paraId="0D977A01" w14:textId="3A9F9051"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452EDB">
              <w:rPr>
                <w:lang w:val="es-AR"/>
              </w:rPr>
              <w:t>2</w:t>
            </w:r>
            <w:r w:rsidR="001F2EDF">
              <w:rPr>
                <w:lang w:val="es-AR"/>
              </w:rPr>
              <w:t xml:space="preserve"> </w:t>
            </w:r>
            <w:r w:rsidR="008B33E3">
              <w:rPr>
                <w:lang w:val="es-AR"/>
              </w:rPr>
              <w:t>mayo</w:t>
            </w:r>
            <w:r w:rsidR="001F2EDF">
              <w:rPr>
                <w:lang w:val="es-AR"/>
              </w:rPr>
              <w:t xml:space="preserve"> 2023</w:t>
            </w:r>
            <w:r>
              <w:fldChar w:fldCharType="end"/>
            </w:r>
          </w:p>
          <w:p w14:paraId="07303F06" w14:textId="77777777" w:rsidR="00114CAA" w:rsidRPr="00064429" w:rsidRDefault="00114CAA">
            <w:pPr>
              <w:rPr>
                <w:caps/>
                <w:lang w:val="es-AR"/>
              </w:rPr>
            </w:pPr>
          </w:p>
          <w:p w14:paraId="60EE87AB" w14:textId="77777777" w:rsidR="0087455A" w:rsidRDefault="0024162E">
            <w:pPr>
              <w:rPr>
                <w:lang w:val="es-MX"/>
              </w:rPr>
            </w:pPr>
            <w:r>
              <w:rPr>
                <w:lang w:val="es-MX"/>
              </w:rPr>
              <w:t xml:space="preserve">ESPAÑOL </w:t>
            </w:r>
          </w:p>
          <w:p w14:paraId="39D797B1" w14:textId="77777777" w:rsidR="0087455A" w:rsidRDefault="0024162E">
            <w:pPr>
              <w:rPr>
                <w:lang w:val="es-ES"/>
              </w:rPr>
            </w:pPr>
            <w:r>
              <w:rPr>
                <w:lang w:val="es-ES"/>
              </w:rPr>
              <w:t xml:space="preserve">ORIGINAL: </w:t>
            </w:r>
            <w:r>
              <w:rPr>
                <w:lang w:val="es-MX"/>
              </w:rPr>
              <w:t>INGLÉS</w:t>
            </w:r>
          </w:p>
        </w:tc>
      </w:tr>
    </w:tbl>
    <w:p w14:paraId="2E8B5719"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5899D4CE" w14:textId="77777777" w:rsidR="008B33E3" w:rsidRDefault="008B33E3" w:rsidP="008B33E3">
      <w:pPr>
        <w:jc w:val="left"/>
        <w:rPr>
          <w:lang w:val="es-ES_tradnl"/>
        </w:rPr>
      </w:pPr>
      <w:r>
        <w:rPr>
          <w:lang w:val="es-ES_tradnl"/>
        </w:rPr>
        <w:t>Montreal, 29 de mayo – 2 de junio de 2023</w:t>
      </w:r>
    </w:p>
    <w:p w14:paraId="536D0F6C" w14:textId="77777777" w:rsidR="008B33E3" w:rsidRPr="008B33E3" w:rsidRDefault="008B33E3" w:rsidP="008B33E3">
      <w:pPr>
        <w:jc w:val="left"/>
        <w:rPr>
          <w:lang w:val="es-ES"/>
        </w:rPr>
      </w:pPr>
      <w:r w:rsidRPr="008B33E3">
        <w:rPr>
          <w:lang w:val="es-ES"/>
        </w:rPr>
        <w:t>Cuestión 9 c) del orden del día provisional</w:t>
      </w:r>
      <w:r>
        <w:rPr>
          <w:rStyle w:val="FootnoteReference"/>
        </w:rPr>
        <w:footnoteReference w:id="1"/>
      </w:r>
    </w:p>
    <w:p w14:paraId="38980B5C" w14:textId="77777777" w:rsidR="0087455A" w:rsidRDefault="0087455A">
      <w:pPr>
        <w:jc w:val="left"/>
        <w:rPr>
          <w:lang w:val="es-ES"/>
        </w:rPr>
      </w:pPr>
    </w:p>
    <w:p w14:paraId="3BF88AE2" w14:textId="77777777" w:rsidR="0087455A" w:rsidRDefault="0087455A">
      <w:pPr>
        <w:pStyle w:val="Heading3"/>
        <w:numPr>
          <w:ilvl w:val="0"/>
          <w:numId w:val="0"/>
        </w:numPr>
        <w:spacing w:after="0"/>
        <w:rPr>
          <w:lang w:val="es-ES"/>
        </w:rPr>
      </w:pPr>
    </w:p>
    <w:p w14:paraId="48F4DE5C" w14:textId="77777777" w:rsidR="0087455A" w:rsidRDefault="0087455A">
      <w:pPr>
        <w:pStyle w:val="Title1"/>
        <w:rPr>
          <w:lang w:val="es-ES"/>
        </w:rPr>
      </w:pPr>
    </w:p>
    <w:p w14:paraId="56C3F94D" w14:textId="783BDAC0" w:rsidR="008B33E3" w:rsidRPr="008B33E3" w:rsidRDefault="00452EDB" w:rsidP="008B33E3">
      <w:pPr>
        <w:jc w:val="center"/>
        <w:rPr>
          <w:b/>
          <w:lang w:val="es-ES"/>
        </w:rPr>
      </w:pPr>
      <w:r w:rsidRPr="008B33E3">
        <w:rPr>
          <w:b/>
          <w:lang w:val="es-ES"/>
        </w:rPr>
        <w:t>PROPUESTA DE PROYECTO: TÚNEZ</w:t>
      </w:r>
    </w:p>
    <w:p w14:paraId="373FF2E3" w14:textId="77777777" w:rsidR="008B33E3" w:rsidRPr="008B33E3" w:rsidRDefault="008B33E3" w:rsidP="008B33E3">
      <w:pPr>
        <w:rPr>
          <w:lang w:val="es-ES"/>
        </w:rPr>
      </w:pPr>
    </w:p>
    <w:p w14:paraId="2B55C83B" w14:textId="77777777" w:rsidR="008B33E3" w:rsidRPr="008B33E3" w:rsidRDefault="008B33E3" w:rsidP="008B33E3">
      <w:pPr>
        <w:rPr>
          <w:lang w:val="es-ES"/>
        </w:rPr>
      </w:pPr>
    </w:p>
    <w:p w14:paraId="14EF4A24" w14:textId="77777777" w:rsidR="008B33E3" w:rsidRPr="008B33E3" w:rsidRDefault="008B33E3" w:rsidP="008B33E3">
      <w:pPr>
        <w:ind w:firstLine="720"/>
        <w:rPr>
          <w:lang w:val="es-ES"/>
        </w:rPr>
      </w:pPr>
      <w:r w:rsidRPr="008B33E3">
        <w:rPr>
          <w:lang w:val="es-ES"/>
        </w:rPr>
        <w:t xml:space="preserve">Este documento consta de las observaciones y la recomendación de la Secretaría sobre la siguiente propuesta de proyecto: </w:t>
      </w:r>
    </w:p>
    <w:p w14:paraId="3AFBFE3A" w14:textId="77777777" w:rsidR="008B33E3" w:rsidRPr="008B33E3" w:rsidRDefault="008B33E3" w:rsidP="008B33E3">
      <w:pPr>
        <w:rPr>
          <w:lang w:val="es-ES"/>
        </w:rPr>
      </w:pPr>
    </w:p>
    <w:p w14:paraId="7054C4EB" w14:textId="77777777" w:rsidR="008B33E3" w:rsidRPr="008B33E3" w:rsidRDefault="008B33E3" w:rsidP="008B33E3">
      <w:pPr>
        <w:rPr>
          <w:u w:val="single"/>
          <w:lang w:val="es-ES_tradnl"/>
        </w:rPr>
      </w:pPr>
      <w:r w:rsidRPr="008B33E3">
        <w:rPr>
          <w:u w:val="single"/>
          <w:lang w:val="es-ES_tradnl"/>
        </w:rPr>
        <w:t>Eliminación</w:t>
      </w:r>
    </w:p>
    <w:p w14:paraId="7F136101" w14:textId="77777777" w:rsidR="008B33E3" w:rsidRPr="0034371D" w:rsidRDefault="008B33E3" w:rsidP="008B33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B33E3" w:rsidRPr="0034371D" w14:paraId="1749B489" w14:textId="77777777" w:rsidTr="00AD149C">
        <w:tc>
          <w:tcPr>
            <w:tcW w:w="6941" w:type="dxa"/>
          </w:tcPr>
          <w:p w14:paraId="257D6A76" w14:textId="29C585F3" w:rsidR="008B33E3" w:rsidRPr="0034371D" w:rsidRDefault="008B33E3" w:rsidP="008B33E3">
            <w:pPr>
              <w:pStyle w:val="ListParagraph"/>
              <w:numPr>
                <w:ilvl w:val="0"/>
                <w:numId w:val="21"/>
              </w:numPr>
              <w:ind w:hanging="830"/>
              <w:jc w:val="left"/>
            </w:pPr>
            <w:r>
              <w:t>Plan de gestión de eliminación de HCFC (etapa II, segundo tramo)</w:t>
            </w:r>
          </w:p>
        </w:tc>
        <w:tc>
          <w:tcPr>
            <w:tcW w:w="2409" w:type="dxa"/>
          </w:tcPr>
          <w:p w14:paraId="5769F786" w14:textId="77777777" w:rsidR="008B33E3" w:rsidRPr="001F7AA5" w:rsidRDefault="008B33E3" w:rsidP="00AD149C">
            <w:pPr>
              <w:jc w:val="right"/>
            </w:pPr>
            <w:r>
              <w:t>ONUDI y PNUMA</w:t>
            </w:r>
          </w:p>
        </w:tc>
      </w:tr>
    </w:tbl>
    <w:p w14:paraId="019FB1FB" w14:textId="77777777" w:rsidR="008B33E3" w:rsidRPr="0034371D" w:rsidRDefault="008B33E3" w:rsidP="008B33E3"/>
    <w:p w14:paraId="667BA53A" w14:textId="77777777" w:rsidR="008B33E3" w:rsidRPr="0034371D" w:rsidRDefault="008B33E3" w:rsidP="008B33E3"/>
    <w:p w14:paraId="307E8102" w14:textId="77777777" w:rsidR="008B33E3" w:rsidRPr="0034371D" w:rsidRDefault="008B33E3" w:rsidP="008B33E3"/>
    <w:p w14:paraId="0027EDFE" w14:textId="77777777" w:rsidR="008B33E3" w:rsidRPr="0034371D" w:rsidRDefault="008B33E3" w:rsidP="008B33E3">
      <w:r>
        <w:br w:type="page"/>
      </w:r>
    </w:p>
    <w:p w14:paraId="16E1C899" w14:textId="77777777" w:rsidR="008B33E3" w:rsidRPr="006A1626" w:rsidRDefault="008B33E3" w:rsidP="008B33E3">
      <w:pPr>
        <w:jc w:val="center"/>
        <w:rPr>
          <w:b/>
          <w:lang w:val="es-ES_tradnl"/>
        </w:rPr>
      </w:pPr>
      <w:r w:rsidRPr="006A1626">
        <w:rPr>
          <w:b/>
          <w:lang w:val="es-ES_tradnl"/>
        </w:rPr>
        <w:lastRenderedPageBreak/>
        <w:t>HOJA DE EVALUACIÓN DE PROYECTO - PROYECTOS PLURIANUALES</w:t>
      </w:r>
    </w:p>
    <w:p w14:paraId="6ED94636" w14:textId="77777777" w:rsidR="008B33E3" w:rsidRPr="006A1626" w:rsidRDefault="008B33E3" w:rsidP="008B33E3">
      <w:pPr>
        <w:jc w:val="center"/>
        <w:rPr>
          <w:b/>
          <w:lang w:val="es-ES_tradnl"/>
        </w:rPr>
      </w:pPr>
    </w:p>
    <w:p w14:paraId="20676968" w14:textId="77777777" w:rsidR="008B33E3" w:rsidRPr="006A1626" w:rsidRDefault="008B33E3" w:rsidP="008B33E3">
      <w:pPr>
        <w:jc w:val="center"/>
        <w:rPr>
          <w:b/>
          <w:bCs/>
          <w:lang w:val="es-ES_tradnl"/>
        </w:rPr>
      </w:pPr>
      <w:r w:rsidRPr="006A1626">
        <w:rPr>
          <w:b/>
          <w:lang w:val="es-ES_tradnl"/>
        </w:rPr>
        <w:t>Túnez</w:t>
      </w:r>
    </w:p>
    <w:p w14:paraId="3A43741A" w14:textId="77777777" w:rsidR="008B33E3" w:rsidRPr="006A1626" w:rsidRDefault="008B33E3" w:rsidP="008B33E3">
      <w:pPr>
        <w:jc w:val="center"/>
        <w:rPr>
          <w:lang w:val="es-ES_tradnl"/>
        </w:rP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94"/>
        <w:gridCol w:w="2268"/>
        <w:gridCol w:w="1701"/>
        <w:gridCol w:w="2245"/>
      </w:tblGrid>
      <w:tr w:rsidR="008B33E3" w:rsidRPr="006A1626" w14:paraId="14C5E2D0" w14:textId="77777777" w:rsidTr="006A1626">
        <w:trPr>
          <w:trHeight w:val="240"/>
        </w:trPr>
        <w:tc>
          <w:tcPr>
            <w:tcW w:w="3794" w:type="dxa"/>
            <w:tcBorders>
              <w:top w:val="single" w:sz="4" w:space="0" w:color="666699"/>
              <w:left w:val="single" w:sz="4" w:space="0" w:color="666699"/>
              <w:bottom w:val="single" w:sz="4" w:space="0" w:color="666699"/>
              <w:right w:val="single" w:sz="4" w:space="0" w:color="666699"/>
            </w:tcBorders>
            <w:hideMark/>
          </w:tcPr>
          <w:p w14:paraId="48C9E190" w14:textId="77777777" w:rsidR="008B33E3" w:rsidRPr="006A1626" w:rsidRDefault="008B33E3" w:rsidP="00AD149C">
            <w:pPr>
              <w:jc w:val="left"/>
              <w:rPr>
                <w:b/>
                <w:sz w:val="18"/>
                <w:szCs w:val="18"/>
                <w:lang w:val="es-ES_tradnl"/>
              </w:rPr>
            </w:pPr>
            <w:r w:rsidRPr="006A1626">
              <w:rPr>
                <w:b/>
                <w:sz w:val="18"/>
                <w:szCs w:val="18"/>
                <w:lang w:val="es-ES_tradnl"/>
              </w:rPr>
              <w:t>I) TÍTULO DEL PROYECTO</w:t>
            </w:r>
          </w:p>
        </w:tc>
        <w:tc>
          <w:tcPr>
            <w:tcW w:w="2268" w:type="dxa"/>
            <w:tcBorders>
              <w:top w:val="single" w:sz="4" w:space="0" w:color="666699"/>
              <w:left w:val="single" w:sz="4" w:space="0" w:color="666699"/>
              <w:bottom w:val="single" w:sz="4" w:space="0" w:color="666699"/>
              <w:right w:val="single" w:sz="4" w:space="0" w:color="666699"/>
            </w:tcBorders>
            <w:hideMark/>
          </w:tcPr>
          <w:p w14:paraId="03DF1C2B" w14:textId="77777777" w:rsidR="008B33E3" w:rsidRPr="006A1626" w:rsidRDefault="008B33E3" w:rsidP="00AD149C">
            <w:pPr>
              <w:jc w:val="center"/>
              <w:rPr>
                <w:b/>
                <w:sz w:val="18"/>
                <w:szCs w:val="18"/>
                <w:lang w:val="es-ES_tradnl"/>
              </w:rPr>
            </w:pPr>
            <w:r w:rsidRPr="006A1626">
              <w:rPr>
                <w:b/>
                <w:sz w:val="18"/>
                <w:szCs w:val="18"/>
                <w:lang w:val="es-ES_tradnl"/>
              </w:rPr>
              <w:t>ORGANISMO</w:t>
            </w:r>
          </w:p>
        </w:tc>
        <w:tc>
          <w:tcPr>
            <w:tcW w:w="1701" w:type="dxa"/>
            <w:tcBorders>
              <w:top w:val="single" w:sz="4" w:space="0" w:color="666699"/>
              <w:left w:val="single" w:sz="4" w:space="0" w:color="666699"/>
              <w:bottom w:val="single" w:sz="4" w:space="0" w:color="666699"/>
              <w:right w:val="single" w:sz="4" w:space="0" w:color="666699"/>
            </w:tcBorders>
            <w:hideMark/>
          </w:tcPr>
          <w:p w14:paraId="214862B5" w14:textId="77777777" w:rsidR="008B33E3" w:rsidRPr="006A1626" w:rsidRDefault="008B33E3" w:rsidP="00AD149C">
            <w:pPr>
              <w:jc w:val="center"/>
              <w:rPr>
                <w:b/>
                <w:sz w:val="18"/>
                <w:szCs w:val="18"/>
                <w:lang w:val="es-ES_tradnl"/>
              </w:rPr>
            </w:pPr>
            <w:r w:rsidRPr="006A1626">
              <w:rPr>
                <w:b/>
                <w:sz w:val="18"/>
                <w:szCs w:val="18"/>
                <w:lang w:val="es-ES_tradnl"/>
              </w:rPr>
              <w:t>APROBADO EN LA REUNIÓN</w:t>
            </w:r>
          </w:p>
        </w:tc>
        <w:tc>
          <w:tcPr>
            <w:tcW w:w="2245" w:type="dxa"/>
            <w:tcBorders>
              <w:top w:val="single" w:sz="4" w:space="0" w:color="666699"/>
              <w:left w:val="single" w:sz="4" w:space="0" w:color="666699"/>
              <w:bottom w:val="single" w:sz="4" w:space="0" w:color="666699"/>
              <w:right w:val="single" w:sz="4" w:space="0" w:color="666699"/>
            </w:tcBorders>
            <w:hideMark/>
          </w:tcPr>
          <w:p w14:paraId="70FF7F5C" w14:textId="77777777" w:rsidR="008B33E3" w:rsidRPr="006A1626" w:rsidRDefault="008B33E3" w:rsidP="00AD149C">
            <w:pPr>
              <w:jc w:val="center"/>
              <w:rPr>
                <w:b/>
                <w:sz w:val="18"/>
                <w:szCs w:val="18"/>
                <w:lang w:val="es-ES_tradnl"/>
              </w:rPr>
            </w:pPr>
            <w:r w:rsidRPr="006A1626">
              <w:rPr>
                <w:b/>
                <w:sz w:val="18"/>
                <w:szCs w:val="18"/>
                <w:lang w:val="es-ES_tradnl"/>
              </w:rPr>
              <w:t>MEDIDA DE CONTROL</w:t>
            </w:r>
          </w:p>
        </w:tc>
      </w:tr>
      <w:tr w:rsidR="008B33E3" w:rsidRPr="006A1626" w14:paraId="5AC95F63" w14:textId="77777777" w:rsidTr="006A1626">
        <w:trPr>
          <w:trHeight w:val="240"/>
        </w:trPr>
        <w:tc>
          <w:tcPr>
            <w:tcW w:w="3794" w:type="dxa"/>
            <w:tcBorders>
              <w:top w:val="single" w:sz="4" w:space="0" w:color="666699"/>
              <w:left w:val="single" w:sz="4" w:space="0" w:color="666699"/>
              <w:bottom w:val="single" w:sz="4" w:space="0" w:color="666699"/>
              <w:right w:val="single" w:sz="4" w:space="0" w:color="666699"/>
            </w:tcBorders>
            <w:vAlign w:val="center"/>
            <w:hideMark/>
          </w:tcPr>
          <w:p w14:paraId="069AF8BE" w14:textId="4AD13B6D" w:rsidR="008B33E3" w:rsidRPr="006A1626" w:rsidRDefault="008B33E3" w:rsidP="006A1626">
            <w:pPr>
              <w:jc w:val="left"/>
              <w:rPr>
                <w:sz w:val="16"/>
                <w:szCs w:val="16"/>
                <w:lang w:val="es-ES_tradnl"/>
              </w:rPr>
            </w:pPr>
            <w:r w:rsidRPr="006A1626">
              <w:rPr>
                <w:sz w:val="16"/>
                <w:szCs w:val="16"/>
                <w:lang w:val="es-ES_tradnl"/>
              </w:rPr>
              <w:t xml:space="preserve">Plan de gestión de eliminación de </w:t>
            </w:r>
            <w:r w:rsidR="006A1626" w:rsidRPr="006A1626">
              <w:rPr>
                <w:sz w:val="16"/>
                <w:szCs w:val="16"/>
                <w:lang w:val="es-ES_tradnl"/>
              </w:rPr>
              <w:t xml:space="preserve">los </w:t>
            </w:r>
            <w:r w:rsidRPr="006A1626">
              <w:rPr>
                <w:sz w:val="16"/>
                <w:szCs w:val="16"/>
                <w:lang w:val="es-ES_tradnl"/>
              </w:rPr>
              <w:t>HCFC (etapa II)</w:t>
            </w:r>
          </w:p>
        </w:tc>
        <w:tc>
          <w:tcPr>
            <w:tcW w:w="2268" w:type="dxa"/>
            <w:tcBorders>
              <w:top w:val="single" w:sz="4" w:space="0" w:color="666699"/>
              <w:left w:val="single" w:sz="4" w:space="0" w:color="666699"/>
              <w:bottom w:val="single" w:sz="4" w:space="0" w:color="666699"/>
              <w:right w:val="single" w:sz="4" w:space="0" w:color="666699"/>
            </w:tcBorders>
            <w:vAlign w:val="center"/>
          </w:tcPr>
          <w:p w14:paraId="024546D3" w14:textId="77777777" w:rsidR="008B33E3" w:rsidRPr="006A1626" w:rsidRDefault="008B33E3" w:rsidP="00AD149C">
            <w:pPr>
              <w:jc w:val="center"/>
              <w:rPr>
                <w:sz w:val="16"/>
                <w:szCs w:val="16"/>
                <w:lang w:val="es-ES_tradnl"/>
              </w:rPr>
            </w:pPr>
            <w:r w:rsidRPr="006A1626">
              <w:rPr>
                <w:color w:val="000000" w:themeColor="text1"/>
                <w:sz w:val="16"/>
                <w:szCs w:val="16"/>
                <w:lang w:val="es-ES_tradnl"/>
              </w:rPr>
              <w:t>ONUDI (principal), PNUMA</w:t>
            </w:r>
          </w:p>
        </w:tc>
        <w:tc>
          <w:tcPr>
            <w:tcW w:w="1701" w:type="dxa"/>
            <w:tcBorders>
              <w:top w:val="single" w:sz="4" w:space="0" w:color="666699"/>
              <w:left w:val="single" w:sz="4" w:space="0" w:color="666699"/>
              <w:bottom w:val="single" w:sz="4" w:space="0" w:color="666699"/>
              <w:right w:val="single" w:sz="4" w:space="0" w:color="666699"/>
            </w:tcBorders>
            <w:vAlign w:val="center"/>
          </w:tcPr>
          <w:p w14:paraId="36BAD02A" w14:textId="77777777" w:rsidR="008B33E3" w:rsidRPr="006A1626" w:rsidRDefault="008B33E3" w:rsidP="00AD149C">
            <w:pPr>
              <w:jc w:val="center"/>
              <w:rPr>
                <w:sz w:val="16"/>
                <w:szCs w:val="16"/>
                <w:lang w:val="es-ES_tradnl"/>
              </w:rPr>
            </w:pPr>
            <w:r w:rsidRPr="006A1626">
              <w:rPr>
                <w:sz w:val="16"/>
                <w:szCs w:val="16"/>
                <w:lang w:val="es-ES_tradnl"/>
              </w:rPr>
              <w:t>84</w:t>
            </w:r>
            <w:r w:rsidRPr="006A1626">
              <w:rPr>
                <w:sz w:val="16"/>
                <w:szCs w:val="16"/>
                <w:vertAlign w:val="superscript"/>
                <w:lang w:val="es-ES_tradnl"/>
              </w:rPr>
              <w:t>a</w:t>
            </w:r>
            <w:r w:rsidRPr="006A1626">
              <w:rPr>
                <w:sz w:val="16"/>
                <w:szCs w:val="16"/>
                <w:lang w:val="es-ES_tradnl"/>
              </w:rPr>
              <w:t xml:space="preserve"> </w:t>
            </w:r>
          </w:p>
        </w:tc>
        <w:tc>
          <w:tcPr>
            <w:tcW w:w="2245" w:type="dxa"/>
            <w:tcBorders>
              <w:top w:val="single" w:sz="4" w:space="0" w:color="666699"/>
              <w:left w:val="single" w:sz="4" w:space="0" w:color="666699"/>
              <w:bottom w:val="single" w:sz="4" w:space="0" w:color="666699"/>
              <w:right w:val="single" w:sz="4" w:space="0" w:color="666699"/>
            </w:tcBorders>
            <w:vAlign w:val="center"/>
          </w:tcPr>
          <w:p w14:paraId="37D0A7FD" w14:textId="77777777" w:rsidR="008B33E3" w:rsidRPr="006A1626" w:rsidRDefault="008B33E3" w:rsidP="00AD149C">
            <w:pPr>
              <w:jc w:val="center"/>
              <w:rPr>
                <w:sz w:val="16"/>
                <w:szCs w:val="16"/>
                <w:lang w:val="es-ES_tradnl"/>
              </w:rPr>
            </w:pPr>
            <w:r w:rsidRPr="006A1626">
              <w:rPr>
                <w:sz w:val="16"/>
                <w:szCs w:val="16"/>
                <w:lang w:val="es-ES_tradnl"/>
              </w:rPr>
              <w:t>67,5% de eliminación en 2025</w:t>
            </w:r>
          </w:p>
        </w:tc>
      </w:tr>
    </w:tbl>
    <w:p w14:paraId="7A5D47EE" w14:textId="77777777" w:rsidR="008B33E3" w:rsidRPr="006A1626" w:rsidRDefault="008B33E3" w:rsidP="008B33E3">
      <w:pPr>
        <w:jc w:val="center"/>
        <w:rPr>
          <w:sz w:val="16"/>
          <w:szCs w:val="16"/>
          <w:lang w:val="es-ES_tradnl"/>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54"/>
        <w:gridCol w:w="1276"/>
        <w:gridCol w:w="1670"/>
      </w:tblGrid>
      <w:tr w:rsidR="008B33E3" w:rsidRPr="006A1626" w14:paraId="63C8E8EF" w14:textId="77777777" w:rsidTr="006A1626">
        <w:trPr>
          <w:trHeight w:val="43"/>
        </w:trPr>
        <w:tc>
          <w:tcPr>
            <w:tcW w:w="7054" w:type="dxa"/>
            <w:tcBorders>
              <w:top w:val="single" w:sz="4" w:space="0" w:color="666699"/>
              <w:left w:val="single" w:sz="4" w:space="0" w:color="666699"/>
              <w:bottom w:val="single" w:sz="4" w:space="0" w:color="666699"/>
              <w:right w:val="single" w:sz="4" w:space="0" w:color="666699"/>
            </w:tcBorders>
            <w:hideMark/>
          </w:tcPr>
          <w:p w14:paraId="679D7609" w14:textId="77777777" w:rsidR="008B33E3" w:rsidRPr="006A1626" w:rsidRDefault="008B33E3" w:rsidP="00AD149C">
            <w:pPr>
              <w:jc w:val="left"/>
              <w:rPr>
                <w:b/>
                <w:sz w:val="16"/>
                <w:szCs w:val="16"/>
                <w:lang w:val="es-ES_tradnl"/>
              </w:rPr>
            </w:pPr>
            <w:r w:rsidRPr="006A1626">
              <w:rPr>
                <w:b/>
                <w:sz w:val="16"/>
                <w:szCs w:val="16"/>
                <w:lang w:val="es-ES_tradnl"/>
              </w:rPr>
              <w:t>II) DATOS MÁS RECIENTES CON ARREGLO AL ARTÍCULO 7 (grupo I del anexo C)</w:t>
            </w:r>
          </w:p>
        </w:tc>
        <w:tc>
          <w:tcPr>
            <w:tcW w:w="1276" w:type="dxa"/>
            <w:tcBorders>
              <w:top w:val="single" w:sz="4" w:space="0" w:color="666699"/>
              <w:left w:val="single" w:sz="4" w:space="0" w:color="666699"/>
              <w:bottom w:val="single" w:sz="4" w:space="0" w:color="666699"/>
              <w:right w:val="single" w:sz="4" w:space="0" w:color="666699"/>
            </w:tcBorders>
            <w:hideMark/>
          </w:tcPr>
          <w:p w14:paraId="1EC62BC9" w14:textId="77777777" w:rsidR="008B33E3" w:rsidRPr="006A1626" w:rsidRDefault="008B33E3" w:rsidP="00AD149C">
            <w:pPr>
              <w:jc w:val="center"/>
              <w:rPr>
                <w:sz w:val="16"/>
                <w:szCs w:val="16"/>
                <w:lang w:val="es-ES_tradnl"/>
              </w:rPr>
            </w:pPr>
            <w:r w:rsidRPr="006A1626">
              <w:rPr>
                <w:sz w:val="16"/>
                <w:szCs w:val="16"/>
                <w:lang w:val="es-ES_tradnl"/>
              </w:rPr>
              <w:t>Año: 2022</w:t>
            </w:r>
          </w:p>
        </w:tc>
        <w:tc>
          <w:tcPr>
            <w:tcW w:w="1670" w:type="dxa"/>
            <w:tcBorders>
              <w:top w:val="single" w:sz="4" w:space="0" w:color="666699"/>
              <w:left w:val="single" w:sz="4" w:space="0" w:color="666699"/>
              <w:bottom w:val="single" w:sz="4" w:space="0" w:color="666699"/>
              <w:right w:val="single" w:sz="4" w:space="0" w:color="666699"/>
            </w:tcBorders>
            <w:hideMark/>
          </w:tcPr>
          <w:p w14:paraId="338A82CE" w14:textId="77777777" w:rsidR="008B33E3" w:rsidRPr="006A1626" w:rsidRDefault="008B33E3" w:rsidP="006A1626">
            <w:pPr>
              <w:rPr>
                <w:sz w:val="16"/>
                <w:szCs w:val="16"/>
                <w:lang w:val="es-ES_tradnl"/>
              </w:rPr>
            </w:pPr>
            <w:r w:rsidRPr="006A1626">
              <w:rPr>
                <w:sz w:val="16"/>
                <w:szCs w:val="16"/>
                <w:lang w:val="es-ES_tradnl"/>
              </w:rPr>
              <w:t>20,65 toneladas PAO</w:t>
            </w:r>
          </w:p>
        </w:tc>
      </w:tr>
    </w:tbl>
    <w:p w14:paraId="2D9CF955" w14:textId="77777777" w:rsidR="008B33E3" w:rsidRPr="006A1626" w:rsidRDefault="008B33E3" w:rsidP="008B33E3">
      <w:pPr>
        <w:jc w:val="center"/>
        <w:rPr>
          <w:sz w:val="16"/>
          <w:szCs w:val="16"/>
          <w:lang w:val="es-ES_tradnl"/>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42"/>
        <w:gridCol w:w="993"/>
        <w:gridCol w:w="850"/>
        <w:gridCol w:w="1134"/>
        <w:gridCol w:w="851"/>
        <w:gridCol w:w="992"/>
        <w:gridCol w:w="992"/>
        <w:gridCol w:w="1025"/>
        <w:gridCol w:w="676"/>
        <w:gridCol w:w="1250"/>
      </w:tblGrid>
      <w:tr w:rsidR="008B33E3" w:rsidRPr="006A1626" w14:paraId="7778AB1D" w14:textId="77777777" w:rsidTr="00AD149C">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7A1609EB" w14:textId="77777777" w:rsidR="008B33E3" w:rsidRPr="006A1626" w:rsidRDefault="008B33E3" w:rsidP="00AD149C">
            <w:pPr>
              <w:jc w:val="left"/>
              <w:rPr>
                <w:b/>
                <w:sz w:val="16"/>
                <w:szCs w:val="16"/>
                <w:lang w:val="es-ES_tradnl"/>
              </w:rPr>
            </w:pPr>
            <w:r w:rsidRPr="006A1626">
              <w:rPr>
                <w:b/>
                <w:sz w:val="16"/>
                <w:szCs w:val="16"/>
                <w:lang w:val="es-ES_tradnl"/>
              </w:rPr>
              <w:t>III) DATOS SECTORIALES DEL PROGRAMA DE PAÍS MÁS RECIENTES (toneladas PAO)</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3A87669F" w14:textId="77777777" w:rsidR="008B33E3" w:rsidRPr="006A1626" w:rsidRDefault="008B33E3" w:rsidP="00AD149C">
            <w:pPr>
              <w:jc w:val="right"/>
              <w:rPr>
                <w:b/>
                <w:sz w:val="16"/>
                <w:szCs w:val="16"/>
                <w:lang w:val="es-ES_tradnl"/>
              </w:rPr>
            </w:pPr>
            <w:r w:rsidRPr="006A1626">
              <w:rPr>
                <w:b/>
                <w:sz w:val="16"/>
                <w:szCs w:val="16"/>
                <w:lang w:val="es-ES_tradnl"/>
              </w:rPr>
              <w:t>Año: 2022</w:t>
            </w:r>
          </w:p>
        </w:tc>
      </w:tr>
      <w:tr w:rsidR="006A1626" w:rsidRPr="006A1626" w14:paraId="75CCC1C4" w14:textId="77777777" w:rsidTr="006A1626">
        <w:trPr>
          <w:trHeight w:val="249"/>
        </w:trPr>
        <w:tc>
          <w:tcPr>
            <w:tcW w:w="1242" w:type="dxa"/>
            <w:tcBorders>
              <w:top w:val="single" w:sz="4" w:space="0" w:color="666699"/>
              <w:left w:val="single" w:sz="4" w:space="0" w:color="666699"/>
              <w:bottom w:val="single" w:sz="4" w:space="0" w:color="666699"/>
              <w:right w:val="single" w:sz="4" w:space="0" w:color="666699"/>
            </w:tcBorders>
            <w:hideMark/>
          </w:tcPr>
          <w:p w14:paraId="6B497111" w14:textId="77777777" w:rsidR="008B33E3" w:rsidRPr="006A1626" w:rsidRDefault="008B33E3" w:rsidP="00AD149C">
            <w:pPr>
              <w:jc w:val="center"/>
              <w:rPr>
                <w:sz w:val="16"/>
                <w:szCs w:val="16"/>
                <w:lang w:val="es-ES_tradnl"/>
              </w:rPr>
            </w:pPr>
            <w:r w:rsidRPr="006A1626">
              <w:rPr>
                <w:sz w:val="16"/>
                <w:szCs w:val="16"/>
                <w:lang w:val="es-ES_tradnl"/>
              </w:rPr>
              <w:t>Sustancia química</w:t>
            </w:r>
          </w:p>
        </w:tc>
        <w:tc>
          <w:tcPr>
            <w:tcW w:w="993" w:type="dxa"/>
            <w:tcBorders>
              <w:top w:val="single" w:sz="4" w:space="0" w:color="666699"/>
              <w:left w:val="single" w:sz="4" w:space="0" w:color="666699"/>
              <w:bottom w:val="single" w:sz="4" w:space="0" w:color="666699"/>
              <w:right w:val="single" w:sz="4" w:space="0" w:color="666699"/>
            </w:tcBorders>
            <w:hideMark/>
          </w:tcPr>
          <w:p w14:paraId="7B838AFD" w14:textId="77777777" w:rsidR="008B33E3" w:rsidRPr="006A1626" w:rsidRDefault="008B33E3" w:rsidP="00AD149C">
            <w:pPr>
              <w:jc w:val="center"/>
              <w:rPr>
                <w:sz w:val="16"/>
                <w:szCs w:val="16"/>
                <w:lang w:val="es-ES_tradnl"/>
              </w:rPr>
            </w:pPr>
            <w:r w:rsidRPr="006A1626">
              <w:rPr>
                <w:sz w:val="16"/>
                <w:szCs w:val="16"/>
                <w:lang w:val="es-ES_tradnl"/>
              </w:rPr>
              <w:t>Aerosoles</w:t>
            </w:r>
          </w:p>
        </w:tc>
        <w:tc>
          <w:tcPr>
            <w:tcW w:w="850" w:type="dxa"/>
            <w:tcBorders>
              <w:top w:val="single" w:sz="4" w:space="0" w:color="666699"/>
              <w:left w:val="single" w:sz="4" w:space="0" w:color="666699"/>
              <w:bottom w:val="single" w:sz="4" w:space="0" w:color="666699"/>
              <w:right w:val="single" w:sz="4" w:space="0" w:color="666699"/>
            </w:tcBorders>
            <w:hideMark/>
          </w:tcPr>
          <w:p w14:paraId="007808D2" w14:textId="77777777" w:rsidR="008B33E3" w:rsidRPr="006A1626" w:rsidRDefault="008B33E3" w:rsidP="00AD149C">
            <w:pPr>
              <w:jc w:val="center"/>
              <w:rPr>
                <w:sz w:val="16"/>
                <w:szCs w:val="16"/>
                <w:lang w:val="es-ES_tradnl"/>
              </w:rPr>
            </w:pPr>
            <w:r w:rsidRPr="006A1626">
              <w:rPr>
                <w:sz w:val="16"/>
                <w:szCs w:val="16"/>
                <w:lang w:val="es-ES_tradnl"/>
              </w:rPr>
              <w:t>Espumas</w:t>
            </w:r>
          </w:p>
        </w:tc>
        <w:tc>
          <w:tcPr>
            <w:tcW w:w="1134" w:type="dxa"/>
            <w:tcBorders>
              <w:top w:val="single" w:sz="4" w:space="0" w:color="666699"/>
              <w:left w:val="single" w:sz="4" w:space="0" w:color="666699"/>
              <w:bottom w:val="single" w:sz="4" w:space="0" w:color="666699"/>
              <w:right w:val="single" w:sz="4" w:space="0" w:color="666699"/>
            </w:tcBorders>
            <w:hideMark/>
          </w:tcPr>
          <w:p w14:paraId="17F70BFA" w14:textId="77777777" w:rsidR="008B33E3" w:rsidRPr="006A1626" w:rsidRDefault="008B33E3" w:rsidP="00AD149C">
            <w:pPr>
              <w:jc w:val="center"/>
              <w:rPr>
                <w:sz w:val="16"/>
                <w:szCs w:val="16"/>
                <w:lang w:val="es-ES_tradnl"/>
              </w:rPr>
            </w:pPr>
            <w:r w:rsidRPr="006A1626">
              <w:rPr>
                <w:sz w:val="16"/>
                <w:szCs w:val="16"/>
                <w:lang w:val="es-ES_tradnl"/>
              </w:rPr>
              <w:t>Lucha contra incendios</w:t>
            </w:r>
          </w:p>
        </w:tc>
        <w:tc>
          <w:tcPr>
            <w:tcW w:w="1843" w:type="dxa"/>
            <w:gridSpan w:val="2"/>
            <w:tcBorders>
              <w:top w:val="single" w:sz="4" w:space="0" w:color="666699"/>
              <w:left w:val="single" w:sz="4" w:space="0" w:color="666699"/>
              <w:bottom w:val="single" w:sz="4" w:space="0" w:color="666699"/>
              <w:right w:val="single" w:sz="4" w:space="0" w:color="666699"/>
            </w:tcBorders>
            <w:hideMark/>
          </w:tcPr>
          <w:p w14:paraId="7B932553" w14:textId="77777777" w:rsidR="008B33E3" w:rsidRPr="006A1626" w:rsidRDefault="008B33E3" w:rsidP="00AD149C">
            <w:pPr>
              <w:jc w:val="center"/>
              <w:rPr>
                <w:sz w:val="16"/>
                <w:szCs w:val="16"/>
                <w:lang w:val="es-ES_tradnl"/>
              </w:rPr>
            </w:pPr>
            <w:r w:rsidRPr="006A1626">
              <w:rPr>
                <w:sz w:val="16"/>
                <w:szCs w:val="16"/>
                <w:lang w:val="es-ES_tradnl"/>
              </w:rPr>
              <w:t>Refrigeración</w:t>
            </w:r>
          </w:p>
        </w:tc>
        <w:tc>
          <w:tcPr>
            <w:tcW w:w="992" w:type="dxa"/>
            <w:tcBorders>
              <w:top w:val="single" w:sz="4" w:space="0" w:color="666699"/>
              <w:left w:val="single" w:sz="4" w:space="0" w:color="666699"/>
              <w:bottom w:val="single" w:sz="4" w:space="0" w:color="666699"/>
              <w:right w:val="single" w:sz="4" w:space="0" w:color="666699"/>
            </w:tcBorders>
            <w:hideMark/>
          </w:tcPr>
          <w:p w14:paraId="570BCCA3" w14:textId="77777777" w:rsidR="008B33E3" w:rsidRPr="006A1626" w:rsidRDefault="008B33E3" w:rsidP="00AD149C">
            <w:pPr>
              <w:jc w:val="center"/>
              <w:rPr>
                <w:sz w:val="16"/>
                <w:szCs w:val="16"/>
                <w:lang w:val="es-ES_tradnl"/>
              </w:rPr>
            </w:pPr>
            <w:r w:rsidRPr="006A1626">
              <w:rPr>
                <w:sz w:val="16"/>
                <w:szCs w:val="16"/>
                <w:lang w:val="es-ES_tradnl"/>
              </w:rPr>
              <w:t>Disolventes</w:t>
            </w:r>
          </w:p>
        </w:tc>
        <w:tc>
          <w:tcPr>
            <w:tcW w:w="1025" w:type="dxa"/>
            <w:tcBorders>
              <w:top w:val="single" w:sz="4" w:space="0" w:color="666699"/>
              <w:left w:val="single" w:sz="4" w:space="0" w:color="666699"/>
              <w:bottom w:val="single" w:sz="4" w:space="0" w:color="666699"/>
              <w:right w:val="single" w:sz="4" w:space="0" w:color="666699"/>
            </w:tcBorders>
            <w:hideMark/>
          </w:tcPr>
          <w:p w14:paraId="7AB66599" w14:textId="77777777" w:rsidR="008B33E3" w:rsidRPr="006A1626" w:rsidRDefault="008B33E3" w:rsidP="00AD149C">
            <w:pPr>
              <w:jc w:val="center"/>
              <w:rPr>
                <w:sz w:val="16"/>
                <w:szCs w:val="16"/>
                <w:lang w:val="es-ES_tradnl"/>
              </w:rPr>
            </w:pPr>
            <w:r w:rsidRPr="006A1626">
              <w:rPr>
                <w:sz w:val="16"/>
                <w:szCs w:val="16"/>
                <w:lang w:val="es-ES_tradnl"/>
              </w:rPr>
              <w:t>Agentes de procesos</w:t>
            </w:r>
          </w:p>
        </w:tc>
        <w:tc>
          <w:tcPr>
            <w:tcW w:w="676" w:type="dxa"/>
            <w:tcBorders>
              <w:top w:val="single" w:sz="4" w:space="0" w:color="666699"/>
              <w:left w:val="single" w:sz="4" w:space="0" w:color="666699"/>
              <w:bottom w:val="single" w:sz="4" w:space="0" w:color="666699"/>
              <w:right w:val="single" w:sz="4" w:space="0" w:color="666699"/>
            </w:tcBorders>
            <w:hideMark/>
          </w:tcPr>
          <w:p w14:paraId="42649D5C" w14:textId="77777777" w:rsidR="008B33E3" w:rsidRPr="006A1626" w:rsidRDefault="008B33E3" w:rsidP="00AD149C">
            <w:pPr>
              <w:jc w:val="center"/>
              <w:rPr>
                <w:sz w:val="16"/>
                <w:szCs w:val="16"/>
                <w:lang w:val="es-ES_tradnl"/>
              </w:rPr>
            </w:pPr>
            <w:r w:rsidRPr="006A1626">
              <w:rPr>
                <w:sz w:val="16"/>
                <w:szCs w:val="16"/>
                <w:lang w:val="es-ES_tradnl"/>
              </w:rPr>
              <w:t>Uso en lab.</w:t>
            </w:r>
          </w:p>
        </w:tc>
        <w:tc>
          <w:tcPr>
            <w:tcW w:w="1250" w:type="dxa"/>
            <w:tcBorders>
              <w:top w:val="single" w:sz="4" w:space="0" w:color="666699"/>
              <w:left w:val="single" w:sz="4" w:space="0" w:color="666699"/>
              <w:bottom w:val="single" w:sz="4" w:space="0" w:color="666699"/>
              <w:right w:val="single" w:sz="4" w:space="0" w:color="666699"/>
            </w:tcBorders>
            <w:hideMark/>
          </w:tcPr>
          <w:p w14:paraId="28F5B926" w14:textId="77777777" w:rsidR="008B33E3" w:rsidRPr="006A1626" w:rsidRDefault="008B33E3" w:rsidP="00AD149C">
            <w:pPr>
              <w:jc w:val="center"/>
              <w:rPr>
                <w:sz w:val="16"/>
                <w:szCs w:val="16"/>
                <w:lang w:val="es-ES_tradnl"/>
              </w:rPr>
            </w:pPr>
            <w:r w:rsidRPr="006A1626">
              <w:rPr>
                <w:sz w:val="16"/>
                <w:szCs w:val="16"/>
                <w:lang w:val="es-ES_tradnl"/>
              </w:rPr>
              <w:t>Consumo total del sector</w:t>
            </w:r>
          </w:p>
        </w:tc>
      </w:tr>
      <w:tr w:rsidR="008B33E3" w:rsidRPr="006A1626" w14:paraId="5FD3B58E" w14:textId="77777777" w:rsidTr="006A1626">
        <w:trPr>
          <w:trHeight w:val="249"/>
        </w:trPr>
        <w:tc>
          <w:tcPr>
            <w:tcW w:w="4219" w:type="dxa"/>
            <w:gridSpan w:val="4"/>
            <w:tcBorders>
              <w:top w:val="single" w:sz="4" w:space="0" w:color="666699"/>
              <w:left w:val="single" w:sz="4" w:space="0" w:color="666699"/>
              <w:bottom w:val="single" w:sz="4" w:space="0" w:color="666699"/>
              <w:right w:val="single" w:sz="4" w:space="0" w:color="666699"/>
            </w:tcBorders>
            <w:hideMark/>
          </w:tcPr>
          <w:p w14:paraId="4B3269AC" w14:textId="77777777" w:rsidR="008B33E3" w:rsidRPr="006A1626" w:rsidRDefault="008B33E3" w:rsidP="00AD149C">
            <w:pPr>
              <w:jc w:val="center"/>
              <w:rPr>
                <w:sz w:val="16"/>
                <w:szCs w:val="16"/>
                <w:lang w:val="es-ES_tradnl"/>
              </w:rPr>
            </w:pPr>
            <w:r w:rsidRPr="006A1626">
              <w:rPr>
                <w:sz w:val="16"/>
                <w:szCs w:val="16"/>
                <w:lang w:val="es-ES_tradnl"/>
              </w:rPr>
              <w:t xml:space="preserve"> </w:t>
            </w:r>
          </w:p>
        </w:tc>
        <w:tc>
          <w:tcPr>
            <w:tcW w:w="851" w:type="dxa"/>
            <w:tcBorders>
              <w:top w:val="single" w:sz="4" w:space="0" w:color="666699"/>
              <w:left w:val="single" w:sz="4" w:space="0" w:color="666699"/>
              <w:bottom w:val="single" w:sz="4" w:space="0" w:color="666699"/>
              <w:right w:val="single" w:sz="4" w:space="0" w:color="666699"/>
            </w:tcBorders>
            <w:hideMark/>
          </w:tcPr>
          <w:p w14:paraId="680CD3DB" w14:textId="5A257209" w:rsidR="008B33E3" w:rsidRPr="006A1626" w:rsidRDefault="008B33E3" w:rsidP="00AD149C">
            <w:pPr>
              <w:jc w:val="center"/>
              <w:rPr>
                <w:sz w:val="16"/>
                <w:szCs w:val="16"/>
                <w:lang w:val="es-ES_tradnl"/>
              </w:rPr>
            </w:pPr>
            <w:r w:rsidRPr="006A1626">
              <w:rPr>
                <w:sz w:val="16"/>
                <w:szCs w:val="16"/>
                <w:lang w:val="es-ES_tradnl"/>
              </w:rPr>
              <w:t>Fabricac</w:t>
            </w:r>
            <w:r w:rsidR="006A1626" w:rsidRPr="006A1626">
              <w:rPr>
                <w:sz w:val="16"/>
                <w:szCs w:val="16"/>
                <w:lang w:val="es-ES_tradnl"/>
              </w:rPr>
              <w:t>.</w:t>
            </w:r>
          </w:p>
        </w:tc>
        <w:tc>
          <w:tcPr>
            <w:tcW w:w="992" w:type="dxa"/>
            <w:tcBorders>
              <w:top w:val="single" w:sz="4" w:space="0" w:color="666699"/>
              <w:left w:val="single" w:sz="4" w:space="0" w:color="666699"/>
              <w:bottom w:val="single" w:sz="4" w:space="0" w:color="666699"/>
              <w:right w:val="single" w:sz="4" w:space="0" w:color="666699"/>
            </w:tcBorders>
            <w:hideMark/>
          </w:tcPr>
          <w:p w14:paraId="4F2879BC" w14:textId="77777777" w:rsidR="008B33E3" w:rsidRPr="006A1626" w:rsidRDefault="008B33E3" w:rsidP="00AD149C">
            <w:pPr>
              <w:jc w:val="center"/>
              <w:rPr>
                <w:sz w:val="16"/>
                <w:szCs w:val="16"/>
                <w:lang w:val="es-ES_tradnl"/>
              </w:rPr>
            </w:pPr>
            <w:r w:rsidRPr="006A1626">
              <w:rPr>
                <w:sz w:val="16"/>
                <w:szCs w:val="16"/>
                <w:lang w:val="es-ES_tradnl"/>
              </w:rPr>
              <w:t>Mantenim.</w:t>
            </w:r>
          </w:p>
        </w:tc>
        <w:tc>
          <w:tcPr>
            <w:tcW w:w="3943" w:type="dxa"/>
            <w:gridSpan w:val="4"/>
            <w:tcBorders>
              <w:top w:val="single" w:sz="4" w:space="0" w:color="666699"/>
              <w:left w:val="single" w:sz="4" w:space="0" w:color="666699"/>
              <w:bottom w:val="single" w:sz="4" w:space="0" w:color="666699"/>
              <w:right w:val="single" w:sz="4" w:space="0" w:color="666699"/>
            </w:tcBorders>
          </w:tcPr>
          <w:p w14:paraId="5ED300D4" w14:textId="77777777" w:rsidR="008B33E3" w:rsidRPr="006A1626" w:rsidRDefault="008B33E3" w:rsidP="00AD149C">
            <w:pPr>
              <w:jc w:val="center"/>
              <w:rPr>
                <w:sz w:val="16"/>
                <w:szCs w:val="16"/>
                <w:lang w:val="es-ES_tradnl"/>
              </w:rPr>
            </w:pPr>
          </w:p>
        </w:tc>
      </w:tr>
      <w:tr w:rsidR="006A1626" w:rsidRPr="006A1626" w14:paraId="74725922" w14:textId="77777777" w:rsidTr="006A1626">
        <w:trPr>
          <w:trHeight w:val="249"/>
        </w:trPr>
        <w:tc>
          <w:tcPr>
            <w:tcW w:w="1242" w:type="dxa"/>
            <w:tcBorders>
              <w:top w:val="single" w:sz="4" w:space="0" w:color="666699"/>
              <w:left w:val="single" w:sz="4" w:space="0" w:color="666699"/>
              <w:bottom w:val="single" w:sz="4" w:space="0" w:color="666699"/>
              <w:right w:val="single" w:sz="4" w:space="0" w:color="666699"/>
            </w:tcBorders>
            <w:hideMark/>
          </w:tcPr>
          <w:p w14:paraId="57E9020B" w14:textId="77777777" w:rsidR="008B33E3" w:rsidRPr="006A1626" w:rsidRDefault="008B33E3" w:rsidP="00AD149C">
            <w:pPr>
              <w:jc w:val="left"/>
              <w:rPr>
                <w:sz w:val="16"/>
                <w:szCs w:val="16"/>
                <w:lang w:val="es-ES_tradnl"/>
              </w:rPr>
            </w:pPr>
            <w:r w:rsidRPr="006A1626">
              <w:rPr>
                <w:sz w:val="16"/>
                <w:szCs w:val="16"/>
                <w:lang w:val="es-ES_tradnl"/>
              </w:rPr>
              <w:t>HCFC-22</w:t>
            </w:r>
          </w:p>
        </w:tc>
        <w:tc>
          <w:tcPr>
            <w:tcW w:w="993" w:type="dxa"/>
            <w:tcBorders>
              <w:top w:val="single" w:sz="4" w:space="0" w:color="666699"/>
              <w:left w:val="single" w:sz="4" w:space="0" w:color="666699"/>
              <w:bottom w:val="single" w:sz="4" w:space="0" w:color="666699"/>
              <w:right w:val="single" w:sz="4" w:space="0" w:color="666699"/>
            </w:tcBorders>
          </w:tcPr>
          <w:p w14:paraId="21004AB2" w14:textId="77777777" w:rsidR="008B33E3" w:rsidRPr="006A1626" w:rsidRDefault="008B33E3" w:rsidP="00AD149C">
            <w:pPr>
              <w:jc w:val="right"/>
              <w:rPr>
                <w:sz w:val="16"/>
                <w:szCs w:val="16"/>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233E5B51" w14:textId="77777777" w:rsidR="008B33E3" w:rsidRPr="006A1626" w:rsidRDefault="008B33E3" w:rsidP="00AD149C">
            <w:pPr>
              <w:jc w:val="right"/>
              <w:rPr>
                <w:sz w:val="16"/>
                <w:szCs w:val="16"/>
                <w:lang w:val="es-ES_tradnl"/>
              </w:rPr>
            </w:pPr>
          </w:p>
        </w:tc>
        <w:tc>
          <w:tcPr>
            <w:tcW w:w="1134" w:type="dxa"/>
            <w:tcBorders>
              <w:top w:val="single" w:sz="4" w:space="0" w:color="666699"/>
              <w:left w:val="single" w:sz="4" w:space="0" w:color="666699"/>
              <w:bottom w:val="single" w:sz="4" w:space="0" w:color="666699"/>
              <w:right w:val="single" w:sz="4" w:space="0" w:color="666699"/>
            </w:tcBorders>
          </w:tcPr>
          <w:p w14:paraId="2A42054C" w14:textId="77777777" w:rsidR="008B33E3" w:rsidRPr="006A1626" w:rsidRDefault="008B33E3" w:rsidP="00AD149C">
            <w:pPr>
              <w:jc w:val="right"/>
              <w:rPr>
                <w:sz w:val="16"/>
                <w:szCs w:val="16"/>
                <w:lang w:val="es-ES_tradnl"/>
              </w:rPr>
            </w:pPr>
          </w:p>
        </w:tc>
        <w:tc>
          <w:tcPr>
            <w:tcW w:w="851" w:type="dxa"/>
            <w:tcBorders>
              <w:top w:val="single" w:sz="4" w:space="0" w:color="666699"/>
              <w:left w:val="single" w:sz="4" w:space="0" w:color="666699"/>
              <w:bottom w:val="single" w:sz="4" w:space="0" w:color="666699"/>
              <w:right w:val="single" w:sz="4" w:space="0" w:color="666699"/>
            </w:tcBorders>
          </w:tcPr>
          <w:p w14:paraId="41D20A67" w14:textId="77777777" w:rsidR="008B33E3" w:rsidRPr="006A1626" w:rsidRDefault="008B33E3" w:rsidP="00AD149C">
            <w:pPr>
              <w:jc w:val="right"/>
              <w:rPr>
                <w:sz w:val="16"/>
                <w:szCs w:val="16"/>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31E5EA6F" w14:textId="77777777" w:rsidR="008B33E3" w:rsidRPr="006A1626" w:rsidRDefault="008B33E3" w:rsidP="00AD149C">
            <w:pPr>
              <w:jc w:val="right"/>
              <w:rPr>
                <w:sz w:val="16"/>
                <w:szCs w:val="16"/>
                <w:lang w:val="es-ES_tradnl"/>
              </w:rPr>
            </w:pPr>
            <w:r w:rsidRPr="006A1626">
              <w:rPr>
                <w:sz w:val="16"/>
                <w:szCs w:val="16"/>
                <w:lang w:val="es-ES_tradnl"/>
              </w:rPr>
              <w:t>20,65</w:t>
            </w:r>
          </w:p>
        </w:tc>
        <w:tc>
          <w:tcPr>
            <w:tcW w:w="992" w:type="dxa"/>
            <w:tcBorders>
              <w:top w:val="single" w:sz="4" w:space="0" w:color="666699"/>
              <w:left w:val="single" w:sz="4" w:space="0" w:color="666699"/>
              <w:bottom w:val="single" w:sz="4" w:space="0" w:color="666699"/>
              <w:right w:val="single" w:sz="4" w:space="0" w:color="666699"/>
            </w:tcBorders>
          </w:tcPr>
          <w:p w14:paraId="5C5F7612" w14:textId="77777777" w:rsidR="008B33E3" w:rsidRPr="006A1626" w:rsidRDefault="008B33E3" w:rsidP="00AD149C">
            <w:pPr>
              <w:jc w:val="right"/>
              <w:rPr>
                <w:sz w:val="16"/>
                <w:szCs w:val="16"/>
                <w:lang w:val="es-ES_tradnl"/>
              </w:rPr>
            </w:pPr>
          </w:p>
        </w:tc>
        <w:tc>
          <w:tcPr>
            <w:tcW w:w="1025" w:type="dxa"/>
            <w:tcBorders>
              <w:top w:val="single" w:sz="4" w:space="0" w:color="666699"/>
              <w:left w:val="single" w:sz="4" w:space="0" w:color="666699"/>
              <w:bottom w:val="single" w:sz="4" w:space="0" w:color="666699"/>
              <w:right w:val="single" w:sz="4" w:space="0" w:color="666699"/>
            </w:tcBorders>
          </w:tcPr>
          <w:p w14:paraId="554170E5" w14:textId="77777777" w:rsidR="008B33E3" w:rsidRPr="006A1626" w:rsidRDefault="008B33E3" w:rsidP="00AD149C">
            <w:pPr>
              <w:jc w:val="right"/>
              <w:rPr>
                <w:sz w:val="16"/>
                <w:szCs w:val="16"/>
                <w:lang w:val="es-ES_tradnl"/>
              </w:rPr>
            </w:pPr>
          </w:p>
        </w:tc>
        <w:tc>
          <w:tcPr>
            <w:tcW w:w="676" w:type="dxa"/>
            <w:tcBorders>
              <w:top w:val="single" w:sz="4" w:space="0" w:color="666699"/>
              <w:left w:val="single" w:sz="4" w:space="0" w:color="666699"/>
              <w:bottom w:val="single" w:sz="4" w:space="0" w:color="666699"/>
              <w:right w:val="single" w:sz="4" w:space="0" w:color="666699"/>
            </w:tcBorders>
          </w:tcPr>
          <w:p w14:paraId="4A94F1A9" w14:textId="77777777" w:rsidR="008B33E3" w:rsidRPr="006A1626" w:rsidRDefault="008B33E3" w:rsidP="00AD149C">
            <w:pPr>
              <w:jc w:val="right"/>
              <w:rPr>
                <w:sz w:val="16"/>
                <w:szCs w:val="16"/>
                <w:lang w:val="es-ES_tradnl"/>
              </w:rPr>
            </w:pPr>
          </w:p>
        </w:tc>
        <w:tc>
          <w:tcPr>
            <w:tcW w:w="1250" w:type="dxa"/>
            <w:tcBorders>
              <w:top w:val="single" w:sz="4" w:space="0" w:color="666699"/>
              <w:left w:val="single" w:sz="4" w:space="0" w:color="666699"/>
              <w:bottom w:val="single" w:sz="4" w:space="0" w:color="666699"/>
              <w:right w:val="single" w:sz="4" w:space="0" w:color="666699"/>
            </w:tcBorders>
          </w:tcPr>
          <w:p w14:paraId="4F07AC85" w14:textId="77777777" w:rsidR="008B33E3" w:rsidRPr="006A1626" w:rsidRDefault="008B33E3" w:rsidP="00AD149C">
            <w:pPr>
              <w:jc w:val="right"/>
              <w:rPr>
                <w:sz w:val="16"/>
                <w:szCs w:val="16"/>
                <w:lang w:val="es-ES_tradnl"/>
              </w:rPr>
            </w:pPr>
            <w:r w:rsidRPr="006A1626">
              <w:rPr>
                <w:color w:val="000000" w:themeColor="text1"/>
                <w:sz w:val="16"/>
                <w:szCs w:val="16"/>
                <w:lang w:val="es-ES_tradnl"/>
              </w:rPr>
              <w:t>20,65</w:t>
            </w:r>
          </w:p>
        </w:tc>
      </w:tr>
      <w:tr w:rsidR="006A1626" w:rsidRPr="006A1626" w14:paraId="58A9AEEB" w14:textId="77777777" w:rsidTr="006A1626">
        <w:trPr>
          <w:trHeight w:val="249"/>
        </w:trPr>
        <w:tc>
          <w:tcPr>
            <w:tcW w:w="1242" w:type="dxa"/>
            <w:tcBorders>
              <w:top w:val="single" w:sz="4" w:space="0" w:color="666699"/>
              <w:left w:val="single" w:sz="4" w:space="0" w:color="666699"/>
              <w:bottom w:val="single" w:sz="4" w:space="0" w:color="666699"/>
              <w:right w:val="single" w:sz="4" w:space="0" w:color="666699"/>
            </w:tcBorders>
            <w:hideMark/>
          </w:tcPr>
          <w:p w14:paraId="61D25FFD" w14:textId="77777777" w:rsidR="008B33E3" w:rsidRPr="006A1626" w:rsidRDefault="008B33E3" w:rsidP="00AD149C">
            <w:pPr>
              <w:jc w:val="left"/>
              <w:rPr>
                <w:sz w:val="16"/>
                <w:szCs w:val="16"/>
                <w:lang w:val="es-ES_tradnl"/>
              </w:rPr>
            </w:pPr>
            <w:r w:rsidRPr="006A1626">
              <w:rPr>
                <w:sz w:val="16"/>
                <w:szCs w:val="16"/>
                <w:lang w:val="es-ES_tradnl"/>
              </w:rPr>
              <w:t>HCFC-141b</w:t>
            </w:r>
          </w:p>
        </w:tc>
        <w:tc>
          <w:tcPr>
            <w:tcW w:w="993" w:type="dxa"/>
            <w:tcBorders>
              <w:top w:val="single" w:sz="4" w:space="0" w:color="666699"/>
              <w:left w:val="single" w:sz="4" w:space="0" w:color="666699"/>
              <w:bottom w:val="single" w:sz="4" w:space="0" w:color="666699"/>
              <w:right w:val="single" w:sz="4" w:space="0" w:color="666699"/>
            </w:tcBorders>
          </w:tcPr>
          <w:p w14:paraId="5EB969D0" w14:textId="77777777" w:rsidR="008B33E3" w:rsidRPr="006A1626" w:rsidRDefault="008B33E3" w:rsidP="00AD149C">
            <w:pPr>
              <w:jc w:val="right"/>
              <w:rPr>
                <w:sz w:val="16"/>
                <w:szCs w:val="16"/>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0A1D48E7" w14:textId="77777777" w:rsidR="008B33E3" w:rsidRPr="006A1626" w:rsidRDefault="008B33E3" w:rsidP="00AD149C">
            <w:pPr>
              <w:jc w:val="right"/>
              <w:rPr>
                <w:sz w:val="16"/>
                <w:szCs w:val="16"/>
                <w:lang w:val="es-ES_tradnl"/>
              </w:rPr>
            </w:pPr>
          </w:p>
        </w:tc>
        <w:tc>
          <w:tcPr>
            <w:tcW w:w="1134" w:type="dxa"/>
            <w:tcBorders>
              <w:top w:val="single" w:sz="4" w:space="0" w:color="666699"/>
              <w:left w:val="single" w:sz="4" w:space="0" w:color="666699"/>
              <w:bottom w:val="single" w:sz="4" w:space="0" w:color="666699"/>
              <w:right w:val="single" w:sz="4" w:space="0" w:color="666699"/>
            </w:tcBorders>
          </w:tcPr>
          <w:p w14:paraId="20826E75" w14:textId="77777777" w:rsidR="008B33E3" w:rsidRPr="006A1626" w:rsidRDefault="008B33E3" w:rsidP="00AD149C">
            <w:pPr>
              <w:jc w:val="right"/>
              <w:rPr>
                <w:sz w:val="16"/>
                <w:szCs w:val="16"/>
                <w:lang w:val="es-ES_tradnl"/>
              </w:rPr>
            </w:pPr>
          </w:p>
        </w:tc>
        <w:tc>
          <w:tcPr>
            <w:tcW w:w="851" w:type="dxa"/>
            <w:tcBorders>
              <w:top w:val="single" w:sz="4" w:space="0" w:color="666699"/>
              <w:left w:val="single" w:sz="4" w:space="0" w:color="666699"/>
              <w:bottom w:val="single" w:sz="4" w:space="0" w:color="666699"/>
              <w:right w:val="single" w:sz="4" w:space="0" w:color="666699"/>
            </w:tcBorders>
          </w:tcPr>
          <w:p w14:paraId="46D43C3F" w14:textId="77777777" w:rsidR="008B33E3" w:rsidRPr="006A1626" w:rsidRDefault="008B33E3" w:rsidP="00AD149C">
            <w:pPr>
              <w:jc w:val="right"/>
              <w:rPr>
                <w:sz w:val="16"/>
                <w:szCs w:val="16"/>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57180A23" w14:textId="77777777" w:rsidR="008B33E3" w:rsidRPr="006A1626" w:rsidRDefault="008B33E3" w:rsidP="00AD149C">
            <w:pPr>
              <w:jc w:val="right"/>
              <w:rPr>
                <w:sz w:val="16"/>
                <w:szCs w:val="16"/>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5049C4F8" w14:textId="77777777" w:rsidR="008B33E3" w:rsidRPr="006A1626" w:rsidRDefault="008B33E3" w:rsidP="00AD149C">
            <w:pPr>
              <w:jc w:val="right"/>
              <w:rPr>
                <w:sz w:val="16"/>
                <w:szCs w:val="16"/>
                <w:lang w:val="es-ES_tradnl"/>
              </w:rPr>
            </w:pPr>
          </w:p>
        </w:tc>
        <w:tc>
          <w:tcPr>
            <w:tcW w:w="1025" w:type="dxa"/>
            <w:tcBorders>
              <w:top w:val="single" w:sz="4" w:space="0" w:color="666699"/>
              <w:left w:val="single" w:sz="4" w:space="0" w:color="666699"/>
              <w:bottom w:val="single" w:sz="4" w:space="0" w:color="666699"/>
              <w:right w:val="single" w:sz="4" w:space="0" w:color="666699"/>
            </w:tcBorders>
          </w:tcPr>
          <w:p w14:paraId="39163948" w14:textId="77777777" w:rsidR="008B33E3" w:rsidRPr="006A1626" w:rsidRDefault="008B33E3" w:rsidP="00AD149C">
            <w:pPr>
              <w:jc w:val="right"/>
              <w:rPr>
                <w:sz w:val="16"/>
                <w:szCs w:val="16"/>
                <w:lang w:val="es-ES_tradnl"/>
              </w:rPr>
            </w:pPr>
          </w:p>
        </w:tc>
        <w:tc>
          <w:tcPr>
            <w:tcW w:w="676" w:type="dxa"/>
            <w:tcBorders>
              <w:top w:val="single" w:sz="4" w:space="0" w:color="666699"/>
              <w:left w:val="single" w:sz="4" w:space="0" w:color="666699"/>
              <w:bottom w:val="single" w:sz="4" w:space="0" w:color="666699"/>
              <w:right w:val="single" w:sz="4" w:space="0" w:color="666699"/>
            </w:tcBorders>
          </w:tcPr>
          <w:p w14:paraId="24A05B2C" w14:textId="77777777" w:rsidR="008B33E3" w:rsidRPr="006A1626" w:rsidRDefault="008B33E3" w:rsidP="00AD149C">
            <w:pPr>
              <w:jc w:val="right"/>
              <w:rPr>
                <w:sz w:val="16"/>
                <w:szCs w:val="16"/>
                <w:lang w:val="es-ES_tradnl"/>
              </w:rPr>
            </w:pPr>
          </w:p>
        </w:tc>
        <w:tc>
          <w:tcPr>
            <w:tcW w:w="1250" w:type="dxa"/>
            <w:tcBorders>
              <w:top w:val="single" w:sz="4" w:space="0" w:color="666699"/>
              <w:left w:val="single" w:sz="4" w:space="0" w:color="666699"/>
              <w:bottom w:val="single" w:sz="4" w:space="0" w:color="666699"/>
              <w:right w:val="single" w:sz="4" w:space="0" w:color="666699"/>
            </w:tcBorders>
          </w:tcPr>
          <w:p w14:paraId="36D65C8F" w14:textId="77777777" w:rsidR="008B33E3" w:rsidRPr="006A1626" w:rsidRDefault="008B33E3" w:rsidP="00AD149C">
            <w:pPr>
              <w:jc w:val="right"/>
              <w:rPr>
                <w:sz w:val="16"/>
                <w:szCs w:val="16"/>
                <w:lang w:val="es-ES_tradnl"/>
              </w:rPr>
            </w:pPr>
          </w:p>
        </w:tc>
      </w:tr>
      <w:tr w:rsidR="006A1626" w:rsidRPr="006A1626" w14:paraId="0EC26177" w14:textId="77777777" w:rsidTr="006A1626">
        <w:trPr>
          <w:trHeight w:val="249"/>
        </w:trPr>
        <w:tc>
          <w:tcPr>
            <w:tcW w:w="1242" w:type="dxa"/>
            <w:tcBorders>
              <w:top w:val="single" w:sz="4" w:space="0" w:color="666699"/>
              <w:left w:val="single" w:sz="4" w:space="0" w:color="666699"/>
              <w:bottom w:val="single" w:sz="4" w:space="0" w:color="666699"/>
              <w:right w:val="single" w:sz="4" w:space="0" w:color="666699"/>
            </w:tcBorders>
            <w:hideMark/>
          </w:tcPr>
          <w:p w14:paraId="00A84677" w14:textId="77777777" w:rsidR="008B33E3" w:rsidRPr="006A1626" w:rsidRDefault="008B33E3" w:rsidP="00AD149C">
            <w:pPr>
              <w:jc w:val="left"/>
              <w:rPr>
                <w:sz w:val="16"/>
                <w:szCs w:val="16"/>
                <w:lang w:val="es-ES_tradnl"/>
              </w:rPr>
            </w:pPr>
            <w:r w:rsidRPr="006A1626">
              <w:rPr>
                <w:sz w:val="16"/>
                <w:szCs w:val="16"/>
                <w:lang w:val="es-ES_tradnl"/>
              </w:rPr>
              <w:t>HCFC-142b</w:t>
            </w:r>
          </w:p>
        </w:tc>
        <w:tc>
          <w:tcPr>
            <w:tcW w:w="993" w:type="dxa"/>
            <w:tcBorders>
              <w:top w:val="single" w:sz="4" w:space="0" w:color="666699"/>
              <w:left w:val="single" w:sz="4" w:space="0" w:color="666699"/>
              <w:bottom w:val="single" w:sz="4" w:space="0" w:color="666699"/>
              <w:right w:val="single" w:sz="4" w:space="0" w:color="666699"/>
            </w:tcBorders>
          </w:tcPr>
          <w:p w14:paraId="52A3F595" w14:textId="77777777" w:rsidR="008B33E3" w:rsidRPr="006A1626" w:rsidRDefault="008B33E3" w:rsidP="00AD149C">
            <w:pPr>
              <w:jc w:val="right"/>
              <w:rPr>
                <w:sz w:val="16"/>
                <w:szCs w:val="16"/>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7711315D" w14:textId="77777777" w:rsidR="008B33E3" w:rsidRPr="006A1626" w:rsidRDefault="008B33E3" w:rsidP="00AD149C">
            <w:pPr>
              <w:jc w:val="right"/>
              <w:rPr>
                <w:sz w:val="16"/>
                <w:szCs w:val="16"/>
                <w:lang w:val="es-ES_tradnl"/>
              </w:rPr>
            </w:pPr>
          </w:p>
        </w:tc>
        <w:tc>
          <w:tcPr>
            <w:tcW w:w="1134" w:type="dxa"/>
            <w:tcBorders>
              <w:top w:val="single" w:sz="4" w:space="0" w:color="666699"/>
              <w:left w:val="single" w:sz="4" w:space="0" w:color="666699"/>
              <w:bottom w:val="single" w:sz="4" w:space="0" w:color="666699"/>
              <w:right w:val="single" w:sz="4" w:space="0" w:color="666699"/>
            </w:tcBorders>
          </w:tcPr>
          <w:p w14:paraId="699FB917" w14:textId="77777777" w:rsidR="008B33E3" w:rsidRPr="006A1626" w:rsidRDefault="008B33E3" w:rsidP="00AD149C">
            <w:pPr>
              <w:jc w:val="right"/>
              <w:rPr>
                <w:sz w:val="16"/>
                <w:szCs w:val="16"/>
                <w:lang w:val="es-ES_tradnl"/>
              </w:rPr>
            </w:pPr>
          </w:p>
        </w:tc>
        <w:tc>
          <w:tcPr>
            <w:tcW w:w="851" w:type="dxa"/>
            <w:tcBorders>
              <w:top w:val="single" w:sz="4" w:space="0" w:color="666699"/>
              <w:left w:val="single" w:sz="4" w:space="0" w:color="666699"/>
              <w:bottom w:val="single" w:sz="4" w:space="0" w:color="666699"/>
              <w:right w:val="single" w:sz="4" w:space="0" w:color="666699"/>
            </w:tcBorders>
          </w:tcPr>
          <w:p w14:paraId="2F8C8E62" w14:textId="77777777" w:rsidR="008B33E3" w:rsidRPr="006A1626" w:rsidRDefault="008B33E3" w:rsidP="00AD149C">
            <w:pPr>
              <w:jc w:val="right"/>
              <w:rPr>
                <w:sz w:val="16"/>
                <w:szCs w:val="16"/>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3E3F1613" w14:textId="77777777" w:rsidR="008B33E3" w:rsidRPr="006A1626" w:rsidRDefault="008B33E3" w:rsidP="00AD149C">
            <w:pPr>
              <w:jc w:val="right"/>
              <w:rPr>
                <w:sz w:val="16"/>
                <w:szCs w:val="16"/>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153EB3E4" w14:textId="77777777" w:rsidR="008B33E3" w:rsidRPr="006A1626" w:rsidRDefault="008B33E3" w:rsidP="00AD149C">
            <w:pPr>
              <w:jc w:val="right"/>
              <w:rPr>
                <w:sz w:val="16"/>
                <w:szCs w:val="16"/>
                <w:lang w:val="es-ES_tradnl"/>
              </w:rPr>
            </w:pPr>
          </w:p>
        </w:tc>
        <w:tc>
          <w:tcPr>
            <w:tcW w:w="1025" w:type="dxa"/>
            <w:tcBorders>
              <w:top w:val="single" w:sz="4" w:space="0" w:color="666699"/>
              <w:left w:val="single" w:sz="4" w:space="0" w:color="666699"/>
              <w:bottom w:val="single" w:sz="4" w:space="0" w:color="666699"/>
              <w:right w:val="single" w:sz="4" w:space="0" w:color="666699"/>
            </w:tcBorders>
          </w:tcPr>
          <w:p w14:paraId="2187F544" w14:textId="77777777" w:rsidR="008B33E3" w:rsidRPr="006A1626" w:rsidRDefault="008B33E3" w:rsidP="00AD149C">
            <w:pPr>
              <w:jc w:val="right"/>
              <w:rPr>
                <w:sz w:val="16"/>
                <w:szCs w:val="16"/>
                <w:lang w:val="es-ES_tradnl"/>
              </w:rPr>
            </w:pPr>
          </w:p>
        </w:tc>
        <w:tc>
          <w:tcPr>
            <w:tcW w:w="676" w:type="dxa"/>
            <w:tcBorders>
              <w:top w:val="single" w:sz="4" w:space="0" w:color="666699"/>
              <w:left w:val="single" w:sz="4" w:space="0" w:color="666699"/>
              <w:bottom w:val="single" w:sz="4" w:space="0" w:color="666699"/>
              <w:right w:val="single" w:sz="4" w:space="0" w:color="666699"/>
            </w:tcBorders>
          </w:tcPr>
          <w:p w14:paraId="77D8F775" w14:textId="77777777" w:rsidR="008B33E3" w:rsidRPr="006A1626" w:rsidRDefault="008B33E3" w:rsidP="00AD149C">
            <w:pPr>
              <w:jc w:val="right"/>
              <w:rPr>
                <w:sz w:val="16"/>
                <w:szCs w:val="16"/>
                <w:lang w:val="es-ES_tradnl"/>
              </w:rPr>
            </w:pPr>
          </w:p>
        </w:tc>
        <w:tc>
          <w:tcPr>
            <w:tcW w:w="1250" w:type="dxa"/>
            <w:tcBorders>
              <w:top w:val="single" w:sz="4" w:space="0" w:color="666699"/>
              <w:left w:val="single" w:sz="4" w:space="0" w:color="666699"/>
              <w:bottom w:val="single" w:sz="4" w:space="0" w:color="666699"/>
              <w:right w:val="single" w:sz="4" w:space="0" w:color="666699"/>
            </w:tcBorders>
          </w:tcPr>
          <w:p w14:paraId="599A47D3" w14:textId="77777777" w:rsidR="008B33E3" w:rsidRPr="006A1626" w:rsidRDefault="008B33E3" w:rsidP="00AD149C">
            <w:pPr>
              <w:jc w:val="right"/>
              <w:rPr>
                <w:sz w:val="16"/>
                <w:szCs w:val="16"/>
                <w:lang w:val="es-ES_tradnl"/>
              </w:rPr>
            </w:pPr>
          </w:p>
        </w:tc>
      </w:tr>
      <w:tr w:rsidR="006A1626" w:rsidRPr="006A1626" w14:paraId="31FF6088" w14:textId="77777777" w:rsidTr="006A1626">
        <w:trPr>
          <w:trHeight w:val="249"/>
        </w:trPr>
        <w:tc>
          <w:tcPr>
            <w:tcW w:w="1242" w:type="dxa"/>
            <w:tcBorders>
              <w:top w:val="single" w:sz="4" w:space="0" w:color="666699"/>
              <w:left w:val="single" w:sz="4" w:space="0" w:color="666699"/>
              <w:bottom w:val="single" w:sz="4" w:space="0" w:color="666699"/>
              <w:right w:val="single" w:sz="4" w:space="0" w:color="666699"/>
            </w:tcBorders>
          </w:tcPr>
          <w:p w14:paraId="5221D6B7" w14:textId="3C9B456F" w:rsidR="008B33E3" w:rsidRPr="006A1626" w:rsidRDefault="008B33E3" w:rsidP="00AD149C">
            <w:pPr>
              <w:jc w:val="left"/>
              <w:rPr>
                <w:sz w:val="16"/>
                <w:szCs w:val="16"/>
                <w:lang w:val="es-ES_tradnl"/>
              </w:rPr>
            </w:pPr>
            <w:r w:rsidRPr="006A1626">
              <w:rPr>
                <w:sz w:val="16"/>
                <w:szCs w:val="16"/>
                <w:lang w:val="es-ES_tradnl"/>
              </w:rPr>
              <w:t>HCFC-141b en</w:t>
            </w:r>
          </w:p>
          <w:p w14:paraId="77370511" w14:textId="77777777" w:rsidR="008B33E3" w:rsidRPr="006A1626" w:rsidRDefault="008B33E3" w:rsidP="00AD149C">
            <w:pPr>
              <w:jc w:val="left"/>
              <w:rPr>
                <w:sz w:val="16"/>
                <w:szCs w:val="16"/>
                <w:lang w:val="es-ES_tradnl"/>
              </w:rPr>
            </w:pPr>
            <w:r w:rsidRPr="006A1626">
              <w:rPr>
                <w:sz w:val="16"/>
                <w:szCs w:val="16"/>
                <w:lang w:val="es-ES_tradnl"/>
              </w:rPr>
              <w:t>polioles premezclados importados</w:t>
            </w:r>
          </w:p>
        </w:tc>
        <w:tc>
          <w:tcPr>
            <w:tcW w:w="993" w:type="dxa"/>
            <w:tcBorders>
              <w:top w:val="single" w:sz="4" w:space="0" w:color="666699"/>
              <w:left w:val="single" w:sz="4" w:space="0" w:color="666699"/>
              <w:bottom w:val="single" w:sz="4" w:space="0" w:color="666699"/>
              <w:right w:val="single" w:sz="4" w:space="0" w:color="666699"/>
            </w:tcBorders>
          </w:tcPr>
          <w:p w14:paraId="14CA4E2C" w14:textId="77777777" w:rsidR="008B33E3" w:rsidRPr="006A1626" w:rsidRDefault="008B33E3" w:rsidP="00AD149C">
            <w:pPr>
              <w:jc w:val="right"/>
              <w:rPr>
                <w:sz w:val="16"/>
                <w:szCs w:val="16"/>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30259E2A" w14:textId="77777777" w:rsidR="008B33E3" w:rsidRPr="006A1626" w:rsidRDefault="008B33E3" w:rsidP="00AD149C">
            <w:pPr>
              <w:jc w:val="right"/>
              <w:rPr>
                <w:sz w:val="16"/>
                <w:szCs w:val="16"/>
                <w:lang w:val="es-ES_tradnl"/>
              </w:rPr>
            </w:pPr>
            <w:r w:rsidRPr="006A1626">
              <w:rPr>
                <w:sz w:val="16"/>
                <w:szCs w:val="16"/>
                <w:lang w:val="es-ES_tradnl"/>
              </w:rPr>
              <w:t>1,60</w:t>
            </w:r>
          </w:p>
        </w:tc>
        <w:tc>
          <w:tcPr>
            <w:tcW w:w="1134" w:type="dxa"/>
            <w:tcBorders>
              <w:top w:val="single" w:sz="4" w:space="0" w:color="666699"/>
              <w:left w:val="single" w:sz="4" w:space="0" w:color="666699"/>
              <w:bottom w:val="single" w:sz="4" w:space="0" w:color="666699"/>
              <w:right w:val="single" w:sz="4" w:space="0" w:color="666699"/>
            </w:tcBorders>
          </w:tcPr>
          <w:p w14:paraId="2E31833B" w14:textId="77777777" w:rsidR="008B33E3" w:rsidRPr="006A1626" w:rsidRDefault="008B33E3" w:rsidP="00AD149C">
            <w:pPr>
              <w:jc w:val="right"/>
              <w:rPr>
                <w:sz w:val="16"/>
                <w:szCs w:val="16"/>
                <w:lang w:val="es-ES_tradnl"/>
              </w:rPr>
            </w:pPr>
          </w:p>
        </w:tc>
        <w:tc>
          <w:tcPr>
            <w:tcW w:w="851" w:type="dxa"/>
            <w:tcBorders>
              <w:top w:val="single" w:sz="4" w:space="0" w:color="666699"/>
              <w:left w:val="single" w:sz="4" w:space="0" w:color="666699"/>
              <w:bottom w:val="single" w:sz="4" w:space="0" w:color="666699"/>
              <w:right w:val="single" w:sz="4" w:space="0" w:color="666699"/>
            </w:tcBorders>
          </w:tcPr>
          <w:p w14:paraId="3C843D55" w14:textId="77777777" w:rsidR="008B33E3" w:rsidRPr="006A1626" w:rsidRDefault="008B33E3" w:rsidP="00AD149C">
            <w:pPr>
              <w:jc w:val="right"/>
              <w:rPr>
                <w:sz w:val="16"/>
                <w:szCs w:val="16"/>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3831C9FC" w14:textId="77777777" w:rsidR="008B33E3" w:rsidRPr="006A1626" w:rsidRDefault="008B33E3" w:rsidP="00AD149C">
            <w:pPr>
              <w:jc w:val="right"/>
              <w:rPr>
                <w:sz w:val="16"/>
                <w:szCs w:val="16"/>
                <w:lang w:val="es-ES_tradnl"/>
              </w:rPr>
            </w:pPr>
          </w:p>
        </w:tc>
        <w:tc>
          <w:tcPr>
            <w:tcW w:w="992" w:type="dxa"/>
            <w:tcBorders>
              <w:top w:val="single" w:sz="4" w:space="0" w:color="666699"/>
              <w:left w:val="single" w:sz="4" w:space="0" w:color="666699"/>
              <w:bottom w:val="single" w:sz="4" w:space="0" w:color="666699"/>
              <w:right w:val="single" w:sz="4" w:space="0" w:color="666699"/>
            </w:tcBorders>
          </w:tcPr>
          <w:p w14:paraId="691E95CC" w14:textId="77777777" w:rsidR="008B33E3" w:rsidRPr="006A1626" w:rsidRDefault="008B33E3" w:rsidP="00AD149C">
            <w:pPr>
              <w:jc w:val="right"/>
              <w:rPr>
                <w:sz w:val="16"/>
                <w:szCs w:val="16"/>
                <w:lang w:val="es-ES_tradnl"/>
              </w:rPr>
            </w:pPr>
          </w:p>
        </w:tc>
        <w:tc>
          <w:tcPr>
            <w:tcW w:w="1025" w:type="dxa"/>
            <w:tcBorders>
              <w:top w:val="single" w:sz="4" w:space="0" w:color="666699"/>
              <w:left w:val="single" w:sz="4" w:space="0" w:color="666699"/>
              <w:bottom w:val="single" w:sz="4" w:space="0" w:color="666699"/>
              <w:right w:val="single" w:sz="4" w:space="0" w:color="666699"/>
            </w:tcBorders>
          </w:tcPr>
          <w:p w14:paraId="5565975D" w14:textId="77777777" w:rsidR="008B33E3" w:rsidRPr="006A1626" w:rsidRDefault="008B33E3" w:rsidP="00AD149C">
            <w:pPr>
              <w:jc w:val="right"/>
              <w:rPr>
                <w:sz w:val="16"/>
                <w:szCs w:val="16"/>
                <w:lang w:val="es-ES_tradnl"/>
              </w:rPr>
            </w:pPr>
          </w:p>
        </w:tc>
        <w:tc>
          <w:tcPr>
            <w:tcW w:w="676" w:type="dxa"/>
            <w:tcBorders>
              <w:top w:val="single" w:sz="4" w:space="0" w:color="666699"/>
              <w:left w:val="single" w:sz="4" w:space="0" w:color="666699"/>
              <w:bottom w:val="single" w:sz="4" w:space="0" w:color="666699"/>
              <w:right w:val="single" w:sz="4" w:space="0" w:color="666699"/>
            </w:tcBorders>
          </w:tcPr>
          <w:p w14:paraId="356CA5F9" w14:textId="77777777" w:rsidR="008B33E3" w:rsidRPr="006A1626" w:rsidRDefault="008B33E3" w:rsidP="00AD149C">
            <w:pPr>
              <w:jc w:val="right"/>
              <w:rPr>
                <w:sz w:val="16"/>
                <w:szCs w:val="16"/>
                <w:lang w:val="es-ES_tradnl"/>
              </w:rPr>
            </w:pPr>
          </w:p>
        </w:tc>
        <w:tc>
          <w:tcPr>
            <w:tcW w:w="1250" w:type="dxa"/>
            <w:tcBorders>
              <w:top w:val="single" w:sz="4" w:space="0" w:color="666699"/>
              <w:left w:val="single" w:sz="4" w:space="0" w:color="666699"/>
              <w:bottom w:val="single" w:sz="4" w:space="0" w:color="666699"/>
              <w:right w:val="single" w:sz="4" w:space="0" w:color="666699"/>
            </w:tcBorders>
            <w:shd w:val="clear" w:color="auto" w:fill="auto"/>
          </w:tcPr>
          <w:p w14:paraId="24281D79" w14:textId="77777777" w:rsidR="008B33E3" w:rsidRPr="006A1626" w:rsidRDefault="008B33E3" w:rsidP="00AD149C">
            <w:pPr>
              <w:jc w:val="right"/>
              <w:rPr>
                <w:color w:val="000000" w:themeColor="text1"/>
                <w:sz w:val="16"/>
                <w:szCs w:val="16"/>
                <w:highlight w:val="cyan"/>
                <w:lang w:val="es-ES_tradnl"/>
              </w:rPr>
            </w:pPr>
            <w:r w:rsidRPr="006A1626">
              <w:rPr>
                <w:color w:val="000000" w:themeColor="text1"/>
                <w:sz w:val="16"/>
                <w:szCs w:val="16"/>
                <w:lang w:val="es-ES_tradnl"/>
              </w:rPr>
              <w:t>1,60</w:t>
            </w:r>
          </w:p>
        </w:tc>
      </w:tr>
    </w:tbl>
    <w:p w14:paraId="2D271660" w14:textId="77777777" w:rsidR="008B33E3" w:rsidRPr="006A1626" w:rsidRDefault="008B33E3" w:rsidP="008B33E3">
      <w:pPr>
        <w:jc w:val="center"/>
        <w:rPr>
          <w:sz w:val="20"/>
          <w:szCs w:val="20"/>
          <w:lang w:val="es-ES_tradnl"/>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8B33E3" w:rsidRPr="00926EAD" w14:paraId="37C69172" w14:textId="77777777" w:rsidTr="00AD149C">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4F9239F7" w14:textId="77777777" w:rsidR="008B33E3" w:rsidRPr="006A1626" w:rsidRDefault="008B33E3" w:rsidP="00AD149C">
            <w:pPr>
              <w:jc w:val="left"/>
              <w:rPr>
                <w:b/>
                <w:sz w:val="16"/>
                <w:szCs w:val="16"/>
                <w:lang w:val="es-ES_tradnl"/>
              </w:rPr>
            </w:pPr>
            <w:r w:rsidRPr="006A1626">
              <w:rPr>
                <w:b/>
                <w:sz w:val="16"/>
                <w:szCs w:val="16"/>
                <w:lang w:val="es-ES_tradnl"/>
              </w:rPr>
              <w:t>IV) DATOS SOBRE EL CONSUMO (toneladas PAO)</w:t>
            </w:r>
          </w:p>
        </w:tc>
      </w:tr>
      <w:tr w:rsidR="008B33E3" w:rsidRPr="006A1626" w14:paraId="4715D271" w14:textId="77777777" w:rsidTr="00AD149C">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57C69EA6" w14:textId="77777777" w:rsidR="008B33E3" w:rsidRPr="006A1626" w:rsidRDefault="008B33E3" w:rsidP="00AD149C">
            <w:pPr>
              <w:jc w:val="center"/>
              <w:rPr>
                <w:sz w:val="16"/>
                <w:szCs w:val="16"/>
                <w:lang w:val="es-ES_tradnl"/>
              </w:rPr>
            </w:pPr>
            <w:r w:rsidRPr="006A1626">
              <w:rPr>
                <w:sz w:val="16"/>
                <w:szCs w:val="16"/>
                <w:lang w:val="es-ES_tradnl"/>
              </w:rPr>
              <w:t>Nivel básico de 2009-2010:</w:t>
            </w:r>
          </w:p>
        </w:tc>
        <w:tc>
          <w:tcPr>
            <w:tcW w:w="1701" w:type="dxa"/>
            <w:tcBorders>
              <w:top w:val="single" w:sz="4" w:space="0" w:color="666699"/>
              <w:left w:val="single" w:sz="4" w:space="0" w:color="666699"/>
              <w:bottom w:val="single" w:sz="4" w:space="0" w:color="666699"/>
              <w:right w:val="single" w:sz="4" w:space="0" w:color="666699"/>
            </w:tcBorders>
            <w:hideMark/>
          </w:tcPr>
          <w:p w14:paraId="79C13725" w14:textId="77777777" w:rsidR="008B33E3" w:rsidRPr="006A1626" w:rsidRDefault="008B33E3" w:rsidP="00AD149C">
            <w:pPr>
              <w:jc w:val="right"/>
              <w:rPr>
                <w:sz w:val="16"/>
                <w:szCs w:val="16"/>
                <w:lang w:val="es-ES_tradnl"/>
              </w:rPr>
            </w:pPr>
            <w:r w:rsidRPr="006A1626">
              <w:rPr>
                <w:sz w:val="16"/>
                <w:szCs w:val="16"/>
                <w:lang w:val="es-ES_tradnl"/>
              </w:rPr>
              <w:t>40,7</w:t>
            </w:r>
          </w:p>
        </w:tc>
        <w:tc>
          <w:tcPr>
            <w:tcW w:w="4394" w:type="dxa"/>
            <w:tcBorders>
              <w:top w:val="single" w:sz="4" w:space="0" w:color="666699"/>
              <w:left w:val="single" w:sz="4" w:space="0" w:color="666699"/>
              <w:bottom w:val="single" w:sz="4" w:space="0" w:color="666699"/>
              <w:right w:val="single" w:sz="4" w:space="0" w:color="666699"/>
            </w:tcBorders>
            <w:hideMark/>
          </w:tcPr>
          <w:p w14:paraId="046D756A" w14:textId="77777777" w:rsidR="008B33E3" w:rsidRPr="006A1626" w:rsidRDefault="008B33E3" w:rsidP="00AD149C">
            <w:pPr>
              <w:jc w:val="center"/>
              <w:rPr>
                <w:sz w:val="16"/>
                <w:szCs w:val="16"/>
                <w:lang w:val="es-ES_tradnl"/>
              </w:rPr>
            </w:pPr>
            <w:r w:rsidRPr="006A1626">
              <w:rPr>
                <w:sz w:val="16"/>
                <w:szCs w:val="16"/>
                <w:lang w:val="es-ES_tradnl"/>
              </w:rPr>
              <w:t>Punto de partida para las reducciones acumuladas sostenidas:</w:t>
            </w:r>
          </w:p>
        </w:tc>
        <w:tc>
          <w:tcPr>
            <w:tcW w:w="1483" w:type="dxa"/>
            <w:tcBorders>
              <w:top w:val="single" w:sz="4" w:space="0" w:color="666699"/>
              <w:left w:val="single" w:sz="4" w:space="0" w:color="666699"/>
              <w:bottom w:val="single" w:sz="4" w:space="0" w:color="666699"/>
              <w:right w:val="single" w:sz="4" w:space="0" w:color="666699"/>
            </w:tcBorders>
            <w:hideMark/>
          </w:tcPr>
          <w:p w14:paraId="763E176E" w14:textId="77777777" w:rsidR="008B33E3" w:rsidRPr="006A1626" w:rsidRDefault="008B33E3" w:rsidP="00AD149C">
            <w:pPr>
              <w:jc w:val="right"/>
              <w:rPr>
                <w:sz w:val="16"/>
                <w:szCs w:val="16"/>
                <w:lang w:val="es-ES_tradnl"/>
              </w:rPr>
            </w:pPr>
            <w:r w:rsidRPr="006A1626">
              <w:rPr>
                <w:sz w:val="16"/>
                <w:szCs w:val="16"/>
                <w:lang w:val="es-ES_tradnl"/>
              </w:rPr>
              <w:t>45,68</w:t>
            </w:r>
          </w:p>
        </w:tc>
      </w:tr>
      <w:tr w:rsidR="008B33E3" w:rsidRPr="00926EAD" w14:paraId="7CD66FBC" w14:textId="77777777" w:rsidTr="00AD149C">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B372014" w14:textId="77777777" w:rsidR="008B33E3" w:rsidRPr="006A1626" w:rsidRDefault="008B33E3" w:rsidP="00AD149C">
            <w:pPr>
              <w:ind w:left="316"/>
              <w:rPr>
                <w:b/>
                <w:sz w:val="16"/>
                <w:szCs w:val="16"/>
                <w:lang w:val="es-ES_tradnl"/>
              </w:rPr>
            </w:pPr>
            <w:r w:rsidRPr="006A1626">
              <w:rPr>
                <w:b/>
                <w:sz w:val="16"/>
                <w:szCs w:val="16"/>
                <w:lang w:val="es-ES_tradnl"/>
              </w:rPr>
              <w:t>CONSUMO ADMISIBLE PARA LA FINANCIACIÓN</w:t>
            </w:r>
          </w:p>
        </w:tc>
      </w:tr>
      <w:tr w:rsidR="008B33E3" w:rsidRPr="006A1626" w14:paraId="45918BE6" w14:textId="77777777" w:rsidTr="00AD149C">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498982A5" w14:textId="77777777" w:rsidR="008B33E3" w:rsidRPr="006A1626" w:rsidRDefault="008B33E3" w:rsidP="00AD149C">
            <w:pPr>
              <w:jc w:val="center"/>
              <w:rPr>
                <w:sz w:val="16"/>
                <w:szCs w:val="16"/>
                <w:lang w:val="es-ES_tradnl"/>
              </w:rPr>
            </w:pPr>
            <w:r w:rsidRPr="006A1626">
              <w:rPr>
                <w:sz w:val="16"/>
                <w:szCs w:val="16"/>
                <w:lang w:val="es-ES_tradnl"/>
              </w:rPr>
              <w:t>Ya aprobado:</w:t>
            </w:r>
          </w:p>
        </w:tc>
        <w:tc>
          <w:tcPr>
            <w:tcW w:w="1701" w:type="dxa"/>
            <w:tcBorders>
              <w:top w:val="single" w:sz="4" w:space="0" w:color="666699"/>
              <w:left w:val="single" w:sz="4" w:space="0" w:color="666699"/>
              <w:bottom w:val="single" w:sz="4" w:space="0" w:color="666699"/>
              <w:right w:val="single" w:sz="4" w:space="0" w:color="666699"/>
            </w:tcBorders>
            <w:hideMark/>
          </w:tcPr>
          <w:p w14:paraId="3B65DDD1" w14:textId="77777777" w:rsidR="008B33E3" w:rsidRPr="006A1626" w:rsidRDefault="008B33E3" w:rsidP="00AD149C">
            <w:pPr>
              <w:jc w:val="right"/>
              <w:rPr>
                <w:sz w:val="16"/>
                <w:szCs w:val="16"/>
                <w:lang w:val="es-ES_tradnl"/>
              </w:rPr>
            </w:pPr>
            <w:r w:rsidRPr="006A1626">
              <w:rPr>
                <w:sz w:val="16"/>
                <w:szCs w:val="16"/>
                <w:lang w:val="es-ES_tradnl"/>
              </w:rPr>
              <w:t>32,49</w:t>
            </w:r>
          </w:p>
        </w:tc>
        <w:tc>
          <w:tcPr>
            <w:tcW w:w="4394" w:type="dxa"/>
            <w:tcBorders>
              <w:top w:val="single" w:sz="4" w:space="0" w:color="666699"/>
              <w:left w:val="single" w:sz="4" w:space="0" w:color="666699"/>
              <w:bottom w:val="single" w:sz="4" w:space="0" w:color="666699"/>
              <w:right w:val="single" w:sz="4" w:space="0" w:color="666699"/>
            </w:tcBorders>
            <w:hideMark/>
          </w:tcPr>
          <w:p w14:paraId="4DFB67A7" w14:textId="77777777" w:rsidR="008B33E3" w:rsidRPr="006A1626" w:rsidRDefault="008B33E3" w:rsidP="00AD149C">
            <w:pPr>
              <w:jc w:val="center"/>
              <w:rPr>
                <w:i/>
                <w:sz w:val="16"/>
                <w:szCs w:val="16"/>
                <w:lang w:val="es-ES_tradnl"/>
              </w:rPr>
            </w:pPr>
            <w:r w:rsidRPr="006A1626">
              <w:rPr>
                <w:sz w:val="16"/>
                <w:szCs w:val="16"/>
                <w:lang w:val="es-ES_tradnl"/>
              </w:rPr>
              <w:t>Restante:</w:t>
            </w:r>
          </w:p>
        </w:tc>
        <w:tc>
          <w:tcPr>
            <w:tcW w:w="1483" w:type="dxa"/>
            <w:tcBorders>
              <w:top w:val="single" w:sz="4" w:space="0" w:color="666699"/>
              <w:left w:val="single" w:sz="4" w:space="0" w:color="666699"/>
              <w:bottom w:val="single" w:sz="4" w:space="0" w:color="666699"/>
              <w:right w:val="single" w:sz="4" w:space="0" w:color="666699"/>
            </w:tcBorders>
            <w:hideMark/>
          </w:tcPr>
          <w:p w14:paraId="40C44B82" w14:textId="77777777" w:rsidR="008B33E3" w:rsidRPr="006A1626" w:rsidRDefault="008B33E3" w:rsidP="00AD149C">
            <w:pPr>
              <w:jc w:val="right"/>
              <w:rPr>
                <w:sz w:val="16"/>
                <w:szCs w:val="16"/>
                <w:lang w:val="es-ES_tradnl"/>
              </w:rPr>
            </w:pPr>
            <w:r w:rsidRPr="006A1626">
              <w:rPr>
                <w:sz w:val="16"/>
                <w:szCs w:val="16"/>
                <w:lang w:val="es-ES_tradnl"/>
              </w:rPr>
              <w:t>12,88*</w:t>
            </w:r>
          </w:p>
        </w:tc>
      </w:tr>
    </w:tbl>
    <w:p w14:paraId="7BB0CFF1" w14:textId="77777777" w:rsidR="008B33E3" w:rsidRPr="006A1626" w:rsidRDefault="008B33E3" w:rsidP="008B33E3">
      <w:pPr>
        <w:jc w:val="left"/>
        <w:rPr>
          <w:sz w:val="18"/>
          <w:szCs w:val="18"/>
          <w:lang w:val="es-ES_tradnl"/>
        </w:rPr>
      </w:pPr>
      <w:r w:rsidRPr="006A1626">
        <w:rPr>
          <w:sz w:val="18"/>
          <w:lang w:val="es-ES_tradnl"/>
        </w:rPr>
        <w:t>*Se excluyen 0,31 toneladas PAO de HCFC-141b y de HCFC-142b, puesto que ya no hay consumo en el país.</w:t>
      </w:r>
    </w:p>
    <w:p w14:paraId="49264524" w14:textId="77777777" w:rsidR="008B33E3" w:rsidRPr="006A1626" w:rsidRDefault="008B33E3" w:rsidP="008B33E3">
      <w:pPr>
        <w:jc w:val="left"/>
        <w:rPr>
          <w:sz w:val="18"/>
          <w:szCs w:val="18"/>
          <w:lang w:val="es-ES_tradnl"/>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8B33E3" w:rsidRPr="006A1626" w14:paraId="2CE26327" w14:textId="77777777" w:rsidTr="005A4585">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5C3741D4" w14:textId="77777777" w:rsidR="008B33E3" w:rsidRPr="006A1626" w:rsidRDefault="008B33E3" w:rsidP="00AD149C">
            <w:pPr>
              <w:jc w:val="left"/>
              <w:rPr>
                <w:b/>
                <w:sz w:val="16"/>
                <w:szCs w:val="16"/>
                <w:lang w:val="es-ES_tradnl"/>
              </w:rPr>
            </w:pPr>
            <w:r w:rsidRPr="006A1626">
              <w:rPr>
                <w:b/>
                <w:sz w:val="16"/>
                <w:szCs w:val="16"/>
                <w:lang w:val="es-ES_tradnl"/>
              </w:rPr>
              <w:t>V) PLAN ADMINISTRATIVO AVALADO</w:t>
            </w:r>
          </w:p>
        </w:tc>
        <w:tc>
          <w:tcPr>
            <w:tcW w:w="731" w:type="pct"/>
            <w:tcBorders>
              <w:top w:val="single" w:sz="4" w:space="0" w:color="666699"/>
              <w:left w:val="single" w:sz="4" w:space="0" w:color="666699"/>
              <w:bottom w:val="single" w:sz="4" w:space="0" w:color="666699"/>
              <w:right w:val="single" w:sz="4" w:space="0" w:color="666699"/>
            </w:tcBorders>
            <w:hideMark/>
          </w:tcPr>
          <w:p w14:paraId="4EE5545B" w14:textId="77777777" w:rsidR="008B33E3" w:rsidRPr="006A1626" w:rsidRDefault="008B33E3" w:rsidP="00AD149C">
            <w:pPr>
              <w:jc w:val="center"/>
              <w:rPr>
                <w:b/>
                <w:sz w:val="16"/>
                <w:szCs w:val="16"/>
                <w:lang w:val="es-ES_tradnl"/>
              </w:rPr>
            </w:pPr>
            <w:r w:rsidRPr="006A1626">
              <w:rPr>
                <w:b/>
                <w:sz w:val="16"/>
                <w:szCs w:val="16"/>
                <w:lang w:val="es-ES_tradnl"/>
              </w:rPr>
              <w:t>2023</w:t>
            </w:r>
          </w:p>
        </w:tc>
        <w:tc>
          <w:tcPr>
            <w:tcW w:w="731" w:type="pct"/>
            <w:tcBorders>
              <w:top w:val="single" w:sz="4" w:space="0" w:color="666699"/>
              <w:left w:val="single" w:sz="4" w:space="0" w:color="666699"/>
              <w:bottom w:val="single" w:sz="4" w:space="0" w:color="666699"/>
              <w:right w:val="single" w:sz="4" w:space="0" w:color="666699"/>
            </w:tcBorders>
            <w:hideMark/>
          </w:tcPr>
          <w:p w14:paraId="4EE207F1" w14:textId="77777777" w:rsidR="008B33E3" w:rsidRPr="006A1626" w:rsidRDefault="008B33E3" w:rsidP="00AD149C">
            <w:pPr>
              <w:jc w:val="center"/>
              <w:rPr>
                <w:b/>
                <w:sz w:val="16"/>
                <w:szCs w:val="16"/>
                <w:lang w:val="es-ES_tradnl"/>
              </w:rPr>
            </w:pPr>
            <w:r w:rsidRPr="006A1626">
              <w:rPr>
                <w:b/>
                <w:sz w:val="16"/>
                <w:szCs w:val="16"/>
                <w:lang w:val="es-ES_tradnl"/>
              </w:rPr>
              <w:t>2024</w:t>
            </w:r>
          </w:p>
        </w:tc>
        <w:tc>
          <w:tcPr>
            <w:tcW w:w="731" w:type="pct"/>
            <w:tcBorders>
              <w:top w:val="single" w:sz="4" w:space="0" w:color="666699"/>
              <w:left w:val="single" w:sz="4" w:space="0" w:color="666699"/>
              <w:bottom w:val="single" w:sz="4" w:space="0" w:color="666699"/>
              <w:right w:val="single" w:sz="4" w:space="0" w:color="666699"/>
            </w:tcBorders>
            <w:hideMark/>
          </w:tcPr>
          <w:p w14:paraId="50577D12" w14:textId="77777777" w:rsidR="008B33E3" w:rsidRPr="006A1626" w:rsidRDefault="008B33E3" w:rsidP="00AD149C">
            <w:pPr>
              <w:jc w:val="center"/>
              <w:rPr>
                <w:b/>
                <w:sz w:val="16"/>
                <w:szCs w:val="16"/>
                <w:lang w:val="es-ES_tradnl"/>
              </w:rPr>
            </w:pPr>
            <w:r w:rsidRPr="006A1626">
              <w:rPr>
                <w:b/>
                <w:sz w:val="16"/>
                <w:szCs w:val="16"/>
                <w:lang w:val="es-ES_tradnl"/>
              </w:rPr>
              <w:t>2025</w:t>
            </w:r>
          </w:p>
        </w:tc>
        <w:tc>
          <w:tcPr>
            <w:tcW w:w="768" w:type="pct"/>
            <w:tcBorders>
              <w:top w:val="single" w:sz="4" w:space="0" w:color="666699"/>
              <w:left w:val="single" w:sz="4" w:space="0" w:color="666699"/>
              <w:bottom w:val="single" w:sz="4" w:space="0" w:color="666699"/>
              <w:right w:val="single" w:sz="4" w:space="0" w:color="666699"/>
            </w:tcBorders>
            <w:hideMark/>
          </w:tcPr>
          <w:p w14:paraId="4765F12F" w14:textId="77777777" w:rsidR="008B33E3" w:rsidRPr="006A1626" w:rsidRDefault="008B33E3" w:rsidP="00AD149C">
            <w:pPr>
              <w:jc w:val="center"/>
              <w:rPr>
                <w:b/>
                <w:sz w:val="16"/>
                <w:szCs w:val="16"/>
                <w:lang w:val="es-ES_tradnl"/>
              </w:rPr>
            </w:pPr>
            <w:r w:rsidRPr="006A1626">
              <w:rPr>
                <w:b/>
                <w:sz w:val="16"/>
                <w:szCs w:val="16"/>
                <w:lang w:val="es-ES_tradnl"/>
              </w:rPr>
              <w:t>Total</w:t>
            </w:r>
          </w:p>
        </w:tc>
      </w:tr>
      <w:tr w:rsidR="008B33E3" w:rsidRPr="006A1626" w14:paraId="072D63D9" w14:textId="77777777" w:rsidTr="005A4585">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402A929" w14:textId="77777777" w:rsidR="008B33E3" w:rsidRPr="006A1626" w:rsidRDefault="008B33E3" w:rsidP="00AD149C">
            <w:pPr>
              <w:jc w:val="center"/>
              <w:rPr>
                <w:sz w:val="16"/>
                <w:szCs w:val="16"/>
                <w:lang w:val="es-ES_tradnl"/>
              </w:rPr>
            </w:pPr>
            <w:r w:rsidRPr="006A1626">
              <w:rPr>
                <w:color w:val="000000" w:themeColor="text1"/>
                <w:sz w:val="16"/>
                <w:szCs w:val="16"/>
                <w:lang w:val="es-ES_tradnl"/>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75204323" w14:textId="77777777" w:rsidR="008B33E3" w:rsidRPr="006A1626" w:rsidRDefault="008B33E3" w:rsidP="00AD149C">
            <w:pPr>
              <w:jc w:val="left"/>
              <w:rPr>
                <w:sz w:val="16"/>
                <w:szCs w:val="16"/>
                <w:lang w:val="es-ES_tradnl"/>
              </w:rPr>
            </w:pPr>
            <w:r w:rsidRPr="006A1626">
              <w:rPr>
                <w:sz w:val="16"/>
                <w:szCs w:val="16"/>
                <w:lang w:val="es-ES_tradnl"/>
              </w:rPr>
              <w:t>Eliminación de SAO (toneladas PAO)</w:t>
            </w:r>
          </w:p>
        </w:tc>
        <w:tc>
          <w:tcPr>
            <w:tcW w:w="731" w:type="pct"/>
            <w:tcBorders>
              <w:top w:val="single" w:sz="4" w:space="0" w:color="666699"/>
              <w:left w:val="single" w:sz="4" w:space="0" w:color="666699"/>
              <w:bottom w:val="single" w:sz="4" w:space="0" w:color="666699"/>
              <w:right w:val="single" w:sz="4" w:space="0" w:color="666699"/>
            </w:tcBorders>
          </w:tcPr>
          <w:p w14:paraId="71BC8D39" w14:textId="77777777" w:rsidR="008B33E3" w:rsidRPr="006A1626" w:rsidRDefault="008B33E3" w:rsidP="00AD149C">
            <w:pPr>
              <w:jc w:val="right"/>
              <w:rPr>
                <w:sz w:val="16"/>
                <w:szCs w:val="16"/>
                <w:lang w:val="es-ES_tradnl"/>
              </w:rPr>
            </w:pPr>
            <w:r w:rsidRPr="006A1626">
              <w:rPr>
                <w:sz w:val="16"/>
                <w:szCs w:val="16"/>
                <w:lang w:val="es-ES_tradnl"/>
              </w:rPr>
              <w:t>5,4</w:t>
            </w:r>
          </w:p>
        </w:tc>
        <w:tc>
          <w:tcPr>
            <w:tcW w:w="731" w:type="pct"/>
            <w:tcBorders>
              <w:top w:val="single" w:sz="4" w:space="0" w:color="666699"/>
              <w:left w:val="single" w:sz="4" w:space="0" w:color="666699"/>
              <w:bottom w:val="single" w:sz="4" w:space="0" w:color="666699"/>
              <w:right w:val="single" w:sz="4" w:space="0" w:color="666699"/>
            </w:tcBorders>
          </w:tcPr>
          <w:p w14:paraId="6982B91E" w14:textId="77777777" w:rsidR="008B33E3" w:rsidRPr="006A1626" w:rsidRDefault="008B33E3" w:rsidP="00AD149C">
            <w:pPr>
              <w:jc w:val="right"/>
              <w:rPr>
                <w:sz w:val="16"/>
                <w:szCs w:val="16"/>
                <w:lang w:val="es-ES_tradnl"/>
              </w:rPr>
            </w:pPr>
            <w:r w:rsidRPr="006A1626">
              <w:rPr>
                <w:sz w:val="16"/>
                <w:szCs w:val="16"/>
                <w:lang w:val="es-ES_tradnl"/>
              </w:rPr>
              <w:t>0,0</w:t>
            </w:r>
          </w:p>
        </w:tc>
        <w:tc>
          <w:tcPr>
            <w:tcW w:w="731" w:type="pct"/>
            <w:tcBorders>
              <w:top w:val="single" w:sz="4" w:space="0" w:color="666699"/>
              <w:left w:val="single" w:sz="4" w:space="0" w:color="666699"/>
              <w:bottom w:val="single" w:sz="4" w:space="0" w:color="666699"/>
              <w:right w:val="single" w:sz="4" w:space="0" w:color="666699"/>
            </w:tcBorders>
          </w:tcPr>
          <w:p w14:paraId="5704A603" w14:textId="77777777" w:rsidR="008B33E3" w:rsidRPr="006A1626" w:rsidRDefault="008B33E3" w:rsidP="00AD149C">
            <w:pPr>
              <w:jc w:val="right"/>
              <w:rPr>
                <w:sz w:val="16"/>
                <w:szCs w:val="16"/>
                <w:lang w:val="es-ES_tradnl"/>
              </w:rPr>
            </w:pPr>
            <w:r w:rsidRPr="006A1626">
              <w:rPr>
                <w:sz w:val="16"/>
                <w:szCs w:val="16"/>
                <w:lang w:val="es-ES_tradnl"/>
              </w:rPr>
              <w:t>1,7</w:t>
            </w:r>
          </w:p>
        </w:tc>
        <w:tc>
          <w:tcPr>
            <w:tcW w:w="768" w:type="pct"/>
            <w:tcBorders>
              <w:top w:val="single" w:sz="4" w:space="0" w:color="666699"/>
              <w:left w:val="single" w:sz="4" w:space="0" w:color="666699"/>
              <w:bottom w:val="single" w:sz="4" w:space="0" w:color="666699"/>
              <w:right w:val="single" w:sz="4" w:space="0" w:color="666699"/>
            </w:tcBorders>
          </w:tcPr>
          <w:p w14:paraId="6861B36E" w14:textId="77777777" w:rsidR="008B33E3" w:rsidRPr="006A1626" w:rsidRDefault="008B33E3" w:rsidP="00AD149C">
            <w:pPr>
              <w:jc w:val="right"/>
              <w:rPr>
                <w:sz w:val="16"/>
                <w:szCs w:val="16"/>
                <w:lang w:val="es-ES_tradnl"/>
              </w:rPr>
            </w:pPr>
            <w:r w:rsidRPr="006A1626">
              <w:rPr>
                <w:sz w:val="16"/>
                <w:szCs w:val="16"/>
                <w:lang w:val="es-ES_tradnl"/>
              </w:rPr>
              <w:t>7,1</w:t>
            </w:r>
          </w:p>
        </w:tc>
      </w:tr>
      <w:tr w:rsidR="008B33E3" w:rsidRPr="006A1626" w14:paraId="422E635D" w14:textId="77777777" w:rsidTr="005A4585">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35C29FC" w14:textId="77777777" w:rsidR="008B33E3" w:rsidRPr="006A1626" w:rsidRDefault="008B33E3" w:rsidP="00AD149C">
            <w:pPr>
              <w:rPr>
                <w:sz w:val="16"/>
                <w:szCs w:val="16"/>
                <w:lang w:val="es-ES_tradnl"/>
              </w:rPr>
            </w:pPr>
          </w:p>
        </w:tc>
        <w:tc>
          <w:tcPr>
            <w:tcW w:w="1330" w:type="pct"/>
            <w:tcBorders>
              <w:top w:val="single" w:sz="4" w:space="0" w:color="666699"/>
              <w:left w:val="single" w:sz="4" w:space="0" w:color="666699"/>
              <w:bottom w:val="single" w:sz="4" w:space="0" w:color="666699"/>
              <w:right w:val="single" w:sz="4" w:space="0" w:color="666699"/>
            </w:tcBorders>
            <w:hideMark/>
          </w:tcPr>
          <w:p w14:paraId="31C3A48E" w14:textId="77777777" w:rsidR="008B33E3" w:rsidRPr="006A1626" w:rsidRDefault="008B33E3" w:rsidP="00AD149C">
            <w:pPr>
              <w:jc w:val="left"/>
              <w:rPr>
                <w:sz w:val="16"/>
                <w:szCs w:val="16"/>
                <w:lang w:val="es-ES_tradnl"/>
              </w:rPr>
            </w:pPr>
            <w:r w:rsidRPr="006A1626">
              <w:rPr>
                <w:sz w:val="16"/>
                <w:szCs w:val="16"/>
                <w:lang w:val="es-ES_tradnl"/>
              </w:rPr>
              <w:t>Financiación ($EUA)</w:t>
            </w:r>
          </w:p>
        </w:tc>
        <w:tc>
          <w:tcPr>
            <w:tcW w:w="731" w:type="pct"/>
            <w:tcBorders>
              <w:top w:val="single" w:sz="4" w:space="0" w:color="666699"/>
              <w:left w:val="single" w:sz="4" w:space="0" w:color="666699"/>
              <w:bottom w:val="single" w:sz="4" w:space="0" w:color="666699"/>
              <w:right w:val="single" w:sz="4" w:space="0" w:color="666699"/>
            </w:tcBorders>
          </w:tcPr>
          <w:p w14:paraId="398CA6BD" w14:textId="77777777" w:rsidR="008B33E3" w:rsidRPr="006A1626" w:rsidRDefault="008B33E3" w:rsidP="00AD149C">
            <w:pPr>
              <w:jc w:val="right"/>
              <w:rPr>
                <w:sz w:val="16"/>
                <w:szCs w:val="16"/>
                <w:lang w:val="es-ES_tradnl"/>
              </w:rPr>
            </w:pPr>
            <w:r w:rsidRPr="006A1626">
              <w:rPr>
                <w:sz w:val="16"/>
                <w:szCs w:val="16"/>
                <w:lang w:val="es-ES_tradnl"/>
              </w:rPr>
              <w:t>414.000</w:t>
            </w:r>
          </w:p>
        </w:tc>
        <w:tc>
          <w:tcPr>
            <w:tcW w:w="731" w:type="pct"/>
            <w:tcBorders>
              <w:top w:val="single" w:sz="4" w:space="0" w:color="666699"/>
              <w:left w:val="single" w:sz="4" w:space="0" w:color="666699"/>
              <w:bottom w:val="single" w:sz="4" w:space="0" w:color="666699"/>
              <w:right w:val="single" w:sz="4" w:space="0" w:color="666699"/>
            </w:tcBorders>
          </w:tcPr>
          <w:p w14:paraId="63E5819E" w14:textId="77777777" w:rsidR="008B33E3" w:rsidRPr="006A1626" w:rsidRDefault="008B33E3" w:rsidP="00AD149C">
            <w:pPr>
              <w:jc w:val="right"/>
              <w:rPr>
                <w:sz w:val="16"/>
                <w:szCs w:val="16"/>
                <w:lang w:val="es-ES_tradnl"/>
              </w:rPr>
            </w:pPr>
            <w:r w:rsidRPr="006A1626">
              <w:rPr>
                <w:sz w:val="16"/>
                <w:szCs w:val="16"/>
                <w:lang w:val="es-ES_tradnl"/>
              </w:rPr>
              <w:t>0</w:t>
            </w:r>
          </w:p>
        </w:tc>
        <w:tc>
          <w:tcPr>
            <w:tcW w:w="731" w:type="pct"/>
            <w:tcBorders>
              <w:top w:val="single" w:sz="4" w:space="0" w:color="666699"/>
              <w:left w:val="single" w:sz="4" w:space="0" w:color="666699"/>
              <w:bottom w:val="single" w:sz="4" w:space="0" w:color="666699"/>
              <w:right w:val="single" w:sz="4" w:space="0" w:color="666699"/>
            </w:tcBorders>
          </w:tcPr>
          <w:p w14:paraId="76AA65E2" w14:textId="77777777" w:rsidR="008B33E3" w:rsidRPr="006A1626" w:rsidRDefault="008B33E3" w:rsidP="00AD149C">
            <w:pPr>
              <w:jc w:val="right"/>
              <w:rPr>
                <w:sz w:val="16"/>
                <w:szCs w:val="16"/>
                <w:lang w:val="es-ES_tradnl"/>
              </w:rPr>
            </w:pPr>
            <w:r w:rsidRPr="006A1626">
              <w:rPr>
                <w:sz w:val="16"/>
                <w:szCs w:val="16"/>
                <w:lang w:val="es-ES_tradnl"/>
              </w:rPr>
              <w:t>128.000</w:t>
            </w:r>
          </w:p>
        </w:tc>
        <w:tc>
          <w:tcPr>
            <w:tcW w:w="768" w:type="pct"/>
            <w:tcBorders>
              <w:top w:val="single" w:sz="4" w:space="0" w:color="666699"/>
              <w:left w:val="single" w:sz="4" w:space="0" w:color="666699"/>
              <w:bottom w:val="single" w:sz="4" w:space="0" w:color="666699"/>
              <w:right w:val="single" w:sz="4" w:space="0" w:color="666699"/>
            </w:tcBorders>
          </w:tcPr>
          <w:p w14:paraId="021386FE" w14:textId="77777777" w:rsidR="008B33E3" w:rsidRPr="006A1626" w:rsidRDefault="008B33E3" w:rsidP="00AD149C">
            <w:pPr>
              <w:jc w:val="right"/>
              <w:rPr>
                <w:sz w:val="16"/>
                <w:szCs w:val="16"/>
                <w:lang w:val="es-ES_tradnl"/>
              </w:rPr>
            </w:pPr>
            <w:r w:rsidRPr="006A1626">
              <w:rPr>
                <w:sz w:val="16"/>
                <w:szCs w:val="16"/>
                <w:lang w:val="es-ES_tradnl"/>
              </w:rPr>
              <w:t>542.000</w:t>
            </w:r>
          </w:p>
        </w:tc>
      </w:tr>
      <w:tr w:rsidR="008B33E3" w:rsidRPr="006A1626" w14:paraId="47069D7A" w14:textId="77777777" w:rsidTr="005A4585">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8A6BD42" w14:textId="77777777" w:rsidR="008B33E3" w:rsidRPr="006A1626" w:rsidRDefault="008B33E3" w:rsidP="00AD149C">
            <w:pPr>
              <w:jc w:val="center"/>
              <w:rPr>
                <w:sz w:val="16"/>
                <w:szCs w:val="16"/>
                <w:lang w:val="es-ES_tradnl"/>
              </w:rPr>
            </w:pPr>
            <w:r w:rsidRPr="006A1626">
              <w:rPr>
                <w:color w:val="000000" w:themeColor="text1"/>
                <w:sz w:val="16"/>
                <w:szCs w:val="16"/>
                <w:lang w:val="es-ES_tradnl"/>
              </w:rPr>
              <w:t>PNUMA</w:t>
            </w:r>
          </w:p>
        </w:tc>
        <w:tc>
          <w:tcPr>
            <w:tcW w:w="1330" w:type="pct"/>
            <w:tcBorders>
              <w:top w:val="single" w:sz="4" w:space="0" w:color="666699"/>
              <w:left w:val="single" w:sz="4" w:space="0" w:color="666699"/>
              <w:bottom w:val="single" w:sz="4" w:space="0" w:color="666699"/>
              <w:right w:val="single" w:sz="4" w:space="0" w:color="666699"/>
            </w:tcBorders>
            <w:hideMark/>
          </w:tcPr>
          <w:p w14:paraId="7FB7489E" w14:textId="77777777" w:rsidR="008B33E3" w:rsidRPr="006A1626" w:rsidRDefault="008B33E3" w:rsidP="00AD149C">
            <w:pPr>
              <w:jc w:val="left"/>
              <w:rPr>
                <w:sz w:val="16"/>
                <w:szCs w:val="16"/>
                <w:lang w:val="es-ES_tradnl"/>
              </w:rPr>
            </w:pPr>
            <w:r w:rsidRPr="006A1626">
              <w:rPr>
                <w:sz w:val="16"/>
                <w:szCs w:val="16"/>
                <w:lang w:val="es-ES_tradnl"/>
              </w:rPr>
              <w:t>Eliminación de SAO (toneladas PAO)</w:t>
            </w:r>
          </w:p>
        </w:tc>
        <w:tc>
          <w:tcPr>
            <w:tcW w:w="731" w:type="pct"/>
            <w:tcBorders>
              <w:top w:val="single" w:sz="4" w:space="0" w:color="666699"/>
              <w:left w:val="single" w:sz="4" w:space="0" w:color="666699"/>
              <w:bottom w:val="single" w:sz="4" w:space="0" w:color="666699"/>
              <w:right w:val="single" w:sz="4" w:space="0" w:color="666699"/>
            </w:tcBorders>
          </w:tcPr>
          <w:p w14:paraId="3569C5B8" w14:textId="77777777" w:rsidR="008B33E3" w:rsidRPr="006A1626" w:rsidRDefault="008B33E3" w:rsidP="00AD149C">
            <w:pPr>
              <w:jc w:val="right"/>
              <w:rPr>
                <w:sz w:val="16"/>
                <w:szCs w:val="16"/>
                <w:lang w:val="es-ES_tradnl"/>
              </w:rPr>
            </w:pPr>
            <w:r w:rsidRPr="006A1626">
              <w:rPr>
                <w:sz w:val="16"/>
                <w:szCs w:val="16"/>
                <w:lang w:val="es-ES_tradnl"/>
              </w:rPr>
              <w:t>1,4</w:t>
            </w:r>
          </w:p>
        </w:tc>
        <w:tc>
          <w:tcPr>
            <w:tcW w:w="731" w:type="pct"/>
            <w:tcBorders>
              <w:top w:val="single" w:sz="4" w:space="0" w:color="666699"/>
              <w:left w:val="single" w:sz="4" w:space="0" w:color="666699"/>
              <w:bottom w:val="single" w:sz="4" w:space="0" w:color="666699"/>
              <w:right w:val="single" w:sz="4" w:space="0" w:color="666699"/>
            </w:tcBorders>
          </w:tcPr>
          <w:p w14:paraId="35D2E21C" w14:textId="77777777" w:rsidR="008B33E3" w:rsidRPr="006A1626" w:rsidRDefault="008B33E3" w:rsidP="00AD149C">
            <w:pPr>
              <w:jc w:val="right"/>
              <w:rPr>
                <w:sz w:val="16"/>
                <w:szCs w:val="16"/>
                <w:lang w:val="es-ES_tradnl"/>
              </w:rPr>
            </w:pPr>
            <w:r w:rsidRPr="006A1626">
              <w:rPr>
                <w:sz w:val="16"/>
                <w:szCs w:val="16"/>
                <w:lang w:val="es-ES_tradnl"/>
              </w:rPr>
              <w:t>0,0</w:t>
            </w:r>
          </w:p>
        </w:tc>
        <w:tc>
          <w:tcPr>
            <w:tcW w:w="731" w:type="pct"/>
            <w:tcBorders>
              <w:top w:val="single" w:sz="4" w:space="0" w:color="666699"/>
              <w:left w:val="single" w:sz="4" w:space="0" w:color="666699"/>
              <w:bottom w:val="single" w:sz="4" w:space="0" w:color="666699"/>
              <w:right w:val="single" w:sz="4" w:space="0" w:color="666699"/>
            </w:tcBorders>
          </w:tcPr>
          <w:p w14:paraId="763923D6" w14:textId="77777777" w:rsidR="008B33E3" w:rsidRPr="006A1626" w:rsidRDefault="008B33E3" w:rsidP="00AD149C">
            <w:pPr>
              <w:jc w:val="right"/>
              <w:rPr>
                <w:sz w:val="16"/>
                <w:szCs w:val="16"/>
                <w:lang w:val="es-ES_tradnl"/>
              </w:rPr>
            </w:pPr>
            <w:r w:rsidRPr="006A1626">
              <w:rPr>
                <w:sz w:val="16"/>
                <w:szCs w:val="16"/>
                <w:lang w:val="es-ES_tradnl"/>
              </w:rPr>
              <w:t>0,3</w:t>
            </w:r>
          </w:p>
        </w:tc>
        <w:tc>
          <w:tcPr>
            <w:tcW w:w="768" w:type="pct"/>
            <w:tcBorders>
              <w:top w:val="single" w:sz="4" w:space="0" w:color="666699"/>
              <w:left w:val="single" w:sz="4" w:space="0" w:color="666699"/>
              <w:bottom w:val="single" w:sz="4" w:space="0" w:color="666699"/>
              <w:right w:val="single" w:sz="4" w:space="0" w:color="666699"/>
            </w:tcBorders>
          </w:tcPr>
          <w:p w14:paraId="0920B684" w14:textId="77777777" w:rsidR="008B33E3" w:rsidRPr="006A1626" w:rsidRDefault="008B33E3" w:rsidP="00AD149C">
            <w:pPr>
              <w:jc w:val="right"/>
              <w:rPr>
                <w:sz w:val="16"/>
                <w:szCs w:val="16"/>
                <w:lang w:val="es-ES_tradnl"/>
              </w:rPr>
            </w:pPr>
            <w:r w:rsidRPr="006A1626">
              <w:rPr>
                <w:sz w:val="16"/>
                <w:szCs w:val="16"/>
                <w:lang w:val="es-ES_tradnl"/>
              </w:rPr>
              <w:t>1,7</w:t>
            </w:r>
          </w:p>
        </w:tc>
      </w:tr>
      <w:tr w:rsidR="008B33E3" w:rsidRPr="006A1626" w14:paraId="61222F5A" w14:textId="77777777" w:rsidTr="005A4585">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63D41BA6" w14:textId="77777777" w:rsidR="008B33E3" w:rsidRPr="006A1626" w:rsidRDefault="008B33E3" w:rsidP="00AD149C">
            <w:pPr>
              <w:rPr>
                <w:sz w:val="16"/>
                <w:szCs w:val="16"/>
                <w:lang w:val="es-ES_tradnl"/>
              </w:rPr>
            </w:pPr>
          </w:p>
        </w:tc>
        <w:tc>
          <w:tcPr>
            <w:tcW w:w="1330" w:type="pct"/>
            <w:tcBorders>
              <w:top w:val="single" w:sz="4" w:space="0" w:color="666699"/>
              <w:left w:val="single" w:sz="4" w:space="0" w:color="666699"/>
              <w:bottom w:val="single" w:sz="4" w:space="0" w:color="666699"/>
              <w:right w:val="single" w:sz="4" w:space="0" w:color="666699"/>
            </w:tcBorders>
            <w:hideMark/>
          </w:tcPr>
          <w:p w14:paraId="5B359056" w14:textId="77777777" w:rsidR="008B33E3" w:rsidRPr="006A1626" w:rsidRDefault="008B33E3" w:rsidP="00AD149C">
            <w:pPr>
              <w:jc w:val="left"/>
              <w:rPr>
                <w:sz w:val="16"/>
                <w:szCs w:val="16"/>
                <w:lang w:val="es-ES_tradnl"/>
              </w:rPr>
            </w:pPr>
            <w:r w:rsidRPr="006A1626">
              <w:rPr>
                <w:sz w:val="16"/>
                <w:szCs w:val="16"/>
                <w:lang w:val="es-ES_tradnl"/>
              </w:rPr>
              <w:t>Financiación ($EUA)</w:t>
            </w:r>
          </w:p>
        </w:tc>
        <w:tc>
          <w:tcPr>
            <w:tcW w:w="731" w:type="pct"/>
            <w:tcBorders>
              <w:top w:val="single" w:sz="4" w:space="0" w:color="666699"/>
              <w:left w:val="single" w:sz="4" w:space="0" w:color="666699"/>
              <w:bottom w:val="single" w:sz="4" w:space="0" w:color="666699"/>
              <w:right w:val="single" w:sz="4" w:space="0" w:color="666699"/>
            </w:tcBorders>
          </w:tcPr>
          <w:p w14:paraId="30EF15B3" w14:textId="77777777" w:rsidR="008B33E3" w:rsidRPr="006A1626" w:rsidRDefault="008B33E3" w:rsidP="00AD149C">
            <w:pPr>
              <w:jc w:val="right"/>
              <w:rPr>
                <w:sz w:val="16"/>
                <w:szCs w:val="16"/>
                <w:lang w:val="es-ES_tradnl"/>
              </w:rPr>
            </w:pPr>
            <w:r w:rsidRPr="006A1626">
              <w:rPr>
                <w:sz w:val="16"/>
                <w:szCs w:val="16"/>
                <w:lang w:val="es-ES_tradnl"/>
              </w:rPr>
              <w:t>113.000</w:t>
            </w:r>
          </w:p>
        </w:tc>
        <w:tc>
          <w:tcPr>
            <w:tcW w:w="731" w:type="pct"/>
            <w:tcBorders>
              <w:top w:val="single" w:sz="4" w:space="0" w:color="666699"/>
              <w:left w:val="single" w:sz="4" w:space="0" w:color="666699"/>
              <w:bottom w:val="single" w:sz="4" w:space="0" w:color="666699"/>
              <w:right w:val="single" w:sz="4" w:space="0" w:color="666699"/>
            </w:tcBorders>
          </w:tcPr>
          <w:p w14:paraId="5F20416D" w14:textId="77777777" w:rsidR="008B33E3" w:rsidRPr="006A1626" w:rsidRDefault="008B33E3" w:rsidP="00AD149C">
            <w:pPr>
              <w:jc w:val="right"/>
              <w:rPr>
                <w:sz w:val="16"/>
                <w:szCs w:val="16"/>
                <w:lang w:val="es-ES_tradnl"/>
              </w:rPr>
            </w:pPr>
            <w:r w:rsidRPr="006A1626">
              <w:rPr>
                <w:sz w:val="16"/>
                <w:szCs w:val="16"/>
                <w:lang w:val="es-ES_tradnl"/>
              </w:rPr>
              <w:t>0</w:t>
            </w:r>
          </w:p>
        </w:tc>
        <w:tc>
          <w:tcPr>
            <w:tcW w:w="731" w:type="pct"/>
            <w:tcBorders>
              <w:top w:val="single" w:sz="4" w:space="0" w:color="666699"/>
              <w:left w:val="single" w:sz="4" w:space="0" w:color="666699"/>
              <w:bottom w:val="single" w:sz="4" w:space="0" w:color="666699"/>
              <w:right w:val="single" w:sz="4" w:space="0" w:color="666699"/>
            </w:tcBorders>
          </w:tcPr>
          <w:p w14:paraId="737AE4C9" w14:textId="77777777" w:rsidR="008B33E3" w:rsidRPr="006A1626" w:rsidRDefault="008B33E3" w:rsidP="00AD149C">
            <w:pPr>
              <w:jc w:val="right"/>
              <w:rPr>
                <w:sz w:val="16"/>
                <w:szCs w:val="16"/>
                <w:lang w:val="es-ES_tradnl"/>
              </w:rPr>
            </w:pPr>
            <w:r w:rsidRPr="006A1626">
              <w:rPr>
                <w:sz w:val="16"/>
                <w:szCs w:val="16"/>
                <w:lang w:val="es-ES_tradnl"/>
              </w:rPr>
              <w:t>27.000</w:t>
            </w:r>
          </w:p>
        </w:tc>
        <w:tc>
          <w:tcPr>
            <w:tcW w:w="768" w:type="pct"/>
            <w:tcBorders>
              <w:top w:val="single" w:sz="4" w:space="0" w:color="666699"/>
              <w:left w:val="single" w:sz="4" w:space="0" w:color="666699"/>
              <w:bottom w:val="single" w:sz="4" w:space="0" w:color="666699"/>
              <w:right w:val="single" w:sz="4" w:space="0" w:color="666699"/>
            </w:tcBorders>
          </w:tcPr>
          <w:p w14:paraId="4CA7EC54" w14:textId="77777777" w:rsidR="008B33E3" w:rsidRPr="006A1626" w:rsidRDefault="008B33E3" w:rsidP="00AD149C">
            <w:pPr>
              <w:jc w:val="right"/>
              <w:rPr>
                <w:sz w:val="16"/>
                <w:szCs w:val="16"/>
                <w:lang w:val="es-ES_tradnl"/>
              </w:rPr>
            </w:pPr>
            <w:r w:rsidRPr="006A1626">
              <w:rPr>
                <w:sz w:val="16"/>
                <w:szCs w:val="16"/>
                <w:lang w:val="es-ES_tradnl"/>
              </w:rPr>
              <w:t>140.000</w:t>
            </w:r>
          </w:p>
        </w:tc>
      </w:tr>
    </w:tbl>
    <w:p w14:paraId="777F6B8E" w14:textId="77777777" w:rsidR="008B33E3" w:rsidRPr="006A1626" w:rsidRDefault="008B33E3" w:rsidP="008B33E3">
      <w:pPr>
        <w:jc w:val="center"/>
        <w:rPr>
          <w:sz w:val="20"/>
          <w:szCs w:val="20"/>
          <w:lang w:val="es-ES_tradnl"/>
        </w:rPr>
      </w:pPr>
    </w:p>
    <w:tbl>
      <w:tblPr>
        <w:tblStyle w:val="TableGrid"/>
        <w:tblW w:w="10035"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66"/>
        <w:gridCol w:w="1030"/>
        <w:gridCol w:w="1455"/>
        <w:gridCol w:w="850"/>
        <w:gridCol w:w="851"/>
        <w:gridCol w:w="850"/>
        <w:gridCol w:w="851"/>
        <w:gridCol w:w="850"/>
        <w:gridCol w:w="851"/>
        <w:gridCol w:w="695"/>
        <w:gridCol w:w="886"/>
      </w:tblGrid>
      <w:tr w:rsidR="008B33E3" w:rsidRPr="006A1626" w14:paraId="6F4194EA" w14:textId="77777777" w:rsidTr="005A4585">
        <w:trPr>
          <w:trHeight w:val="278"/>
        </w:trPr>
        <w:tc>
          <w:tcPr>
            <w:tcW w:w="3351" w:type="dxa"/>
            <w:gridSpan w:val="3"/>
            <w:tcBorders>
              <w:top w:val="single" w:sz="4" w:space="0" w:color="666699"/>
              <w:left w:val="single" w:sz="4" w:space="0" w:color="666699"/>
              <w:bottom w:val="single" w:sz="4" w:space="0" w:color="666699"/>
              <w:right w:val="single" w:sz="4" w:space="0" w:color="666699"/>
            </w:tcBorders>
            <w:hideMark/>
          </w:tcPr>
          <w:p w14:paraId="6E4E1AF2" w14:textId="77777777" w:rsidR="008B33E3" w:rsidRPr="006A1626" w:rsidRDefault="008B33E3" w:rsidP="00AD149C">
            <w:pPr>
              <w:spacing w:afterLines="20" w:after="48"/>
              <w:jc w:val="left"/>
              <w:rPr>
                <w:b/>
                <w:sz w:val="16"/>
                <w:szCs w:val="16"/>
                <w:lang w:val="es-ES_tradnl"/>
              </w:rPr>
            </w:pPr>
            <w:r w:rsidRPr="006A1626">
              <w:rPr>
                <w:b/>
                <w:sz w:val="16"/>
                <w:szCs w:val="16"/>
                <w:lang w:val="es-ES_tradnl"/>
              </w:rPr>
              <w:t>VI) DATOS DEL PROYECTO</w:t>
            </w:r>
          </w:p>
        </w:tc>
        <w:tc>
          <w:tcPr>
            <w:tcW w:w="850" w:type="dxa"/>
            <w:tcBorders>
              <w:top w:val="single" w:sz="4" w:space="0" w:color="666699"/>
              <w:left w:val="single" w:sz="4" w:space="0" w:color="666699"/>
              <w:bottom w:val="single" w:sz="4" w:space="0" w:color="666699"/>
              <w:right w:val="single" w:sz="4" w:space="0" w:color="666699"/>
            </w:tcBorders>
            <w:hideMark/>
          </w:tcPr>
          <w:p w14:paraId="456CB990" w14:textId="77777777" w:rsidR="008B33E3" w:rsidRPr="006A1626" w:rsidRDefault="008B33E3" w:rsidP="00AD149C">
            <w:pPr>
              <w:spacing w:afterLines="20" w:after="48"/>
              <w:jc w:val="center"/>
              <w:rPr>
                <w:b/>
                <w:sz w:val="16"/>
                <w:szCs w:val="16"/>
                <w:lang w:val="es-ES_tradnl"/>
              </w:rPr>
            </w:pPr>
            <w:r w:rsidRPr="006A1626">
              <w:rPr>
                <w:b/>
                <w:sz w:val="16"/>
                <w:szCs w:val="16"/>
                <w:lang w:val="es-ES_tradnl"/>
              </w:rPr>
              <w:t>2019</w:t>
            </w:r>
          </w:p>
        </w:tc>
        <w:tc>
          <w:tcPr>
            <w:tcW w:w="851" w:type="dxa"/>
            <w:tcBorders>
              <w:top w:val="single" w:sz="4" w:space="0" w:color="666699"/>
              <w:left w:val="single" w:sz="4" w:space="0" w:color="666699"/>
              <w:bottom w:val="single" w:sz="4" w:space="0" w:color="666699"/>
              <w:right w:val="single" w:sz="4" w:space="0" w:color="666699"/>
            </w:tcBorders>
            <w:hideMark/>
          </w:tcPr>
          <w:p w14:paraId="7717A8B1" w14:textId="77777777" w:rsidR="008B33E3" w:rsidRPr="006A1626" w:rsidRDefault="008B33E3" w:rsidP="00AD149C">
            <w:pPr>
              <w:spacing w:afterLines="20" w:after="48"/>
              <w:jc w:val="center"/>
              <w:rPr>
                <w:b/>
                <w:sz w:val="16"/>
                <w:szCs w:val="16"/>
                <w:lang w:val="es-ES_tradnl"/>
              </w:rPr>
            </w:pPr>
            <w:r w:rsidRPr="006A1626">
              <w:rPr>
                <w:b/>
                <w:sz w:val="16"/>
                <w:szCs w:val="16"/>
                <w:lang w:val="es-ES_tradnl"/>
              </w:rPr>
              <w:t>2020</w:t>
            </w:r>
          </w:p>
        </w:tc>
        <w:tc>
          <w:tcPr>
            <w:tcW w:w="850" w:type="dxa"/>
            <w:tcBorders>
              <w:top w:val="single" w:sz="4" w:space="0" w:color="666699"/>
              <w:left w:val="single" w:sz="4" w:space="0" w:color="666699"/>
              <w:bottom w:val="single" w:sz="4" w:space="0" w:color="666699"/>
              <w:right w:val="single" w:sz="4" w:space="0" w:color="666699"/>
            </w:tcBorders>
            <w:hideMark/>
          </w:tcPr>
          <w:p w14:paraId="61AF9745" w14:textId="77777777" w:rsidR="008B33E3" w:rsidRPr="006A1626" w:rsidRDefault="008B33E3" w:rsidP="00AD149C">
            <w:pPr>
              <w:spacing w:afterLines="20" w:after="48"/>
              <w:jc w:val="center"/>
              <w:rPr>
                <w:b/>
                <w:sz w:val="16"/>
                <w:szCs w:val="16"/>
                <w:lang w:val="es-ES_tradnl"/>
              </w:rPr>
            </w:pPr>
            <w:r w:rsidRPr="006A1626">
              <w:rPr>
                <w:b/>
                <w:sz w:val="16"/>
                <w:szCs w:val="16"/>
                <w:lang w:val="es-ES_tradnl"/>
              </w:rPr>
              <w:t>2021</w:t>
            </w:r>
          </w:p>
        </w:tc>
        <w:tc>
          <w:tcPr>
            <w:tcW w:w="851" w:type="dxa"/>
            <w:tcBorders>
              <w:top w:val="single" w:sz="4" w:space="0" w:color="666699"/>
              <w:left w:val="single" w:sz="4" w:space="0" w:color="666699"/>
              <w:bottom w:val="single" w:sz="4" w:space="0" w:color="666699"/>
              <w:right w:val="single" w:sz="4" w:space="0" w:color="666699"/>
            </w:tcBorders>
            <w:hideMark/>
          </w:tcPr>
          <w:p w14:paraId="284B0D68" w14:textId="77777777" w:rsidR="008B33E3" w:rsidRPr="006A1626" w:rsidRDefault="008B33E3" w:rsidP="00AD149C">
            <w:pPr>
              <w:spacing w:afterLines="20" w:after="48"/>
              <w:jc w:val="center"/>
              <w:rPr>
                <w:b/>
                <w:sz w:val="16"/>
                <w:szCs w:val="16"/>
                <w:lang w:val="es-ES_tradnl"/>
              </w:rPr>
            </w:pPr>
            <w:r w:rsidRPr="006A1626">
              <w:rPr>
                <w:b/>
                <w:sz w:val="16"/>
                <w:szCs w:val="16"/>
                <w:lang w:val="es-ES_tradnl"/>
              </w:rPr>
              <w:t>2022*</w:t>
            </w:r>
          </w:p>
        </w:tc>
        <w:tc>
          <w:tcPr>
            <w:tcW w:w="850" w:type="dxa"/>
            <w:tcBorders>
              <w:top w:val="single" w:sz="4" w:space="0" w:color="666699"/>
              <w:left w:val="single" w:sz="4" w:space="0" w:color="666699"/>
              <w:bottom w:val="single" w:sz="4" w:space="0" w:color="666699"/>
              <w:right w:val="single" w:sz="4" w:space="0" w:color="666699"/>
            </w:tcBorders>
          </w:tcPr>
          <w:p w14:paraId="624E125D" w14:textId="77777777" w:rsidR="008B33E3" w:rsidRPr="006A1626" w:rsidRDefault="008B33E3" w:rsidP="00AD149C">
            <w:pPr>
              <w:spacing w:afterLines="20" w:after="48"/>
              <w:jc w:val="center"/>
              <w:rPr>
                <w:b/>
                <w:sz w:val="16"/>
                <w:szCs w:val="16"/>
                <w:lang w:val="es-ES_tradnl"/>
              </w:rPr>
            </w:pPr>
            <w:r w:rsidRPr="006A1626">
              <w:rPr>
                <w:b/>
                <w:sz w:val="16"/>
                <w:szCs w:val="16"/>
                <w:lang w:val="es-ES_tradnl"/>
              </w:rPr>
              <w:t>2023</w:t>
            </w:r>
          </w:p>
        </w:tc>
        <w:tc>
          <w:tcPr>
            <w:tcW w:w="851" w:type="dxa"/>
            <w:tcBorders>
              <w:top w:val="single" w:sz="4" w:space="0" w:color="666699"/>
              <w:left w:val="single" w:sz="4" w:space="0" w:color="666699"/>
              <w:bottom w:val="single" w:sz="4" w:space="0" w:color="666699"/>
              <w:right w:val="single" w:sz="4" w:space="0" w:color="666699"/>
            </w:tcBorders>
          </w:tcPr>
          <w:p w14:paraId="682373D7" w14:textId="77777777" w:rsidR="008B33E3" w:rsidRPr="006A1626" w:rsidRDefault="008B33E3" w:rsidP="00AD149C">
            <w:pPr>
              <w:spacing w:afterLines="20" w:after="48"/>
              <w:jc w:val="center"/>
              <w:rPr>
                <w:b/>
                <w:sz w:val="16"/>
                <w:szCs w:val="16"/>
                <w:lang w:val="es-ES_tradnl"/>
              </w:rPr>
            </w:pPr>
            <w:r w:rsidRPr="006A1626">
              <w:rPr>
                <w:b/>
                <w:sz w:val="16"/>
                <w:szCs w:val="16"/>
                <w:lang w:val="es-ES_tradnl"/>
              </w:rPr>
              <w:t>2024</w:t>
            </w:r>
          </w:p>
        </w:tc>
        <w:tc>
          <w:tcPr>
            <w:tcW w:w="695" w:type="dxa"/>
            <w:tcBorders>
              <w:top w:val="single" w:sz="4" w:space="0" w:color="666699"/>
              <w:left w:val="single" w:sz="4" w:space="0" w:color="666699"/>
              <w:bottom w:val="single" w:sz="4" w:space="0" w:color="666699"/>
              <w:right w:val="single" w:sz="4" w:space="0" w:color="666699"/>
            </w:tcBorders>
            <w:hideMark/>
          </w:tcPr>
          <w:p w14:paraId="331FFB30" w14:textId="77777777" w:rsidR="008B33E3" w:rsidRPr="006A1626" w:rsidRDefault="008B33E3" w:rsidP="00AD149C">
            <w:pPr>
              <w:spacing w:afterLines="20" w:after="48"/>
              <w:jc w:val="center"/>
              <w:rPr>
                <w:b/>
                <w:sz w:val="16"/>
                <w:szCs w:val="16"/>
                <w:lang w:val="es-ES_tradnl"/>
              </w:rPr>
            </w:pPr>
            <w:r w:rsidRPr="006A1626">
              <w:rPr>
                <w:b/>
                <w:sz w:val="16"/>
                <w:szCs w:val="16"/>
                <w:lang w:val="es-ES_tradnl"/>
              </w:rPr>
              <w:t>2025</w:t>
            </w:r>
          </w:p>
        </w:tc>
        <w:tc>
          <w:tcPr>
            <w:tcW w:w="886" w:type="dxa"/>
            <w:tcBorders>
              <w:top w:val="single" w:sz="4" w:space="0" w:color="666699"/>
              <w:left w:val="single" w:sz="4" w:space="0" w:color="666699"/>
              <w:bottom w:val="single" w:sz="4" w:space="0" w:color="666699"/>
              <w:right w:val="single" w:sz="4" w:space="0" w:color="666699"/>
            </w:tcBorders>
            <w:hideMark/>
          </w:tcPr>
          <w:p w14:paraId="6CF4327B" w14:textId="77777777" w:rsidR="008B33E3" w:rsidRPr="006A1626" w:rsidRDefault="008B33E3" w:rsidP="00AD149C">
            <w:pPr>
              <w:spacing w:afterLines="20" w:after="48"/>
              <w:jc w:val="center"/>
              <w:rPr>
                <w:b/>
                <w:sz w:val="16"/>
                <w:szCs w:val="16"/>
                <w:lang w:val="es-ES_tradnl"/>
              </w:rPr>
            </w:pPr>
            <w:r w:rsidRPr="006A1626">
              <w:rPr>
                <w:b/>
                <w:sz w:val="16"/>
                <w:szCs w:val="16"/>
                <w:lang w:val="es-ES_tradnl"/>
              </w:rPr>
              <w:t>Total</w:t>
            </w:r>
          </w:p>
        </w:tc>
      </w:tr>
      <w:tr w:rsidR="008B33E3" w:rsidRPr="006A1626" w14:paraId="10E58A5E" w14:textId="77777777" w:rsidTr="005A4585">
        <w:trPr>
          <w:trHeight w:val="165"/>
        </w:trPr>
        <w:tc>
          <w:tcPr>
            <w:tcW w:w="3351" w:type="dxa"/>
            <w:gridSpan w:val="3"/>
            <w:tcBorders>
              <w:top w:val="single" w:sz="4" w:space="0" w:color="666699"/>
              <w:left w:val="single" w:sz="4" w:space="0" w:color="666699"/>
              <w:bottom w:val="single" w:sz="4" w:space="0" w:color="666699"/>
              <w:right w:val="single" w:sz="4" w:space="0" w:color="666699"/>
            </w:tcBorders>
            <w:hideMark/>
          </w:tcPr>
          <w:p w14:paraId="41FAB524" w14:textId="77777777" w:rsidR="008B33E3" w:rsidRPr="006A1626" w:rsidRDefault="008B33E3" w:rsidP="00AD149C">
            <w:pPr>
              <w:spacing w:afterLines="20" w:after="48"/>
              <w:jc w:val="left"/>
              <w:rPr>
                <w:sz w:val="16"/>
                <w:szCs w:val="16"/>
                <w:lang w:val="es-ES_tradnl"/>
              </w:rPr>
            </w:pPr>
            <w:r w:rsidRPr="006A1626">
              <w:rPr>
                <w:sz w:val="16"/>
                <w:szCs w:val="16"/>
                <w:lang w:val="es-ES_tradnl"/>
              </w:rPr>
              <w:t>Límites de consumo del Protocolo de Montreal (toneladas PAO)</w:t>
            </w:r>
          </w:p>
        </w:tc>
        <w:tc>
          <w:tcPr>
            <w:tcW w:w="850" w:type="dxa"/>
            <w:tcBorders>
              <w:top w:val="single" w:sz="4" w:space="0" w:color="666699"/>
              <w:left w:val="single" w:sz="4" w:space="0" w:color="666699"/>
              <w:bottom w:val="single" w:sz="4" w:space="0" w:color="666699"/>
              <w:right w:val="single" w:sz="4" w:space="0" w:color="666699"/>
            </w:tcBorders>
          </w:tcPr>
          <w:p w14:paraId="4A0401B7" w14:textId="77777777" w:rsidR="008B33E3" w:rsidRPr="006A1626" w:rsidRDefault="008B33E3" w:rsidP="00AD149C">
            <w:pPr>
              <w:spacing w:afterLines="20" w:after="48"/>
              <w:jc w:val="right"/>
              <w:rPr>
                <w:sz w:val="16"/>
                <w:szCs w:val="16"/>
                <w:lang w:val="es-ES_tradnl"/>
              </w:rPr>
            </w:pPr>
            <w:r w:rsidRPr="006A1626">
              <w:rPr>
                <w:sz w:val="16"/>
                <w:szCs w:val="16"/>
                <w:lang w:val="es-ES_tradnl"/>
              </w:rPr>
              <w:t>36,63</w:t>
            </w:r>
          </w:p>
        </w:tc>
        <w:tc>
          <w:tcPr>
            <w:tcW w:w="851" w:type="dxa"/>
            <w:tcBorders>
              <w:top w:val="single" w:sz="4" w:space="0" w:color="666699"/>
              <w:left w:val="single" w:sz="4" w:space="0" w:color="666699"/>
              <w:bottom w:val="single" w:sz="4" w:space="0" w:color="666699"/>
              <w:right w:val="single" w:sz="4" w:space="0" w:color="666699"/>
            </w:tcBorders>
          </w:tcPr>
          <w:p w14:paraId="16C2A8F1" w14:textId="77777777" w:rsidR="008B33E3" w:rsidRPr="006A1626" w:rsidRDefault="008B33E3" w:rsidP="00AD149C">
            <w:pPr>
              <w:spacing w:afterLines="20" w:after="48"/>
              <w:jc w:val="right"/>
              <w:rPr>
                <w:sz w:val="16"/>
                <w:szCs w:val="16"/>
                <w:lang w:val="es-ES_tradnl"/>
              </w:rPr>
            </w:pPr>
            <w:r w:rsidRPr="006A1626">
              <w:rPr>
                <w:sz w:val="16"/>
                <w:szCs w:val="16"/>
                <w:lang w:val="es-ES_tradnl"/>
              </w:rPr>
              <w:t>26,46</w:t>
            </w:r>
          </w:p>
        </w:tc>
        <w:tc>
          <w:tcPr>
            <w:tcW w:w="850" w:type="dxa"/>
            <w:tcBorders>
              <w:top w:val="single" w:sz="4" w:space="0" w:color="666699"/>
              <w:left w:val="single" w:sz="4" w:space="0" w:color="666699"/>
              <w:bottom w:val="single" w:sz="4" w:space="0" w:color="666699"/>
              <w:right w:val="single" w:sz="4" w:space="0" w:color="666699"/>
            </w:tcBorders>
          </w:tcPr>
          <w:p w14:paraId="44D7E8C3" w14:textId="77777777" w:rsidR="008B33E3" w:rsidRPr="006A1626" w:rsidRDefault="008B33E3" w:rsidP="00AD149C">
            <w:pPr>
              <w:spacing w:afterLines="20" w:after="48"/>
              <w:jc w:val="right"/>
              <w:rPr>
                <w:sz w:val="16"/>
                <w:szCs w:val="16"/>
                <w:lang w:val="es-ES_tradnl"/>
              </w:rPr>
            </w:pPr>
            <w:r w:rsidRPr="006A1626">
              <w:rPr>
                <w:sz w:val="16"/>
                <w:szCs w:val="16"/>
                <w:lang w:val="es-ES_tradnl"/>
              </w:rPr>
              <w:t>26,46</w:t>
            </w:r>
          </w:p>
        </w:tc>
        <w:tc>
          <w:tcPr>
            <w:tcW w:w="851" w:type="dxa"/>
            <w:tcBorders>
              <w:top w:val="single" w:sz="4" w:space="0" w:color="666699"/>
              <w:left w:val="single" w:sz="4" w:space="0" w:color="666699"/>
              <w:bottom w:val="single" w:sz="4" w:space="0" w:color="666699"/>
              <w:right w:val="single" w:sz="4" w:space="0" w:color="666699"/>
            </w:tcBorders>
          </w:tcPr>
          <w:p w14:paraId="2A09580F" w14:textId="77777777" w:rsidR="008B33E3" w:rsidRPr="006A1626" w:rsidRDefault="008B33E3" w:rsidP="00AD149C">
            <w:pPr>
              <w:spacing w:afterLines="20" w:after="48"/>
              <w:jc w:val="right"/>
              <w:rPr>
                <w:sz w:val="16"/>
                <w:szCs w:val="16"/>
                <w:lang w:val="es-ES_tradnl"/>
              </w:rPr>
            </w:pPr>
            <w:r w:rsidRPr="006A1626">
              <w:rPr>
                <w:sz w:val="16"/>
                <w:szCs w:val="16"/>
                <w:lang w:val="es-ES_tradnl"/>
              </w:rPr>
              <w:t>26,46</w:t>
            </w:r>
          </w:p>
        </w:tc>
        <w:tc>
          <w:tcPr>
            <w:tcW w:w="850" w:type="dxa"/>
            <w:tcBorders>
              <w:top w:val="single" w:sz="4" w:space="0" w:color="666699"/>
              <w:left w:val="single" w:sz="4" w:space="0" w:color="666699"/>
              <w:bottom w:val="single" w:sz="4" w:space="0" w:color="666699"/>
              <w:right w:val="single" w:sz="4" w:space="0" w:color="666699"/>
            </w:tcBorders>
          </w:tcPr>
          <w:p w14:paraId="4383FB69" w14:textId="77777777" w:rsidR="008B33E3" w:rsidRPr="006A1626" w:rsidRDefault="008B33E3" w:rsidP="00AD149C">
            <w:pPr>
              <w:spacing w:afterLines="20" w:after="48"/>
              <w:jc w:val="right"/>
              <w:rPr>
                <w:sz w:val="16"/>
                <w:szCs w:val="16"/>
                <w:lang w:val="es-ES_tradnl"/>
              </w:rPr>
            </w:pPr>
            <w:r w:rsidRPr="006A1626">
              <w:rPr>
                <w:sz w:val="16"/>
                <w:szCs w:val="16"/>
                <w:lang w:val="es-ES_tradnl"/>
              </w:rPr>
              <w:t>26,46</w:t>
            </w:r>
          </w:p>
        </w:tc>
        <w:tc>
          <w:tcPr>
            <w:tcW w:w="851" w:type="dxa"/>
            <w:tcBorders>
              <w:top w:val="single" w:sz="4" w:space="0" w:color="666699"/>
              <w:left w:val="single" w:sz="4" w:space="0" w:color="666699"/>
              <w:bottom w:val="single" w:sz="4" w:space="0" w:color="666699"/>
              <w:right w:val="single" w:sz="4" w:space="0" w:color="666699"/>
            </w:tcBorders>
          </w:tcPr>
          <w:p w14:paraId="3950BB52" w14:textId="77777777" w:rsidR="008B33E3" w:rsidRPr="006A1626" w:rsidRDefault="008B33E3" w:rsidP="00AD149C">
            <w:pPr>
              <w:spacing w:afterLines="20" w:after="48"/>
              <w:jc w:val="right"/>
              <w:rPr>
                <w:sz w:val="16"/>
                <w:szCs w:val="16"/>
                <w:lang w:val="es-ES_tradnl"/>
              </w:rPr>
            </w:pPr>
            <w:r w:rsidRPr="006A1626">
              <w:rPr>
                <w:sz w:val="16"/>
                <w:szCs w:val="16"/>
                <w:lang w:val="es-ES_tradnl"/>
              </w:rPr>
              <w:t>26,46</w:t>
            </w:r>
          </w:p>
        </w:tc>
        <w:tc>
          <w:tcPr>
            <w:tcW w:w="695" w:type="dxa"/>
            <w:tcBorders>
              <w:top w:val="single" w:sz="4" w:space="0" w:color="666699"/>
              <w:left w:val="single" w:sz="4" w:space="0" w:color="666699"/>
              <w:bottom w:val="single" w:sz="4" w:space="0" w:color="666699"/>
              <w:right w:val="single" w:sz="4" w:space="0" w:color="666699"/>
            </w:tcBorders>
          </w:tcPr>
          <w:p w14:paraId="692EF9E6" w14:textId="77777777" w:rsidR="008B33E3" w:rsidRPr="006A1626" w:rsidRDefault="008B33E3" w:rsidP="00AD149C">
            <w:pPr>
              <w:spacing w:afterLines="20" w:after="48"/>
              <w:jc w:val="right"/>
              <w:rPr>
                <w:sz w:val="16"/>
                <w:szCs w:val="16"/>
                <w:lang w:val="es-ES_tradnl"/>
              </w:rPr>
            </w:pPr>
            <w:r w:rsidRPr="006A1626">
              <w:rPr>
                <w:sz w:val="16"/>
                <w:szCs w:val="16"/>
                <w:lang w:val="es-ES_tradnl"/>
              </w:rPr>
              <w:t>13,19</w:t>
            </w:r>
          </w:p>
        </w:tc>
        <w:tc>
          <w:tcPr>
            <w:tcW w:w="886" w:type="dxa"/>
            <w:tcBorders>
              <w:top w:val="single" w:sz="4" w:space="0" w:color="666699"/>
              <w:left w:val="single" w:sz="4" w:space="0" w:color="666699"/>
              <w:bottom w:val="single" w:sz="4" w:space="0" w:color="666699"/>
              <w:right w:val="single" w:sz="4" w:space="0" w:color="666699"/>
            </w:tcBorders>
            <w:hideMark/>
          </w:tcPr>
          <w:p w14:paraId="4A35E6D6" w14:textId="77777777" w:rsidR="008B33E3" w:rsidRPr="006A1626" w:rsidRDefault="008B33E3" w:rsidP="00AD149C">
            <w:pPr>
              <w:spacing w:afterLines="20" w:after="48"/>
              <w:jc w:val="right"/>
              <w:rPr>
                <w:sz w:val="16"/>
                <w:szCs w:val="16"/>
                <w:lang w:val="es-ES_tradnl"/>
              </w:rPr>
            </w:pPr>
            <w:r w:rsidRPr="006A1626">
              <w:rPr>
                <w:sz w:val="16"/>
                <w:szCs w:val="16"/>
                <w:lang w:val="es-ES_tradnl"/>
              </w:rPr>
              <w:t>n/c</w:t>
            </w:r>
          </w:p>
        </w:tc>
      </w:tr>
      <w:tr w:rsidR="008B33E3" w:rsidRPr="006A1626" w14:paraId="162C685A" w14:textId="77777777" w:rsidTr="005A4585">
        <w:trPr>
          <w:trHeight w:val="77"/>
        </w:trPr>
        <w:tc>
          <w:tcPr>
            <w:tcW w:w="3351" w:type="dxa"/>
            <w:gridSpan w:val="3"/>
            <w:tcBorders>
              <w:top w:val="single" w:sz="4" w:space="0" w:color="666699"/>
              <w:left w:val="single" w:sz="4" w:space="0" w:color="666699"/>
              <w:bottom w:val="single" w:sz="4" w:space="0" w:color="666699"/>
              <w:right w:val="single" w:sz="4" w:space="0" w:color="666699"/>
            </w:tcBorders>
            <w:hideMark/>
          </w:tcPr>
          <w:p w14:paraId="50F9FDD5" w14:textId="77777777" w:rsidR="008B33E3" w:rsidRPr="006A1626" w:rsidRDefault="008B33E3" w:rsidP="00AD149C">
            <w:pPr>
              <w:spacing w:afterLines="20" w:after="48"/>
              <w:jc w:val="left"/>
              <w:rPr>
                <w:sz w:val="16"/>
                <w:szCs w:val="16"/>
                <w:lang w:val="es-ES_tradnl"/>
              </w:rPr>
            </w:pPr>
            <w:r w:rsidRPr="006A1626">
              <w:rPr>
                <w:sz w:val="16"/>
                <w:szCs w:val="16"/>
                <w:lang w:val="es-ES_tradnl"/>
              </w:rPr>
              <w:t>Consumo máximo permitido (toneladas PAO)</w:t>
            </w:r>
          </w:p>
        </w:tc>
        <w:tc>
          <w:tcPr>
            <w:tcW w:w="850" w:type="dxa"/>
            <w:tcBorders>
              <w:top w:val="single" w:sz="4" w:space="0" w:color="666699"/>
              <w:left w:val="single" w:sz="4" w:space="0" w:color="666699"/>
              <w:bottom w:val="single" w:sz="4" w:space="0" w:color="666699"/>
              <w:right w:val="single" w:sz="4" w:space="0" w:color="666699"/>
            </w:tcBorders>
          </w:tcPr>
          <w:p w14:paraId="218BAB5F" w14:textId="77777777" w:rsidR="008B33E3" w:rsidRPr="006A1626" w:rsidRDefault="008B33E3" w:rsidP="00AD149C">
            <w:pPr>
              <w:spacing w:afterLines="20" w:after="48"/>
              <w:jc w:val="right"/>
              <w:rPr>
                <w:sz w:val="16"/>
                <w:szCs w:val="16"/>
                <w:lang w:val="es-ES_tradnl"/>
              </w:rPr>
            </w:pPr>
            <w:r w:rsidRPr="006A1626">
              <w:rPr>
                <w:sz w:val="16"/>
                <w:szCs w:val="16"/>
                <w:lang w:val="es-ES_tradnl"/>
              </w:rPr>
              <w:t>34,60</w:t>
            </w:r>
          </w:p>
        </w:tc>
        <w:tc>
          <w:tcPr>
            <w:tcW w:w="851" w:type="dxa"/>
            <w:tcBorders>
              <w:top w:val="single" w:sz="4" w:space="0" w:color="666699"/>
              <w:left w:val="single" w:sz="4" w:space="0" w:color="666699"/>
              <w:bottom w:val="single" w:sz="4" w:space="0" w:color="666699"/>
              <w:right w:val="single" w:sz="4" w:space="0" w:color="666699"/>
            </w:tcBorders>
          </w:tcPr>
          <w:p w14:paraId="063A30EF" w14:textId="77777777" w:rsidR="008B33E3" w:rsidRPr="006A1626" w:rsidRDefault="008B33E3" w:rsidP="00AD149C">
            <w:pPr>
              <w:spacing w:afterLines="20" w:after="48"/>
              <w:jc w:val="right"/>
              <w:rPr>
                <w:sz w:val="16"/>
                <w:szCs w:val="16"/>
                <w:lang w:val="es-ES_tradnl"/>
              </w:rPr>
            </w:pPr>
            <w:r w:rsidRPr="006A1626">
              <w:rPr>
                <w:sz w:val="16"/>
                <w:szCs w:val="16"/>
                <w:lang w:val="es-ES_tradnl"/>
              </w:rPr>
              <w:t>25,91</w:t>
            </w:r>
          </w:p>
        </w:tc>
        <w:tc>
          <w:tcPr>
            <w:tcW w:w="850" w:type="dxa"/>
            <w:tcBorders>
              <w:top w:val="single" w:sz="4" w:space="0" w:color="666699"/>
              <w:left w:val="single" w:sz="4" w:space="0" w:color="666699"/>
              <w:bottom w:val="single" w:sz="4" w:space="0" w:color="666699"/>
              <w:right w:val="single" w:sz="4" w:space="0" w:color="666699"/>
            </w:tcBorders>
          </w:tcPr>
          <w:p w14:paraId="0173F700" w14:textId="77777777" w:rsidR="008B33E3" w:rsidRPr="006A1626" w:rsidRDefault="008B33E3" w:rsidP="00AD149C">
            <w:pPr>
              <w:spacing w:afterLines="20" w:after="48"/>
              <w:jc w:val="right"/>
              <w:rPr>
                <w:sz w:val="16"/>
                <w:szCs w:val="16"/>
                <w:lang w:val="es-ES_tradnl"/>
              </w:rPr>
            </w:pPr>
            <w:r w:rsidRPr="006A1626">
              <w:rPr>
                <w:sz w:val="16"/>
                <w:szCs w:val="16"/>
                <w:lang w:val="es-ES_tradnl"/>
              </w:rPr>
              <w:t>25,91</w:t>
            </w:r>
          </w:p>
        </w:tc>
        <w:tc>
          <w:tcPr>
            <w:tcW w:w="851" w:type="dxa"/>
            <w:tcBorders>
              <w:top w:val="single" w:sz="4" w:space="0" w:color="666699"/>
              <w:left w:val="single" w:sz="4" w:space="0" w:color="666699"/>
              <w:bottom w:val="single" w:sz="4" w:space="0" w:color="666699"/>
              <w:right w:val="single" w:sz="4" w:space="0" w:color="666699"/>
            </w:tcBorders>
          </w:tcPr>
          <w:p w14:paraId="58D77AFD" w14:textId="77777777" w:rsidR="008B33E3" w:rsidRPr="006A1626" w:rsidRDefault="008B33E3" w:rsidP="00AD149C">
            <w:pPr>
              <w:spacing w:afterLines="20" w:after="48"/>
              <w:jc w:val="right"/>
              <w:rPr>
                <w:sz w:val="16"/>
                <w:szCs w:val="16"/>
                <w:lang w:val="es-ES_tradnl"/>
              </w:rPr>
            </w:pPr>
            <w:r w:rsidRPr="006A1626">
              <w:rPr>
                <w:sz w:val="16"/>
                <w:szCs w:val="16"/>
                <w:lang w:val="es-ES_tradnl"/>
              </w:rPr>
              <w:t>25,91</w:t>
            </w:r>
          </w:p>
        </w:tc>
        <w:tc>
          <w:tcPr>
            <w:tcW w:w="850" w:type="dxa"/>
            <w:tcBorders>
              <w:top w:val="single" w:sz="4" w:space="0" w:color="666699"/>
              <w:left w:val="single" w:sz="4" w:space="0" w:color="666699"/>
              <w:bottom w:val="single" w:sz="4" w:space="0" w:color="666699"/>
              <w:right w:val="single" w:sz="4" w:space="0" w:color="666699"/>
            </w:tcBorders>
          </w:tcPr>
          <w:p w14:paraId="5D961A65" w14:textId="77777777" w:rsidR="008B33E3" w:rsidRPr="006A1626" w:rsidRDefault="008B33E3" w:rsidP="00AD149C">
            <w:pPr>
              <w:spacing w:afterLines="20" w:after="48"/>
              <w:jc w:val="right"/>
              <w:rPr>
                <w:sz w:val="16"/>
                <w:szCs w:val="16"/>
                <w:lang w:val="es-ES_tradnl"/>
              </w:rPr>
            </w:pPr>
            <w:r w:rsidRPr="006A1626">
              <w:rPr>
                <w:sz w:val="16"/>
                <w:szCs w:val="16"/>
                <w:lang w:val="es-ES_tradnl"/>
              </w:rPr>
              <w:t>25,91</w:t>
            </w:r>
          </w:p>
        </w:tc>
        <w:tc>
          <w:tcPr>
            <w:tcW w:w="851" w:type="dxa"/>
            <w:tcBorders>
              <w:top w:val="single" w:sz="4" w:space="0" w:color="666699"/>
              <w:left w:val="single" w:sz="4" w:space="0" w:color="666699"/>
              <w:bottom w:val="single" w:sz="4" w:space="0" w:color="666699"/>
              <w:right w:val="single" w:sz="4" w:space="0" w:color="666699"/>
            </w:tcBorders>
          </w:tcPr>
          <w:p w14:paraId="627F7BDE" w14:textId="77777777" w:rsidR="008B33E3" w:rsidRPr="006A1626" w:rsidRDefault="008B33E3" w:rsidP="00AD149C">
            <w:pPr>
              <w:spacing w:afterLines="20" w:after="48"/>
              <w:jc w:val="right"/>
              <w:rPr>
                <w:sz w:val="16"/>
                <w:szCs w:val="16"/>
                <w:lang w:val="es-ES_tradnl"/>
              </w:rPr>
            </w:pPr>
            <w:r w:rsidRPr="006A1626">
              <w:rPr>
                <w:sz w:val="16"/>
                <w:szCs w:val="16"/>
                <w:lang w:val="es-ES_tradnl"/>
              </w:rPr>
              <w:t>25,91</w:t>
            </w:r>
          </w:p>
        </w:tc>
        <w:tc>
          <w:tcPr>
            <w:tcW w:w="695" w:type="dxa"/>
            <w:tcBorders>
              <w:top w:val="single" w:sz="4" w:space="0" w:color="666699"/>
              <w:left w:val="single" w:sz="4" w:space="0" w:color="666699"/>
              <w:bottom w:val="single" w:sz="4" w:space="0" w:color="666699"/>
              <w:right w:val="single" w:sz="4" w:space="0" w:color="666699"/>
            </w:tcBorders>
          </w:tcPr>
          <w:p w14:paraId="4FBFD20F" w14:textId="77777777" w:rsidR="008B33E3" w:rsidRPr="006A1626" w:rsidRDefault="008B33E3" w:rsidP="00AD149C">
            <w:pPr>
              <w:spacing w:afterLines="20" w:after="48"/>
              <w:jc w:val="right"/>
              <w:rPr>
                <w:sz w:val="16"/>
                <w:szCs w:val="16"/>
                <w:lang w:val="es-ES_tradnl"/>
              </w:rPr>
            </w:pPr>
            <w:r w:rsidRPr="006A1626">
              <w:rPr>
                <w:sz w:val="16"/>
                <w:szCs w:val="16"/>
                <w:lang w:val="es-ES_tradnl"/>
              </w:rPr>
              <w:t>12,88</w:t>
            </w:r>
          </w:p>
        </w:tc>
        <w:tc>
          <w:tcPr>
            <w:tcW w:w="886" w:type="dxa"/>
            <w:tcBorders>
              <w:top w:val="single" w:sz="4" w:space="0" w:color="666699"/>
              <w:left w:val="single" w:sz="4" w:space="0" w:color="666699"/>
              <w:bottom w:val="single" w:sz="4" w:space="0" w:color="666699"/>
              <w:right w:val="single" w:sz="4" w:space="0" w:color="666699"/>
            </w:tcBorders>
            <w:hideMark/>
          </w:tcPr>
          <w:p w14:paraId="0CEA5E32" w14:textId="77777777" w:rsidR="008B33E3" w:rsidRPr="006A1626" w:rsidRDefault="008B33E3" w:rsidP="00AD149C">
            <w:pPr>
              <w:spacing w:afterLines="20" w:after="48"/>
              <w:jc w:val="right"/>
              <w:rPr>
                <w:sz w:val="16"/>
                <w:szCs w:val="16"/>
                <w:lang w:val="es-ES_tradnl"/>
              </w:rPr>
            </w:pPr>
            <w:r w:rsidRPr="006A1626">
              <w:rPr>
                <w:sz w:val="16"/>
                <w:szCs w:val="16"/>
                <w:lang w:val="es-ES_tradnl"/>
              </w:rPr>
              <w:t>n/c</w:t>
            </w:r>
          </w:p>
        </w:tc>
      </w:tr>
      <w:tr w:rsidR="008B33E3" w:rsidRPr="006A1626" w14:paraId="57BE1B74" w14:textId="77777777" w:rsidTr="005A4585">
        <w:trPr>
          <w:trHeight w:val="333"/>
        </w:trPr>
        <w:tc>
          <w:tcPr>
            <w:tcW w:w="866" w:type="dxa"/>
            <w:vMerge w:val="restart"/>
            <w:tcBorders>
              <w:top w:val="single" w:sz="4" w:space="0" w:color="666699"/>
              <w:left w:val="single" w:sz="4" w:space="0" w:color="666699"/>
              <w:bottom w:val="single" w:sz="4" w:space="0" w:color="666699"/>
              <w:right w:val="single" w:sz="4" w:space="0" w:color="666699"/>
            </w:tcBorders>
            <w:vAlign w:val="center"/>
            <w:hideMark/>
          </w:tcPr>
          <w:p w14:paraId="40AC0369" w14:textId="77777777" w:rsidR="008B33E3" w:rsidRPr="006A1626" w:rsidRDefault="008B33E3" w:rsidP="00AD149C">
            <w:pPr>
              <w:spacing w:afterLines="20" w:after="48"/>
              <w:jc w:val="left"/>
              <w:rPr>
                <w:sz w:val="16"/>
                <w:szCs w:val="16"/>
                <w:lang w:val="es-ES_tradnl"/>
              </w:rPr>
            </w:pPr>
            <w:r w:rsidRPr="006A1626">
              <w:rPr>
                <w:sz w:val="16"/>
                <w:szCs w:val="16"/>
                <w:lang w:val="es-ES_tradnl"/>
              </w:rPr>
              <w:t>Financiación acordada en principio ($EUA)</w:t>
            </w:r>
          </w:p>
        </w:tc>
        <w:tc>
          <w:tcPr>
            <w:tcW w:w="1030" w:type="dxa"/>
            <w:vMerge w:val="restart"/>
            <w:tcBorders>
              <w:top w:val="single" w:sz="4" w:space="0" w:color="666699"/>
              <w:left w:val="single" w:sz="4" w:space="0" w:color="666699"/>
              <w:bottom w:val="single" w:sz="4" w:space="0" w:color="666699"/>
              <w:right w:val="single" w:sz="4" w:space="0" w:color="666699"/>
            </w:tcBorders>
            <w:vAlign w:val="center"/>
            <w:hideMark/>
          </w:tcPr>
          <w:p w14:paraId="220BAE42" w14:textId="77777777" w:rsidR="008B33E3" w:rsidRPr="006A1626" w:rsidRDefault="008B33E3" w:rsidP="00AD149C">
            <w:pPr>
              <w:spacing w:afterLines="20" w:after="48"/>
              <w:jc w:val="center"/>
              <w:rPr>
                <w:sz w:val="16"/>
                <w:szCs w:val="16"/>
                <w:lang w:val="es-ES_tradnl"/>
              </w:rPr>
            </w:pPr>
            <w:r w:rsidRPr="006A1626">
              <w:rPr>
                <w:color w:val="000000" w:themeColor="text1"/>
                <w:sz w:val="16"/>
                <w:szCs w:val="16"/>
                <w:lang w:val="es-ES_tradnl"/>
              </w:rPr>
              <w:t>ONUDI</w:t>
            </w:r>
          </w:p>
        </w:tc>
        <w:tc>
          <w:tcPr>
            <w:tcW w:w="1455" w:type="dxa"/>
            <w:tcBorders>
              <w:top w:val="single" w:sz="4" w:space="0" w:color="666699"/>
              <w:left w:val="single" w:sz="4" w:space="0" w:color="666699"/>
              <w:bottom w:val="single" w:sz="4" w:space="0" w:color="666699"/>
              <w:right w:val="single" w:sz="4" w:space="0" w:color="666699"/>
            </w:tcBorders>
            <w:hideMark/>
          </w:tcPr>
          <w:p w14:paraId="3528EF05" w14:textId="77777777" w:rsidR="008B33E3" w:rsidRPr="006A1626" w:rsidRDefault="008B33E3" w:rsidP="006A1626">
            <w:pPr>
              <w:spacing w:afterLines="20" w:after="48"/>
              <w:jc w:val="left"/>
              <w:rPr>
                <w:sz w:val="16"/>
                <w:szCs w:val="16"/>
                <w:lang w:val="es-ES_tradnl"/>
              </w:rPr>
            </w:pPr>
            <w:r w:rsidRPr="006A1626">
              <w:rPr>
                <w:sz w:val="16"/>
                <w:szCs w:val="16"/>
                <w:lang w:val="es-ES_tradnl"/>
              </w:rPr>
              <w:t>Costo del proyecto</w:t>
            </w:r>
          </w:p>
        </w:tc>
        <w:tc>
          <w:tcPr>
            <w:tcW w:w="850" w:type="dxa"/>
            <w:tcBorders>
              <w:top w:val="single" w:sz="4" w:space="0" w:color="666699"/>
              <w:left w:val="single" w:sz="4" w:space="0" w:color="666699"/>
              <w:bottom w:val="single" w:sz="4" w:space="0" w:color="666699"/>
              <w:right w:val="single" w:sz="4" w:space="0" w:color="666699"/>
            </w:tcBorders>
            <w:vAlign w:val="center"/>
          </w:tcPr>
          <w:p w14:paraId="7E6672DF"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858.306</w:t>
            </w:r>
          </w:p>
        </w:tc>
        <w:tc>
          <w:tcPr>
            <w:tcW w:w="851" w:type="dxa"/>
            <w:tcBorders>
              <w:top w:val="single" w:sz="4" w:space="0" w:color="666699"/>
              <w:left w:val="single" w:sz="4" w:space="0" w:color="666699"/>
              <w:bottom w:val="single" w:sz="4" w:space="0" w:color="666699"/>
              <w:right w:val="single" w:sz="4" w:space="0" w:color="666699"/>
            </w:tcBorders>
            <w:vAlign w:val="center"/>
          </w:tcPr>
          <w:p w14:paraId="3B51CFF8"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vAlign w:val="center"/>
          </w:tcPr>
          <w:p w14:paraId="4CA439C8"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53497B95"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386.640</w:t>
            </w:r>
          </w:p>
        </w:tc>
        <w:tc>
          <w:tcPr>
            <w:tcW w:w="850" w:type="dxa"/>
            <w:tcBorders>
              <w:top w:val="single" w:sz="4" w:space="0" w:color="666699"/>
              <w:left w:val="single" w:sz="4" w:space="0" w:color="666699"/>
              <w:bottom w:val="single" w:sz="4" w:space="0" w:color="666699"/>
              <w:right w:val="single" w:sz="4" w:space="0" w:color="666699"/>
            </w:tcBorders>
          </w:tcPr>
          <w:p w14:paraId="4516D95F"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189DEDFA"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695" w:type="dxa"/>
            <w:tcBorders>
              <w:top w:val="single" w:sz="4" w:space="0" w:color="666699"/>
              <w:left w:val="single" w:sz="4" w:space="0" w:color="666699"/>
              <w:bottom w:val="single" w:sz="4" w:space="0" w:color="666699"/>
              <w:right w:val="single" w:sz="4" w:space="0" w:color="666699"/>
            </w:tcBorders>
            <w:vAlign w:val="center"/>
          </w:tcPr>
          <w:p w14:paraId="7DBF48D6"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120.000</w:t>
            </w:r>
          </w:p>
        </w:tc>
        <w:tc>
          <w:tcPr>
            <w:tcW w:w="886" w:type="dxa"/>
            <w:tcBorders>
              <w:top w:val="single" w:sz="4" w:space="0" w:color="666699"/>
              <w:left w:val="single" w:sz="4" w:space="0" w:color="666699"/>
              <w:bottom w:val="single" w:sz="4" w:space="0" w:color="666699"/>
              <w:right w:val="single" w:sz="4" w:space="0" w:color="666699"/>
            </w:tcBorders>
            <w:vAlign w:val="center"/>
          </w:tcPr>
          <w:p w14:paraId="2E5A42B6"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1.364.946</w:t>
            </w:r>
          </w:p>
        </w:tc>
      </w:tr>
      <w:tr w:rsidR="008B33E3" w:rsidRPr="006A1626" w14:paraId="0E51E64E" w14:textId="77777777" w:rsidTr="005A4585">
        <w:trPr>
          <w:trHeight w:val="334"/>
        </w:trPr>
        <w:tc>
          <w:tcPr>
            <w:tcW w:w="866" w:type="dxa"/>
            <w:vMerge/>
            <w:tcBorders>
              <w:top w:val="single" w:sz="4" w:space="0" w:color="666699"/>
              <w:left w:val="single" w:sz="4" w:space="0" w:color="666699"/>
              <w:bottom w:val="single" w:sz="4" w:space="0" w:color="666699"/>
              <w:right w:val="single" w:sz="4" w:space="0" w:color="666699"/>
            </w:tcBorders>
            <w:vAlign w:val="center"/>
            <w:hideMark/>
          </w:tcPr>
          <w:p w14:paraId="33301B17" w14:textId="77777777" w:rsidR="008B33E3" w:rsidRPr="006A1626" w:rsidRDefault="008B33E3" w:rsidP="00AD149C">
            <w:pPr>
              <w:rPr>
                <w:sz w:val="16"/>
                <w:szCs w:val="16"/>
                <w:lang w:val="es-ES_tradnl"/>
              </w:rPr>
            </w:pPr>
          </w:p>
        </w:tc>
        <w:tc>
          <w:tcPr>
            <w:tcW w:w="1030" w:type="dxa"/>
            <w:vMerge/>
            <w:tcBorders>
              <w:top w:val="single" w:sz="4" w:space="0" w:color="666699"/>
              <w:left w:val="single" w:sz="4" w:space="0" w:color="666699"/>
              <w:bottom w:val="single" w:sz="4" w:space="0" w:color="666699"/>
              <w:right w:val="single" w:sz="4" w:space="0" w:color="666699"/>
            </w:tcBorders>
            <w:vAlign w:val="center"/>
            <w:hideMark/>
          </w:tcPr>
          <w:p w14:paraId="578C150D" w14:textId="77777777" w:rsidR="008B33E3" w:rsidRPr="006A1626" w:rsidRDefault="008B33E3" w:rsidP="00AD149C">
            <w:pPr>
              <w:jc w:val="center"/>
              <w:rPr>
                <w:sz w:val="16"/>
                <w:szCs w:val="16"/>
                <w:lang w:val="es-ES_tradnl"/>
              </w:rPr>
            </w:pPr>
          </w:p>
        </w:tc>
        <w:tc>
          <w:tcPr>
            <w:tcW w:w="1455" w:type="dxa"/>
            <w:tcBorders>
              <w:top w:val="single" w:sz="4" w:space="0" w:color="666699"/>
              <w:left w:val="single" w:sz="4" w:space="0" w:color="666699"/>
              <w:bottom w:val="single" w:sz="4" w:space="0" w:color="666699"/>
              <w:right w:val="single" w:sz="4" w:space="0" w:color="666699"/>
            </w:tcBorders>
            <w:hideMark/>
          </w:tcPr>
          <w:p w14:paraId="34106971" w14:textId="77777777" w:rsidR="008B33E3" w:rsidRPr="006A1626" w:rsidRDefault="008B33E3" w:rsidP="00AD149C">
            <w:pPr>
              <w:spacing w:afterLines="20" w:after="48"/>
              <w:jc w:val="left"/>
              <w:rPr>
                <w:sz w:val="16"/>
                <w:szCs w:val="16"/>
                <w:lang w:val="es-ES_tradnl"/>
              </w:rPr>
            </w:pPr>
            <w:r w:rsidRPr="006A1626">
              <w:rPr>
                <w:sz w:val="16"/>
                <w:szCs w:val="16"/>
                <w:lang w:val="es-ES_tradnl"/>
              </w:rPr>
              <w:t>Gastos de apoyo</w:t>
            </w:r>
          </w:p>
        </w:tc>
        <w:tc>
          <w:tcPr>
            <w:tcW w:w="850" w:type="dxa"/>
            <w:tcBorders>
              <w:top w:val="single" w:sz="4" w:space="0" w:color="666699"/>
              <w:left w:val="single" w:sz="4" w:space="0" w:color="666699"/>
              <w:bottom w:val="single" w:sz="4" w:space="0" w:color="666699"/>
              <w:right w:val="single" w:sz="4" w:space="0" w:color="666699"/>
            </w:tcBorders>
            <w:vAlign w:val="center"/>
          </w:tcPr>
          <w:p w14:paraId="74A9E618"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60.081</w:t>
            </w:r>
          </w:p>
        </w:tc>
        <w:tc>
          <w:tcPr>
            <w:tcW w:w="851" w:type="dxa"/>
            <w:tcBorders>
              <w:top w:val="single" w:sz="4" w:space="0" w:color="666699"/>
              <w:left w:val="single" w:sz="4" w:space="0" w:color="666699"/>
              <w:bottom w:val="single" w:sz="4" w:space="0" w:color="666699"/>
              <w:right w:val="single" w:sz="4" w:space="0" w:color="666699"/>
            </w:tcBorders>
            <w:vAlign w:val="center"/>
          </w:tcPr>
          <w:p w14:paraId="34ED22F3"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vAlign w:val="center"/>
          </w:tcPr>
          <w:p w14:paraId="0862A46A"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4B4A2BB5"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27.065</w:t>
            </w:r>
          </w:p>
        </w:tc>
        <w:tc>
          <w:tcPr>
            <w:tcW w:w="850" w:type="dxa"/>
            <w:tcBorders>
              <w:top w:val="single" w:sz="4" w:space="0" w:color="666699"/>
              <w:left w:val="single" w:sz="4" w:space="0" w:color="666699"/>
              <w:bottom w:val="single" w:sz="4" w:space="0" w:color="666699"/>
              <w:right w:val="single" w:sz="4" w:space="0" w:color="666699"/>
            </w:tcBorders>
          </w:tcPr>
          <w:p w14:paraId="777B973E"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5B661338"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695" w:type="dxa"/>
            <w:tcBorders>
              <w:top w:val="single" w:sz="4" w:space="0" w:color="666699"/>
              <w:left w:val="single" w:sz="4" w:space="0" w:color="666699"/>
              <w:bottom w:val="single" w:sz="4" w:space="0" w:color="666699"/>
              <w:right w:val="single" w:sz="4" w:space="0" w:color="666699"/>
            </w:tcBorders>
            <w:vAlign w:val="center"/>
          </w:tcPr>
          <w:p w14:paraId="75FC222F"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8.400</w:t>
            </w:r>
          </w:p>
        </w:tc>
        <w:tc>
          <w:tcPr>
            <w:tcW w:w="886" w:type="dxa"/>
            <w:tcBorders>
              <w:top w:val="single" w:sz="4" w:space="0" w:color="666699"/>
              <w:left w:val="single" w:sz="4" w:space="0" w:color="666699"/>
              <w:bottom w:val="single" w:sz="4" w:space="0" w:color="666699"/>
              <w:right w:val="single" w:sz="4" w:space="0" w:color="666699"/>
            </w:tcBorders>
            <w:vAlign w:val="center"/>
          </w:tcPr>
          <w:p w14:paraId="64B852EB"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95.546</w:t>
            </w:r>
          </w:p>
        </w:tc>
      </w:tr>
      <w:tr w:rsidR="008B33E3" w:rsidRPr="006A1626" w14:paraId="01161446" w14:textId="77777777" w:rsidTr="005A4585">
        <w:trPr>
          <w:trHeight w:val="334"/>
        </w:trPr>
        <w:tc>
          <w:tcPr>
            <w:tcW w:w="866" w:type="dxa"/>
            <w:vMerge/>
            <w:tcBorders>
              <w:top w:val="single" w:sz="4" w:space="0" w:color="666699"/>
              <w:left w:val="single" w:sz="4" w:space="0" w:color="666699"/>
              <w:bottom w:val="single" w:sz="4" w:space="0" w:color="666699"/>
              <w:right w:val="single" w:sz="4" w:space="0" w:color="666699"/>
            </w:tcBorders>
            <w:vAlign w:val="center"/>
            <w:hideMark/>
          </w:tcPr>
          <w:p w14:paraId="76FCE525" w14:textId="77777777" w:rsidR="008B33E3" w:rsidRPr="006A1626" w:rsidRDefault="008B33E3" w:rsidP="00AD149C">
            <w:pPr>
              <w:rPr>
                <w:sz w:val="16"/>
                <w:szCs w:val="16"/>
                <w:lang w:val="es-ES_tradnl"/>
              </w:rPr>
            </w:pPr>
          </w:p>
        </w:tc>
        <w:tc>
          <w:tcPr>
            <w:tcW w:w="1030" w:type="dxa"/>
            <w:vMerge w:val="restart"/>
            <w:tcBorders>
              <w:top w:val="single" w:sz="4" w:space="0" w:color="666699"/>
              <w:left w:val="single" w:sz="4" w:space="0" w:color="666699"/>
              <w:bottom w:val="single" w:sz="4" w:space="0" w:color="666699"/>
              <w:right w:val="single" w:sz="4" w:space="0" w:color="666699"/>
            </w:tcBorders>
            <w:vAlign w:val="center"/>
            <w:hideMark/>
          </w:tcPr>
          <w:p w14:paraId="5EEFC017" w14:textId="77777777" w:rsidR="008B33E3" w:rsidRPr="006A1626" w:rsidRDefault="008B33E3" w:rsidP="00AD149C">
            <w:pPr>
              <w:spacing w:afterLines="20" w:after="48"/>
              <w:jc w:val="center"/>
              <w:rPr>
                <w:caps/>
                <w:sz w:val="16"/>
                <w:szCs w:val="16"/>
                <w:lang w:val="es-ES_tradnl"/>
              </w:rPr>
            </w:pPr>
            <w:r w:rsidRPr="006A1626">
              <w:rPr>
                <w:color w:val="000000" w:themeColor="text1"/>
                <w:sz w:val="16"/>
                <w:szCs w:val="16"/>
                <w:lang w:val="es-ES_tradnl"/>
              </w:rPr>
              <w:t>PNUMA</w:t>
            </w:r>
          </w:p>
        </w:tc>
        <w:tc>
          <w:tcPr>
            <w:tcW w:w="1455" w:type="dxa"/>
            <w:tcBorders>
              <w:top w:val="single" w:sz="4" w:space="0" w:color="666699"/>
              <w:left w:val="single" w:sz="4" w:space="0" w:color="666699"/>
              <w:bottom w:val="single" w:sz="4" w:space="0" w:color="666699"/>
              <w:right w:val="single" w:sz="4" w:space="0" w:color="666699"/>
            </w:tcBorders>
            <w:hideMark/>
          </w:tcPr>
          <w:p w14:paraId="2EA911BE" w14:textId="77777777" w:rsidR="008B33E3" w:rsidRPr="006A1626" w:rsidRDefault="008B33E3" w:rsidP="00AD149C">
            <w:pPr>
              <w:spacing w:afterLines="20" w:after="48"/>
              <w:jc w:val="left"/>
              <w:rPr>
                <w:sz w:val="16"/>
                <w:szCs w:val="16"/>
                <w:lang w:val="es-ES_tradnl"/>
              </w:rPr>
            </w:pPr>
            <w:r w:rsidRPr="006A1626">
              <w:rPr>
                <w:sz w:val="16"/>
                <w:szCs w:val="16"/>
                <w:lang w:val="es-ES_tradnl"/>
              </w:rPr>
              <w:t>Costo del proyecto</w:t>
            </w:r>
          </w:p>
        </w:tc>
        <w:tc>
          <w:tcPr>
            <w:tcW w:w="850" w:type="dxa"/>
            <w:tcBorders>
              <w:top w:val="single" w:sz="4" w:space="0" w:color="666699"/>
              <w:left w:val="single" w:sz="4" w:space="0" w:color="666699"/>
              <w:bottom w:val="single" w:sz="4" w:space="0" w:color="666699"/>
              <w:right w:val="single" w:sz="4" w:space="0" w:color="666699"/>
            </w:tcBorders>
            <w:vAlign w:val="center"/>
          </w:tcPr>
          <w:p w14:paraId="271A6245"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76.000</w:t>
            </w:r>
          </w:p>
        </w:tc>
        <w:tc>
          <w:tcPr>
            <w:tcW w:w="851" w:type="dxa"/>
            <w:tcBorders>
              <w:top w:val="single" w:sz="4" w:space="0" w:color="666699"/>
              <w:left w:val="single" w:sz="4" w:space="0" w:color="666699"/>
              <w:bottom w:val="single" w:sz="4" w:space="0" w:color="666699"/>
              <w:right w:val="single" w:sz="4" w:space="0" w:color="666699"/>
            </w:tcBorders>
            <w:vAlign w:val="center"/>
          </w:tcPr>
          <w:p w14:paraId="3A38A60B"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vAlign w:val="center"/>
          </w:tcPr>
          <w:p w14:paraId="2A46B795"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75FDA2D2"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100.000</w:t>
            </w:r>
          </w:p>
        </w:tc>
        <w:tc>
          <w:tcPr>
            <w:tcW w:w="850" w:type="dxa"/>
            <w:tcBorders>
              <w:top w:val="single" w:sz="4" w:space="0" w:color="666699"/>
              <w:left w:val="single" w:sz="4" w:space="0" w:color="666699"/>
              <w:bottom w:val="single" w:sz="4" w:space="0" w:color="666699"/>
              <w:right w:val="single" w:sz="4" w:space="0" w:color="666699"/>
            </w:tcBorders>
          </w:tcPr>
          <w:p w14:paraId="1E5C4E5F"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5637648F"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695" w:type="dxa"/>
            <w:tcBorders>
              <w:top w:val="single" w:sz="4" w:space="0" w:color="666699"/>
              <w:left w:val="single" w:sz="4" w:space="0" w:color="666699"/>
              <w:bottom w:val="single" w:sz="4" w:space="0" w:color="666699"/>
              <w:right w:val="single" w:sz="4" w:space="0" w:color="666699"/>
            </w:tcBorders>
            <w:vAlign w:val="center"/>
          </w:tcPr>
          <w:p w14:paraId="261997D2"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24.000</w:t>
            </w:r>
          </w:p>
        </w:tc>
        <w:tc>
          <w:tcPr>
            <w:tcW w:w="886" w:type="dxa"/>
            <w:tcBorders>
              <w:top w:val="single" w:sz="4" w:space="0" w:color="666699"/>
              <w:left w:val="single" w:sz="4" w:space="0" w:color="666699"/>
              <w:bottom w:val="single" w:sz="4" w:space="0" w:color="666699"/>
              <w:right w:val="single" w:sz="4" w:space="0" w:color="666699"/>
            </w:tcBorders>
            <w:vAlign w:val="center"/>
          </w:tcPr>
          <w:p w14:paraId="3EE20CE9"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200.000</w:t>
            </w:r>
          </w:p>
        </w:tc>
      </w:tr>
      <w:tr w:rsidR="008B33E3" w:rsidRPr="006A1626" w14:paraId="0341AD0E" w14:textId="77777777" w:rsidTr="005A4585">
        <w:trPr>
          <w:trHeight w:val="334"/>
        </w:trPr>
        <w:tc>
          <w:tcPr>
            <w:tcW w:w="866" w:type="dxa"/>
            <w:vMerge/>
            <w:tcBorders>
              <w:top w:val="single" w:sz="4" w:space="0" w:color="666699"/>
              <w:left w:val="single" w:sz="4" w:space="0" w:color="666699"/>
              <w:bottom w:val="single" w:sz="4" w:space="0" w:color="666699"/>
              <w:right w:val="single" w:sz="4" w:space="0" w:color="666699"/>
            </w:tcBorders>
            <w:vAlign w:val="center"/>
            <w:hideMark/>
          </w:tcPr>
          <w:p w14:paraId="47147BCC" w14:textId="77777777" w:rsidR="008B33E3" w:rsidRPr="006A1626" w:rsidRDefault="008B33E3" w:rsidP="00AD149C">
            <w:pPr>
              <w:rPr>
                <w:sz w:val="16"/>
                <w:szCs w:val="16"/>
                <w:lang w:val="es-ES_tradnl"/>
              </w:rPr>
            </w:pPr>
          </w:p>
        </w:tc>
        <w:tc>
          <w:tcPr>
            <w:tcW w:w="1030" w:type="dxa"/>
            <w:vMerge/>
            <w:tcBorders>
              <w:top w:val="single" w:sz="4" w:space="0" w:color="666699"/>
              <w:left w:val="single" w:sz="4" w:space="0" w:color="666699"/>
              <w:bottom w:val="single" w:sz="4" w:space="0" w:color="666699"/>
              <w:right w:val="single" w:sz="4" w:space="0" w:color="666699"/>
            </w:tcBorders>
            <w:hideMark/>
          </w:tcPr>
          <w:p w14:paraId="77DE2E0E" w14:textId="77777777" w:rsidR="008B33E3" w:rsidRPr="006A1626" w:rsidRDefault="008B33E3" w:rsidP="00AD149C">
            <w:pPr>
              <w:rPr>
                <w:sz w:val="16"/>
                <w:szCs w:val="16"/>
                <w:lang w:val="es-ES_tradnl"/>
              </w:rPr>
            </w:pPr>
          </w:p>
        </w:tc>
        <w:tc>
          <w:tcPr>
            <w:tcW w:w="1455" w:type="dxa"/>
            <w:tcBorders>
              <w:top w:val="single" w:sz="4" w:space="0" w:color="666699"/>
              <w:left w:val="single" w:sz="4" w:space="0" w:color="666699"/>
              <w:bottom w:val="single" w:sz="4" w:space="0" w:color="666699"/>
              <w:right w:val="single" w:sz="4" w:space="0" w:color="666699"/>
            </w:tcBorders>
            <w:hideMark/>
          </w:tcPr>
          <w:p w14:paraId="2199B870" w14:textId="77777777" w:rsidR="008B33E3" w:rsidRPr="006A1626" w:rsidRDefault="008B33E3" w:rsidP="00AD149C">
            <w:pPr>
              <w:spacing w:afterLines="20" w:after="48"/>
              <w:jc w:val="left"/>
              <w:rPr>
                <w:sz w:val="16"/>
                <w:szCs w:val="16"/>
                <w:lang w:val="es-ES_tradnl"/>
              </w:rPr>
            </w:pPr>
            <w:r w:rsidRPr="006A1626">
              <w:rPr>
                <w:sz w:val="16"/>
                <w:szCs w:val="16"/>
                <w:lang w:val="es-ES_tradnl"/>
              </w:rPr>
              <w:t>Gastos de apoyo</w:t>
            </w:r>
          </w:p>
        </w:tc>
        <w:tc>
          <w:tcPr>
            <w:tcW w:w="850" w:type="dxa"/>
            <w:tcBorders>
              <w:top w:val="single" w:sz="4" w:space="0" w:color="666699"/>
              <w:left w:val="single" w:sz="4" w:space="0" w:color="666699"/>
              <w:bottom w:val="single" w:sz="4" w:space="0" w:color="666699"/>
              <w:right w:val="single" w:sz="4" w:space="0" w:color="666699"/>
            </w:tcBorders>
            <w:vAlign w:val="center"/>
          </w:tcPr>
          <w:p w14:paraId="21456327"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9.880</w:t>
            </w:r>
          </w:p>
        </w:tc>
        <w:tc>
          <w:tcPr>
            <w:tcW w:w="851" w:type="dxa"/>
            <w:tcBorders>
              <w:top w:val="single" w:sz="4" w:space="0" w:color="666699"/>
              <w:left w:val="single" w:sz="4" w:space="0" w:color="666699"/>
              <w:bottom w:val="single" w:sz="4" w:space="0" w:color="666699"/>
              <w:right w:val="single" w:sz="4" w:space="0" w:color="666699"/>
            </w:tcBorders>
            <w:vAlign w:val="center"/>
          </w:tcPr>
          <w:p w14:paraId="7DF98710"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vAlign w:val="center"/>
          </w:tcPr>
          <w:p w14:paraId="68BF5DFB"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1085590D"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13.000</w:t>
            </w:r>
          </w:p>
        </w:tc>
        <w:tc>
          <w:tcPr>
            <w:tcW w:w="850" w:type="dxa"/>
            <w:tcBorders>
              <w:top w:val="single" w:sz="4" w:space="0" w:color="666699"/>
              <w:left w:val="single" w:sz="4" w:space="0" w:color="666699"/>
              <w:bottom w:val="single" w:sz="4" w:space="0" w:color="666699"/>
              <w:right w:val="single" w:sz="4" w:space="0" w:color="666699"/>
            </w:tcBorders>
          </w:tcPr>
          <w:p w14:paraId="66B60CA8"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71106710"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695" w:type="dxa"/>
            <w:tcBorders>
              <w:top w:val="single" w:sz="4" w:space="0" w:color="666699"/>
              <w:left w:val="single" w:sz="4" w:space="0" w:color="666699"/>
              <w:bottom w:val="single" w:sz="4" w:space="0" w:color="666699"/>
              <w:right w:val="single" w:sz="4" w:space="0" w:color="666699"/>
            </w:tcBorders>
            <w:vAlign w:val="center"/>
          </w:tcPr>
          <w:p w14:paraId="1D4ECF72"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3.120</w:t>
            </w:r>
          </w:p>
        </w:tc>
        <w:tc>
          <w:tcPr>
            <w:tcW w:w="886" w:type="dxa"/>
            <w:tcBorders>
              <w:top w:val="single" w:sz="4" w:space="0" w:color="666699"/>
              <w:left w:val="single" w:sz="4" w:space="0" w:color="666699"/>
              <w:bottom w:val="single" w:sz="4" w:space="0" w:color="666699"/>
              <w:right w:val="single" w:sz="4" w:space="0" w:color="666699"/>
            </w:tcBorders>
            <w:vAlign w:val="center"/>
          </w:tcPr>
          <w:p w14:paraId="7378FAFD"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26.000</w:t>
            </w:r>
          </w:p>
        </w:tc>
      </w:tr>
      <w:tr w:rsidR="008B33E3" w:rsidRPr="006A1626" w14:paraId="1F13CA4E" w14:textId="77777777" w:rsidTr="005A4585">
        <w:trPr>
          <w:trHeight w:val="334"/>
        </w:trPr>
        <w:tc>
          <w:tcPr>
            <w:tcW w:w="1896" w:type="dxa"/>
            <w:gridSpan w:val="2"/>
            <w:vMerge w:val="restart"/>
            <w:tcBorders>
              <w:top w:val="single" w:sz="4" w:space="0" w:color="666699"/>
              <w:left w:val="single" w:sz="4" w:space="0" w:color="666699"/>
              <w:bottom w:val="single" w:sz="4" w:space="0" w:color="666699"/>
              <w:right w:val="single" w:sz="4" w:space="0" w:color="666699"/>
            </w:tcBorders>
            <w:hideMark/>
          </w:tcPr>
          <w:p w14:paraId="0998B05B" w14:textId="77777777" w:rsidR="008B33E3" w:rsidRPr="006A1626" w:rsidRDefault="008B33E3" w:rsidP="00AD149C">
            <w:pPr>
              <w:spacing w:afterLines="20" w:after="48"/>
              <w:jc w:val="left"/>
              <w:rPr>
                <w:sz w:val="16"/>
                <w:szCs w:val="16"/>
                <w:lang w:val="es-ES_tradnl"/>
              </w:rPr>
            </w:pPr>
            <w:r w:rsidRPr="006A1626">
              <w:rPr>
                <w:sz w:val="16"/>
                <w:szCs w:val="16"/>
                <w:lang w:val="es-ES_tradnl"/>
              </w:rPr>
              <w:t>Fondos aprobados por el Comité Ejecutivo ($EUA)</w:t>
            </w:r>
          </w:p>
        </w:tc>
        <w:tc>
          <w:tcPr>
            <w:tcW w:w="1455" w:type="dxa"/>
            <w:tcBorders>
              <w:top w:val="single" w:sz="4" w:space="0" w:color="666699"/>
              <w:left w:val="single" w:sz="4" w:space="0" w:color="666699"/>
              <w:bottom w:val="single" w:sz="4" w:space="0" w:color="666699"/>
              <w:right w:val="single" w:sz="4" w:space="0" w:color="666699"/>
            </w:tcBorders>
            <w:hideMark/>
          </w:tcPr>
          <w:p w14:paraId="41B2445D" w14:textId="77777777" w:rsidR="008B33E3" w:rsidRPr="006A1626" w:rsidRDefault="008B33E3" w:rsidP="00AD149C">
            <w:pPr>
              <w:spacing w:afterLines="20" w:after="48"/>
              <w:jc w:val="left"/>
              <w:rPr>
                <w:sz w:val="16"/>
                <w:szCs w:val="16"/>
                <w:lang w:val="es-ES_tradnl"/>
              </w:rPr>
            </w:pPr>
            <w:r w:rsidRPr="006A1626">
              <w:rPr>
                <w:sz w:val="16"/>
                <w:szCs w:val="16"/>
                <w:lang w:val="es-ES_tradnl"/>
              </w:rPr>
              <w:t>Costo del proyecto</w:t>
            </w:r>
          </w:p>
        </w:tc>
        <w:tc>
          <w:tcPr>
            <w:tcW w:w="850" w:type="dxa"/>
            <w:tcBorders>
              <w:top w:val="single" w:sz="4" w:space="0" w:color="666699"/>
              <w:left w:val="single" w:sz="4" w:space="0" w:color="666699"/>
              <w:bottom w:val="single" w:sz="4" w:space="0" w:color="666699"/>
              <w:right w:val="single" w:sz="4" w:space="0" w:color="666699"/>
            </w:tcBorders>
            <w:vAlign w:val="center"/>
          </w:tcPr>
          <w:p w14:paraId="6EF5822F"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934.306</w:t>
            </w:r>
          </w:p>
        </w:tc>
        <w:tc>
          <w:tcPr>
            <w:tcW w:w="851" w:type="dxa"/>
            <w:tcBorders>
              <w:top w:val="single" w:sz="4" w:space="0" w:color="666699"/>
              <w:left w:val="single" w:sz="4" w:space="0" w:color="666699"/>
              <w:bottom w:val="single" w:sz="4" w:space="0" w:color="666699"/>
              <w:right w:val="single" w:sz="4" w:space="0" w:color="666699"/>
            </w:tcBorders>
            <w:vAlign w:val="center"/>
          </w:tcPr>
          <w:p w14:paraId="5B9030E5"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vAlign w:val="center"/>
          </w:tcPr>
          <w:p w14:paraId="45B0A9B7"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vAlign w:val="center"/>
          </w:tcPr>
          <w:p w14:paraId="256BBA3B"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tcPr>
          <w:p w14:paraId="30D440BA"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59C3EA7F"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695" w:type="dxa"/>
            <w:tcBorders>
              <w:top w:val="single" w:sz="4" w:space="0" w:color="666699"/>
              <w:left w:val="single" w:sz="4" w:space="0" w:color="666699"/>
              <w:bottom w:val="single" w:sz="4" w:space="0" w:color="666699"/>
              <w:right w:val="single" w:sz="4" w:space="0" w:color="666699"/>
            </w:tcBorders>
            <w:vAlign w:val="center"/>
          </w:tcPr>
          <w:p w14:paraId="4C07FC8D"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9709512"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934.306</w:t>
            </w:r>
          </w:p>
        </w:tc>
      </w:tr>
      <w:tr w:rsidR="008B33E3" w:rsidRPr="006A1626" w14:paraId="71E221D5" w14:textId="77777777" w:rsidTr="005A4585">
        <w:trPr>
          <w:trHeight w:val="334"/>
        </w:trPr>
        <w:tc>
          <w:tcPr>
            <w:tcW w:w="1896" w:type="dxa"/>
            <w:gridSpan w:val="2"/>
            <w:vMerge/>
            <w:tcBorders>
              <w:top w:val="single" w:sz="4" w:space="0" w:color="666699"/>
              <w:left w:val="single" w:sz="4" w:space="0" w:color="666699"/>
              <w:bottom w:val="single" w:sz="4" w:space="0" w:color="666699"/>
              <w:right w:val="single" w:sz="4" w:space="0" w:color="666699"/>
            </w:tcBorders>
            <w:vAlign w:val="center"/>
            <w:hideMark/>
          </w:tcPr>
          <w:p w14:paraId="5544C1FD" w14:textId="77777777" w:rsidR="008B33E3" w:rsidRPr="006A1626" w:rsidRDefault="008B33E3" w:rsidP="00AD149C">
            <w:pPr>
              <w:rPr>
                <w:sz w:val="16"/>
                <w:szCs w:val="16"/>
                <w:lang w:val="es-ES_tradnl"/>
              </w:rPr>
            </w:pPr>
          </w:p>
        </w:tc>
        <w:tc>
          <w:tcPr>
            <w:tcW w:w="1455" w:type="dxa"/>
            <w:tcBorders>
              <w:top w:val="single" w:sz="4" w:space="0" w:color="666699"/>
              <w:left w:val="single" w:sz="4" w:space="0" w:color="666699"/>
              <w:bottom w:val="single" w:sz="4" w:space="0" w:color="666699"/>
              <w:right w:val="single" w:sz="4" w:space="0" w:color="666699"/>
            </w:tcBorders>
            <w:hideMark/>
          </w:tcPr>
          <w:p w14:paraId="49D2F4D4" w14:textId="77777777" w:rsidR="008B33E3" w:rsidRPr="006A1626" w:rsidRDefault="008B33E3" w:rsidP="00AD149C">
            <w:pPr>
              <w:spacing w:afterLines="20" w:after="48"/>
              <w:jc w:val="left"/>
              <w:rPr>
                <w:sz w:val="16"/>
                <w:szCs w:val="16"/>
                <w:lang w:val="es-ES_tradnl"/>
              </w:rPr>
            </w:pPr>
            <w:r w:rsidRPr="006A1626">
              <w:rPr>
                <w:sz w:val="16"/>
                <w:szCs w:val="16"/>
                <w:lang w:val="es-ES_tradnl"/>
              </w:rPr>
              <w:t>Gastos de apoyo</w:t>
            </w:r>
          </w:p>
        </w:tc>
        <w:tc>
          <w:tcPr>
            <w:tcW w:w="850" w:type="dxa"/>
            <w:tcBorders>
              <w:top w:val="single" w:sz="4" w:space="0" w:color="666699"/>
              <w:left w:val="single" w:sz="4" w:space="0" w:color="666699"/>
              <w:bottom w:val="single" w:sz="4" w:space="0" w:color="666699"/>
              <w:right w:val="single" w:sz="4" w:space="0" w:color="666699"/>
            </w:tcBorders>
            <w:vAlign w:val="center"/>
          </w:tcPr>
          <w:p w14:paraId="3D0754C3"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69.961</w:t>
            </w:r>
          </w:p>
        </w:tc>
        <w:tc>
          <w:tcPr>
            <w:tcW w:w="851" w:type="dxa"/>
            <w:tcBorders>
              <w:top w:val="single" w:sz="4" w:space="0" w:color="666699"/>
              <w:left w:val="single" w:sz="4" w:space="0" w:color="666699"/>
              <w:bottom w:val="single" w:sz="4" w:space="0" w:color="666699"/>
              <w:right w:val="single" w:sz="4" w:space="0" w:color="666699"/>
            </w:tcBorders>
            <w:vAlign w:val="center"/>
          </w:tcPr>
          <w:p w14:paraId="5D4B9E52"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vAlign w:val="center"/>
          </w:tcPr>
          <w:p w14:paraId="390595B1"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vAlign w:val="center"/>
          </w:tcPr>
          <w:p w14:paraId="264C8257"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tcPr>
          <w:p w14:paraId="603111AE"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tcPr>
          <w:p w14:paraId="55802464"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695" w:type="dxa"/>
            <w:tcBorders>
              <w:top w:val="single" w:sz="4" w:space="0" w:color="666699"/>
              <w:left w:val="single" w:sz="4" w:space="0" w:color="666699"/>
              <w:bottom w:val="single" w:sz="4" w:space="0" w:color="666699"/>
              <w:right w:val="single" w:sz="4" w:space="0" w:color="666699"/>
            </w:tcBorders>
            <w:vAlign w:val="center"/>
          </w:tcPr>
          <w:p w14:paraId="3000E48C"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2D4CAEFE"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69.961</w:t>
            </w:r>
          </w:p>
        </w:tc>
      </w:tr>
      <w:tr w:rsidR="008B33E3" w:rsidRPr="006A1626" w14:paraId="7977A963" w14:textId="77777777" w:rsidTr="005A4585">
        <w:trPr>
          <w:trHeight w:val="334"/>
        </w:trPr>
        <w:tc>
          <w:tcPr>
            <w:tcW w:w="1896" w:type="dxa"/>
            <w:gridSpan w:val="2"/>
            <w:vMerge w:val="restart"/>
            <w:tcBorders>
              <w:top w:val="single" w:sz="4" w:space="0" w:color="666699"/>
              <w:left w:val="single" w:sz="4" w:space="0" w:color="666699"/>
              <w:bottom w:val="single" w:sz="4" w:space="0" w:color="666699"/>
              <w:right w:val="single" w:sz="4" w:space="0" w:color="666699"/>
            </w:tcBorders>
            <w:hideMark/>
          </w:tcPr>
          <w:p w14:paraId="0B38E73C" w14:textId="77777777" w:rsidR="008B33E3" w:rsidRPr="006A1626" w:rsidRDefault="008B33E3" w:rsidP="00AD149C">
            <w:pPr>
              <w:spacing w:afterLines="20" w:after="48"/>
              <w:jc w:val="left"/>
              <w:rPr>
                <w:sz w:val="16"/>
                <w:szCs w:val="16"/>
                <w:lang w:val="es-ES_tradnl"/>
              </w:rPr>
            </w:pPr>
            <w:r w:rsidRPr="006A1626">
              <w:rPr>
                <w:sz w:val="16"/>
                <w:szCs w:val="16"/>
                <w:lang w:val="es-ES_tradnl"/>
              </w:rPr>
              <w:t>Total de fondos recomendados para su aprobación en esta reunión ($EUA)</w:t>
            </w:r>
          </w:p>
        </w:tc>
        <w:tc>
          <w:tcPr>
            <w:tcW w:w="1455" w:type="dxa"/>
            <w:tcBorders>
              <w:top w:val="single" w:sz="4" w:space="0" w:color="666699"/>
              <w:left w:val="single" w:sz="4" w:space="0" w:color="666699"/>
              <w:bottom w:val="single" w:sz="4" w:space="0" w:color="666699"/>
              <w:right w:val="single" w:sz="4" w:space="0" w:color="666699"/>
            </w:tcBorders>
            <w:vAlign w:val="center"/>
            <w:hideMark/>
          </w:tcPr>
          <w:p w14:paraId="210BB035" w14:textId="77777777" w:rsidR="008B33E3" w:rsidRPr="006A1626" w:rsidRDefault="008B33E3" w:rsidP="00AD149C">
            <w:pPr>
              <w:spacing w:afterLines="20" w:after="48"/>
              <w:jc w:val="left"/>
              <w:rPr>
                <w:sz w:val="16"/>
                <w:szCs w:val="16"/>
                <w:lang w:val="es-ES_tradnl"/>
              </w:rPr>
            </w:pPr>
            <w:r w:rsidRPr="006A1626">
              <w:rPr>
                <w:sz w:val="16"/>
                <w:szCs w:val="16"/>
                <w:lang w:val="es-ES_tradnl"/>
              </w:rPr>
              <w:t>Costo del proyecto</w:t>
            </w:r>
          </w:p>
        </w:tc>
        <w:tc>
          <w:tcPr>
            <w:tcW w:w="850" w:type="dxa"/>
            <w:tcBorders>
              <w:top w:val="single" w:sz="4" w:space="0" w:color="666699"/>
              <w:left w:val="single" w:sz="4" w:space="0" w:color="666699"/>
              <w:bottom w:val="single" w:sz="4" w:space="0" w:color="666699"/>
              <w:right w:val="single" w:sz="4" w:space="0" w:color="666699"/>
            </w:tcBorders>
            <w:vAlign w:val="center"/>
          </w:tcPr>
          <w:p w14:paraId="587398B3"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vAlign w:val="center"/>
          </w:tcPr>
          <w:p w14:paraId="65B5F4C0"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vAlign w:val="center"/>
          </w:tcPr>
          <w:p w14:paraId="107B4EE8"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vAlign w:val="center"/>
          </w:tcPr>
          <w:p w14:paraId="658ED5FF"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tcPr>
          <w:p w14:paraId="33B48EEC"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486.640</w:t>
            </w:r>
          </w:p>
        </w:tc>
        <w:tc>
          <w:tcPr>
            <w:tcW w:w="851" w:type="dxa"/>
            <w:tcBorders>
              <w:top w:val="single" w:sz="4" w:space="0" w:color="666699"/>
              <w:left w:val="single" w:sz="4" w:space="0" w:color="666699"/>
              <w:bottom w:val="single" w:sz="4" w:space="0" w:color="666699"/>
              <w:right w:val="single" w:sz="4" w:space="0" w:color="666699"/>
            </w:tcBorders>
          </w:tcPr>
          <w:p w14:paraId="30DBD42B"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695" w:type="dxa"/>
            <w:tcBorders>
              <w:top w:val="single" w:sz="4" w:space="0" w:color="666699"/>
              <w:left w:val="single" w:sz="4" w:space="0" w:color="666699"/>
              <w:bottom w:val="single" w:sz="4" w:space="0" w:color="666699"/>
              <w:right w:val="single" w:sz="4" w:space="0" w:color="666699"/>
            </w:tcBorders>
            <w:vAlign w:val="center"/>
          </w:tcPr>
          <w:p w14:paraId="7C6746B1"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86" w:type="dxa"/>
            <w:tcBorders>
              <w:top w:val="single" w:sz="4" w:space="0" w:color="666699"/>
              <w:left w:val="single" w:sz="4" w:space="0" w:color="666699"/>
              <w:bottom w:val="single" w:sz="4" w:space="0" w:color="666699"/>
              <w:right w:val="single" w:sz="4" w:space="0" w:color="666699"/>
            </w:tcBorders>
          </w:tcPr>
          <w:p w14:paraId="210FE2AC"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486.640</w:t>
            </w:r>
          </w:p>
        </w:tc>
      </w:tr>
      <w:tr w:rsidR="008B33E3" w:rsidRPr="006A1626" w14:paraId="0E000A19" w14:textId="77777777" w:rsidTr="005A4585">
        <w:trPr>
          <w:trHeight w:val="334"/>
        </w:trPr>
        <w:tc>
          <w:tcPr>
            <w:tcW w:w="1896" w:type="dxa"/>
            <w:gridSpan w:val="2"/>
            <w:vMerge/>
            <w:tcBorders>
              <w:top w:val="single" w:sz="4" w:space="0" w:color="666699"/>
              <w:left w:val="single" w:sz="4" w:space="0" w:color="666699"/>
              <w:bottom w:val="single" w:sz="4" w:space="0" w:color="666699"/>
              <w:right w:val="single" w:sz="4" w:space="0" w:color="666699"/>
            </w:tcBorders>
            <w:vAlign w:val="center"/>
            <w:hideMark/>
          </w:tcPr>
          <w:p w14:paraId="7EAA310C" w14:textId="77777777" w:rsidR="008B33E3" w:rsidRPr="006A1626" w:rsidRDefault="008B33E3" w:rsidP="00AD149C">
            <w:pPr>
              <w:rPr>
                <w:sz w:val="16"/>
                <w:szCs w:val="16"/>
                <w:lang w:val="es-ES_tradnl"/>
              </w:rPr>
            </w:pPr>
          </w:p>
        </w:tc>
        <w:tc>
          <w:tcPr>
            <w:tcW w:w="1455" w:type="dxa"/>
            <w:tcBorders>
              <w:top w:val="single" w:sz="4" w:space="0" w:color="666699"/>
              <w:left w:val="single" w:sz="4" w:space="0" w:color="666699"/>
              <w:bottom w:val="single" w:sz="4" w:space="0" w:color="666699"/>
              <w:right w:val="single" w:sz="4" w:space="0" w:color="666699"/>
            </w:tcBorders>
            <w:vAlign w:val="center"/>
            <w:hideMark/>
          </w:tcPr>
          <w:p w14:paraId="6228A3C0" w14:textId="77777777" w:rsidR="008B33E3" w:rsidRPr="006A1626" w:rsidRDefault="008B33E3" w:rsidP="00AD149C">
            <w:pPr>
              <w:spacing w:afterLines="20" w:after="48"/>
              <w:jc w:val="left"/>
              <w:rPr>
                <w:sz w:val="16"/>
                <w:szCs w:val="16"/>
                <w:lang w:val="es-ES_tradnl"/>
              </w:rPr>
            </w:pPr>
            <w:r w:rsidRPr="006A1626">
              <w:rPr>
                <w:sz w:val="16"/>
                <w:szCs w:val="16"/>
                <w:lang w:val="es-ES_tradnl"/>
              </w:rPr>
              <w:t>Gastos de apoyo</w:t>
            </w:r>
          </w:p>
        </w:tc>
        <w:tc>
          <w:tcPr>
            <w:tcW w:w="850" w:type="dxa"/>
            <w:tcBorders>
              <w:top w:val="single" w:sz="4" w:space="0" w:color="666699"/>
              <w:left w:val="single" w:sz="4" w:space="0" w:color="666699"/>
              <w:bottom w:val="single" w:sz="4" w:space="0" w:color="666699"/>
              <w:right w:val="single" w:sz="4" w:space="0" w:color="666699"/>
            </w:tcBorders>
            <w:vAlign w:val="center"/>
          </w:tcPr>
          <w:p w14:paraId="4C1EE978"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vAlign w:val="center"/>
          </w:tcPr>
          <w:p w14:paraId="58EF8FF0"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vAlign w:val="center"/>
          </w:tcPr>
          <w:p w14:paraId="7971C0E0"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1" w:type="dxa"/>
            <w:tcBorders>
              <w:top w:val="single" w:sz="4" w:space="0" w:color="666699"/>
              <w:left w:val="single" w:sz="4" w:space="0" w:color="666699"/>
              <w:bottom w:val="single" w:sz="4" w:space="0" w:color="666699"/>
              <w:right w:val="single" w:sz="4" w:space="0" w:color="666699"/>
            </w:tcBorders>
            <w:vAlign w:val="center"/>
          </w:tcPr>
          <w:p w14:paraId="1C0157A6"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50" w:type="dxa"/>
            <w:tcBorders>
              <w:top w:val="single" w:sz="4" w:space="0" w:color="666699"/>
              <w:left w:val="single" w:sz="4" w:space="0" w:color="666699"/>
              <w:bottom w:val="single" w:sz="4" w:space="0" w:color="666699"/>
              <w:right w:val="single" w:sz="4" w:space="0" w:color="666699"/>
            </w:tcBorders>
          </w:tcPr>
          <w:p w14:paraId="7A8C41F5"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40.065</w:t>
            </w:r>
          </w:p>
        </w:tc>
        <w:tc>
          <w:tcPr>
            <w:tcW w:w="851" w:type="dxa"/>
            <w:tcBorders>
              <w:top w:val="single" w:sz="4" w:space="0" w:color="666699"/>
              <w:left w:val="single" w:sz="4" w:space="0" w:color="666699"/>
              <w:bottom w:val="single" w:sz="4" w:space="0" w:color="666699"/>
              <w:right w:val="single" w:sz="4" w:space="0" w:color="666699"/>
            </w:tcBorders>
          </w:tcPr>
          <w:p w14:paraId="71CB5F38"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695" w:type="dxa"/>
            <w:tcBorders>
              <w:top w:val="single" w:sz="4" w:space="0" w:color="666699"/>
              <w:left w:val="single" w:sz="4" w:space="0" w:color="666699"/>
              <w:bottom w:val="single" w:sz="4" w:space="0" w:color="666699"/>
              <w:right w:val="single" w:sz="4" w:space="0" w:color="666699"/>
            </w:tcBorders>
            <w:vAlign w:val="center"/>
          </w:tcPr>
          <w:p w14:paraId="2210D411"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0</w:t>
            </w:r>
          </w:p>
        </w:tc>
        <w:tc>
          <w:tcPr>
            <w:tcW w:w="886" w:type="dxa"/>
            <w:tcBorders>
              <w:top w:val="single" w:sz="4" w:space="0" w:color="666699"/>
              <w:left w:val="single" w:sz="4" w:space="0" w:color="666699"/>
              <w:bottom w:val="single" w:sz="4" w:space="0" w:color="666699"/>
              <w:right w:val="single" w:sz="4" w:space="0" w:color="666699"/>
            </w:tcBorders>
          </w:tcPr>
          <w:p w14:paraId="7AA4593A" w14:textId="77777777" w:rsidR="008B33E3" w:rsidRPr="006A1626" w:rsidRDefault="008B33E3" w:rsidP="00AD149C">
            <w:pPr>
              <w:spacing w:afterLines="20" w:after="48"/>
              <w:jc w:val="right"/>
              <w:rPr>
                <w:color w:val="000000"/>
                <w:sz w:val="16"/>
                <w:szCs w:val="16"/>
                <w:lang w:val="es-ES_tradnl"/>
              </w:rPr>
            </w:pPr>
            <w:r w:rsidRPr="006A1626">
              <w:rPr>
                <w:color w:val="000000"/>
                <w:sz w:val="16"/>
                <w:szCs w:val="16"/>
                <w:lang w:val="es-ES_tradnl"/>
              </w:rPr>
              <w:t>40.065</w:t>
            </w:r>
          </w:p>
        </w:tc>
      </w:tr>
    </w:tbl>
    <w:p w14:paraId="329016A8" w14:textId="77777777" w:rsidR="008B33E3" w:rsidRPr="006A1626" w:rsidRDefault="008B33E3" w:rsidP="008B33E3">
      <w:pPr>
        <w:jc w:val="left"/>
        <w:rPr>
          <w:sz w:val="18"/>
          <w:szCs w:val="18"/>
          <w:lang w:val="es-ES_tradnl"/>
        </w:rPr>
      </w:pPr>
      <w:r w:rsidRPr="006A1626">
        <w:rPr>
          <w:sz w:val="18"/>
          <w:lang w:val="es-ES_tradnl"/>
        </w:rPr>
        <w:t>* El segundo tramo se presentó en 2023.</w:t>
      </w:r>
    </w:p>
    <w:p w14:paraId="5CC20000" w14:textId="77777777" w:rsidR="008B33E3" w:rsidRPr="006A1626" w:rsidRDefault="008B33E3" w:rsidP="008B33E3">
      <w:pPr>
        <w:jc w:val="left"/>
        <w:rPr>
          <w:sz w:val="20"/>
          <w:szCs w:val="20"/>
          <w:lang w:val="es-ES_tradnl"/>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8B33E3" w:rsidRPr="006A1626" w14:paraId="5B322EC6" w14:textId="77777777" w:rsidTr="00AD149C">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1986D918" w14:textId="77777777" w:rsidR="008B33E3" w:rsidRPr="006A1626" w:rsidRDefault="008B33E3" w:rsidP="00AD149C">
            <w:pPr>
              <w:spacing w:after="60"/>
              <w:jc w:val="left"/>
              <w:rPr>
                <w:b/>
                <w:sz w:val="20"/>
                <w:szCs w:val="20"/>
                <w:lang w:val="es-ES_tradnl"/>
              </w:rPr>
            </w:pPr>
            <w:r w:rsidRPr="006A1626">
              <w:rPr>
                <w:b/>
                <w:sz w:val="20"/>
                <w:lang w:val="es-ES_tradnl"/>
              </w:rPr>
              <w:t>Recomendación de la Secretaría:</w:t>
            </w:r>
          </w:p>
        </w:tc>
        <w:tc>
          <w:tcPr>
            <w:tcW w:w="5055" w:type="dxa"/>
            <w:tcBorders>
              <w:top w:val="single" w:sz="4" w:space="0" w:color="666699"/>
              <w:left w:val="single" w:sz="4" w:space="0" w:color="666699"/>
              <w:bottom w:val="single" w:sz="4" w:space="0" w:color="666699"/>
              <w:right w:val="single" w:sz="4" w:space="0" w:color="666699"/>
            </w:tcBorders>
            <w:hideMark/>
          </w:tcPr>
          <w:p w14:paraId="65432012" w14:textId="77777777" w:rsidR="008B33E3" w:rsidRPr="006A1626" w:rsidRDefault="008B33E3" w:rsidP="00AD149C">
            <w:pPr>
              <w:spacing w:after="60"/>
              <w:jc w:val="center"/>
              <w:rPr>
                <w:sz w:val="20"/>
                <w:szCs w:val="20"/>
                <w:lang w:val="es-ES_tradnl"/>
              </w:rPr>
            </w:pPr>
            <w:r w:rsidRPr="006A1626">
              <w:rPr>
                <w:sz w:val="20"/>
                <w:lang w:val="es-ES_tradnl"/>
              </w:rPr>
              <w:t xml:space="preserve">Aprobación general </w:t>
            </w:r>
          </w:p>
        </w:tc>
      </w:tr>
    </w:tbl>
    <w:p w14:paraId="2F3952C6" w14:textId="77777777" w:rsidR="008B33E3" w:rsidRPr="0034371D" w:rsidRDefault="008B33E3" w:rsidP="008B33E3">
      <w:r>
        <w:br w:type="page"/>
      </w:r>
    </w:p>
    <w:p w14:paraId="45293E89" w14:textId="77777777" w:rsidR="008B33E3" w:rsidRPr="0034371D" w:rsidRDefault="008B33E3" w:rsidP="008B33E3">
      <w:pPr>
        <w:jc w:val="center"/>
        <w:rPr>
          <w:b/>
        </w:rPr>
      </w:pPr>
      <w:r>
        <w:rPr>
          <w:b/>
        </w:rPr>
        <w:lastRenderedPageBreak/>
        <w:t>DESCRIPCIÓN DEL PROYECTO</w:t>
      </w:r>
    </w:p>
    <w:p w14:paraId="5A50E7FB" w14:textId="77777777" w:rsidR="008B33E3" w:rsidRPr="0034371D" w:rsidRDefault="008B33E3" w:rsidP="008B33E3"/>
    <w:p w14:paraId="6CE07CB2" w14:textId="29926FB8" w:rsidR="008B33E3" w:rsidRPr="008B33E3" w:rsidRDefault="008B33E3" w:rsidP="008B33E3">
      <w:pPr>
        <w:pStyle w:val="Heading1"/>
        <w:rPr>
          <w:lang w:val="es-ES"/>
        </w:rPr>
      </w:pPr>
      <w:r w:rsidRPr="008B33E3">
        <w:rPr>
          <w:lang w:val="es-ES"/>
        </w:rPr>
        <w:t>En nombre del Gobierno de Túnez, la ONUDI, en su calidad de organismo de ejecución principal, ha presentado una solicitud de financiación del segundo tramo de la etapa II del plan de gestión de la eliminación de los HCFC (PGEH</w:t>
      </w:r>
      <w:r w:rsidR="006A1626">
        <w:rPr>
          <w:lang w:val="es-ES"/>
        </w:rPr>
        <w:t>) por</w:t>
      </w:r>
      <w:r w:rsidRPr="008B33E3">
        <w:rPr>
          <w:lang w:val="es-ES"/>
        </w:rPr>
        <w:t xml:space="preserve"> un costo total de 526.705 $EUA, que se desglosa en 386.640 $EUA, más unos gastos de apoyo al organismo de 27.065 $EUA, para la ONUDI y 100.000 $EUA, más unos gastos de apoyo al organismo de 13.000 $EUA para el PNUMA</w:t>
      </w:r>
      <w:r w:rsidRPr="005A6941">
        <w:rPr>
          <w:rStyle w:val="FootnoteReference"/>
        </w:rPr>
        <w:footnoteReference w:id="2"/>
      </w:r>
      <w:r w:rsidRPr="008B33E3">
        <w:rPr>
          <w:lang w:val="es-ES"/>
        </w:rPr>
        <w:t xml:space="preserve">. En la documentación presentada se incluye un informe sobre la marcha de las actividades de ejecución del primer tramo, el informe de verificación del consumo de HCFC en el período 2019-2022 y el plan de ejecución del tramo correspondiente a 2023-2025.  </w:t>
      </w:r>
    </w:p>
    <w:p w14:paraId="7B1CA3CF" w14:textId="77777777" w:rsidR="008B33E3" w:rsidRPr="008B33E3" w:rsidRDefault="008B33E3" w:rsidP="008B33E3">
      <w:pPr>
        <w:rPr>
          <w:u w:val="single"/>
          <w:lang w:val="es-ES"/>
        </w:rPr>
      </w:pPr>
      <w:r w:rsidRPr="008B33E3">
        <w:rPr>
          <w:u w:val="single"/>
          <w:lang w:val="es-ES"/>
        </w:rPr>
        <w:t>Informe sobre el consumo de HCFC</w:t>
      </w:r>
    </w:p>
    <w:p w14:paraId="14C532D0" w14:textId="77777777" w:rsidR="008B33E3" w:rsidRPr="008B33E3" w:rsidRDefault="008B33E3" w:rsidP="008B33E3">
      <w:pPr>
        <w:rPr>
          <w:lang w:val="es-ES"/>
        </w:rPr>
      </w:pPr>
    </w:p>
    <w:p w14:paraId="6C3B1DB7" w14:textId="71D4AD8C" w:rsidR="008B33E3" w:rsidRPr="008B33E3" w:rsidRDefault="008B33E3" w:rsidP="008B33E3">
      <w:pPr>
        <w:pStyle w:val="Heading1"/>
        <w:rPr>
          <w:lang w:val="es-ES"/>
        </w:rPr>
      </w:pPr>
      <w:r w:rsidRPr="008B33E3">
        <w:rPr>
          <w:lang w:val="es-ES"/>
        </w:rPr>
        <w:t>El Gobierno de Túnez ha comunicado un consumo de 20,65 toneladas PAO de HCFC en 2022, un 49 por ciento por debajo del nivel básico de los HCFC para el cumplimiento. En el cuadro 1 se muestra el consumo de HCFC en el período 2018</w:t>
      </w:r>
      <w:r w:rsidRPr="008B33E3">
        <w:rPr>
          <w:lang w:val="es-ES"/>
        </w:rPr>
        <w:noBreakHyphen/>
        <w:t>2022.</w:t>
      </w:r>
    </w:p>
    <w:p w14:paraId="32EFF29D" w14:textId="77777777" w:rsidR="008B33E3" w:rsidRPr="008B33E3" w:rsidRDefault="008B33E3" w:rsidP="008B33E3">
      <w:pPr>
        <w:rPr>
          <w:b/>
          <w:lang w:val="es-ES"/>
        </w:rPr>
      </w:pPr>
      <w:r w:rsidRPr="008B33E3">
        <w:rPr>
          <w:b/>
          <w:lang w:val="es-ES"/>
        </w:rPr>
        <w:t>Cuadro 1. Consumo de HCFC en Túnez (datos de 2018-2022 conforme al artículo 7)</w:t>
      </w:r>
    </w:p>
    <w:tbl>
      <w:tblPr>
        <w:tblW w:w="5000" w:type="pct"/>
        <w:tblLayout w:type="fixed"/>
        <w:tblLook w:val="04A0" w:firstRow="1" w:lastRow="0" w:firstColumn="1" w:lastColumn="0" w:noHBand="0" w:noVBand="1"/>
      </w:tblPr>
      <w:tblGrid>
        <w:gridCol w:w="3146"/>
        <w:gridCol w:w="990"/>
        <w:gridCol w:w="990"/>
        <w:gridCol w:w="989"/>
        <w:gridCol w:w="989"/>
        <w:gridCol w:w="971"/>
        <w:gridCol w:w="1275"/>
      </w:tblGrid>
      <w:tr w:rsidR="008B33E3" w:rsidRPr="006A1626" w14:paraId="38557B9E" w14:textId="77777777" w:rsidTr="00AD149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3B31B3" w14:textId="77777777" w:rsidR="008B33E3" w:rsidRPr="006A1626" w:rsidRDefault="008B33E3" w:rsidP="00AD149C">
            <w:pPr>
              <w:widowControl w:val="0"/>
              <w:jc w:val="left"/>
              <w:rPr>
                <w:b/>
                <w:bCs/>
                <w:color w:val="000000"/>
                <w:sz w:val="20"/>
                <w:szCs w:val="20"/>
                <w:lang w:val="es-ES_tradnl"/>
              </w:rPr>
            </w:pPr>
            <w:r w:rsidRPr="006A1626">
              <w:rPr>
                <w:b/>
                <w:color w:val="000000"/>
                <w:sz w:val="20"/>
                <w:lang w:val="es-ES_tradnl"/>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BEE7081" w14:textId="77777777" w:rsidR="008B33E3" w:rsidRPr="006A1626" w:rsidRDefault="008B33E3" w:rsidP="00AD149C">
            <w:pPr>
              <w:widowControl w:val="0"/>
              <w:jc w:val="center"/>
              <w:rPr>
                <w:b/>
                <w:bCs/>
                <w:color w:val="000000"/>
                <w:sz w:val="20"/>
                <w:szCs w:val="20"/>
                <w:lang w:val="es-ES_tradnl"/>
              </w:rPr>
            </w:pPr>
            <w:r w:rsidRPr="006A1626">
              <w:rPr>
                <w:b/>
                <w:color w:val="000000"/>
                <w:sz w:val="20"/>
                <w:lang w:val="es-ES_tradnl"/>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55EBB7C" w14:textId="77777777" w:rsidR="008B33E3" w:rsidRPr="006A1626" w:rsidRDefault="008B33E3" w:rsidP="00AD149C">
            <w:pPr>
              <w:widowControl w:val="0"/>
              <w:jc w:val="center"/>
              <w:rPr>
                <w:b/>
                <w:bCs/>
                <w:color w:val="000000"/>
                <w:sz w:val="20"/>
                <w:szCs w:val="20"/>
                <w:lang w:val="es-ES_tradnl"/>
              </w:rPr>
            </w:pPr>
            <w:r w:rsidRPr="006A1626">
              <w:rPr>
                <w:b/>
                <w:color w:val="000000"/>
                <w:sz w:val="20"/>
                <w:lang w:val="es-ES_tradnl"/>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E4B6DD9" w14:textId="77777777" w:rsidR="008B33E3" w:rsidRPr="006A1626" w:rsidRDefault="008B33E3" w:rsidP="00AD149C">
            <w:pPr>
              <w:widowControl w:val="0"/>
              <w:jc w:val="center"/>
              <w:rPr>
                <w:b/>
                <w:bCs/>
                <w:color w:val="000000"/>
                <w:sz w:val="20"/>
                <w:szCs w:val="20"/>
                <w:lang w:val="es-ES_tradnl"/>
              </w:rPr>
            </w:pPr>
            <w:r w:rsidRPr="006A1626">
              <w:rPr>
                <w:b/>
                <w:color w:val="000000"/>
                <w:sz w:val="20"/>
                <w:lang w:val="es-ES_tradnl"/>
              </w:rPr>
              <w:t>2020</w:t>
            </w:r>
          </w:p>
        </w:tc>
        <w:tc>
          <w:tcPr>
            <w:tcW w:w="529" w:type="pct"/>
            <w:tcBorders>
              <w:top w:val="single" w:sz="4" w:space="0" w:color="auto"/>
              <w:left w:val="nil"/>
              <w:bottom w:val="single" w:sz="4" w:space="0" w:color="auto"/>
              <w:right w:val="single" w:sz="4" w:space="0" w:color="auto"/>
            </w:tcBorders>
          </w:tcPr>
          <w:p w14:paraId="1EC1E398" w14:textId="77777777" w:rsidR="008B33E3" w:rsidRPr="006A1626" w:rsidRDefault="008B33E3" w:rsidP="00AD149C">
            <w:pPr>
              <w:widowControl w:val="0"/>
              <w:jc w:val="center"/>
              <w:rPr>
                <w:b/>
                <w:bCs/>
                <w:color w:val="000000"/>
                <w:sz w:val="20"/>
                <w:szCs w:val="20"/>
                <w:lang w:val="es-ES_tradnl"/>
              </w:rPr>
            </w:pPr>
            <w:r w:rsidRPr="006A1626">
              <w:rPr>
                <w:b/>
                <w:color w:val="000000"/>
                <w:sz w:val="20"/>
                <w:lang w:val="es-ES_tradnl"/>
              </w:rPr>
              <w:t>2021</w:t>
            </w:r>
          </w:p>
        </w:tc>
        <w:tc>
          <w:tcPr>
            <w:tcW w:w="519" w:type="pct"/>
            <w:tcBorders>
              <w:top w:val="single" w:sz="4" w:space="0" w:color="auto"/>
              <w:left w:val="single" w:sz="4" w:space="0" w:color="auto"/>
              <w:bottom w:val="single" w:sz="4" w:space="0" w:color="auto"/>
              <w:right w:val="single" w:sz="4" w:space="0" w:color="auto"/>
            </w:tcBorders>
          </w:tcPr>
          <w:p w14:paraId="0F44F5D2" w14:textId="77777777" w:rsidR="008B33E3" w:rsidRPr="006A1626" w:rsidRDefault="008B33E3" w:rsidP="00AD149C">
            <w:pPr>
              <w:widowControl w:val="0"/>
              <w:jc w:val="center"/>
              <w:rPr>
                <w:b/>
                <w:bCs/>
                <w:color w:val="000000"/>
                <w:sz w:val="20"/>
                <w:szCs w:val="20"/>
                <w:lang w:val="es-ES_tradnl"/>
              </w:rPr>
            </w:pPr>
            <w:r w:rsidRPr="006A1626">
              <w:rPr>
                <w:b/>
                <w:color w:val="000000"/>
                <w:sz w:val="20"/>
                <w:lang w:val="es-ES_tradnl"/>
              </w:rPr>
              <w:t>2022</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72439" w14:textId="77777777" w:rsidR="008B33E3" w:rsidRPr="006A1626" w:rsidRDefault="008B33E3" w:rsidP="00AD149C">
            <w:pPr>
              <w:widowControl w:val="0"/>
              <w:jc w:val="center"/>
              <w:rPr>
                <w:b/>
                <w:bCs/>
                <w:color w:val="000000"/>
                <w:sz w:val="20"/>
                <w:szCs w:val="20"/>
                <w:lang w:val="es-ES_tradnl"/>
              </w:rPr>
            </w:pPr>
            <w:r w:rsidRPr="006A1626">
              <w:rPr>
                <w:b/>
                <w:color w:val="000000"/>
                <w:sz w:val="20"/>
                <w:lang w:val="es-ES_tradnl"/>
              </w:rPr>
              <w:t>Nivel básico</w:t>
            </w:r>
          </w:p>
        </w:tc>
      </w:tr>
      <w:tr w:rsidR="008B33E3" w:rsidRPr="006A1626" w14:paraId="774F295E" w14:textId="77777777" w:rsidTr="00AD14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743F3B" w14:textId="77777777" w:rsidR="008B33E3" w:rsidRPr="006A1626" w:rsidRDefault="008B33E3" w:rsidP="00AD149C">
            <w:pPr>
              <w:widowControl w:val="0"/>
              <w:jc w:val="left"/>
              <w:rPr>
                <w:b/>
                <w:bCs/>
                <w:color w:val="000000"/>
                <w:sz w:val="20"/>
                <w:szCs w:val="20"/>
                <w:lang w:val="es-ES_tradnl"/>
              </w:rPr>
            </w:pPr>
            <w:r w:rsidRPr="006A1626">
              <w:rPr>
                <w:b/>
                <w:color w:val="000000"/>
                <w:sz w:val="20"/>
                <w:lang w:val="es-ES_tradnl"/>
              </w:rPr>
              <w:t>Toneladas métricas (t)</w:t>
            </w:r>
          </w:p>
        </w:tc>
        <w:tc>
          <w:tcPr>
            <w:tcW w:w="529" w:type="pct"/>
            <w:tcBorders>
              <w:top w:val="nil"/>
              <w:left w:val="nil"/>
              <w:bottom w:val="single" w:sz="4" w:space="0" w:color="auto"/>
              <w:right w:val="single" w:sz="4" w:space="0" w:color="auto"/>
            </w:tcBorders>
            <w:shd w:val="clear" w:color="auto" w:fill="auto"/>
            <w:noWrap/>
            <w:vAlign w:val="center"/>
            <w:hideMark/>
          </w:tcPr>
          <w:p w14:paraId="00AA8451" w14:textId="77777777" w:rsidR="008B33E3" w:rsidRPr="006A1626" w:rsidRDefault="008B33E3" w:rsidP="00AD149C">
            <w:pPr>
              <w:widowControl w:val="0"/>
              <w:jc w:val="center"/>
              <w:rPr>
                <w:b/>
                <w:bCs/>
                <w:color w:val="000000"/>
                <w:sz w:val="20"/>
                <w:szCs w:val="20"/>
                <w:lang w:val="es-ES_tradnl"/>
              </w:rPr>
            </w:pPr>
          </w:p>
        </w:tc>
        <w:tc>
          <w:tcPr>
            <w:tcW w:w="529" w:type="pct"/>
            <w:tcBorders>
              <w:top w:val="nil"/>
              <w:left w:val="nil"/>
              <w:bottom w:val="single" w:sz="4" w:space="0" w:color="auto"/>
              <w:right w:val="single" w:sz="4" w:space="0" w:color="auto"/>
            </w:tcBorders>
            <w:shd w:val="clear" w:color="auto" w:fill="auto"/>
            <w:noWrap/>
            <w:vAlign w:val="center"/>
            <w:hideMark/>
          </w:tcPr>
          <w:p w14:paraId="28A2CEA6" w14:textId="77777777" w:rsidR="008B33E3" w:rsidRPr="006A1626" w:rsidRDefault="008B33E3" w:rsidP="00AD149C">
            <w:pPr>
              <w:widowControl w:val="0"/>
              <w:jc w:val="center"/>
              <w:rPr>
                <w:b/>
                <w:bCs/>
                <w:color w:val="000000"/>
                <w:sz w:val="20"/>
                <w:szCs w:val="20"/>
                <w:lang w:val="es-ES_tradnl"/>
              </w:rPr>
            </w:pPr>
          </w:p>
        </w:tc>
        <w:tc>
          <w:tcPr>
            <w:tcW w:w="529" w:type="pct"/>
            <w:tcBorders>
              <w:top w:val="nil"/>
              <w:left w:val="nil"/>
              <w:bottom w:val="single" w:sz="4" w:space="0" w:color="auto"/>
              <w:right w:val="single" w:sz="4" w:space="0" w:color="auto"/>
            </w:tcBorders>
            <w:shd w:val="clear" w:color="auto" w:fill="auto"/>
            <w:noWrap/>
            <w:vAlign w:val="center"/>
            <w:hideMark/>
          </w:tcPr>
          <w:p w14:paraId="08DE8B21" w14:textId="77777777" w:rsidR="008B33E3" w:rsidRPr="006A1626" w:rsidRDefault="008B33E3" w:rsidP="00AD149C">
            <w:pPr>
              <w:widowControl w:val="0"/>
              <w:jc w:val="center"/>
              <w:rPr>
                <w:b/>
                <w:bCs/>
                <w:color w:val="000000"/>
                <w:sz w:val="20"/>
                <w:szCs w:val="20"/>
                <w:lang w:val="es-ES_tradnl"/>
              </w:rPr>
            </w:pPr>
          </w:p>
        </w:tc>
        <w:tc>
          <w:tcPr>
            <w:tcW w:w="529" w:type="pct"/>
            <w:tcBorders>
              <w:top w:val="single" w:sz="4" w:space="0" w:color="auto"/>
              <w:left w:val="nil"/>
              <w:bottom w:val="single" w:sz="4" w:space="0" w:color="auto"/>
              <w:right w:val="single" w:sz="4" w:space="0" w:color="auto"/>
            </w:tcBorders>
          </w:tcPr>
          <w:p w14:paraId="5C8C2147" w14:textId="77777777" w:rsidR="008B33E3" w:rsidRPr="006A1626" w:rsidRDefault="008B33E3" w:rsidP="00AD149C">
            <w:pPr>
              <w:widowControl w:val="0"/>
              <w:jc w:val="center"/>
              <w:rPr>
                <w:b/>
                <w:bCs/>
                <w:color w:val="000000"/>
                <w:sz w:val="20"/>
                <w:szCs w:val="20"/>
                <w:lang w:val="es-ES_tradnl"/>
              </w:rPr>
            </w:pPr>
          </w:p>
        </w:tc>
        <w:tc>
          <w:tcPr>
            <w:tcW w:w="519" w:type="pct"/>
            <w:tcBorders>
              <w:top w:val="nil"/>
              <w:left w:val="single" w:sz="4" w:space="0" w:color="auto"/>
              <w:bottom w:val="single" w:sz="4" w:space="0" w:color="auto"/>
              <w:right w:val="single" w:sz="4" w:space="0" w:color="auto"/>
            </w:tcBorders>
          </w:tcPr>
          <w:p w14:paraId="06E59067" w14:textId="77777777" w:rsidR="008B33E3" w:rsidRPr="006A1626" w:rsidRDefault="008B33E3" w:rsidP="00AD149C">
            <w:pPr>
              <w:widowControl w:val="0"/>
              <w:jc w:val="center"/>
              <w:rPr>
                <w:b/>
                <w:bCs/>
                <w:color w:val="000000"/>
                <w:sz w:val="20"/>
                <w:szCs w:val="20"/>
                <w:lang w:val="es-ES_tradnl"/>
              </w:rPr>
            </w:pPr>
          </w:p>
        </w:tc>
        <w:tc>
          <w:tcPr>
            <w:tcW w:w="682" w:type="pct"/>
            <w:tcBorders>
              <w:top w:val="nil"/>
              <w:left w:val="single" w:sz="4" w:space="0" w:color="auto"/>
              <w:bottom w:val="single" w:sz="4" w:space="0" w:color="auto"/>
              <w:right w:val="single" w:sz="4" w:space="0" w:color="auto"/>
            </w:tcBorders>
            <w:shd w:val="clear" w:color="auto" w:fill="auto"/>
            <w:noWrap/>
            <w:vAlign w:val="center"/>
            <w:hideMark/>
          </w:tcPr>
          <w:p w14:paraId="2FE174EB" w14:textId="77777777" w:rsidR="008B33E3" w:rsidRPr="006A1626" w:rsidRDefault="008B33E3" w:rsidP="00AD149C">
            <w:pPr>
              <w:widowControl w:val="0"/>
              <w:jc w:val="center"/>
              <w:rPr>
                <w:b/>
                <w:bCs/>
                <w:color w:val="000000"/>
                <w:sz w:val="20"/>
                <w:szCs w:val="20"/>
                <w:lang w:val="es-ES_tradnl"/>
              </w:rPr>
            </w:pPr>
          </w:p>
        </w:tc>
      </w:tr>
      <w:tr w:rsidR="008B33E3" w:rsidRPr="006A1626" w14:paraId="4C30F754" w14:textId="77777777" w:rsidTr="00AD14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F2FEB9" w14:textId="77777777" w:rsidR="008B33E3" w:rsidRPr="006A1626" w:rsidRDefault="008B33E3" w:rsidP="00AD149C">
            <w:pPr>
              <w:widowControl w:val="0"/>
              <w:jc w:val="left"/>
              <w:rPr>
                <w:color w:val="000000"/>
                <w:sz w:val="20"/>
                <w:szCs w:val="20"/>
                <w:lang w:val="es-ES_tradnl"/>
              </w:rPr>
            </w:pPr>
            <w:r w:rsidRPr="006A1626">
              <w:rPr>
                <w:color w:val="000000"/>
                <w:sz w:val="20"/>
                <w:lang w:val="es-ES_tradnl"/>
              </w:rPr>
              <w:t>HCFC-22</w:t>
            </w:r>
          </w:p>
        </w:tc>
        <w:tc>
          <w:tcPr>
            <w:tcW w:w="529" w:type="pct"/>
            <w:tcBorders>
              <w:top w:val="nil"/>
              <w:left w:val="nil"/>
              <w:bottom w:val="single" w:sz="4" w:space="0" w:color="auto"/>
              <w:right w:val="single" w:sz="4" w:space="0" w:color="auto"/>
            </w:tcBorders>
            <w:shd w:val="clear" w:color="auto" w:fill="auto"/>
            <w:noWrap/>
            <w:vAlign w:val="center"/>
          </w:tcPr>
          <w:p w14:paraId="2F22D78D" w14:textId="77777777" w:rsidR="008B33E3" w:rsidRPr="006A1626" w:rsidRDefault="008B33E3" w:rsidP="00AD149C">
            <w:pPr>
              <w:widowControl w:val="0"/>
              <w:jc w:val="right"/>
              <w:rPr>
                <w:sz w:val="20"/>
                <w:szCs w:val="20"/>
                <w:lang w:val="es-ES_tradnl"/>
              </w:rPr>
            </w:pPr>
            <w:r w:rsidRPr="006A1626">
              <w:rPr>
                <w:color w:val="000000"/>
                <w:sz w:val="20"/>
                <w:lang w:val="es-ES_tradnl"/>
              </w:rPr>
              <w:t>471,13</w:t>
            </w:r>
          </w:p>
        </w:tc>
        <w:tc>
          <w:tcPr>
            <w:tcW w:w="529" w:type="pct"/>
            <w:tcBorders>
              <w:top w:val="nil"/>
              <w:left w:val="nil"/>
              <w:bottom w:val="single" w:sz="4" w:space="0" w:color="auto"/>
              <w:right w:val="single" w:sz="4" w:space="0" w:color="auto"/>
            </w:tcBorders>
            <w:shd w:val="clear" w:color="auto" w:fill="auto"/>
            <w:noWrap/>
            <w:vAlign w:val="center"/>
          </w:tcPr>
          <w:p w14:paraId="66B3F59E" w14:textId="77777777" w:rsidR="008B33E3" w:rsidRPr="006A1626" w:rsidRDefault="008B33E3" w:rsidP="00AD149C">
            <w:pPr>
              <w:widowControl w:val="0"/>
              <w:jc w:val="right"/>
              <w:rPr>
                <w:sz w:val="20"/>
                <w:szCs w:val="20"/>
                <w:lang w:val="es-ES_tradnl"/>
              </w:rPr>
            </w:pPr>
            <w:r w:rsidRPr="006A1626">
              <w:rPr>
                <w:sz w:val="20"/>
                <w:lang w:val="es-ES_tradnl"/>
              </w:rPr>
              <w:t>443,95</w:t>
            </w:r>
          </w:p>
        </w:tc>
        <w:tc>
          <w:tcPr>
            <w:tcW w:w="529" w:type="pct"/>
            <w:tcBorders>
              <w:top w:val="nil"/>
              <w:left w:val="nil"/>
              <w:bottom w:val="single" w:sz="4" w:space="0" w:color="auto"/>
              <w:right w:val="single" w:sz="4" w:space="0" w:color="auto"/>
            </w:tcBorders>
            <w:shd w:val="clear" w:color="auto" w:fill="auto"/>
            <w:noWrap/>
            <w:vAlign w:val="center"/>
          </w:tcPr>
          <w:p w14:paraId="20E28D7C"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422,30</w:t>
            </w:r>
          </w:p>
        </w:tc>
        <w:tc>
          <w:tcPr>
            <w:tcW w:w="529" w:type="pct"/>
            <w:tcBorders>
              <w:top w:val="single" w:sz="4" w:space="0" w:color="auto"/>
              <w:left w:val="nil"/>
              <w:bottom w:val="single" w:sz="4" w:space="0" w:color="auto"/>
              <w:right w:val="single" w:sz="4" w:space="0" w:color="auto"/>
            </w:tcBorders>
          </w:tcPr>
          <w:p w14:paraId="2E5A94C8"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376,18</w:t>
            </w:r>
          </w:p>
        </w:tc>
        <w:tc>
          <w:tcPr>
            <w:tcW w:w="519" w:type="pct"/>
            <w:tcBorders>
              <w:top w:val="nil"/>
              <w:left w:val="single" w:sz="4" w:space="0" w:color="auto"/>
              <w:bottom w:val="single" w:sz="4" w:space="0" w:color="auto"/>
              <w:right w:val="single" w:sz="4" w:space="0" w:color="auto"/>
            </w:tcBorders>
          </w:tcPr>
          <w:p w14:paraId="640A821D"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375,40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022E7AFD"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709,34</w:t>
            </w:r>
          </w:p>
        </w:tc>
      </w:tr>
      <w:tr w:rsidR="008B33E3" w:rsidRPr="006A1626" w14:paraId="10324732" w14:textId="77777777" w:rsidTr="00AD14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D8D2CEF" w14:textId="77777777" w:rsidR="008B33E3" w:rsidRPr="006A1626" w:rsidRDefault="008B33E3" w:rsidP="00AD149C">
            <w:pPr>
              <w:widowControl w:val="0"/>
              <w:jc w:val="left"/>
              <w:rPr>
                <w:color w:val="000000"/>
                <w:sz w:val="20"/>
                <w:szCs w:val="20"/>
                <w:lang w:val="es-ES_tradnl"/>
              </w:rPr>
            </w:pPr>
            <w:r w:rsidRPr="006A1626">
              <w:rPr>
                <w:color w:val="000000"/>
                <w:sz w:val="20"/>
                <w:lang w:val="es-ES_tradnl"/>
              </w:rPr>
              <w:t>HCFC-123</w:t>
            </w:r>
          </w:p>
        </w:tc>
        <w:tc>
          <w:tcPr>
            <w:tcW w:w="529" w:type="pct"/>
            <w:tcBorders>
              <w:top w:val="nil"/>
              <w:left w:val="nil"/>
              <w:bottom w:val="single" w:sz="4" w:space="0" w:color="auto"/>
              <w:right w:val="single" w:sz="4" w:space="0" w:color="auto"/>
            </w:tcBorders>
            <w:shd w:val="clear" w:color="auto" w:fill="auto"/>
            <w:noWrap/>
            <w:vAlign w:val="center"/>
          </w:tcPr>
          <w:p w14:paraId="7C018804"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29" w:type="pct"/>
            <w:tcBorders>
              <w:top w:val="nil"/>
              <w:left w:val="nil"/>
              <w:bottom w:val="single" w:sz="4" w:space="0" w:color="auto"/>
              <w:right w:val="single" w:sz="4" w:space="0" w:color="auto"/>
            </w:tcBorders>
            <w:shd w:val="clear" w:color="auto" w:fill="auto"/>
            <w:noWrap/>
            <w:vAlign w:val="center"/>
          </w:tcPr>
          <w:p w14:paraId="61CBEE52" w14:textId="77777777" w:rsidR="008B33E3" w:rsidRPr="006A1626" w:rsidRDefault="008B33E3" w:rsidP="00AD149C">
            <w:pPr>
              <w:widowControl w:val="0"/>
              <w:jc w:val="right"/>
              <w:rPr>
                <w:sz w:val="20"/>
                <w:szCs w:val="20"/>
                <w:lang w:val="es-ES_tradnl"/>
              </w:rPr>
            </w:pPr>
            <w:r w:rsidRPr="006A1626">
              <w:rPr>
                <w:sz w:val="20"/>
                <w:lang w:val="es-ES_tradnl"/>
              </w:rPr>
              <w:t>0,5</w:t>
            </w:r>
          </w:p>
        </w:tc>
        <w:tc>
          <w:tcPr>
            <w:tcW w:w="529" w:type="pct"/>
            <w:tcBorders>
              <w:top w:val="nil"/>
              <w:left w:val="nil"/>
              <w:bottom w:val="single" w:sz="4" w:space="0" w:color="auto"/>
              <w:right w:val="single" w:sz="4" w:space="0" w:color="auto"/>
            </w:tcBorders>
            <w:shd w:val="clear" w:color="auto" w:fill="auto"/>
            <w:noWrap/>
            <w:vAlign w:val="center"/>
          </w:tcPr>
          <w:p w14:paraId="6782BD24"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0,5</w:t>
            </w:r>
          </w:p>
        </w:tc>
        <w:tc>
          <w:tcPr>
            <w:tcW w:w="529" w:type="pct"/>
            <w:tcBorders>
              <w:top w:val="single" w:sz="4" w:space="0" w:color="auto"/>
              <w:left w:val="nil"/>
              <w:bottom w:val="single" w:sz="4" w:space="0" w:color="auto"/>
              <w:right w:val="single" w:sz="4" w:space="0" w:color="auto"/>
            </w:tcBorders>
          </w:tcPr>
          <w:p w14:paraId="1D9F09DD"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19" w:type="pct"/>
            <w:tcBorders>
              <w:top w:val="nil"/>
              <w:left w:val="single" w:sz="4" w:space="0" w:color="auto"/>
              <w:bottom w:val="single" w:sz="4" w:space="0" w:color="auto"/>
              <w:right w:val="single" w:sz="4" w:space="0" w:color="auto"/>
            </w:tcBorders>
          </w:tcPr>
          <w:p w14:paraId="794A1975"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2ABF83DC"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n/c</w:t>
            </w:r>
          </w:p>
        </w:tc>
      </w:tr>
      <w:tr w:rsidR="008B33E3" w:rsidRPr="006A1626" w14:paraId="54C24C8A" w14:textId="77777777" w:rsidTr="00AD14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E20C72" w14:textId="77777777" w:rsidR="008B33E3" w:rsidRPr="006A1626" w:rsidRDefault="008B33E3" w:rsidP="00AD149C">
            <w:pPr>
              <w:widowControl w:val="0"/>
              <w:jc w:val="left"/>
              <w:rPr>
                <w:color w:val="000000"/>
                <w:sz w:val="20"/>
                <w:szCs w:val="20"/>
                <w:lang w:val="es-ES_tradnl"/>
              </w:rPr>
            </w:pPr>
            <w:r w:rsidRPr="006A1626">
              <w:rPr>
                <w:color w:val="000000"/>
                <w:sz w:val="20"/>
                <w:lang w:val="es-ES_tradnl"/>
              </w:rPr>
              <w:t>HCFC-141b</w:t>
            </w:r>
          </w:p>
        </w:tc>
        <w:tc>
          <w:tcPr>
            <w:tcW w:w="529" w:type="pct"/>
            <w:tcBorders>
              <w:top w:val="nil"/>
              <w:left w:val="nil"/>
              <w:bottom w:val="single" w:sz="4" w:space="0" w:color="auto"/>
              <w:right w:val="single" w:sz="4" w:space="0" w:color="auto"/>
            </w:tcBorders>
            <w:shd w:val="clear" w:color="auto" w:fill="auto"/>
            <w:noWrap/>
          </w:tcPr>
          <w:p w14:paraId="420475F6" w14:textId="77777777" w:rsidR="008B33E3" w:rsidRPr="006A1626" w:rsidRDefault="008B33E3" w:rsidP="00AD149C">
            <w:pPr>
              <w:widowControl w:val="0"/>
              <w:jc w:val="right"/>
              <w:rPr>
                <w:sz w:val="20"/>
                <w:szCs w:val="20"/>
                <w:lang w:val="es-ES_tradnl"/>
              </w:rPr>
            </w:pPr>
            <w:r w:rsidRPr="006A1626">
              <w:rPr>
                <w:sz w:val="20"/>
                <w:lang w:val="es-ES_tradnl"/>
              </w:rPr>
              <w:t>0,00</w:t>
            </w:r>
          </w:p>
        </w:tc>
        <w:tc>
          <w:tcPr>
            <w:tcW w:w="529" w:type="pct"/>
            <w:tcBorders>
              <w:top w:val="nil"/>
              <w:left w:val="nil"/>
              <w:bottom w:val="single" w:sz="4" w:space="0" w:color="auto"/>
              <w:right w:val="single" w:sz="4" w:space="0" w:color="auto"/>
            </w:tcBorders>
            <w:shd w:val="clear" w:color="auto" w:fill="auto"/>
            <w:noWrap/>
            <w:vAlign w:val="center"/>
          </w:tcPr>
          <w:p w14:paraId="402E44A5" w14:textId="77777777" w:rsidR="008B33E3" w:rsidRPr="006A1626" w:rsidRDefault="008B33E3" w:rsidP="00AD149C">
            <w:pPr>
              <w:widowControl w:val="0"/>
              <w:jc w:val="right"/>
              <w:rPr>
                <w:sz w:val="20"/>
                <w:szCs w:val="20"/>
                <w:lang w:val="es-ES_tradnl"/>
              </w:rPr>
            </w:pPr>
            <w:r w:rsidRPr="006A1626">
              <w:rPr>
                <w:sz w:val="20"/>
                <w:lang w:val="es-ES_tradnl"/>
              </w:rPr>
              <w:t>8,46</w:t>
            </w:r>
          </w:p>
        </w:tc>
        <w:tc>
          <w:tcPr>
            <w:tcW w:w="529" w:type="pct"/>
            <w:tcBorders>
              <w:top w:val="nil"/>
              <w:left w:val="nil"/>
              <w:bottom w:val="single" w:sz="4" w:space="0" w:color="auto"/>
              <w:right w:val="single" w:sz="4" w:space="0" w:color="auto"/>
            </w:tcBorders>
            <w:shd w:val="clear" w:color="auto" w:fill="auto"/>
            <w:noWrap/>
            <w:vAlign w:val="center"/>
          </w:tcPr>
          <w:p w14:paraId="4A0C4575"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29" w:type="pct"/>
            <w:tcBorders>
              <w:top w:val="single" w:sz="4" w:space="0" w:color="auto"/>
              <w:left w:val="nil"/>
              <w:bottom w:val="single" w:sz="4" w:space="0" w:color="auto"/>
              <w:right w:val="single" w:sz="4" w:space="0" w:color="auto"/>
            </w:tcBorders>
          </w:tcPr>
          <w:p w14:paraId="53D17956"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19" w:type="pct"/>
            <w:tcBorders>
              <w:top w:val="nil"/>
              <w:left w:val="single" w:sz="4" w:space="0" w:color="auto"/>
              <w:bottom w:val="single" w:sz="4" w:space="0" w:color="auto"/>
              <w:right w:val="single" w:sz="4" w:space="0" w:color="auto"/>
            </w:tcBorders>
          </w:tcPr>
          <w:p w14:paraId="2628BE4C"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04192C3A"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14,57</w:t>
            </w:r>
          </w:p>
        </w:tc>
      </w:tr>
      <w:tr w:rsidR="008B33E3" w:rsidRPr="006A1626" w14:paraId="5987F073" w14:textId="77777777" w:rsidTr="00AD14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FF2F10" w14:textId="77777777" w:rsidR="008B33E3" w:rsidRPr="006A1626" w:rsidRDefault="008B33E3" w:rsidP="00AD149C">
            <w:pPr>
              <w:widowControl w:val="0"/>
              <w:jc w:val="left"/>
              <w:rPr>
                <w:color w:val="000000"/>
                <w:sz w:val="20"/>
                <w:szCs w:val="20"/>
                <w:lang w:val="es-ES_tradnl"/>
              </w:rPr>
            </w:pPr>
            <w:r w:rsidRPr="006A1626">
              <w:rPr>
                <w:color w:val="000000"/>
                <w:sz w:val="20"/>
                <w:lang w:val="es-ES_tradnl"/>
              </w:rPr>
              <w:t>HCFC-142b</w:t>
            </w:r>
          </w:p>
        </w:tc>
        <w:tc>
          <w:tcPr>
            <w:tcW w:w="529" w:type="pct"/>
            <w:tcBorders>
              <w:top w:val="nil"/>
              <w:left w:val="nil"/>
              <w:bottom w:val="single" w:sz="4" w:space="0" w:color="auto"/>
              <w:right w:val="single" w:sz="4" w:space="0" w:color="auto"/>
            </w:tcBorders>
            <w:shd w:val="clear" w:color="auto" w:fill="auto"/>
            <w:noWrap/>
          </w:tcPr>
          <w:p w14:paraId="24BD45FE" w14:textId="77777777" w:rsidR="008B33E3" w:rsidRPr="006A1626" w:rsidRDefault="008B33E3" w:rsidP="00AD149C">
            <w:pPr>
              <w:widowControl w:val="0"/>
              <w:jc w:val="right"/>
              <w:rPr>
                <w:sz w:val="20"/>
                <w:szCs w:val="20"/>
                <w:lang w:val="es-ES_tradnl"/>
              </w:rPr>
            </w:pPr>
            <w:r w:rsidRPr="006A1626">
              <w:rPr>
                <w:sz w:val="20"/>
                <w:lang w:val="es-ES_tradnl"/>
              </w:rPr>
              <w:t>0,00</w:t>
            </w:r>
          </w:p>
        </w:tc>
        <w:tc>
          <w:tcPr>
            <w:tcW w:w="529" w:type="pct"/>
            <w:tcBorders>
              <w:top w:val="nil"/>
              <w:left w:val="nil"/>
              <w:bottom w:val="single" w:sz="4" w:space="0" w:color="auto"/>
              <w:right w:val="single" w:sz="4" w:space="0" w:color="auto"/>
            </w:tcBorders>
            <w:shd w:val="clear" w:color="auto" w:fill="auto"/>
            <w:noWrap/>
            <w:vAlign w:val="center"/>
          </w:tcPr>
          <w:p w14:paraId="0C32D833" w14:textId="77777777" w:rsidR="008B33E3" w:rsidRPr="006A1626" w:rsidRDefault="008B33E3" w:rsidP="00AD149C">
            <w:pPr>
              <w:widowControl w:val="0"/>
              <w:jc w:val="right"/>
              <w:rPr>
                <w:sz w:val="20"/>
                <w:szCs w:val="20"/>
                <w:lang w:val="es-ES_tradnl"/>
              </w:rPr>
            </w:pPr>
            <w:r w:rsidRPr="006A1626">
              <w:rPr>
                <w:sz w:val="20"/>
                <w:lang w:val="es-ES_tradnl"/>
              </w:rPr>
              <w:t>0,00</w:t>
            </w:r>
          </w:p>
        </w:tc>
        <w:tc>
          <w:tcPr>
            <w:tcW w:w="529" w:type="pct"/>
            <w:tcBorders>
              <w:top w:val="nil"/>
              <w:left w:val="nil"/>
              <w:bottom w:val="single" w:sz="4" w:space="0" w:color="auto"/>
              <w:right w:val="single" w:sz="4" w:space="0" w:color="auto"/>
            </w:tcBorders>
            <w:shd w:val="clear" w:color="auto" w:fill="auto"/>
            <w:noWrap/>
            <w:vAlign w:val="center"/>
          </w:tcPr>
          <w:p w14:paraId="159CD57A"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29" w:type="pct"/>
            <w:tcBorders>
              <w:top w:val="single" w:sz="4" w:space="0" w:color="auto"/>
              <w:left w:val="nil"/>
              <w:bottom w:val="single" w:sz="4" w:space="0" w:color="auto"/>
              <w:right w:val="single" w:sz="4" w:space="0" w:color="auto"/>
            </w:tcBorders>
          </w:tcPr>
          <w:p w14:paraId="3CB65E98"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19" w:type="pct"/>
            <w:tcBorders>
              <w:top w:val="nil"/>
              <w:left w:val="single" w:sz="4" w:space="0" w:color="auto"/>
              <w:bottom w:val="single" w:sz="4" w:space="0" w:color="auto"/>
              <w:right w:val="single" w:sz="4" w:space="0" w:color="auto"/>
            </w:tcBorders>
          </w:tcPr>
          <w:p w14:paraId="3B57CCAE"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3253F26C"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0,55</w:t>
            </w:r>
          </w:p>
        </w:tc>
      </w:tr>
      <w:tr w:rsidR="008B33E3" w:rsidRPr="006A1626" w14:paraId="6B8A4086" w14:textId="77777777" w:rsidTr="00AD14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20561A" w14:textId="77777777" w:rsidR="008B33E3" w:rsidRPr="006A1626" w:rsidRDefault="008B33E3" w:rsidP="00AD149C">
            <w:pPr>
              <w:jc w:val="left"/>
              <w:rPr>
                <w:rFonts w:eastAsiaTheme="minorHAnsi"/>
                <w:b/>
                <w:color w:val="000000"/>
                <w:sz w:val="20"/>
                <w:szCs w:val="20"/>
                <w:lang w:val="es-ES_tradnl"/>
              </w:rPr>
            </w:pPr>
            <w:r w:rsidRPr="006A1626">
              <w:rPr>
                <w:b/>
                <w:color w:val="000000"/>
                <w:sz w:val="20"/>
                <w:lang w:val="es-ES_tradnl"/>
              </w:rPr>
              <w:t>(Subtotal / total) (t)</w:t>
            </w:r>
          </w:p>
        </w:tc>
        <w:tc>
          <w:tcPr>
            <w:tcW w:w="529" w:type="pct"/>
            <w:tcBorders>
              <w:top w:val="nil"/>
              <w:left w:val="nil"/>
              <w:bottom w:val="single" w:sz="4" w:space="0" w:color="auto"/>
              <w:right w:val="single" w:sz="4" w:space="0" w:color="auto"/>
            </w:tcBorders>
            <w:shd w:val="clear" w:color="auto" w:fill="auto"/>
            <w:noWrap/>
            <w:vAlign w:val="bottom"/>
          </w:tcPr>
          <w:p w14:paraId="2693F39F" w14:textId="77777777" w:rsidR="008B33E3" w:rsidRPr="006A1626" w:rsidRDefault="008B33E3" w:rsidP="00AD149C">
            <w:pPr>
              <w:widowControl w:val="0"/>
              <w:jc w:val="right"/>
              <w:rPr>
                <w:b/>
                <w:bCs/>
                <w:color w:val="000000"/>
                <w:sz w:val="20"/>
                <w:szCs w:val="20"/>
                <w:lang w:val="es-ES_tradnl"/>
              </w:rPr>
            </w:pPr>
            <w:r w:rsidRPr="006A1626">
              <w:rPr>
                <w:b/>
                <w:sz w:val="20"/>
                <w:lang w:val="es-ES_tradnl"/>
              </w:rPr>
              <w:t>471,13</w:t>
            </w:r>
          </w:p>
        </w:tc>
        <w:tc>
          <w:tcPr>
            <w:tcW w:w="529" w:type="pct"/>
            <w:tcBorders>
              <w:top w:val="nil"/>
              <w:left w:val="nil"/>
              <w:bottom w:val="single" w:sz="4" w:space="0" w:color="auto"/>
              <w:right w:val="single" w:sz="4" w:space="0" w:color="auto"/>
            </w:tcBorders>
            <w:shd w:val="clear" w:color="auto" w:fill="auto"/>
            <w:noWrap/>
            <w:vAlign w:val="center"/>
          </w:tcPr>
          <w:p w14:paraId="14F5DBE1" w14:textId="77777777" w:rsidR="008B33E3" w:rsidRPr="006A1626" w:rsidRDefault="008B33E3" w:rsidP="00AD149C">
            <w:pPr>
              <w:widowControl w:val="0"/>
              <w:jc w:val="right"/>
              <w:rPr>
                <w:b/>
                <w:bCs/>
                <w:color w:val="000000"/>
                <w:sz w:val="20"/>
                <w:szCs w:val="20"/>
                <w:lang w:val="es-ES_tradnl"/>
              </w:rPr>
            </w:pPr>
            <w:r w:rsidRPr="006A1626">
              <w:rPr>
                <w:b/>
                <w:color w:val="000000"/>
                <w:sz w:val="20"/>
                <w:lang w:val="es-ES_tradnl"/>
              </w:rPr>
              <w:t>452,91</w:t>
            </w:r>
          </w:p>
        </w:tc>
        <w:tc>
          <w:tcPr>
            <w:tcW w:w="529" w:type="pct"/>
            <w:tcBorders>
              <w:top w:val="nil"/>
              <w:left w:val="nil"/>
              <w:bottom w:val="single" w:sz="4" w:space="0" w:color="auto"/>
              <w:right w:val="single" w:sz="4" w:space="0" w:color="auto"/>
            </w:tcBorders>
            <w:shd w:val="clear" w:color="auto" w:fill="auto"/>
            <w:noWrap/>
            <w:vAlign w:val="center"/>
          </w:tcPr>
          <w:p w14:paraId="3700F44C" w14:textId="77777777" w:rsidR="008B33E3" w:rsidRPr="006A1626" w:rsidRDefault="008B33E3" w:rsidP="00AD149C">
            <w:pPr>
              <w:widowControl w:val="0"/>
              <w:jc w:val="right"/>
              <w:rPr>
                <w:b/>
                <w:bCs/>
                <w:color w:val="000000"/>
                <w:sz w:val="20"/>
                <w:szCs w:val="20"/>
                <w:lang w:val="es-ES_tradnl"/>
              </w:rPr>
            </w:pPr>
            <w:r w:rsidRPr="006A1626">
              <w:rPr>
                <w:b/>
                <w:color w:val="000000"/>
                <w:sz w:val="20"/>
                <w:lang w:val="es-ES_tradnl"/>
              </w:rPr>
              <w:t>422,80</w:t>
            </w:r>
          </w:p>
        </w:tc>
        <w:tc>
          <w:tcPr>
            <w:tcW w:w="529" w:type="pct"/>
            <w:tcBorders>
              <w:top w:val="single" w:sz="4" w:space="0" w:color="auto"/>
              <w:left w:val="nil"/>
              <w:bottom w:val="single" w:sz="4" w:space="0" w:color="auto"/>
              <w:right w:val="single" w:sz="4" w:space="0" w:color="auto"/>
            </w:tcBorders>
          </w:tcPr>
          <w:p w14:paraId="3AA8CBDF" w14:textId="77777777" w:rsidR="008B33E3" w:rsidRPr="006A1626" w:rsidRDefault="008B33E3" w:rsidP="00AD149C">
            <w:pPr>
              <w:widowControl w:val="0"/>
              <w:jc w:val="right"/>
              <w:rPr>
                <w:b/>
                <w:bCs/>
                <w:color w:val="000000"/>
                <w:sz w:val="20"/>
                <w:szCs w:val="20"/>
                <w:lang w:val="es-ES_tradnl"/>
              </w:rPr>
            </w:pPr>
            <w:r w:rsidRPr="006A1626">
              <w:rPr>
                <w:b/>
                <w:color w:val="000000"/>
                <w:sz w:val="20"/>
                <w:lang w:val="es-ES_tradnl"/>
              </w:rPr>
              <w:t>376,18</w:t>
            </w:r>
          </w:p>
        </w:tc>
        <w:tc>
          <w:tcPr>
            <w:tcW w:w="519" w:type="pct"/>
            <w:tcBorders>
              <w:top w:val="nil"/>
              <w:left w:val="single" w:sz="4" w:space="0" w:color="auto"/>
              <w:bottom w:val="single" w:sz="4" w:space="0" w:color="auto"/>
              <w:right w:val="single" w:sz="4" w:space="0" w:color="auto"/>
            </w:tcBorders>
          </w:tcPr>
          <w:p w14:paraId="78A1EFB1" w14:textId="77777777" w:rsidR="008B33E3" w:rsidRPr="006A1626" w:rsidRDefault="008B33E3" w:rsidP="00AD149C">
            <w:pPr>
              <w:widowControl w:val="0"/>
              <w:jc w:val="right"/>
              <w:rPr>
                <w:b/>
                <w:bCs/>
                <w:color w:val="000000"/>
                <w:sz w:val="20"/>
                <w:szCs w:val="20"/>
                <w:lang w:val="es-ES_tradnl"/>
              </w:rPr>
            </w:pPr>
            <w:r w:rsidRPr="006A1626">
              <w:rPr>
                <w:b/>
                <w:color w:val="000000"/>
                <w:sz w:val="20"/>
                <w:lang w:val="es-ES_tradnl"/>
              </w:rPr>
              <w:t>375,40</w:t>
            </w:r>
          </w:p>
        </w:tc>
        <w:tc>
          <w:tcPr>
            <w:tcW w:w="682" w:type="pct"/>
            <w:tcBorders>
              <w:top w:val="nil"/>
              <w:left w:val="single" w:sz="4" w:space="0" w:color="auto"/>
              <w:bottom w:val="single" w:sz="4" w:space="0" w:color="auto"/>
              <w:right w:val="single" w:sz="4" w:space="0" w:color="auto"/>
            </w:tcBorders>
            <w:shd w:val="clear" w:color="auto" w:fill="auto"/>
            <w:noWrap/>
            <w:vAlign w:val="bottom"/>
          </w:tcPr>
          <w:p w14:paraId="777556A7" w14:textId="77777777" w:rsidR="008B33E3" w:rsidRPr="006A1626" w:rsidRDefault="008B33E3" w:rsidP="00AD149C">
            <w:pPr>
              <w:widowControl w:val="0"/>
              <w:jc w:val="right"/>
              <w:rPr>
                <w:b/>
                <w:bCs/>
                <w:color w:val="000000"/>
                <w:sz w:val="20"/>
                <w:szCs w:val="20"/>
                <w:lang w:val="es-ES_tradnl"/>
              </w:rPr>
            </w:pPr>
            <w:r w:rsidRPr="006A1626">
              <w:rPr>
                <w:b/>
                <w:sz w:val="20"/>
                <w:lang w:val="es-ES_tradnl"/>
              </w:rPr>
              <w:t>724,46</w:t>
            </w:r>
          </w:p>
        </w:tc>
      </w:tr>
      <w:tr w:rsidR="008B33E3" w:rsidRPr="006A1626" w14:paraId="4A486D68" w14:textId="77777777" w:rsidTr="00AD149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1DA3843" w14:textId="77777777" w:rsidR="008B33E3" w:rsidRPr="006A1626" w:rsidRDefault="008B33E3" w:rsidP="00AD149C">
            <w:pPr>
              <w:jc w:val="left"/>
              <w:rPr>
                <w:b/>
                <w:bCs/>
                <w:color w:val="000000"/>
                <w:sz w:val="20"/>
                <w:szCs w:val="20"/>
                <w:highlight w:val="magenta"/>
                <w:lang w:val="es-ES_tradnl"/>
              </w:rPr>
            </w:pPr>
            <w:r w:rsidRPr="006A1626">
              <w:rPr>
                <w:color w:val="000000"/>
                <w:sz w:val="20"/>
                <w:lang w:val="es-ES_tradnl"/>
              </w:rPr>
              <w:t>HCFC</w:t>
            </w:r>
            <w:r w:rsidRPr="006A1626">
              <w:rPr>
                <w:color w:val="000000"/>
                <w:sz w:val="20"/>
                <w:lang w:val="es-ES_tradnl"/>
              </w:rPr>
              <w:noBreakHyphen/>
              <w:t>141b en polioles premezclados importados*</w:t>
            </w:r>
          </w:p>
        </w:tc>
        <w:tc>
          <w:tcPr>
            <w:tcW w:w="529" w:type="pct"/>
            <w:tcBorders>
              <w:top w:val="nil"/>
              <w:left w:val="nil"/>
              <w:bottom w:val="single" w:sz="4" w:space="0" w:color="auto"/>
              <w:right w:val="single" w:sz="4" w:space="0" w:color="auto"/>
            </w:tcBorders>
            <w:shd w:val="clear" w:color="auto" w:fill="auto"/>
            <w:noWrap/>
          </w:tcPr>
          <w:p w14:paraId="1BAD2541" w14:textId="77777777" w:rsidR="008B33E3" w:rsidRPr="006A1626" w:rsidRDefault="008B33E3" w:rsidP="00AD149C">
            <w:pPr>
              <w:jc w:val="right"/>
              <w:rPr>
                <w:sz w:val="20"/>
                <w:szCs w:val="20"/>
                <w:lang w:val="es-ES_tradnl"/>
              </w:rPr>
            </w:pPr>
            <w:r w:rsidRPr="006A1626">
              <w:rPr>
                <w:sz w:val="20"/>
                <w:lang w:val="es-ES_tradnl"/>
              </w:rPr>
              <w:t>65,00</w:t>
            </w:r>
          </w:p>
        </w:tc>
        <w:tc>
          <w:tcPr>
            <w:tcW w:w="529" w:type="pct"/>
            <w:tcBorders>
              <w:top w:val="nil"/>
              <w:left w:val="nil"/>
              <w:bottom w:val="single" w:sz="4" w:space="0" w:color="auto"/>
              <w:right w:val="single" w:sz="4" w:space="0" w:color="auto"/>
            </w:tcBorders>
            <w:shd w:val="clear" w:color="auto" w:fill="auto"/>
            <w:noWrap/>
          </w:tcPr>
          <w:p w14:paraId="5C7AE9F5" w14:textId="77777777" w:rsidR="008B33E3" w:rsidRPr="006A1626" w:rsidRDefault="008B33E3" w:rsidP="00AD149C">
            <w:pPr>
              <w:jc w:val="right"/>
              <w:rPr>
                <w:sz w:val="20"/>
                <w:szCs w:val="20"/>
                <w:lang w:val="es-ES_tradnl"/>
              </w:rPr>
            </w:pPr>
            <w:r w:rsidRPr="006A1626">
              <w:rPr>
                <w:sz w:val="20"/>
                <w:lang w:val="es-ES_tradnl"/>
              </w:rPr>
              <w:t>94,35</w:t>
            </w:r>
          </w:p>
        </w:tc>
        <w:tc>
          <w:tcPr>
            <w:tcW w:w="529" w:type="pct"/>
            <w:tcBorders>
              <w:top w:val="nil"/>
              <w:left w:val="nil"/>
              <w:bottom w:val="single" w:sz="4" w:space="0" w:color="auto"/>
              <w:right w:val="single" w:sz="4" w:space="0" w:color="auto"/>
            </w:tcBorders>
            <w:shd w:val="clear" w:color="auto" w:fill="auto"/>
            <w:noWrap/>
          </w:tcPr>
          <w:p w14:paraId="726E3072" w14:textId="77777777" w:rsidR="008B33E3" w:rsidRPr="006A1626" w:rsidRDefault="008B33E3" w:rsidP="00AD149C">
            <w:pPr>
              <w:jc w:val="right"/>
              <w:rPr>
                <w:color w:val="000000"/>
                <w:sz w:val="20"/>
                <w:szCs w:val="20"/>
                <w:lang w:val="es-ES_tradnl"/>
              </w:rPr>
            </w:pPr>
            <w:r w:rsidRPr="006A1626">
              <w:rPr>
                <w:color w:val="000000"/>
                <w:sz w:val="20"/>
                <w:lang w:val="es-ES_tradnl"/>
              </w:rPr>
              <w:t>67,00</w:t>
            </w:r>
          </w:p>
        </w:tc>
        <w:tc>
          <w:tcPr>
            <w:tcW w:w="529" w:type="pct"/>
            <w:tcBorders>
              <w:top w:val="single" w:sz="4" w:space="0" w:color="auto"/>
              <w:left w:val="nil"/>
              <w:bottom w:val="single" w:sz="4" w:space="0" w:color="auto"/>
              <w:right w:val="single" w:sz="4" w:space="0" w:color="auto"/>
            </w:tcBorders>
          </w:tcPr>
          <w:p w14:paraId="08457A75" w14:textId="77777777" w:rsidR="008B33E3" w:rsidRPr="006A1626" w:rsidRDefault="008B33E3" w:rsidP="00AD149C">
            <w:pPr>
              <w:jc w:val="right"/>
              <w:rPr>
                <w:color w:val="000000"/>
                <w:sz w:val="20"/>
                <w:szCs w:val="20"/>
                <w:lang w:val="es-ES_tradnl"/>
              </w:rPr>
            </w:pPr>
            <w:r w:rsidRPr="006A1626">
              <w:rPr>
                <w:color w:val="000000"/>
                <w:sz w:val="20"/>
                <w:lang w:val="es-ES_tradnl"/>
              </w:rPr>
              <w:t>14,50</w:t>
            </w:r>
          </w:p>
        </w:tc>
        <w:tc>
          <w:tcPr>
            <w:tcW w:w="519" w:type="pct"/>
            <w:tcBorders>
              <w:top w:val="nil"/>
              <w:left w:val="single" w:sz="4" w:space="0" w:color="auto"/>
              <w:bottom w:val="single" w:sz="4" w:space="0" w:color="auto"/>
              <w:right w:val="single" w:sz="4" w:space="0" w:color="auto"/>
            </w:tcBorders>
          </w:tcPr>
          <w:p w14:paraId="6C77837D" w14:textId="77777777" w:rsidR="008B33E3" w:rsidRPr="006A1626" w:rsidRDefault="008B33E3" w:rsidP="00AD149C">
            <w:pPr>
              <w:jc w:val="right"/>
              <w:rPr>
                <w:sz w:val="20"/>
                <w:szCs w:val="20"/>
                <w:lang w:val="es-ES_tradnl"/>
              </w:rPr>
            </w:pPr>
            <w:r w:rsidRPr="006A1626">
              <w:rPr>
                <w:sz w:val="20"/>
                <w:lang w:val="es-ES_tradnl"/>
              </w:rPr>
              <w:t>14,50</w:t>
            </w:r>
          </w:p>
        </w:tc>
        <w:tc>
          <w:tcPr>
            <w:tcW w:w="682" w:type="pct"/>
            <w:tcBorders>
              <w:top w:val="nil"/>
              <w:left w:val="single" w:sz="4" w:space="0" w:color="auto"/>
              <w:bottom w:val="single" w:sz="4" w:space="0" w:color="auto"/>
              <w:right w:val="single" w:sz="4" w:space="0" w:color="auto"/>
            </w:tcBorders>
            <w:shd w:val="clear" w:color="auto" w:fill="auto"/>
            <w:noWrap/>
          </w:tcPr>
          <w:p w14:paraId="3FFC39F6" w14:textId="77777777" w:rsidR="008B33E3" w:rsidRPr="006A1626" w:rsidRDefault="008B33E3" w:rsidP="00AD149C">
            <w:pPr>
              <w:jc w:val="right"/>
              <w:rPr>
                <w:sz w:val="20"/>
                <w:szCs w:val="20"/>
                <w:lang w:val="es-ES_tradnl"/>
              </w:rPr>
            </w:pPr>
            <w:r w:rsidRPr="006A1626">
              <w:rPr>
                <w:sz w:val="20"/>
                <w:lang w:val="es-ES_tradnl"/>
              </w:rPr>
              <w:t>45,64**</w:t>
            </w:r>
          </w:p>
        </w:tc>
      </w:tr>
      <w:tr w:rsidR="008B33E3" w:rsidRPr="006A1626" w14:paraId="2CABBA4E" w14:textId="77777777" w:rsidTr="00AD14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9FCDB" w14:textId="77777777" w:rsidR="008B33E3" w:rsidRPr="006A1626" w:rsidRDefault="008B33E3" w:rsidP="00AD149C">
            <w:pPr>
              <w:widowControl w:val="0"/>
              <w:jc w:val="left"/>
              <w:rPr>
                <w:b/>
                <w:bCs/>
                <w:color w:val="000000"/>
                <w:sz w:val="20"/>
                <w:szCs w:val="20"/>
                <w:lang w:val="es-ES_tradnl"/>
              </w:rPr>
            </w:pPr>
            <w:r w:rsidRPr="006A1626">
              <w:rPr>
                <w:b/>
                <w:color w:val="000000"/>
                <w:sz w:val="20"/>
                <w:lang w:val="es-ES_tradnl"/>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641BD" w14:textId="77777777" w:rsidR="008B33E3" w:rsidRPr="006A1626" w:rsidRDefault="008B33E3" w:rsidP="00AD149C">
            <w:pPr>
              <w:widowControl w:val="0"/>
              <w:jc w:val="right"/>
              <w:rPr>
                <w:color w:val="000000"/>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4C3E1" w14:textId="77777777" w:rsidR="008B33E3" w:rsidRPr="006A1626" w:rsidRDefault="008B33E3" w:rsidP="00AD149C">
            <w:pPr>
              <w:widowControl w:val="0"/>
              <w:jc w:val="right"/>
              <w:rPr>
                <w:color w:val="000000"/>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2B6EDE" w14:textId="77777777" w:rsidR="008B33E3" w:rsidRPr="006A1626" w:rsidRDefault="008B33E3" w:rsidP="00AD149C">
            <w:pPr>
              <w:widowControl w:val="0"/>
              <w:jc w:val="right"/>
              <w:rPr>
                <w:color w:val="000000"/>
                <w:sz w:val="20"/>
                <w:szCs w:val="20"/>
                <w:lang w:val="es-ES_tradnl"/>
              </w:rPr>
            </w:pPr>
          </w:p>
        </w:tc>
        <w:tc>
          <w:tcPr>
            <w:tcW w:w="529" w:type="pct"/>
            <w:tcBorders>
              <w:top w:val="single" w:sz="4" w:space="0" w:color="auto"/>
              <w:left w:val="single" w:sz="4" w:space="0" w:color="auto"/>
              <w:bottom w:val="single" w:sz="4" w:space="0" w:color="auto"/>
              <w:right w:val="single" w:sz="4" w:space="0" w:color="auto"/>
            </w:tcBorders>
          </w:tcPr>
          <w:p w14:paraId="59493C93" w14:textId="77777777" w:rsidR="008B33E3" w:rsidRPr="006A1626" w:rsidRDefault="008B33E3" w:rsidP="00AD149C">
            <w:pPr>
              <w:widowControl w:val="0"/>
              <w:jc w:val="right"/>
              <w:rPr>
                <w:color w:val="000000"/>
                <w:sz w:val="20"/>
                <w:szCs w:val="20"/>
                <w:lang w:val="es-ES_tradnl"/>
              </w:rPr>
            </w:pPr>
          </w:p>
        </w:tc>
        <w:tc>
          <w:tcPr>
            <w:tcW w:w="519" w:type="pct"/>
            <w:tcBorders>
              <w:top w:val="single" w:sz="4" w:space="0" w:color="auto"/>
              <w:left w:val="single" w:sz="4" w:space="0" w:color="auto"/>
              <w:bottom w:val="single" w:sz="4" w:space="0" w:color="auto"/>
              <w:right w:val="single" w:sz="4" w:space="0" w:color="auto"/>
            </w:tcBorders>
          </w:tcPr>
          <w:p w14:paraId="69A5AC0A" w14:textId="77777777" w:rsidR="008B33E3" w:rsidRPr="006A1626" w:rsidRDefault="008B33E3" w:rsidP="00AD149C">
            <w:pPr>
              <w:widowControl w:val="0"/>
              <w:jc w:val="right"/>
              <w:rPr>
                <w:color w:val="000000"/>
                <w:sz w:val="20"/>
                <w:szCs w:val="20"/>
                <w:lang w:val="es-ES_tradnl"/>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5F744" w14:textId="77777777" w:rsidR="008B33E3" w:rsidRPr="006A1626" w:rsidRDefault="008B33E3" w:rsidP="00AD149C">
            <w:pPr>
              <w:widowControl w:val="0"/>
              <w:jc w:val="right"/>
              <w:rPr>
                <w:color w:val="000000"/>
                <w:sz w:val="20"/>
                <w:szCs w:val="20"/>
                <w:lang w:val="es-ES_tradnl"/>
              </w:rPr>
            </w:pPr>
          </w:p>
        </w:tc>
      </w:tr>
      <w:tr w:rsidR="008B33E3" w:rsidRPr="006A1626" w14:paraId="30A3AEA2" w14:textId="77777777" w:rsidTr="00AD14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170A91" w14:textId="77777777" w:rsidR="008B33E3" w:rsidRPr="006A1626" w:rsidRDefault="008B33E3" w:rsidP="00AD149C">
            <w:pPr>
              <w:widowControl w:val="0"/>
              <w:jc w:val="left"/>
              <w:rPr>
                <w:color w:val="000000"/>
                <w:sz w:val="20"/>
                <w:szCs w:val="20"/>
                <w:lang w:val="es-ES_tradnl"/>
              </w:rPr>
            </w:pPr>
            <w:r w:rsidRPr="006A1626">
              <w:rPr>
                <w:color w:val="000000"/>
                <w:sz w:val="20"/>
                <w:lang w:val="es-ES_tradnl"/>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FD3A69" w14:textId="77777777" w:rsidR="008B33E3" w:rsidRPr="006A1626" w:rsidRDefault="008B33E3" w:rsidP="00AD149C">
            <w:pPr>
              <w:widowControl w:val="0"/>
              <w:jc w:val="right"/>
              <w:rPr>
                <w:color w:val="000000"/>
                <w:sz w:val="20"/>
                <w:szCs w:val="20"/>
                <w:lang w:val="es-ES_tradnl"/>
              </w:rPr>
            </w:pPr>
            <w:r w:rsidRPr="006A1626">
              <w:rPr>
                <w:sz w:val="20"/>
                <w:lang w:val="es-ES_tradnl"/>
              </w:rPr>
              <w:t>25,91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B6B0E6"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 xml:space="preserve">24,42 </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AD50D4"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23,23</w:t>
            </w:r>
          </w:p>
        </w:tc>
        <w:tc>
          <w:tcPr>
            <w:tcW w:w="529" w:type="pct"/>
            <w:tcBorders>
              <w:top w:val="single" w:sz="4" w:space="0" w:color="auto"/>
              <w:left w:val="single" w:sz="4" w:space="0" w:color="auto"/>
              <w:bottom w:val="single" w:sz="4" w:space="0" w:color="auto"/>
              <w:right w:val="single" w:sz="4" w:space="0" w:color="auto"/>
            </w:tcBorders>
          </w:tcPr>
          <w:p w14:paraId="0102B6BA"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20,69</w:t>
            </w:r>
          </w:p>
        </w:tc>
        <w:tc>
          <w:tcPr>
            <w:tcW w:w="519" w:type="pct"/>
            <w:tcBorders>
              <w:top w:val="single" w:sz="4" w:space="0" w:color="auto"/>
              <w:left w:val="single" w:sz="4" w:space="0" w:color="auto"/>
              <w:bottom w:val="single" w:sz="4" w:space="0" w:color="auto"/>
              <w:right w:val="single" w:sz="4" w:space="0" w:color="auto"/>
            </w:tcBorders>
          </w:tcPr>
          <w:p w14:paraId="6028ABA6"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20,65</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4DF459" w14:textId="77777777" w:rsidR="008B33E3" w:rsidRPr="006A1626" w:rsidRDefault="008B33E3" w:rsidP="00AD149C">
            <w:pPr>
              <w:widowControl w:val="0"/>
              <w:jc w:val="right"/>
              <w:rPr>
                <w:color w:val="000000"/>
                <w:sz w:val="20"/>
                <w:szCs w:val="20"/>
                <w:lang w:val="es-ES_tradnl"/>
              </w:rPr>
            </w:pPr>
            <w:r w:rsidRPr="006A1626">
              <w:rPr>
                <w:sz w:val="20"/>
                <w:lang w:val="es-ES_tradnl"/>
              </w:rPr>
              <w:t>39,01</w:t>
            </w:r>
          </w:p>
        </w:tc>
      </w:tr>
      <w:tr w:rsidR="008B33E3" w:rsidRPr="006A1626" w14:paraId="2D0913D5" w14:textId="77777777" w:rsidTr="00AD14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26F4E74" w14:textId="77777777" w:rsidR="008B33E3" w:rsidRPr="006A1626" w:rsidRDefault="008B33E3" w:rsidP="00AD149C">
            <w:pPr>
              <w:widowControl w:val="0"/>
              <w:jc w:val="left"/>
              <w:rPr>
                <w:color w:val="000000"/>
                <w:sz w:val="20"/>
                <w:szCs w:val="20"/>
                <w:lang w:val="es-ES_tradnl"/>
              </w:rPr>
            </w:pPr>
            <w:r w:rsidRPr="006A1626">
              <w:rPr>
                <w:color w:val="000000"/>
                <w:sz w:val="20"/>
                <w:lang w:val="es-ES_tradnl"/>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216433" w14:textId="77777777" w:rsidR="008B33E3" w:rsidRPr="006A1626" w:rsidRDefault="008B33E3" w:rsidP="00AD149C">
            <w:pPr>
              <w:widowControl w:val="0"/>
              <w:jc w:val="right"/>
              <w:rPr>
                <w:sz w:val="20"/>
                <w:szCs w:val="20"/>
                <w:lang w:val="es-ES_tradnl"/>
              </w:rPr>
            </w:pPr>
            <w:r w:rsidRPr="006A1626">
              <w:rPr>
                <w:sz w:val="20"/>
                <w:lang w:val="es-ES_tradnl"/>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0DCAE0"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2CBEC2"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0,01</w:t>
            </w:r>
          </w:p>
        </w:tc>
        <w:tc>
          <w:tcPr>
            <w:tcW w:w="529" w:type="pct"/>
            <w:tcBorders>
              <w:top w:val="single" w:sz="4" w:space="0" w:color="auto"/>
              <w:left w:val="single" w:sz="4" w:space="0" w:color="auto"/>
              <w:bottom w:val="single" w:sz="4" w:space="0" w:color="auto"/>
              <w:right w:val="single" w:sz="4" w:space="0" w:color="auto"/>
            </w:tcBorders>
          </w:tcPr>
          <w:p w14:paraId="669EC19C"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19" w:type="pct"/>
            <w:tcBorders>
              <w:top w:val="single" w:sz="4" w:space="0" w:color="auto"/>
              <w:left w:val="single" w:sz="4" w:space="0" w:color="auto"/>
              <w:bottom w:val="single" w:sz="4" w:space="0" w:color="auto"/>
              <w:right w:val="single" w:sz="4" w:space="0" w:color="auto"/>
            </w:tcBorders>
          </w:tcPr>
          <w:p w14:paraId="73767329"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2CD58C" w14:textId="77777777" w:rsidR="008B33E3" w:rsidRPr="006A1626" w:rsidRDefault="008B33E3" w:rsidP="00AD149C">
            <w:pPr>
              <w:widowControl w:val="0"/>
              <w:jc w:val="right"/>
              <w:rPr>
                <w:sz w:val="20"/>
                <w:szCs w:val="20"/>
                <w:lang w:val="es-ES_tradnl"/>
              </w:rPr>
            </w:pPr>
            <w:r w:rsidRPr="006A1626">
              <w:rPr>
                <w:sz w:val="20"/>
                <w:lang w:val="es-ES_tradnl"/>
              </w:rPr>
              <w:t>n/c</w:t>
            </w:r>
          </w:p>
        </w:tc>
      </w:tr>
      <w:tr w:rsidR="008B33E3" w:rsidRPr="006A1626" w14:paraId="5A5CB540" w14:textId="77777777" w:rsidTr="00AD14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4AA027" w14:textId="77777777" w:rsidR="008B33E3" w:rsidRPr="006A1626" w:rsidRDefault="008B33E3" w:rsidP="00AD149C">
            <w:pPr>
              <w:widowControl w:val="0"/>
              <w:jc w:val="left"/>
              <w:rPr>
                <w:color w:val="000000"/>
                <w:sz w:val="20"/>
                <w:szCs w:val="20"/>
                <w:lang w:val="es-ES_tradnl"/>
              </w:rPr>
            </w:pPr>
            <w:r w:rsidRPr="006A1626">
              <w:rPr>
                <w:color w:val="000000"/>
                <w:sz w:val="20"/>
                <w:lang w:val="es-ES_tradnl"/>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EEE6D6" w14:textId="77777777" w:rsidR="008B33E3" w:rsidRPr="006A1626" w:rsidRDefault="008B33E3" w:rsidP="00AD149C">
            <w:pPr>
              <w:widowControl w:val="0"/>
              <w:jc w:val="right"/>
              <w:rPr>
                <w:color w:val="000000"/>
                <w:sz w:val="20"/>
                <w:szCs w:val="20"/>
                <w:lang w:val="es-ES_tradnl"/>
              </w:rPr>
            </w:pPr>
            <w:r w:rsidRPr="006A1626">
              <w:rPr>
                <w:sz w:val="20"/>
                <w:lang w:val="es-ES_tradnl"/>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1A8472"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57E80D"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29" w:type="pct"/>
            <w:tcBorders>
              <w:top w:val="single" w:sz="4" w:space="0" w:color="auto"/>
              <w:left w:val="single" w:sz="4" w:space="0" w:color="auto"/>
              <w:bottom w:val="single" w:sz="4" w:space="0" w:color="auto"/>
              <w:right w:val="single" w:sz="4" w:space="0" w:color="auto"/>
            </w:tcBorders>
          </w:tcPr>
          <w:p w14:paraId="706DFE01"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19" w:type="pct"/>
            <w:tcBorders>
              <w:top w:val="single" w:sz="4" w:space="0" w:color="auto"/>
              <w:left w:val="single" w:sz="4" w:space="0" w:color="auto"/>
              <w:bottom w:val="single" w:sz="4" w:space="0" w:color="auto"/>
              <w:right w:val="single" w:sz="4" w:space="0" w:color="auto"/>
            </w:tcBorders>
          </w:tcPr>
          <w:p w14:paraId="46B670E9"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1680EC" w14:textId="77777777" w:rsidR="008B33E3" w:rsidRPr="006A1626" w:rsidRDefault="008B33E3" w:rsidP="00AD149C">
            <w:pPr>
              <w:widowControl w:val="0"/>
              <w:jc w:val="right"/>
              <w:rPr>
                <w:color w:val="000000"/>
                <w:sz w:val="20"/>
                <w:szCs w:val="20"/>
                <w:lang w:val="es-ES_tradnl"/>
              </w:rPr>
            </w:pPr>
            <w:r w:rsidRPr="006A1626">
              <w:rPr>
                <w:sz w:val="20"/>
                <w:lang w:val="es-ES_tradnl"/>
              </w:rPr>
              <w:t>1,61</w:t>
            </w:r>
          </w:p>
        </w:tc>
      </w:tr>
      <w:tr w:rsidR="008B33E3" w:rsidRPr="006A1626" w14:paraId="291F2BF5" w14:textId="77777777" w:rsidTr="00AD14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A23816" w14:textId="77777777" w:rsidR="008B33E3" w:rsidRPr="006A1626" w:rsidRDefault="008B33E3" w:rsidP="00AD149C">
            <w:pPr>
              <w:widowControl w:val="0"/>
              <w:jc w:val="left"/>
              <w:rPr>
                <w:color w:val="000000"/>
                <w:sz w:val="20"/>
                <w:szCs w:val="20"/>
                <w:lang w:val="es-ES_tradnl"/>
              </w:rPr>
            </w:pPr>
            <w:r w:rsidRPr="006A1626">
              <w:rPr>
                <w:color w:val="000000"/>
                <w:sz w:val="20"/>
                <w:lang w:val="es-ES_tradnl"/>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4E63AF" w14:textId="77777777" w:rsidR="008B33E3" w:rsidRPr="006A1626" w:rsidRDefault="008B33E3" w:rsidP="00AD149C">
            <w:pPr>
              <w:widowControl w:val="0"/>
              <w:jc w:val="right"/>
              <w:rPr>
                <w:color w:val="000000"/>
                <w:sz w:val="20"/>
                <w:szCs w:val="20"/>
                <w:lang w:val="es-ES_tradnl"/>
              </w:rPr>
            </w:pPr>
            <w:r w:rsidRPr="006A1626">
              <w:rPr>
                <w:sz w:val="20"/>
                <w:lang w:val="es-ES_tradnl"/>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52F32F"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483E45"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29" w:type="pct"/>
            <w:tcBorders>
              <w:top w:val="single" w:sz="4" w:space="0" w:color="auto"/>
              <w:left w:val="single" w:sz="4" w:space="0" w:color="auto"/>
              <w:bottom w:val="single" w:sz="4" w:space="0" w:color="auto"/>
              <w:right w:val="single" w:sz="4" w:space="0" w:color="auto"/>
            </w:tcBorders>
          </w:tcPr>
          <w:p w14:paraId="7089C1FE"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519" w:type="pct"/>
            <w:tcBorders>
              <w:top w:val="single" w:sz="4" w:space="0" w:color="auto"/>
              <w:left w:val="single" w:sz="4" w:space="0" w:color="auto"/>
              <w:bottom w:val="single" w:sz="4" w:space="0" w:color="auto"/>
              <w:right w:val="single" w:sz="4" w:space="0" w:color="auto"/>
            </w:tcBorders>
          </w:tcPr>
          <w:p w14:paraId="6FE420CF" w14:textId="77777777" w:rsidR="008B33E3" w:rsidRPr="006A1626" w:rsidRDefault="008B33E3" w:rsidP="00AD149C">
            <w:pPr>
              <w:widowControl w:val="0"/>
              <w:jc w:val="right"/>
              <w:rPr>
                <w:color w:val="000000"/>
                <w:sz w:val="20"/>
                <w:szCs w:val="20"/>
                <w:lang w:val="es-ES_tradnl"/>
              </w:rPr>
            </w:pPr>
            <w:r w:rsidRPr="006A1626">
              <w:rPr>
                <w:color w:val="000000"/>
                <w:sz w:val="20"/>
                <w:lang w:val="es-ES_tradnl"/>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BA900" w14:textId="77777777" w:rsidR="008B33E3" w:rsidRPr="006A1626" w:rsidRDefault="008B33E3" w:rsidP="00AD149C">
            <w:pPr>
              <w:widowControl w:val="0"/>
              <w:jc w:val="right"/>
              <w:rPr>
                <w:color w:val="000000"/>
                <w:sz w:val="20"/>
                <w:szCs w:val="20"/>
                <w:lang w:val="es-ES_tradnl"/>
              </w:rPr>
            </w:pPr>
            <w:r w:rsidRPr="006A1626">
              <w:rPr>
                <w:sz w:val="20"/>
                <w:lang w:val="es-ES_tradnl"/>
              </w:rPr>
              <w:t>0,04</w:t>
            </w:r>
          </w:p>
        </w:tc>
      </w:tr>
      <w:tr w:rsidR="008B33E3" w:rsidRPr="006A1626" w14:paraId="0E037C97" w14:textId="77777777" w:rsidTr="00AD14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E6305E" w14:textId="77777777" w:rsidR="008B33E3" w:rsidRPr="006A1626" w:rsidRDefault="008B33E3" w:rsidP="00AD149C">
            <w:pPr>
              <w:jc w:val="left"/>
              <w:rPr>
                <w:rFonts w:eastAsiaTheme="minorHAnsi"/>
                <w:b/>
                <w:sz w:val="20"/>
                <w:szCs w:val="20"/>
                <w:lang w:val="es-ES_tradnl"/>
              </w:rPr>
            </w:pPr>
            <w:r w:rsidRPr="006A1626">
              <w:rPr>
                <w:b/>
                <w:sz w:val="20"/>
                <w:lang w:val="es-ES_tradnl"/>
              </w:rPr>
              <w:t>(Subtotal / total) (toneladas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8DA623C" w14:textId="77777777" w:rsidR="008B33E3" w:rsidRPr="006A1626" w:rsidRDefault="008B33E3" w:rsidP="00AD149C">
            <w:pPr>
              <w:widowControl w:val="0"/>
              <w:jc w:val="right"/>
              <w:rPr>
                <w:b/>
                <w:bCs/>
                <w:color w:val="000000"/>
                <w:sz w:val="20"/>
                <w:szCs w:val="20"/>
                <w:lang w:val="es-ES_tradnl"/>
              </w:rPr>
            </w:pPr>
            <w:r w:rsidRPr="006A1626">
              <w:rPr>
                <w:b/>
                <w:sz w:val="20"/>
                <w:lang w:val="es-ES_tradnl"/>
              </w:rPr>
              <w:t>25,91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F77AB4" w14:textId="77777777" w:rsidR="008B33E3" w:rsidRPr="006A1626" w:rsidRDefault="008B33E3" w:rsidP="00AD149C">
            <w:pPr>
              <w:widowControl w:val="0"/>
              <w:jc w:val="right"/>
              <w:rPr>
                <w:b/>
                <w:color w:val="000000"/>
                <w:sz w:val="20"/>
                <w:szCs w:val="20"/>
                <w:lang w:val="es-ES_tradnl"/>
              </w:rPr>
            </w:pPr>
            <w:r w:rsidRPr="006A1626">
              <w:rPr>
                <w:b/>
                <w:color w:val="000000"/>
                <w:sz w:val="20"/>
                <w:lang w:val="es-ES_tradnl"/>
              </w:rPr>
              <w:t>25,36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2B1C3D" w14:textId="77777777" w:rsidR="008B33E3" w:rsidRPr="006A1626" w:rsidRDefault="008B33E3" w:rsidP="00AD149C">
            <w:pPr>
              <w:widowControl w:val="0"/>
              <w:jc w:val="right"/>
              <w:rPr>
                <w:b/>
                <w:color w:val="000000"/>
                <w:sz w:val="20"/>
                <w:szCs w:val="20"/>
                <w:lang w:val="es-ES_tradnl"/>
              </w:rPr>
            </w:pPr>
            <w:r w:rsidRPr="006A1626">
              <w:rPr>
                <w:b/>
                <w:color w:val="000000"/>
                <w:sz w:val="20"/>
                <w:lang w:val="es-ES_tradnl"/>
              </w:rPr>
              <w:t>23,24</w:t>
            </w:r>
          </w:p>
        </w:tc>
        <w:tc>
          <w:tcPr>
            <w:tcW w:w="529" w:type="pct"/>
            <w:tcBorders>
              <w:top w:val="single" w:sz="4" w:space="0" w:color="auto"/>
              <w:left w:val="single" w:sz="4" w:space="0" w:color="auto"/>
              <w:bottom w:val="single" w:sz="4" w:space="0" w:color="auto"/>
              <w:right w:val="single" w:sz="4" w:space="0" w:color="auto"/>
            </w:tcBorders>
          </w:tcPr>
          <w:p w14:paraId="69E7299F" w14:textId="77777777" w:rsidR="008B33E3" w:rsidRPr="006A1626" w:rsidRDefault="008B33E3" w:rsidP="00AD149C">
            <w:pPr>
              <w:jc w:val="right"/>
              <w:rPr>
                <w:b/>
                <w:color w:val="000000"/>
                <w:sz w:val="20"/>
                <w:szCs w:val="20"/>
                <w:lang w:val="es-ES_tradnl"/>
              </w:rPr>
            </w:pPr>
            <w:r w:rsidRPr="006A1626">
              <w:rPr>
                <w:b/>
                <w:color w:val="000000"/>
                <w:sz w:val="20"/>
                <w:lang w:val="es-ES_tradnl"/>
              </w:rPr>
              <w:t>20,69</w:t>
            </w:r>
          </w:p>
        </w:tc>
        <w:tc>
          <w:tcPr>
            <w:tcW w:w="519" w:type="pct"/>
            <w:tcBorders>
              <w:top w:val="single" w:sz="4" w:space="0" w:color="auto"/>
              <w:left w:val="single" w:sz="4" w:space="0" w:color="auto"/>
              <w:bottom w:val="single" w:sz="4" w:space="0" w:color="auto"/>
              <w:right w:val="single" w:sz="4" w:space="0" w:color="auto"/>
            </w:tcBorders>
          </w:tcPr>
          <w:p w14:paraId="6434B451" w14:textId="77777777" w:rsidR="008B33E3" w:rsidRPr="006A1626" w:rsidRDefault="008B33E3" w:rsidP="00AD149C">
            <w:pPr>
              <w:jc w:val="right"/>
              <w:rPr>
                <w:b/>
                <w:color w:val="000000"/>
                <w:sz w:val="20"/>
                <w:szCs w:val="20"/>
                <w:lang w:val="es-ES_tradnl"/>
              </w:rPr>
            </w:pPr>
            <w:r w:rsidRPr="006A1626">
              <w:rPr>
                <w:b/>
                <w:color w:val="000000"/>
                <w:sz w:val="20"/>
                <w:lang w:val="es-ES_tradnl"/>
              </w:rPr>
              <w:t>20,65</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F6756B" w14:textId="77777777" w:rsidR="008B33E3" w:rsidRPr="006A1626" w:rsidRDefault="008B33E3" w:rsidP="00AD149C">
            <w:pPr>
              <w:jc w:val="right"/>
              <w:rPr>
                <w:rFonts w:eastAsiaTheme="minorHAnsi"/>
                <w:b/>
                <w:bCs/>
                <w:color w:val="000000"/>
                <w:sz w:val="20"/>
                <w:szCs w:val="20"/>
                <w:lang w:val="es-ES_tradnl"/>
              </w:rPr>
            </w:pPr>
            <w:r w:rsidRPr="006A1626">
              <w:rPr>
                <w:b/>
                <w:sz w:val="20"/>
                <w:lang w:val="es-ES_tradnl"/>
              </w:rPr>
              <w:t>40,70</w:t>
            </w:r>
          </w:p>
        </w:tc>
      </w:tr>
      <w:tr w:rsidR="008B33E3" w:rsidRPr="006A1626" w14:paraId="670E0EC3" w14:textId="77777777" w:rsidTr="00AD149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6CF63DB" w14:textId="77777777" w:rsidR="008B33E3" w:rsidRPr="006A1626" w:rsidRDefault="008B33E3" w:rsidP="00AD149C">
            <w:pPr>
              <w:jc w:val="left"/>
              <w:rPr>
                <w:color w:val="000000"/>
                <w:sz w:val="20"/>
                <w:szCs w:val="20"/>
                <w:highlight w:val="magenta"/>
                <w:lang w:val="es-ES_tradnl"/>
              </w:rPr>
            </w:pPr>
            <w:r w:rsidRPr="006A1626">
              <w:rPr>
                <w:color w:val="000000"/>
                <w:sz w:val="20"/>
                <w:lang w:val="es-ES_tradnl"/>
              </w:rPr>
              <w:t>HCFC</w:t>
            </w:r>
            <w:r w:rsidRPr="006A1626">
              <w:rPr>
                <w:color w:val="000000"/>
                <w:sz w:val="20"/>
                <w:lang w:val="es-ES_tradnl"/>
              </w:rPr>
              <w:noBreakHyphen/>
              <w:t>141b en polioles premezclados importados*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D368879" w14:textId="77777777" w:rsidR="008B33E3" w:rsidRPr="006A1626" w:rsidRDefault="008B33E3" w:rsidP="00AD149C">
            <w:pPr>
              <w:jc w:val="right"/>
              <w:rPr>
                <w:rFonts w:eastAsiaTheme="minorHAnsi"/>
                <w:color w:val="000000"/>
                <w:sz w:val="20"/>
                <w:szCs w:val="20"/>
                <w:lang w:val="es-ES_tradnl"/>
              </w:rPr>
            </w:pPr>
            <w:r w:rsidRPr="006A1626">
              <w:rPr>
                <w:color w:val="000000"/>
                <w:sz w:val="20"/>
                <w:lang w:val="es-ES_tradnl"/>
              </w:rPr>
              <w:t>7,15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1E6179" w14:textId="77777777" w:rsidR="008B33E3" w:rsidRPr="006A1626" w:rsidRDefault="008B33E3" w:rsidP="00AD149C">
            <w:pPr>
              <w:jc w:val="right"/>
              <w:rPr>
                <w:rFonts w:eastAsiaTheme="minorHAnsi"/>
                <w:color w:val="000000"/>
                <w:sz w:val="20"/>
                <w:szCs w:val="20"/>
                <w:lang w:val="es-ES_tradnl"/>
              </w:rPr>
            </w:pPr>
            <w:r w:rsidRPr="006A1626">
              <w:rPr>
                <w:color w:val="000000"/>
                <w:sz w:val="20"/>
                <w:lang w:val="es-ES_tradnl"/>
              </w:rPr>
              <w:t>10,38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88E3ECA" w14:textId="77777777" w:rsidR="008B33E3" w:rsidRPr="006A1626" w:rsidRDefault="008B33E3" w:rsidP="00AD149C">
            <w:pPr>
              <w:jc w:val="right"/>
              <w:rPr>
                <w:rFonts w:eastAsiaTheme="minorHAnsi"/>
                <w:color w:val="000000"/>
                <w:sz w:val="20"/>
                <w:szCs w:val="20"/>
                <w:lang w:val="es-ES_tradnl"/>
              </w:rPr>
            </w:pPr>
            <w:r w:rsidRPr="006A1626">
              <w:rPr>
                <w:color w:val="000000"/>
                <w:sz w:val="20"/>
                <w:lang w:val="es-ES_tradnl"/>
              </w:rPr>
              <w:t>7,37</w:t>
            </w:r>
          </w:p>
        </w:tc>
        <w:tc>
          <w:tcPr>
            <w:tcW w:w="529" w:type="pct"/>
            <w:tcBorders>
              <w:top w:val="single" w:sz="4" w:space="0" w:color="auto"/>
              <w:left w:val="single" w:sz="4" w:space="0" w:color="auto"/>
              <w:bottom w:val="single" w:sz="4" w:space="0" w:color="auto"/>
              <w:right w:val="single" w:sz="4" w:space="0" w:color="auto"/>
            </w:tcBorders>
          </w:tcPr>
          <w:p w14:paraId="340BB170" w14:textId="77777777" w:rsidR="008B33E3" w:rsidRPr="006A1626" w:rsidRDefault="008B33E3" w:rsidP="00AD149C">
            <w:pPr>
              <w:jc w:val="right"/>
              <w:rPr>
                <w:color w:val="000000"/>
                <w:sz w:val="20"/>
                <w:szCs w:val="20"/>
                <w:lang w:val="es-ES_tradnl"/>
              </w:rPr>
            </w:pPr>
            <w:r w:rsidRPr="006A1626">
              <w:rPr>
                <w:color w:val="000000"/>
                <w:sz w:val="20"/>
                <w:lang w:val="es-ES_tradnl"/>
              </w:rPr>
              <w:t>1,60</w:t>
            </w:r>
          </w:p>
        </w:tc>
        <w:tc>
          <w:tcPr>
            <w:tcW w:w="519" w:type="pct"/>
            <w:tcBorders>
              <w:top w:val="single" w:sz="4" w:space="0" w:color="auto"/>
              <w:left w:val="single" w:sz="4" w:space="0" w:color="auto"/>
              <w:bottom w:val="single" w:sz="4" w:space="0" w:color="auto"/>
              <w:right w:val="single" w:sz="4" w:space="0" w:color="auto"/>
            </w:tcBorders>
          </w:tcPr>
          <w:p w14:paraId="3FA2D84D" w14:textId="77777777" w:rsidR="008B33E3" w:rsidRPr="006A1626" w:rsidRDefault="008B33E3" w:rsidP="00AD149C">
            <w:pPr>
              <w:jc w:val="right"/>
              <w:rPr>
                <w:rFonts w:eastAsiaTheme="minorHAnsi"/>
                <w:color w:val="000000"/>
                <w:sz w:val="20"/>
                <w:szCs w:val="20"/>
                <w:lang w:val="es-ES_tradnl"/>
              </w:rPr>
            </w:pPr>
            <w:r w:rsidRPr="006A1626">
              <w:rPr>
                <w:color w:val="000000"/>
                <w:sz w:val="20"/>
                <w:lang w:val="es-ES_tradnl"/>
              </w:rPr>
              <w:t>1,60</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6550C7CE" w14:textId="77777777" w:rsidR="008B33E3" w:rsidRPr="006A1626" w:rsidRDefault="008B33E3" w:rsidP="00AD149C">
            <w:pPr>
              <w:jc w:val="right"/>
              <w:rPr>
                <w:rFonts w:eastAsiaTheme="minorHAnsi"/>
                <w:color w:val="000000"/>
                <w:sz w:val="20"/>
                <w:szCs w:val="20"/>
                <w:lang w:val="es-ES_tradnl"/>
              </w:rPr>
            </w:pPr>
            <w:r w:rsidRPr="006A1626">
              <w:rPr>
                <w:color w:val="000000"/>
                <w:sz w:val="20"/>
                <w:lang w:val="es-ES_tradnl"/>
              </w:rPr>
              <w:t>5,02**</w:t>
            </w:r>
          </w:p>
        </w:tc>
      </w:tr>
    </w:tbl>
    <w:p w14:paraId="21594262" w14:textId="77777777" w:rsidR="008B33E3" w:rsidRPr="006A1626" w:rsidRDefault="008B33E3" w:rsidP="008B33E3">
      <w:pPr>
        <w:rPr>
          <w:sz w:val="18"/>
          <w:szCs w:val="18"/>
          <w:lang w:val="es-ES_tradnl"/>
        </w:rPr>
      </w:pPr>
      <w:r w:rsidRPr="006A1626">
        <w:rPr>
          <w:sz w:val="18"/>
          <w:lang w:val="es-ES_tradnl"/>
        </w:rPr>
        <w:t>* Datos del programa de país</w:t>
      </w:r>
    </w:p>
    <w:p w14:paraId="78546085" w14:textId="77777777" w:rsidR="008B33E3" w:rsidRPr="006A1626" w:rsidRDefault="008B33E3" w:rsidP="008B33E3">
      <w:pPr>
        <w:rPr>
          <w:strike/>
          <w:sz w:val="18"/>
          <w:szCs w:val="18"/>
          <w:lang w:val="es-ES_tradnl"/>
        </w:rPr>
      </w:pPr>
      <w:r w:rsidRPr="006A1626">
        <w:rPr>
          <w:sz w:val="18"/>
          <w:lang w:val="es-ES_tradnl"/>
        </w:rPr>
        <w:t>** Punto de partida establecido en el Acuerdo con el Comité Ejecutivo</w:t>
      </w:r>
    </w:p>
    <w:p w14:paraId="5807D3FD" w14:textId="77777777" w:rsidR="008B33E3" w:rsidRPr="008B33E3" w:rsidRDefault="008B33E3" w:rsidP="008B33E3">
      <w:pPr>
        <w:rPr>
          <w:lang w:val="es-ES"/>
        </w:rPr>
      </w:pPr>
    </w:p>
    <w:p w14:paraId="3F5C6C8C" w14:textId="77777777" w:rsidR="008B33E3" w:rsidRPr="008B33E3" w:rsidRDefault="008B33E3" w:rsidP="008B33E3">
      <w:pPr>
        <w:pStyle w:val="Heading1"/>
        <w:rPr>
          <w:lang w:val="es-ES"/>
        </w:rPr>
      </w:pPr>
      <w:r w:rsidRPr="008B33E3">
        <w:rPr>
          <w:lang w:val="es-ES"/>
        </w:rPr>
        <w:t>Desde 2018, el consumo de HCFC se ha ido reduciendo como consecuencia de las actividades ejecutadas en el sector de mantenimiento de equipos de refrigeración y aire acondicionado y a la eliminación de 79,3 t (4,36 toneladas PAO) de HCFC-22 asociadas con las empresas de fabricación de equipos residenciales de aire acondicionado que se han convertido a tecnologías de R-410A sin la financiación del Fondo Multilateral.</w:t>
      </w:r>
    </w:p>
    <w:p w14:paraId="57BD1651" w14:textId="77777777" w:rsidR="008B33E3" w:rsidRPr="008B33E3" w:rsidRDefault="008B33E3" w:rsidP="00452EDB">
      <w:pPr>
        <w:pStyle w:val="Heading1"/>
        <w:rPr>
          <w:i/>
          <w:lang w:val="es-ES"/>
        </w:rPr>
      </w:pPr>
      <w:r w:rsidRPr="008B33E3">
        <w:rPr>
          <w:lang w:val="es-ES"/>
        </w:rPr>
        <w:t xml:space="preserve">En 2019 y 2020, se consumieron cantidades pequeñas de HCFC-123 para su uso en la industria alimentaria como refrigerantes para enfriadores. En 2019 se importó HCFC-141b por una empresa farmacéutica para su uso como disolvente en la fabricación de jeringuillas desechables. Desde entonces, la empresa ha completado su conversión como parte de la etapa I y desde el 1 de enero de 2020 está prohibido importar HCFC-141b a granel. </w:t>
      </w:r>
      <w:bookmarkStart w:id="0" w:name="_Hlk130460158"/>
    </w:p>
    <w:p w14:paraId="0C0E0B01" w14:textId="77777777" w:rsidR="008B33E3" w:rsidRPr="008B33E3" w:rsidRDefault="008B33E3" w:rsidP="008B33E3">
      <w:pPr>
        <w:pStyle w:val="Heading1"/>
        <w:keepNext/>
        <w:keepLines/>
        <w:numPr>
          <w:ilvl w:val="0"/>
          <w:numId w:val="0"/>
        </w:numPr>
        <w:rPr>
          <w:i/>
          <w:lang w:val="es-ES"/>
        </w:rPr>
      </w:pPr>
      <w:r w:rsidRPr="008B33E3">
        <w:rPr>
          <w:i/>
          <w:lang w:val="es-ES"/>
        </w:rPr>
        <w:lastRenderedPageBreak/>
        <w:t>Informe de ejecución del programa de país.</w:t>
      </w:r>
    </w:p>
    <w:bookmarkEnd w:id="0"/>
    <w:p w14:paraId="11C8D638" w14:textId="77777777" w:rsidR="008B33E3" w:rsidRPr="008B33E3" w:rsidRDefault="008B33E3" w:rsidP="008B33E3">
      <w:pPr>
        <w:pStyle w:val="Heading1"/>
        <w:rPr>
          <w:lang w:val="es-ES"/>
        </w:rPr>
      </w:pPr>
      <w:r w:rsidRPr="008B33E3">
        <w:rPr>
          <w:lang w:val="es-ES"/>
        </w:rPr>
        <w:t xml:space="preserve">En su informe de ejecución del programa de país de 2022, el Gobierno de Túnez ha notificado datos sobre el consumo de HCFC por sectores que concuerdan con los datos comunicados con arreglo al artículo 7 del Protocolo de Montreal.  </w:t>
      </w:r>
    </w:p>
    <w:p w14:paraId="60CEE64D" w14:textId="77777777" w:rsidR="008B33E3" w:rsidRPr="006A1626" w:rsidRDefault="008B33E3" w:rsidP="008B33E3">
      <w:pPr>
        <w:keepNext/>
        <w:rPr>
          <w:iCs/>
          <w:lang w:val="es-ES_tradnl"/>
        </w:rPr>
      </w:pPr>
      <w:r w:rsidRPr="006A1626">
        <w:rPr>
          <w:i/>
          <w:lang w:val="es-ES_tradnl"/>
        </w:rPr>
        <w:t xml:space="preserve">Informe de verificación </w:t>
      </w:r>
    </w:p>
    <w:p w14:paraId="7C660E81" w14:textId="77777777" w:rsidR="008B33E3" w:rsidRPr="006A1626" w:rsidRDefault="008B33E3" w:rsidP="008B33E3">
      <w:pPr>
        <w:rPr>
          <w:iCs/>
          <w:lang w:val="es-ES_tradnl"/>
        </w:rPr>
      </w:pPr>
    </w:p>
    <w:p w14:paraId="724778B3" w14:textId="19789E6D" w:rsidR="008B33E3" w:rsidRPr="008B33E3" w:rsidRDefault="008B33E3" w:rsidP="008B33E3">
      <w:pPr>
        <w:pStyle w:val="Heading1"/>
        <w:rPr>
          <w:lang w:val="es-ES"/>
        </w:rPr>
      </w:pPr>
      <w:r w:rsidRPr="008B33E3">
        <w:rPr>
          <w:lang w:val="es-ES"/>
        </w:rPr>
        <w:t xml:space="preserve">El informe de verificación ha confirmado que el Gobierno está introduciendo un sistema de concesión de licencias y cuotas para las importaciones y exportaciones de HCFC y que el consumo total de HCFC en 2021 y 2022 comunicado con arreglo al artículo 7 del Protocolo de Montreal era correcto (tal como se muestra en el cuadro 1 anterior); </w:t>
      </w:r>
      <w:r w:rsidRPr="008B33E3">
        <w:rPr>
          <w:color w:val="000000" w:themeColor="text1"/>
          <w:lang w:val="es-ES"/>
        </w:rPr>
        <w:t xml:space="preserve">no obstante, se observaron discrepancias entre los datos de consumo verificados y el informe de datos del artículo 7 correspondiente a 2019 y 2020, con un consumo ligeramente mayor en 2019 (0,14 toneladas PAO) y ligeramente menor en 2020 (0,24 toneladas PAO) </w:t>
      </w:r>
      <w:r w:rsidR="006A1626">
        <w:rPr>
          <w:color w:val="000000" w:themeColor="text1"/>
          <w:lang w:val="es-ES"/>
        </w:rPr>
        <w:t>de</w:t>
      </w:r>
      <w:r w:rsidRPr="008B33E3">
        <w:rPr>
          <w:color w:val="000000" w:themeColor="text1"/>
          <w:lang w:val="es-ES"/>
        </w:rPr>
        <w:t xml:space="preserve"> lo comunicado oficialmente. En el caso de 2019, </w:t>
      </w:r>
      <w:r w:rsidRPr="008B33E3">
        <w:rPr>
          <w:lang w:val="es-ES"/>
        </w:rPr>
        <w:t>el origen de esta diferencia eran las importaciones de una empresa especializada en pescado y marisco, que opera en una zona económica especial, cuyos productos se exportan en su totalidad, está regulada por el control aduanero y no requería cuotas ni licencias; no se informó de estas cifras como consumo puesto que se utilizaron para exportaciones. En 2020, la causa de la diferencia era que un importador recibió un permiso especial para importar HCFC-22 a finales de diciembre de 2019, pero el departamento aduanero no aprobó el envío hasta 2020, por lo que se comunicó como consumo en ese año. La verificación concluyó que Túnez había cumplido con el consumo máximo permitido para todas las sustancias del grupo I del anexo C de acuerdo con lo establecido en su Acuerdo con el Comité Ejecutivo. En el informe de verificación se incluyó una recomendación, que se comenta más adelante, en el párrafo 17.</w:t>
      </w:r>
    </w:p>
    <w:p w14:paraId="3AEE6563" w14:textId="77777777" w:rsidR="008B33E3" w:rsidRPr="008B33E3" w:rsidRDefault="008B33E3" w:rsidP="008B33E3">
      <w:pPr>
        <w:keepNext/>
        <w:keepLines/>
        <w:spacing w:after="240"/>
        <w:rPr>
          <w:u w:val="single"/>
          <w:lang w:val="es-ES"/>
        </w:rPr>
      </w:pPr>
      <w:r w:rsidRPr="008B33E3">
        <w:rPr>
          <w:u w:val="single"/>
          <w:lang w:val="es-ES"/>
        </w:rPr>
        <w:t>Estado de ejecución de la etapa I del plan de gestión de la eliminación de los HCFC</w:t>
      </w:r>
    </w:p>
    <w:p w14:paraId="66B45244" w14:textId="77777777" w:rsidR="008B33E3" w:rsidRPr="008B33E3" w:rsidRDefault="008B33E3" w:rsidP="008B33E3">
      <w:pPr>
        <w:pStyle w:val="Heading1"/>
        <w:rPr>
          <w:lang w:val="es-ES"/>
        </w:rPr>
      </w:pPr>
      <w:r w:rsidRPr="008B33E3">
        <w:rPr>
          <w:lang w:val="es-ES"/>
        </w:rPr>
        <w:t>La etapa I del PGEH se completó, tal como estaba previsto, el 31 de diciembre de 2021. El informe de terminación de proyecto se presentó el 21 de julio de 2022 y se han devuelto todos los fondos remanentes.</w:t>
      </w:r>
    </w:p>
    <w:p w14:paraId="2EC4E999" w14:textId="77777777" w:rsidR="008B33E3" w:rsidRPr="008B33E3" w:rsidRDefault="008B33E3" w:rsidP="008B33E3">
      <w:pPr>
        <w:rPr>
          <w:u w:val="single"/>
          <w:lang w:val="es-ES"/>
        </w:rPr>
      </w:pPr>
      <w:r w:rsidRPr="008B33E3">
        <w:rPr>
          <w:u w:val="single"/>
          <w:lang w:val="es-ES"/>
        </w:rPr>
        <w:t>Informe sobre la ejecución del primer tramo de la etapa II del plan de gestión de la eliminación de los HCFC</w:t>
      </w:r>
    </w:p>
    <w:p w14:paraId="534265D4" w14:textId="77777777" w:rsidR="008B33E3" w:rsidRPr="008B33E3" w:rsidRDefault="008B33E3" w:rsidP="008B33E3">
      <w:pPr>
        <w:rPr>
          <w:lang w:val="es-ES"/>
        </w:rPr>
      </w:pPr>
    </w:p>
    <w:p w14:paraId="3549484A" w14:textId="77777777" w:rsidR="008B33E3" w:rsidRPr="00F23945" w:rsidRDefault="008B33E3" w:rsidP="008B33E3">
      <w:pPr>
        <w:rPr>
          <w:i/>
        </w:rPr>
      </w:pPr>
      <w:r>
        <w:rPr>
          <w:i/>
        </w:rPr>
        <w:t>Marco jurídico</w:t>
      </w:r>
    </w:p>
    <w:p w14:paraId="5767034B" w14:textId="77777777" w:rsidR="008B33E3" w:rsidRPr="00F23945" w:rsidRDefault="008B33E3" w:rsidP="008B33E3">
      <w:pPr>
        <w:rPr>
          <w:iCs/>
        </w:rPr>
      </w:pPr>
    </w:p>
    <w:p w14:paraId="25F627DE" w14:textId="375F0EC6" w:rsidR="008B33E3" w:rsidRPr="008B33E3" w:rsidRDefault="008B33E3" w:rsidP="008B33E3">
      <w:pPr>
        <w:pStyle w:val="Heading1"/>
        <w:rPr>
          <w:lang w:val="es-ES"/>
        </w:rPr>
      </w:pPr>
      <w:r w:rsidRPr="008B33E3">
        <w:rPr>
          <w:lang w:val="es-ES"/>
        </w:rPr>
        <w:t xml:space="preserve">EL Gobierno de Túnez sigue implantando un sistema informático de concesión de licencias y cuotas para las importaciones de HCFC. El Gobierno ratificó la Enmienda de Kigali el 27 de agosto de 2021. Existe una Comisión Nacional para la Protección de la Capa de Ozono (Centro Nacional del Ozono), formada por el grupo directivo del PGEH, el grupo legislativo y el grupo técnico, </w:t>
      </w:r>
      <w:r w:rsidR="006A1626">
        <w:rPr>
          <w:lang w:val="es-ES"/>
        </w:rPr>
        <w:t xml:space="preserve">y que es </w:t>
      </w:r>
      <w:r w:rsidRPr="008B33E3">
        <w:rPr>
          <w:lang w:val="es-ES"/>
        </w:rPr>
        <w:t>responsable de establecer las cuotas de importación de las sustancias controladas y de crear un sistema de licencias para la importación y exportación de HFC. Desde el 1 de enero de 2020 está prohibida la importación de HCFC</w:t>
      </w:r>
      <w:r w:rsidR="00452EDB">
        <w:rPr>
          <w:lang w:val="es-ES"/>
        </w:rPr>
        <w:noBreakHyphen/>
      </w:r>
      <w:r w:rsidRPr="008B33E3">
        <w:rPr>
          <w:lang w:val="es-ES"/>
        </w:rPr>
        <w:t>141b a granel. En 2018, se actualizaron los códigos del sistema armonizado para mejorar la identificación de los HFC.</w:t>
      </w:r>
    </w:p>
    <w:p w14:paraId="6F643E65" w14:textId="77777777" w:rsidR="008B33E3" w:rsidRPr="008B33E3" w:rsidRDefault="008B33E3" w:rsidP="008B33E3">
      <w:pPr>
        <w:pStyle w:val="Heading1"/>
        <w:rPr>
          <w:lang w:val="es-ES"/>
        </w:rPr>
      </w:pPr>
      <w:r w:rsidRPr="008B33E3">
        <w:rPr>
          <w:lang w:val="es-ES"/>
        </w:rPr>
        <w:t xml:space="preserve">El Gobierno está preparando nueva legislación para dar soporte a la eliminación de los HCFC, que incluye la prohibición de la venta, distribución e instalación de equipos y materiales que contengan HCFC; la creación de un sistema de certificación para empresas y técnicos del sector de mantenimiento de equipos de refrigeración y aire acondicionado; y la creación de un marco jurídico para el sistema de recuperación, reciclaje y regeneración (RRR); toda esta normativa se ha presentado a la Ministra de Medio Ambiente entre junio de 2022 y marzo de 2023 para su consulta y aprobación. También se han empezado a tomar medidas para reforzar el Centro Nacional del Ozono a fin de establecer cuotas de importación y supervisar las importaciones de SAO y HFC, y en marzo de 2023 se presentó un proyecto de decreto al Ministerio de Medio Ambiente. </w:t>
      </w:r>
    </w:p>
    <w:p w14:paraId="73BAA538" w14:textId="77777777" w:rsidR="008B33E3" w:rsidRPr="008B33E3" w:rsidRDefault="008B33E3" w:rsidP="008B33E3">
      <w:pPr>
        <w:pStyle w:val="Heading1"/>
        <w:rPr>
          <w:lang w:val="es-ES"/>
        </w:rPr>
      </w:pPr>
      <w:r w:rsidRPr="008B33E3">
        <w:rPr>
          <w:lang w:val="es-ES"/>
        </w:rPr>
        <w:lastRenderedPageBreak/>
        <w:t>Durante el primer tramo, se organizó una formación de cuatro días para capacitar a 13 funcionarios de aduanas como instructores y se preparó y distribuyó una guía para el control e identificación de las SAO y de los equipos que las emplean, el comercio ilegal y el uso de códigos del sistema armonizado.</w:t>
      </w:r>
    </w:p>
    <w:p w14:paraId="5A615159" w14:textId="77777777" w:rsidR="008B33E3" w:rsidRPr="006A1626" w:rsidRDefault="008B33E3" w:rsidP="008B33E3">
      <w:pPr>
        <w:keepNext/>
        <w:keepLines/>
        <w:spacing w:before="240" w:after="240"/>
        <w:rPr>
          <w:i/>
          <w:lang w:val="es-ES_tradnl"/>
        </w:rPr>
      </w:pPr>
      <w:r w:rsidRPr="006A1626">
        <w:rPr>
          <w:i/>
          <w:lang w:val="es-ES_tradnl"/>
        </w:rPr>
        <w:t>Fabricación de espumas de poliuretano</w:t>
      </w:r>
    </w:p>
    <w:p w14:paraId="627AB4D9" w14:textId="623ED5C0" w:rsidR="008B33E3" w:rsidRPr="008B33E3" w:rsidRDefault="008B33E3" w:rsidP="008B33E3">
      <w:pPr>
        <w:pStyle w:val="Heading1"/>
        <w:rPr>
          <w:i/>
          <w:lang w:val="es-ES"/>
        </w:rPr>
      </w:pPr>
      <w:r w:rsidRPr="008B33E3">
        <w:rPr>
          <w:lang w:val="es-ES"/>
        </w:rPr>
        <w:t xml:space="preserve">La etapa II incluye proyectos de conversión para dejar de usar </w:t>
      </w:r>
      <w:r w:rsidR="00270A4E" w:rsidRPr="008B33E3">
        <w:rPr>
          <w:lang w:val="es-ES"/>
        </w:rPr>
        <w:t>en dos empresas de fabricación de espumas de poliuretano (PU) (GAN y le Panneau)</w:t>
      </w:r>
      <w:r w:rsidR="00270A4E">
        <w:rPr>
          <w:lang w:val="es-ES"/>
        </w:rPr>
        <w:t xml:space="preserve"> </w:t>
      </w:r>
      <w:r w:rsidRPr="008B33E3">
        <w:rPr>
          <w:lang w:val="es-ES"/>
        </w:rPr>
        <w:t>HCFC-141b contenido en polioles premezclados. La primera empresa, GAN, se ha convertido ya al uso de ciclopentano en la espuma de aislamiento utilizada en la fabricación de frigoríficos y congeladores domésticos; el proyecto finalizó en diciembre de 2021 y permitió eliminar 5,78 toneladas PAO (52,5 t) de HCFC</w:t>
      </w:r>
      <w:r w:rsidRPr="008B33E3">
        <w:rPr>
          <w:lang w:val="es-ES"/>
        </w:rPr>
        <w:noBreakHyphen/>
        <w:t>141b contenido en polioles premezclados. En la 88</w:t>
      </w:r>
      <w:r w:rsidRPr="008B33E3">
        <w:rPr>
          <w:vertAlign w:val="superscript"/>
          <w:lang w:val="es-ES"/>
        </w:rPr>
        <w:t>a</w:t>
      </w:r>
      <w:r w:rsidRPr="008B33E3">
        <w:rPr>
          <w:lang w:val="es-ES"/>
        </w:rPr>
        <w:t xml:space="preserve"> reunión se aprobó el segundo proyecto de conversión, que afectaba a la empresa le Panneau, a fin de cambiar la tecnología de HFO-1233zd a n-pentano en la fabricación de paneles aislantes rígidos; está conversión se está llevando a cabo actualmente. En enero de 2023 se completó el proceso de selección del proveedor, quien ha empezado a fabricar los equipos solicitados (una máquina de inyección de PU rígido); está previsto que este proyecto finalice a más tardar en junio de 2023. Se prevé que, una vez </w:t>
      </w:r>
      <w:r w:rsidR="00270A4E">
        <w:rPr>
          <w:lang w:val="es-ES"/>
        </w:rPr>
        <w:t>completado</w:t>
      </w:r>
      <w:r w:rsidRPr="008B33E3">
        <w:rPr>
          <w:lang w:val="es-ES"/>
        </w:rPr>
        <w:t>, este proyecto permita eliminar 14,5 t (1,6 toneladas PAO) de HCFC-141b contenidos en polioles premezclados importados.</w:t>
      </w:r>
    </w:p>
    <w:p w14:paraId="1878C9CB" w14:textId="77777777" w:rsidR="008B33E3" w:rsidRPr="008B33E3" w:rsidRDefault="008B33E3" w:rsidP="008B33E3">
      <w:pPr>
        <w:pStyle w:val="Heading1"/>
        <w:numPr>
          <w:ilvl w:val="0"/>
          <w:numId w:val="0"/>
        </w:numPr>
        <w:rPr>
          <w:i/>
          <w:lang w:val="es-ES"/>
        </w:rPr>
      </w:pPr>
      <w:r w:rsidRPr="008B33E3">
        <w:rPr>
          <w:i/>
          <w:lang w:val="es-ES"/>
        </w:rPr>
        <w:t>Sector de mantenimiento de equipos de refrigeración</w:t>
      </w:r>
    </w:p>
    <w:p w14:paraId="6CE225DE" w14:textId="58B7C5CA" w:rsidR="008B33E3" w:rsidRPr="008B33E3" w:rsidRDefault="008B33E3" w:rsidP="008B33E3">
      <w:pPr>
        <w:pStyle w:val="Heading1"/>
        <w:rPr>
          <w:lang w:val="es-ES"/>
        </w:rPr>
      </w:pPr>
      <w:r w:rsidRPr="008B33E3">
        <w:rPr>
          <w:lang w:val="es-ES"/>
        </w:rPr>
        <w:t xml:space="preserve">Sesenta instructores de equipos de refrigeración y aire acondicionado, 10 de ellos mujeres, han recibido capacitación y certificación como parte de un plan piloto de certificación de técnicos. Se ha actualizado la guía sobre legislación y normas que afecta al sector de mantenimiento de equipos de refrigeración y aire acondicionado. Se han celebrado dos talleres </w:t>
      </w:r>
      <w:r w:rsidR="00270A4E">
        <w:rPr>
          <w:lang w:val="es-ES"/>
        </w:rPr>
        <w:t>diferentes</w:t>
      </w:r>
      <w:r w:rsidRPr="008B33E3">
        <w:rPr>
          <w:lang w:val="es-ES"/>
        </w:rPr>
        <w:t xml:space="preserve"> de capacitación para un total de 97 instructores (entre los que había 17 mujeres): uno sobre los cambios legislativos y a las normas y el otro sobre buenas prácticas de mantenimiento de equipos de refrigeración y aire acondicionado. También se </w:t>
      </w:r>
      <w:r w:rsidR="00270A4E">
        <w:rPr>
          <w:lang w:val="es-ES"/>
        </w:rPr>
        <w:t>ha impartido</w:t>
      </w:r>
      <w:r w:rsidRPr="008B33E3">
        <w:rPr>
          <w:lang w:val="es-ES"/>
        </w:rPr>
        <w:t xml:space="preserve"> formación a 300 técnicos de refrigeración y aire acondicionado sobre la gestión y manipulación de refrigerantes. Se </w:t>
      </w:r>
      <w:r w:rsidR="00270A4E">
        <w:rPr>
          <w:lang w:val="es-ES"/>
        </w:rPr>
        <w:t>han proporcionado</w:t>
      </w:r>
      <w:r w:rsidRPr="008B33E3">
        <w:rPr>
          <w:lang w:val="es-ES"/>
        </w:rPr>
        <w:t xml:space="preserve"> doce equipos de identificación de refrigerantes a la Asociación Tunecina de Refrigeración y a cinco centros de capacitación en refrigeración y aire acondicionado; a uno de estos centros se les </w:t>
      </w:r>
      <w:r w:rsidR="00270A4E">
        <w:rPr>
          <w:lang w:val="es-ES"/>
        </w:rPr>
        <w:t>entregó</w:t>
      </w:r>
      <w:r w:rsidRPr="008B33E3">
        <w:rPr>
          <w:lang w:val="es-ES"/>
        </w:rPr>
        <w:t xml:space="preserve"> herramientas y equipos para el mantenimiento de equipos de refrigeración y aire acondicionado (detectores de fugas, colectores, básculas electrónicas, equipos de soldadura, equipos de recuperación de refrigerantes, bombas de vacío, bombonas de refrigerantes y herramientas básicas, entre otros). Se ha actualizado el modelo de negocio del sistema de RRR y se ha elaborado un proyecto de decreto para establecer dicho sistema. Se han realizado actividades de concienciación, entre las que se encuentran la celebración del día mundial de la refrigeración y la distribución de folletos sobre los avances del PGEH y compromisos.  </w:t>
      </w:r>
    </w:p>
    <w:p w14:paraId="3AD3AD89" w14:textId="77777777" w:rsidR="008B33E3" w:rsidRPr="00270A4E" w:rsidRDefault="008B33E3" w:rsidP="008B33E3">
      <w:pPr>
        <w:spacing w:after="240"/>
        <w:rPr>
          <w:i/>
          <w:lang w:val="es-ES_tradnl"/>
        </w:rPr>
      </w:pPr>
      <w:r w:rsidRPr="00270A4E">
        <w:rPr>
          <w:i/>
          <w:lang w:val="es-ES_tradnl"/>
        </w:rPr>
        <w:t xml:space="preserve">Ejecución de proyectos y seguimiento </w:t>
      </w:r>
    </w:p>
    <w:p w14:paraId="65B52C38" w14:textId="3119E09D" w:rsidR="008B33E3" w:rsidRDefault="008B33E3" w:rsidP="008B33E3">
      <w:pPr>
        <w:pStyle w:val="Heading1"/>
        <w:rPr>
          <w:lang w:val="es-ES"/>
        </w:rPr>
      </w:pPr>
      <w:r w:rsidRPr="008B33E3">
        <w:rPr>
          <w:lang w:val="es-ES"/>
        </w:rPr>
        <w:t>Durante el primer tramo, la Dependencia Nacional del Ozono ha sido responsable de la ejecución general del PGEH, y se asignaron tareas concretas de ejecución a la Comisión Nacional para la Protección de la Capa de Ozono.</w:t>
      </w:r>
    </w:p>
    <w:p w14:paraId="726E5D2C" w14:textId="77777777" w:rsidR="008B33E3" w:rsidRPr="008B33E3" w:rsidRDefault="008B33E3" w:rsidP="008B33E3">
      <w:pPr>
        <w:spacing w:before="240"/>
        <w:rPr>
          <w:lang w:val="es-ES"/>
        </w:rPr>
      </w:pPr>
      <w:r w:rsidRPr="008B33E3">
        <w:rPr>
          <w:u w:val="single"/>
          <w:lang w:val="es-ES"/>
        </w:rPr>
        <w:t>Nivel de desembolsos de los fondos</w:t>
      </w:r>
      <w:r w:rsidRPr="008B33E3">
        <w:rPr>
          <w:lang w:val="es-ES"/>
        </w:rPr>
        <w:t xml:space="preserve"> </w:t>
      </w:r>
    </w:p>
    <w:p w14:paraId="0EF9525B" w14:textId="77777777" w:rsidR="008B33E3" w:rsidRPr="008B33E3" w:rsidRDefault="008B33E3" w:rsidP="008B33E3">
      <w:pPr>
        <w:rPr>
          <w:lang w:val="es-ES"/>
        </w:rPr>
      </w:pPr>
    </w:p>
    <w:p w14:paraId="0DD919CB" w14:textId="77777777" w:rsidR="008B33E3" w:rsidRPr="00F23945" w:rsidRDefault="008B33E3" w:rsidP="008B33E3">
      <w:pPr>
        <w:pStyle w:val="Heading1"/>
      </w:pPr>
      <w:r w:rsidRPr="008B33E3">
        <w:rPr>
          <w:lang w:val="es-ES"/>
        </w:rPr>
        <w:t xml:space="preserve">En </w:t>
      </w:r>
      <w:r w:rsidRPr="00270A4E">
        <w:rPr>
          <w:lang w:val="es-ES_tradnl"/>
        </w:rPr>
        <w:t>marzo de 2023, de los 934.306 $EUA aprobados hasta ese momento (853.306 $EUA para la ONUDI y 76.000 $EUA para el PNUMA), se habían desembolsado 607.820 $EUA (65 por ciento) (547.290 $EUA para la ONUDI y 60.530 $EUA para el PNUMA). El saldo de 326.486$ $EUA se desembolsará en 2023.</w:t>
      </w:r>
    </w:p>
    <w:p w14:paraId="5CBF4514" w14:textId="77777777" w:rsidR="008B33E3" w:rsidRPr="008B33E3" w:rsidRDefault="008B33E3" w:rsidP="00452EDB">
      <w:pPr>
        <w:keepNext/>
        <w:keepLines/>
        <w:widowControl w:val="0"/>
        <w:rPr>
          <w:u w:val="single"/>
          <w:lang w:val="es-ES"/>
        </w:rPr>
      </w:pPr>
      <w:r w:rsidRPr="008B33E3">
        <w:rPr>
          <w:u w:val="single"/>
          <w:lang w:val="es-ES"/>
        </w:rPr>
        <w:lastRenderedPageBreak/>
        <w:t>Plan de ejecución del segundo tramo de la etapa II del plan de gestión para la eliminación de los HCFC</w:t>
      </w:r>
    </w:p>
    <w:p w14:paraId="30CA0348" w14:textId="77777777" w:rsidR="008B33E3" w:rsidRPr="008B33E3" w:rsidRDefault="008B33E3" w:rsidP="00452EDB">
      <w:pPr>
        <w:keepNext/>
        <w:keepLines/>
        <w:widowControl w:val="0"/>
        <w:rPr>
          <w:lang w:val="es-ES"/>
        </w:rPr>
      </w:pPr>
    </w:p>
    <w:p w14:paraId="50ECB407" w14:textId="77777777" w:rsidR="008B33E3" w:rsidRPr="008B33E3" w:rsidRDefault="008B33E3" w:rsidP="00452EDB">
      <w:pPr>
        <w:pStyle w:val="Heading1"/>
        <w:keepNext/>
        <w:keepLines/>
        <w:widowControl w:val="0"/>
        <w:rPr>
          <w:lang w:val="es-ES"/>
        </w:rPr>
      </w:pPr>
      <w:r w:rsidRPr="008B33E3">
        <w:rPr>
          <w:lang w:val="es-ES"/>
        </w:rPr>
        <w:t>Entre junio de 2023 y junio de 2025, se ejecutarán las siguientes actividades:</w:t>
      </w:r>
    </w:p>
    <w:p w14:paraId="23C34657" w14:textId="77777777" w:rsidR="008B33E3" w:rsidRPr="008B33E3" w:rsidRDefault="008B33E3" w:rsidP="008B33E3">
      <w:pPr>
        <w:pStyle w:val="Heading2"/>
        <w:rPr>
          <w:lang w:val="es-ES"/>
        </w:rPr>
      </w:pPr>
      <w:r w:rsidRPr="008B33E3">
        <w:rPr>
          <w:lang w:val="es-ES"/>
        </w:rPr>
        <w:t xml:space="preserve">Actividades restantes para la conversión de la empresa de espumas le Panneau: pruebas y ensayos completos utilizando la nueva tecnología y equipos, destrucción de los equipos de HCFC y entrega del proyecto al país y la empresa (fondos del tramo anterior); </w:t>
      </w:r>
    </w:p>
    <w:p w14:paraId="156E2A43" w14:textId="1BED50DA" w:rsidR="008B33E3" w:rsidRPr="008B33E3" w:rsidRDefault="008B33E3" w:rsidP="008B33E3">
      <w:pPr>
        <w:pStyle w:val="Heading2"/>
        <w:rPr>
          <w:lang w:val="es-ES"/>
        </w:rPr>
      </w:pPr>
      <w:r w:rsidRPr="008B33E3">
        <w:rPr>
          <w:lang w:val="es-ES"/>
        </w:rPr>
        <w:t>Políticas y normativas: se realizarán actividades para prohibir la importación de HCFC</w:t>
      </w:r>
      <w:r w:rsidRPr="008B33E3">
        <w:rPr>
          <w:lang w:val="es-ES"/>
        </w:rPr>
        <w:noBreakHyphen/>
        <w:t xml:space="preserve">141b contenido en polioles premezclados y elaborar normativa relacionada con la gestión de los HCFC y los HFC, lo que incluye estipulaciones relacionadas con el reciclaje y la regeneración, el manejo de equipos que utilizan estas sustancias y la gestión </w:t>
      </w:r>
      <w:r w:rsidR="00270A4E">
        <w:rPr>
          <w:lang w:val="es-ES"/>
        </w:rPr>
        <w:t>del</w:t>
      </w:r>
      <w:r w:rsidRPr="008B33E3">
        <w:rPr>
          <w:lang w:val="es-ES"/>
        </w:rPr>
        <w:t xml:space="preserve"> final de </w:t>
      </w:r>
      <w:r w:rsidR="00270A4E">
        <w:rPr>
          <w:lang w:val="es-ES"/>
        </w:rPr>
        <w:t xml:space="preserve">su </w:t>
      </w:r>
      <w:r w:rsidRPr="008B33E3">
        <w:rPr>
          <w:lang w:val="es-ES"/>
        </w:rPr>
        <w:t>vida útil, el refuerzo del sistema de cuotas y la prohibición de importar, fabricar o ensamblar equipos que utilicen HCFC (PNUMA) (20.000 $EUA más fondos del tramo anterior);</w:t>
      </w:r>
    </w:p>
    <w:p w14:paraId="3E57F7B9" w14:textId="77777777" w:rsidR="008B33E3" w:rsidRPr="008B33E3" w:rsidRDefault="008B33E3" w:rsidP="008B33E3">
      <w:pPr>
        <w:pStyle w:val="Heading2"/>
        <w:keepNext/>
        <w:widowControl/>
        <w:rPr>
          <w:lang w:val="es-ES"/>
        </w:rPr>
      </w:pPr>
      <w:r w:rsidRPr="008B33E3">
        <w:rPr>
          <w:lang w:val="es-ES"/>
        </w:rPr>
        <w:t>Mejora de la capacidad de las aduanas: se entregarán 10 equipos de identificación de refrigerantes y se impartirán talleres de capacitación para un total de 100 funcionarios de aduanas que controlan la importación de HCFC de acuerdo con el sistema de licencias actual (PNUMA) (35.000 $EUA más fondos del tramo anterior);</w:t>
      </w:r>
    </w:p>
    <w:p w14:paraId="4FC75490" w14:textId="0A525321" w:rsidR="008B33E3" w:rsidRPr="008B33E3" w:rsidRDefault="008B33E3" w:rsidP="005A4585">
      <w:pPr>
        <w:pStyle w:val="Heading2"/>
        <w:widowControl/>
        <w:spacing w:after="120"/>
        <w:rPr>
          <w:lang w:val="es-ES"/>
        </w:rPr>
      </w:pPr>
      <w:r w:rsidRPr="008B33E3">
        <w:rPr>
          <w:lang w:val="es-ES"/>
        </w:rPr>
        <w:t>Mejora de capacidad del sector de mantenimiento de equipos de refrigeración y aire acondicionado: elaboración de un código de conducta para el sector y actualización de los materiales de formación de los técnicos de mantenimiento (PNUMA) (45.000 $EUA); sesiones de formación para 200 técnicos de equipos de refrigeración y aire acondicionado, en las que se tratarán la legislación y las normas que afectan a este sector, buenas prácticas en la gestión y manipulación de refrigerantes y una sesión de formación práctica para instructores en refrigeración y aire acondicionado sobre refrigerantes naturales e inflamables; se contratará a un consultor internacional para que imparta la formación y para asegurar que se incorpor</w:t>
      </w:r>
      <w:r w:rsidR="00270A4E">
        <w:rPr>
          <w:lang w:val="es-ES"/>
        </w:rPr>
        <w:t>e</w:t>
      </w:r>
      <w:r w:rsidRPr="008B33E3">
        <w:rPr>
          <w:lang w:val="es-ES"/>
        </w:rPr>
        <w:t xml:space="preserve">n las cuestiones de género (ONUDI) (50.000 $EUA);  </w:t>
      </w:r>
    </w:p>
    <w:p w14:paraId="2D0408C8" w14:textId="77777777" w:rsidR="008B33E3" w:rsidRPr="008B33E3" w:rsidRDefault="008B33E3" w:rsidP="005A4585">
      <w:pPr>
        <w:pStyle w:val="Heading2"/>
        <w:widowControl/>
        <w:spacing w:after="120"/>
        <w:rPr>
          <w:lang w:val="es-ES"/>
        </w:rPr>
      </w:pPr>
      <w:r w:rsidRPr="008B33E3">
        <w:rPr>
          <w:lang w:val="es-ES"/>
        </w:rPr>
        <w:t xml:space="preserve">Sistema de certificación: un consultor internacional preparará la formación final y los materiales de examen para la certificación de los técnicos de equipos de refrigeración y aire acondicionado, asegurando además que se incorporen las cuestiones de género; tres talleres de sensibilización sobre el sistema de certificación destinados a todos los grupos de interés; tres sesiones de capacitación y certificación que permitirán certificar a 40 instructores en el nuevo sistema; y sesiones de formación y certificación para los 200 técnicos de equipos de refrigeración y aire acondicionado que anteriormente hayan completado las sesiones de formación para la mejora de capacidad (ONUDI) (95.000 $EUA más fondos del tramo anterior): </w:t>
      </w:r>
    </w:p>
    <w:p w14:paraId="0ED1ACC9" w14:textId="77777777" w:rsidR="008B33E3" w:rsidRPr="008B33E3" w:rsidRDefault="008B33E3" w:rsidP="005A4585">
      <w:pPr>
        <w:pStyle w:val="Heading2"/>
        <w:widowControl/>
        <w:rPr>
          <w:lang w:val="es-ES"/>
        </w:rPr>
      </w:pPr>
      <w:r w:rsidRPr="008B33E3">
        <w:rPr>
          <w:lang w:val="es-ES"/>
        </w:rPr>
        <w:t>Mejora de la capacidad de los centros de formación: entrega de cuatro juegos de herramientas y equipos</w:t>
      </w:r>
      <w:r w:rsidRPr="001D2353">
        <w:rPr>
          <w:rStyle w:val="FootnoteReference"/>
        </w:rPr>
        <w:footnoteReference w:id="3"/>
      </w:r>
      <w:r w:rsidRPr="008B33E3">
        <w:rPr>
          <w:lang w:val="es-ES"/>
        </w:rPr>
        <w:t xml:space="preserve"> a cuatro centros de formación adicionales; adquisición de un juego de herramientas y equipos especializados para el mantenimiento en la industria pesquera y entrega al centro de formación de mecánica marítima; adquisición de piezas de recambio destinadas a un centro formativo especializado en equipos de refrigeración que emplean amoníaco</w:t>
      </w:r>
      <w:r w:rsidRPr="001D2353">
        <w:rPr>
          <w:rStyle w:val="FootnoteReference"/>
        </w:rPr>
        <w:footnoteReference w:id="4"/>
      </w:r>
      <w:r w:rsidRPr="008B33E3">
        <w:rPr>
          <w:lang w:val="es-ES"/>
        </w:rPr>
        <w:t xml:space="preserve"> (ONUDI) (10.000 $EUA más fondos del tramo anterior); </w:t>
      </w:r>
    </w:p>
    <w:p w14:paraId="1CDE637A" w14:textId="77777777" w:rsidR="008B33E3" w:rsidRPr="008B33E3" w:rsidRDefault="008B33E3" w:rsidP="008B33E3">
      <w:pPr>
        <w:pStyle w:val="Heading2"/>
        <w:rPr>
          <w:lang w:val="es-ES"/>
        </w:rPr>
      </w:pPr>
      <w:r w:rsidRPr="008B33E3">
        <w:rPr>
          <w:lang w:val="es-ES"/>
        </w:rPr>
        <w:lastRenderedPageBreak/>
        <w:t>Sistema de recuperación, reciclaje y regeneración: contratación de un experto legal para la revisión del proyecto de decreto; viaje de estudios de las entidades tunecinas responsables a un centro de regeneración de un país que tenga en funcionamiento un sistema exitoso de RRR; adquisición de equipos para la mejora de dos centros de regeneración (25 equipos de recuperación y reciclaje, 50 bombonas de diferentes tamaños, 25 detectores de fugas digitales, 20 colectores digitales, cuatro equipos de identificación de refrigerantes, bombas de vacío, balanzas y herramientas básicas) (ONUDI) (200.000 $EUA más fondos del tramo anterior); y</w:t>
      </w:r>
    </w:p>
    <w:p w14:paraId="1A9B0B9A" w14:textId="77777777" w:rsidR="008B33E3" w:rsidRPr="008B33E3" w:rsidRDefault="008B33E3" w:rsidP="008B33E3">
      <w:pPr>
        <w:pStyle w:val="Heading2"/>
        <w:rPr>
          <w:lang w:val="es-ES"/>
        </w:rPr>
      </w:pPr>
      <w:r w:rsidRPr="008B33E3">
        <w:rPr>
          <w:lang w:val="es-ES"/>
        </w:rPr>
        <w:t xml:space="preserve">Dependencia de supervisión de proyectos: coordinación y seguimiento de la ejecución del proyecto, asegurando que se recopilen resultados desglosados por género y otros indicadores (ONUDI) (31.640 $EUA). </w:t>
      </w:r>
    </w:p>
    <w:p w14:paraId="4918C2F9" w14:textId="77777777" w:rsidR="008B33E3" w:rsidRPr="008B33E3" w:rsidRDefault="008B33E3" w:rsidP="008B33E3">
      <w:pPr>
        <w:rPr>
          <w:lang w:val="es-ES"/>
        </w:rPr>
      </w:pPr>
    </w:p>
    <w:p w14:paraId="55FCB4DB" w14:textId="77777777" w:rsidR="008B33E3" w:rsidRPr="008B33E3" w:rsidRDefault="008B33E3" w:rsidP="008B33E3">
      <w:pPr>
        <w:keepNext/>
        <w:keepLines/>
        <w:jc w:val="center"/>
        <w:rPr>
          <w:b/>
          <w:lang w:val="es-ES"/>
        </w:rPr>
      </w:pPr>
      <w:r w:rsidRPr="008B33E3">
        <w:rPr>
          <w:b/>
          <w:lang w:val="es-ES"/>
        </w:rPr>
        <w:t>OBSERVACIONES Y RECOMENDACIÓN DE LA SECRETARÍA</w:t>
      </w:r>
    </w:p>
    <w:p w14:paraId="5AB30CB3" w14:textId="77777777" w:rsidR="008B33E3" w:rsidRPr="008B33E3" w:rsidRDefault="008B33E3" w:rsidP="008B33E3">
      <w:pPr>
        <w:keepNext/>
        <w:keepLines/>
        <w:rPr>
          <w:lang w:val="es-ES"/>
        </w:rPr>
      </w:pPr>
    </w:p>
    <w:p w14:paraId="21FB1262" w14:textId="77777777" w:rsidR="008B33E3" w:rsidRPr="008B33E3" w:rsidRDefault="008B33E3" w:rsidP="008B33E3">
      <w:pPr>
        <w:keepNext/>
        <w:keepLines/>
        <w:rPr>
          <w:b/>
          <w:lang w:val="es-ES"/>
        </w:rPr>
      </w:pPr>
      <w:r w:rsidRPr="008B33E3">
        <w:rPr>
          <w:b/>
          <w:lang w:val="es-ES"/>
        </w:rPr>
        <w:t>OBSERVACIONES</w:t>
      </w:r>
    </w:p>
    <w:p w14:paraId="37FD0DE6" w14:textId="77777777" w:rsidR="008B33E3" w:rsidRPr="008B33E3" w:rsidRDefault="008B33E3" w:rsidP="008B33E3">
      <w:pPr>
        <w:keepNext/>
        <w:keepLines/>
        <w:rPr>
          <w:lang w:val="es-ES"/>
        </w:rPr>
      </w:pPr>
    </w:p>
    <w:p w14:paraId="020AF14C" w14:textId="77777777" w:rsidR="008B33E3" w:rsidRPr="008B33E3" w:rsidRDefault="008B33E3" w:rsidP="008B33E3">
      <w:pPr>
        <w:keepNext/>
        <w:keepLines/>
        <w:rPr>
          <w:u w:val="single"/>
          <w:lang w:val="es-ES"/>
        </w:rPr>
      </w:pPr>
      <w:r w:rsidRPr="008B33E3">
        <w:rPr>
          <w:u w:val="single"/>
          <w:lang w:val="es-ES"/>
        </w:rPr>
        <w:t>Informe sobre el consumo de HCFC</w:t>
      </w:r>
    </w:p>
    <w:p w14:paraId="78D7A1AF" w14:textId="77777777" w:rsidR="008B33E3" w:rsidRPr="008B33E3" w:rsidRDefault="008B33E3" w:rsidP="008B33E3">
      <w:pPr>
        <w:keepNext/>
        <w:keepLines/>
        <w:rPr>
          <w:u w:val="single"/>
          <w:lang w:val="es-ES"/>
        </w:rPr>
      </w:pPr>
    </w:p>
    <w:p w14:paraId="0362B5CF" w14:textId="61091F35" w:rsidR="008B33E3" w:rsidRPr="008B33E3" w:rsidRDefault="008B33E3" w:rsidP="008B33E3">
      <w:pPr>
        <w:pStyle w:val="Heading1"/>
        <w:rPr>
          <w:lang w:val="es-ES"/>
        </w:rPr>
      </w:pPr>
      <w:r w:rsidRPr="008B33E3">
        <w:rPr>
          <w:lang w:val="es-ES"/>
        </w:rPr>
        <w:t>La ONUDI explicó que el Gobierno considera la discrepancia en los datos de consumo de 2019 y 2020 una cuestión grave; que los datos de 2019 no necesitan corregirse, puesto que la cantidad en cuestión se exportó posteriormente, y que los datos comunicados con arreglo al artículo 7 correspondientes a 2020 eran correctos. Por otra parte, la ONUDI confirmó que el país tomará medidas para evitar que en el futuro vuelvan a producirse este tipo de discrepancias.</w:t>
      </w:r>
    </w:p>
    <w:p w14:paraId="7CE57AB8" w14:textId="77777777" w:rsidR="008B33E3" w:rsidRPr="008B33E3" w:rsidRDefault="008B33E3" w:rsidP="008B33E3">
      <w:pPr>
        <w:pStyle w:val="Heading1"/>
        <w:rPr>
          <w:lang w:val="es-ES"/>
        </w:rPr>
      </w:pPr>
      <w:r w:rsidRPr="008B33E3">
        <w:rPr>
          <w:lang w:val="es-ES"/>
        </w:rPr>
        <w:t>En el informe de verificación se incluía también la recomendación de establecer códigos tarifarios especiales para el HCFC-141b contenido en polioles premezclados importados a fin de asegurar la eficacia de la futura prohibición de importar esta sustancia; esto se incluirá entre las actividades del segundo tramo.</w:t>
      </w:r>
    </w:p>
    <w:p w14:paraId="0AA1F1B6" w14:textId="77777777" w:rsidR="008B33E3" w:rsidRPr="008B33E3" w:rsidRDefault="008B33E3" w:rsidP="008B33E3">
      <w:pPr>
        <w:keepNext/>
        <w:keepLines/>
        <w:rPr>
          <w:u w:val="single"/>
          <w:lang w:val="es-ES"/>
        </w:rPr>
      </w:pPr>
      <w:r w:rsidRPr="008B33E3">
        <w:rPr>
          <w:u w:val="single"/>
          <w:lang w:val="es-ES"/>
        </w:rPr>
        <w:t>Informe sobre la ejecución del primer tramo del plan de gestión de la eliminación de los HCFC</w:t>
      </w:r>
    </w:p>
    <w:p w14:paraId="01C2992E" w14:textId="77777777" w:rsidR="008B33E3" w:rsidRPr="008B33E3" w:rsidRDefault="008B33E3" w:rsidP="008B33E3">
      <w:pPr>
        <w:keepNext/>
        <w:keepLines/>
        <w:rPr>
          <w:lang w:val="es-ES"/>
        </w:rPr>
      </w:pPr>
    </w:p>
    <w:p w14:paraId="217B26D2" w14:textId="77777777" w:rsidR="008B33E3" w:rsidRPr="00270A4E" w:rsidRDefault="008B33E3" w:rsidP="008B33E3">
      <w:pPr>
        <w:keepNext/>
        <w:keepLines/>
        <w:rPr>
          <w:i/>
          <w:lang w:val="es-ES_tradnl"/>
        </w:rPr>
      </w:pPr>
      <w:r w:rsidRPr="00270A4E">
        <w:rPr>
          <w:i/>
          <w:lang w:val="es-ES_tradnl"/>
        </w:rPr>
        <w:t>Marco jurídico</w:t>
      </w:r>
    </w:p>
    <w:p w14:paraId="0C8D071C" w14:textId="77777777" w:rsidR="008B33E3" w:rsidRPr="0034371D" w:rsidRDefault="008B33E3" w:rsidP="008B33E3">
      <w:pPr>
        <w:keepNext/>
        <w:keepLines/>
      </w:pPr>
    </w:p>
    <w:p w14:paraId="195665DC" w14:textId="77777777" w:rsidR="008B33E3" w:rsidRPr="008B33E3" w:rsidRDefault="008B33E3" w:rsidP="008B33E3">
      <w:pPr>
        <w:pStyle w:val="Heading1"/>
        <w:rPr>
          <w:lang w:val="es-ES"/>
        </w:rPr>
      </w:pPr>
      <w:r w:rsidRPr="008B33E3">
        <w:rPr>
          <w:lang w:val="es-ES"/>
        </w:rPr>
        <w:t>El gobierno de Túnez ya ha expedido las cuotas de importación para los HCFC correspondientes a 2023, de 19,94 toneladas PAO (362,5 t), una cifra que está por debajo de los objetivos de control del Protocolo de Montreal y de los objetivos establecidos en su Acuerdo con el Comité Ejecutivo.</w:t>
      </w:r>
    </w:p>
    <w:p w14:paraId="228E749A" w14:textId="77777777" w:rsidR="008B33E3" w:rsidRPr="008B33E3" w:rsidRDefault="008B33E3" w:rsidP="008B33E3">
      <w:pPr>
        <w:pStyle w:val="Heading1"/>
        <w:rPr>
          <w:lang w:val="es-ES"/>
        </w:rPr>
      </w:pPr>
      <w:r w:rsidRPr="008B33E3">
        <w:rPr>
          <w:lang w:val="es-ES"/>
        </w:rPr>
        <w:t xml:space="preserve">La Secretaría ha solicitado una actualización sobre la prohibición del HCFC-141b contenido en los polioles premezclados importados. La ONUDI informó de que, en junio de 2022, la Dependencia Nacional del Ozono había facilitado a la Ministra de Medio Ambiente de Túnez un proyecto de decreto relativo a la venta, distribución e instalación de equipos y materiales que contengan HCFC que incluye, entre otras cosas, la prohibición de importar y producir espumas con HCFC-141b contenido en polioles premezclados. Está previsto que el decreto entre en vigor a finales de 2023 y que sea efectivo en enero de 2024. Este retraso se atribuyó a las dificultades para la ejecución del cambio de tecnología en le Panneau. </w:t>
      </w:r>
    </w:p>
    <w:p w14:paraId="4E1BFCF4" w14:textId="77777777" w:rsidR="008B33E3" w:rsidRPr="008B33E3" w:rsidRDefault="008B33E3" w:rsidP="008B33E3">
      <w:pPr>
        <w:pStyle w:val="Heading1"/>
        <w:rPr>
          <w:lang w:val="es-ES"/>
        </w:rPr>
      </w:pPr>
      <w:r w:rsidRPr="008B33E3">
        <w:rPr>
          <w:lang w:val="es-ES"/>
        </w:rPr>
        <w:t xml:space="preserve">En su explicación sobre los retrasos en la capacitación de funcionarios de aduanas (solo se ha impartido formación a 13, cuando el objetivo para el primer tramo era 125), la ONUDI mencionó que habían estado causados por las dificultades para fijar las fechas de las sesiones de 2020 y 2021 por la pandemia. Aunque el Gobierno hizo todos los esfuerzos posibles para asegurarse de que la formación pudiera completarse en 2022, se enfrentaron a dificultades para la selección del consultor nacional que iba a ser responsable del conjunto del programa. Esta cuestión se ha resuelto internamente y se propone llevar a cabo el resto de la formación de los funcionarios de aduanas en 2023, junto con la entrega de los equipos de identificación de refrigerantes que se solicita como parte del segundo tramo. </w:t>
      </w:r>
    </w:p>
    <w:p w14:paraId="22C401A5" w14:textId="77777777" w:rsidR="008B33E3" w:rsidRPr="00270A4E" w:rsidRDefault="008B33E3" w:rsidP="008B33E3">
      <w:pPr>
        <w:spacing w:before="240" w:after="240"/>
        <w:rPr>
          <w:i/>
          <w:lang w:val="es-ES_tradnl"/>
        </w:rPr>
      </w:pPr>
      <w:r w:rsidRPr="00270A4E">
        <w:rPr>
          <w:i/>
          <w:lang w:val="es-ES_tradnl"/>
        </w:rPr>
        <w:lastRenderedPageBreak/>
        <w:t>Fabricación de espumas de poliuretano</w:t>
      </w:r>
    </w:p>
    <w:p w14:paraId="547FEB16" w14:textId="77777777" w:rsidR="008B33E3" w:rsidRPr="008B33E3" w:rsidRDefault="008B33E3" w:rsidP="008B33E3">
      <w:pPr>
        <w:pStyle w:val="Heading1"/>
        <w:rPr>
          <w:lang w:val="es-ES"/>
        </w:rPr>
      </w:pPr>
      <w:r w:rsidRPr="008B33E3">
        <w:rPr>
          <w:lang w:val="es-ES"/>
        </w:rPr>
        <w:t xml:space="preserve">En su explicación del retraso en la conversión de la empresa de espumas restante (le Panneau), la ONUDI observó que, puesto que el cambio de tecnología no se había aprobado hasta diciembre de 2021, los hitos previstos para este proyecto habían cambiado; la firma del contrato con el proveedor de los equipos no tuvo lugar hasta julio de 2022 y el proveedor no pudo fabricar los equipos con las especificaciones acordadas hasta enero de 2023. La fecha de entrega prevista para los equipos es mayo de 2023, mientras que su instalación y puesta en marcha se espera que sea en junio de 2023. La ONUDI no prevé más retrasos en la ejecución del proyecto y ha tomado nota del compromiso de la empresa de empezar a producir utilizando la sustancia alternativa una vez que se hayan instalado los equipos y se hayan completado los ensayos y pruebas. </w:t>
      </w:r>
    </w:p>
    <w:p w14:paraId="4A6A8428" w14:textId="77777777" w:rsidR="008B33E3" w:rsidRPr="008B33E3" w:rsidRDefault="008B33E3" w:rsidP="008B33E3">
      <w:pPr>
        <w:rPr>
          <w:i/>
          <w:lang w:val="es-ES"/>
        </w:rPr>
      </w:pPr>
      <w:r w:rsidRPr="008B33E3">
        <w:rPr>
          <w:i/>
          <w:lang w:val="es-ES"/>
        </w:rPr>
        <w:t>Sector de mantenimiento de equipos de refrigeración</w:t>
      </w:r>
    </w:p>
    <w:p w14:paraId="735CD236" w14:textId="77777777" w:rsidR="008B33E3" w:rsidRPr="008B33E3" w:rsidRDefault="008B33E3" w:rsidP="008B33E3">
      <w:pPr>
        <w:rPr>
          <w:lang w:val="es-ES"/>
        </w:rPr>
      </w:pPr>
    </w:p>
    <w:p w14:paraId="4AF96019" w14:textId="6B762CC1" w:rsidR="008B33E3" w:rsidRPr="008B33E3" w:rsidRDefault="008B33E3" w:rsidP="00452EDB">
      <w:pPr>
        <w:pStyle w:val="Heading1"/>
        <w:spacing w:after="120"/>
        <w:rPr>
          <w:lang w:val="es-ES"/>
        </w:rPr>
      </w:pPr>
      <w:r w:rsidRPr="008B33E3">
        <w:rPr>
          <w:lang w:val="es-ES"/>
        </w:rPr>
        <w:t xml:space="preserve">La ONUDI también ha proporcionado aclaraciones sobre el plan de certificación, explicando que se había elaborado un proyecto de decreto, actualmente en proceso de consultas, en el que se formalizará la certificación de los técnicos. Como parte del PGEH, y en consonancia con el enfoque actual gubernamental, el Gobierno proporciona dos programas de capacitación. Uno de los programas está destinado a técnicos e instructores de equipos de refrigeración y aire acondicionado y trata sobre buenas prácticas para la manipulación de HCFC y de sustancias de refrigeración alternativas, con posibles cursos de actualización durante el PGEH y </w:t>
      </w:r>
      <w:r w:rsidR="008C0AAC">
        <w:rPr>
          <w:lang w:val="es-ES"/>
        </w:rPr>
        <w:t>posteriormente</w:t>
      </w:r>
      <w:r w:rsidRPr="008B33E3">
        <w:rPr>
          <w:lang w:val="es-ES"/>
        </w:rPr>
        <w:t>. El segundo consiste en la capacitación y certificación de instructores de refrigeración y aire acondicionado de acuerdo con lo requerido en la normativa de la Unión Europea relativa a los gases fluorados, que se ha tomado como modelo para el programa nacional de certificación. Su finalización con éxito permite a los técnicos obtener un certificado formal otorgado por Veritas Cepas</w:t>
      </w:r>
      <w:r>
        <w:rPr>
          <w:rStyle w:val="FootnoteReference"/>
        </w:rPr>
        <w:footnoteReference w:id="5"/>
      </w:r>
      <w:r w:rsidRPr="008B33E3">
        <w:rPr>
          <w:lang w:val="es-ES"/>
        </w:rPr>
        <w:t xml:space="preserve">. </w:t>
      </w:r>
    </w:p>
    <w:p w14:paraId="5BE869EF" w14:textId="77E7A839" w:rsidR="008B33E3" w:rsidRPr="008B33E3" w:rsidRDefault="008B33E3" w:rsidP="00452EDB">
      <w:pPr>
        <w:pStyle w:val="Heading1"/>
        <w:spacing w:after="120"/>
        <w:rPr>
          <w:i/>
          <w:lang w:val="es-ES"/>
        </w:rPr>
      </w:pPr>
      <w:r w:rsidRPr="008B33E3">
        <w:rPr>
          <w:lang w:val="es-ES"/>
        </w:rPr>
        <w:t xml:space="preserve">Por otra parte, en relación al sistema de RRR, la ONUDI ha aclarado que se ha elaborado </w:t>
      </w:r>
      <w:r w:rsidR="008C0AAC">
        <w:rPr>
          <w:lang w:val="es-ES"/>
        </w:rPr>
        <w:t xml:space="preserve">además </w:t>
      </w:r>
      <w:r w:rsidRPr="008B33E3">
        <w:rPr>
          <w:lang w:val="es-ES"/>
        </w:rPr>
        <w:t xml:space="preserve">un proyecto de decreto para establecer formalmente este sistema en Túnez, también en proceso de consultas. La aprobación definitiva de este decreto proporcionará el marco para crear e implantar el sistema en el país. La ONUDI ha explicado </w:t>
      </w:r>
      <w:r w:rsidR="008C0AAC">
        <w:rPr>
          <w:lang w:val="es-ES"/>
        </w:rPr>
        <w:t>también</w:t>
      </w:r>
      <w:r w:rsidRPr="008B33E3">
        <w:rPr>
          <w:lang w:val="es-ES"/>
        </w:rPr>
        <w:t xml:space="preserve"> que el Gobierno necesita revisar el modelo de negocio del sistema de RRR, puesto que los mecanismos institucionales propuestos en el modelo anterior eran difíciles de implantar por la falta de infraestructura de las entidades afectadas. Durante el segundo tramo se desarrollarán nuevos mecanismos institucionales que hagan posible este modelo de negocio, en consonancia con el decreto que se está examinando. </w:t>
      </w:r>
    </w:p>
    <w:p w14:paraId="7E34E145" w14:textId="0D2D8BB8" w:rsidR="008B33E3" w:rsidRPr="008B33E3" w:rsidRDefault="008B33E3" w:rsidP="00452EDB">
      <w:pPr>
        <w:pStyle w:val="Heading1"/>
        <w:numPr>
          <w:ilvl w:val="0"/>
          <w:numId w:val="0"/>
        </w:numPr>
        <w:spacing w:after="120"/>
        <w:rPr>
          <w:u w:val="single"/>
          <w:lang w:val="es-ES"/>
        </w:rPr>
      </w:pPr>
      <w:r w:rsidRPr="008B33E3">
        <w:rPr>
          <w:u w:val="single"/>
          <w:lang w:val="es-ES"/>
        </w:rPr>
        <w:t>Implantación de los criterios de género</w:t>
      </w:r>
      <w:r w:rsidRPr="0046424E">
        <w:rPr>
          <w:rStyle w:val="FootnoteReference"/>
          <w:u w:val="single"/>
        </w:rPr>
        <w:footnoteReference w:id="6"/>
      </w:r>
    </w:p>
    <w:p w14:paraId="4DB3000A" w14:textId="77777777" w:rsidR="008B33E3" w:rsidRPr="008B33E3" w:rsidRDefault="008B33E3" w:rsidP="00452EDB">
      <w:pPr>
        <w:pStyle w:val="Heading1"/>
        <w:spacing w:after="120"/>
        <w:rPr>
          <w:lang w:val="es-ES"/>
        </w:rPr>
      </w:pPr>
      <w:r w:rsidRPr="008B33E3">
        <w:rPr>
          <w:lang w:val="es-ES"/>
        </w:rPr>
        <w:t>En línea con la política operativa sobre la incorporación de la perspectiva de género, se ha proporcionado información sobre la participación de las mujeres en algunas de las actividades de formación del PGEH y se ha contratado a una experta en leyes para en el proceso de redacción de los proyectos de decretos.</w:t>
      </w:r>
    </w:p>
    <w:p w14:paraId="67154FBB" w14:textId="77777777" w:rsidR="008B33E3" w:rsidRPr="00F23945" w:rsidRDefault="008B33E3" w:rsidP="00452EDB">
      <w:pPr>
        <w:pStyle w:val="NormalWeb"/>
        <w:rPr>
          <w:i/>
          <w:sz w:val="22"/>
          <w:szCs w:val="22"/>
          <w:u w:val="single"/>
        </w:rPr>
      </w:pPr>
      <w:r>
        <w:rPr>
          <w:sz w:val="22"/>
          <w:u w:val="single"/>
        </w:rPr>
        <w:t>Sostenibilidad de la eliminación de los HCFC y evaluación de los riesgos</w:t>
      </w:r>
    </w:p>
    <w:p w14:paraId="37A09971" w14:textId="77777777" w:rsidR="008B33E3" w:rsidRPr="004E20C0" w:rsidRDefault="008B33E3" w:rsidP="00452EDB">
      <w:pPr>
        <w:pStyle w:val="NormalWeb"/>
        <w:numPr>
          <w:ilvl w:val="0"/>
          <w:numId w:val="1"/>
        </w:numPr>
        <w:jc w:val="both"/>
        <w:rPr>
          <w:sz w:val="22"/>
          <w:szCs w:val="22"/>
        </w:rPr>
      </w:pPr>
      <w:r>
        <w:rPr>
          <w:sz w:val="22"/>
        </w:rPr>
        <w:t xml:space="preserve">El Gobierno de Túnez ha elaborado decretos oficiales para institucionalizar el sistema de RRR, formalizar el programa de certificación de técnicos y prohibir la venta, distribución e instalación de equipos y materiales que contengan HCFC. Estas medidas demuestran que el Gobierno está comprometido con asegurar la sostenibilidad de la eliminación de los HCFC adoptando un marco reglamentario que permita que las actividades del PGEH prosigan, incluso una vez que este haya finalizado. Por otra parte, el Gobierno </w:t>
      </w:r>
      <w:r>
        <w:rPr>
          <w:sz w:val="22"/>
        </w:rPr>
        <w:lastRenderedPageBreak/>
        <w:t xml:space="preserve">está también supervisando las importaciones de estas sustancias a través de su sistema electrónico de concesión de licencias y de la supervisión continuada de las empresas después de la conversión. Una vez que finalice la conversión de la empresa de espumas de PU restante, el Gobierno prohibirá la importación de HCFC-141b contenido en polioles premezclados importados. Las actividades en el sector de mantenimiento seguirán contribuyendo a la reducción sostenible del HCFC-22. </w:t>
      </w:r>
    </w:p>
    <w:p w14:paraId="272B5C18" w14:textId="77777777" w:rsidR="008B33E3" w:rsidRPr="00F23945" w:rsidRDefault="008B33E3" w:rsidP="008B33E3">
      <w:pPr>
        <w:pStyle w:val="NormalWeb"/>
        <w:rPr>
          <w:sz w:val="22"/>
          <w:szCs w:val="22"/>
          <w:u w:val="single"/>
        </w:rPr>
      </w:pPr>
      <w:r>
        <w:rPr>
          <w:sz w:val="22"/>
          <w:u w:val="single"/>
        </w:rPr>
        <w:t xml:space="preserve">Conclusión </w:t>
      </w:r>
    </w:p>
    <w:p w14:paraId="4578C89B" w14:textId="4E6CCB30" w:rsidR="008B33E3" w:rsidRPr="0046424E" w:rsidRDefault="008B33E3" w:rsidP="008B33E3">
      <w:pPr>
        <w:pStyle w:val="NormalWeb"/>
        <w:numPr>
          <w:ilvl w:val="0"/>
          <w:numId w:val="1"/>
        </w:numPr>
        <w:spacing w:after="0" w:afterAutospacing="0"/>
        <w:jc w:val="both"/>
        <w:rPr>
          <w:bCs/>
        </w:rPr>
      </w:pPr>
      <w:r>
        <w:rPr>
          <w:sz w:val="22"/>
        </w:rPr>
        <w:t>La Secretaría observó que, en 2022, el consumo de HCFC en Túnez estuvo un 20 por ciento por debajo de los objetivos de consumo establecidos para esta sustancia en el Acuerdo del país con el Comité Ejecutivo. El país también ha actualizado su sistema de concesión de licencias y cuotas, y sigue avanzando la ejecución de las actividades aprobadas en el primer tramo de la etapa II del PGEH. La empresa restante completará la conversión del HCFC-141b contenido en polioles premezclados de importación a n-pentano durante el segundo trimestre de 2023, lo que permitirá al país prohibir en el segundo tramo la importación de HCFC-141b contenido en polioles premezclados. En el segundo tramo continuará también la capacitación de instructores y técnicos en refrigeración y de funcionarios de aduanas, así como la certificación de técnicos. El desembolso de los fondos era del 65 por ciento, superior al umbral para la liberación del siguiente tramo.</w:t>
      </w:r>
    </w:p>
    <w:p w14:paraId="3F24AC30" w14:textId="49EE1A1E" w:rsidR="008B33E3" w:rsidRPr="00DA3B7E" w:rsidRDefault="008B33E3" w:rsidP="008B33E3">
      <w:pPr>
        <w:keepNext/>
        <w:keepLines/>
        <w:spacing w:before="240"/>
        <w:rPr>
          <w:b/>
        </w:rPr>
      </w:pPr>
      <w:r>
        <w:rPr>
          <w:b/>
        </w:rPr>
        <w:t>RECOMENDACIÓN</w:t>
      </w:r>
    </w:p>
    <w:p w14:paraId="7CEE80FB" w14:textId="77777777" w:rsidR="008B33E3" w:rsidRDefault="008B33E3" w:rsidP="008B33E3">
      <w:pPr>
        <w:keepNext/>
        <w:keepLines/>
        <w:rPr>
          <w:b/>
        </w:rPr>
      </w:pPr>
    </w:p>
    <w:p w14:paraId="64D70B54" w14:textId="641B2280" w:rsidR="008B33E3" w:rsidRPr="008B33E3" w:rsidRDefault="008B33E3" w:rsidP="008B33E3">
      <w:pPr>
        <w:pStyle w:val="Heading1"/>
        <w:keepNext/>
        <w:keepLines/>
        <w:rPr>
          <w:lang w:val="es-ES"/>
        </w:rPr>
      </w:pPr>
      <w:bookmarkStart w:id="1" w:name="_Hlk122622077"/>
      <w:r w:rsidRPr="008B33E3">
        <w:rPr>
          <w:lang w:val="es-ES"/>
        </w:rPr>
        <w:t xml:space="preserve">La Secretaría del Fondo recomienda </w:t>
      </w:r>
      <w:r w:rsidR="008C0AAC">
        <w:rPr>
          <w:lang w:val="es-ES"/>
        </w:rPr>
        <w:t>que el</w:t>
      </w:r>
      <w:r w:rsidRPr="008B33E3">
        <w:rPr>
          <w:lang w:val="es-ES"/>
        </w:rPr>
        <w:t xml:space="preserve"> Comité Ejecutivo tome nota del informe sobre la marcha de las actividades de ejecución del primer tramo de la etapa II del plan de gestión de la eliminación de los HCFC de Túnez; que tome nota de que la prohibición de importar HCFC-141b contenido en polioles premezclados se ha pospuesto a enero de 2024; </w:t>
      </w:r>
      <w:r w:rsidR="008C0AAC">
        <w:rPr>
          <w:lang w:val="es-ES"/>
        </w:rPr>
        <w:t xml:space="preserve">y </w:t>
      </w:r>
      <w:r w:rsidRPr="008B33E3">
        <w:rPr>
          <w:lang w:val="es-ES"/>
        </w:rPr>
        <w:t xml:space="preserve">además recomienda la aprobación general del segundo tramo de la etapa II del plan de gestión de la eliminación de los HCFC y </w:t>
      </w:r>
      <w:r w:rsidR="008C0AAC">
        <w:rPr>
          <w:lang w:val="es-ES"/>
        </w:rPr>
        <w:t>d</w:t>
      </w:r>
      <w:r w:rsidRPr="008B33E3">
        <w:rPr>
          <w:lang w:val="es-ES"/>
        </w:rPr>
        <w:t>el plan correspondiente de ejecución del tramo para 2023</w:t>
      </w:r>
      <w:r w:rsidRPr="008B33E3">
        <w:rPr>
          <w:lang w:val="es-ES"/>
        </w:rPr>
        <w:noBreakHyphen/>
        <w:t>2025 de Túnez con los niveles de financiación que se indican en el cuadro que figura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3983"/>
        <w:gridCol w:w="1864"/>
        <w:gridCol w:w="1397"/>
        <w:gridCol w:w="1558"/>
      </w:tblGrid>
      <w:tr w:rsidR="008B33E3" w:rsidRPr="0034371D" w14:paraId="2767F794" w14:textId="77777777" w:rsidTr="008C0AAC">
        <w:trPr>
          <w:tblHeader/>
        </w:trPr>
        <w:tc>
          <w:tcPr>
            <w:tcW w:w="293" w:type="pct"/>
          </w:tcPr>
          <w:p w14:paraId="28DA6FF5" w14:textId="77777777" w:rsidR="008B33E3" w:rsidRPr="008B33E3" w:rsidRDefault="008B33E3" w:rsidP="00AD149C">
            <w:pPr>
              <w:keepNext/>
              <w:keepLines/>
              <w:jc w:val="center"/>
              <w:rPr>
                <w:b/>
                <w:bCs/>
                <w:sz w:val="20"/>
                <w:szCs w:val="20"/>
                <w:lang w:val="es-ES"/>
              </w:rPr>
            </w:pPr>
          </w:p>
        </w:tc>
        <w:tc>
          <w:tcPr>
            <w:tcW w:w="2130" w:type="pct"/>
          </w:tcPr>
          <w:p w14:paraId="5F05C6B2" w14:textId="77777777" w:rsidR="008B33E3" w:rsidRPr="008C0AAC" w:rsidRDefault="008B33E3" w:rsidP="00AD149C">
            <w:pPr>
              <w:keepNext/>
              <w:keepLines/>
              <w:jc w:val="center"/>
              <w:rPr>
                <w:b/>
                <w:bCs/>
                <w:sz w:val="20"/>
                <w:szCs w:val="20"/>
                <w:lang w:val="es-ES_tradnl"/>
              </w:rPr>
            </w:pPr>
            <w:r w:rsidRPr="008C0AAC">
              <w:rPr>
                <w:b/>
                <w:sz w:val="20"/>
                <w:lang w:val="es-ES_tradnl"/>
              </w:rPr>
              <w:t>Título del proyecto</w:t>
            </w:r>
          </w:p>
        </w:tc>
        <w:tc>
          <w:tcPr>
            <w:tcW w:w="997" w:type="pct"/>
            <w:tcMar>
              <w:left w:w="29" w:type="dxa"/>
              <w:right w:w="29" w:type="dxa"/>
            </w:tcMar>
          </w:tcPr>
          <w:p w14:paraId="7BA47972" w14:textId="77777777" w:rsidR="008B33E3" w:rsidRPr="008C0AAC" w:rsidRDefault="008B33E3" w:rsidP="00AD149C">
            <w:pPr>
              <w:keepNext/>
              <w:keepLines/>
              <w:jc w:val="center"/>
              <w:rPr>
                <w:b/>
                <w:bCs/>
                <w:sz w:val="20"/>
                <w:szCs w:val="20"/>
                <w:lang w:val="es-ES_tradnl"/>
              </w:rPr>
            </w:pPr>
            <w:r w:rsidRPr="008C0AAC">
              <w:rPr>
                <w:b/>
                <w:sz w:val="20"/>
                <w:lang w:val="es-ES_tradnl"/>
              </w:rPr>
              <w:t>Financiación del proyecto ($EUA)</w:t>
            </w:r>
          </w:p>
        </w:tc>
        <w:tc>
          <w:tcPr>
            <w:tcW w:w="747" w:type="pct"/>
            <w:tcMar>
              <w:left w:w="29" w:type="dxa"/>
              <w:right w:w="29" w:type="dxa"/>
            </w:tcMar>
          </w:tcPr>
          <w:p w14:paraId="6FD401FF" w14:textId="77777777" w:rsidR="008B33E3" w:rsidRPr="008C0AAC" w:rsidRDefault="008B33E3" w:rsidP="00AD149C">
            <w:pPr>
              <w:keepNext/>
              <w:keepLines/>
              <w:jc w:val="center"/>
              <w:rPr>
                <w:b/>
                <w:bCs/>
                <w:sz w:val="20"/>
                <w:szCs w:val="20"/>
                <w:lang w:val="es-ES_tradnl"/>
              </w:rPr>
            </w:pPr>
            <w:r w:rsidRPr="008C0AAC">
              <w:rPr>
                <w:b/>
                <w:sz w:val="20"/>
                <w:lang w:val="es-ES_tradnl"/>
              </w:rPr>
              <w:t>Gastos de apoyo ($EUA)</w:t>
            </w:r>
          </w:p>
        </w:tc>
        <w:tc>
          <w:tcPr>
            <w:tcW w:w="833" w:type="pct"/>
            <w:tcBorders>
              <w:bottom w:val="single" w:sz="4" w:space="0" w:color="auto"/>
            </w:tcBorders>
            <w:tcMar>
              <w:left w:w="29" w:type="dxa"/>
              <w:right w:w="29" w:type="dxa"/>
            </w:tcMar>
          </w:tcPr>
          <w:p w14:paraId="335D8FF2" w14:textId="77777777" w:rsidR="008B33E3" w:rsidRPr="008C0AAC" w:rsidRDefault="008B33E3" w:rsidP="00AD149C">
            <w:pPr>
              <w:keepNext/>
              <w:keepLines/>
              <w:jc w:val="center"/>
              <w:rPr>
                <w:b/>
                <w:bCs/>
                <w:sz w:val="20"/>
                <w:szCs w:val="20"/>
                <w:lang w:val="es-ES_tradnl"/>
              </w:rPr>
            </w:pPr>
            <w:r w:rsidRPr="008C0AAC">
              <w:rPr>
                <w:b/>
                <w:sz w:val="20"/>
                <w:lang w:val="es-ES_tradnl"/>
              </w:rPr>
              <w:t>Organismo de ejecución</w:t>
            </w:r>
          </w:p>
        </w:tc>
      </w:tr>
      <w:tr w:rsidR="008B33E3" w:rsidRPr="0034371D" w14:paraId="07A52712" w14:textId="77777777" w:rsidTr="008C0AAC">
        <w:tc>
          <w:tcPr>
            <w:tcW w:w="293" w:type="pct"/>
          </w:tcPr>
          <w:p w14:paraId="5A91B93D" w14:textId="77777777" w:rsidR="008B33E3" w:rsidRPr="0034371D" w:rsidRDefault="008B33E3" w:rsidP="00AD149C">
            <w:pPr>
              <w:keepNext/>
              <w:keepLines/>
              <w:rPr>
                <w:sz w:val="20"/>
                <w:szCs w:val="20"/>
              </w:rPr>
            </w:pPr>
            <w:r>
              <w:rPr>
                <w:sz w:val="20"/>
              </w:rPr>
              <w:t>a)</w:t>
            </w:r>
          </w:p>
        </w:tc>
        <w:tc>
          <w:tcPr>
            <w:tcW w:w="2130" w:type="pct"/>
          </w:tcPr>
          <w:p w14:paraId="237C3626" w14:textId="77777777" w:rsidR="008B33E3" w:rsidRPr="008B33E3" w:rsidRDefault="008B33E3" w:rsidP="00AD149C">
            <w:pPr>
              <w:keepNext/>
              <w:keepLines/>
              <w:jc w:val="left"/>
              <w:rPr>
                <w:sz w:val="20"/>
                <w:szCs w:val="20"/>
                <w:lang w:val="es-ES"/>
              </w:rPr>
            </w:pPr>
            <w:r w:rsidRPr="008B33E3">
              <w:rPr>
                <w:sz w:val="20"/>
                <w:lang w:val="es-ES"/>
              </w:rPr>
              <w:t>Plan de gestión de eliminación de los HCFC (etapa II, segundo tramo)</w:t>
            </w:r>
          </w:p>
        </w:tc>
        <w:tc>
          <w:tcPr>
            <w:tcW w:w="997" w:type="pct"/>
          </w:tcPr>
          <w:p w14:paraId="6F36133D" w14:textId="77777777" w:rsidR="008B33E3" w:rsidRPr="00F77E19" w:rsidRDefault="008B33E3" w:rsidP="00AD149C">
            <w:pPr>
              <w:keepNext/>
              <w:keepLines/>
              <w:jc w:val="right"/>
              <w:rPr>
                <w:sz w:val="20"/>
                <w:szCs w:val="20"/>
              </w:rPr>
            </w:pPr>
            <w:r>
              <w:rPr>
                <w:sz w:val="20"/>
              </w:rPr>
              <w:t>386.640</w:t>
            </w:r>
          </w:p>
        </w:tc>
        <w:tc>
          <w:tcPr>
            <w:tcW w:w="747" w:type="pct"/>
          </w:tcPr>
          <w:p w14:paraId="088CF749" w14:textId="77777777" w:rsidR="008B33E3" w:rsidRPr="00F77E19" w:rsidRDefault="008B33E3" w:rsidP="00AD149C">
            <w:pPr>
              <w:keepNext/>
              <w:keepLines/>
              <w:jc w:val="right"/>
              <w:rPr>
                <w:sz w:val="20"/>
                <w:szCs w:val="20"/>
              </w:rPr>
            </w:pPr>
            <w:r>
              <w:rPr>
                <w:sz w:val="20"/>
              </w:rPr>
              <w:t>27.065</w:t>
            </w:r>
          </w:p>
        </w:tc>
        <w:tc>
          <w:tcPr>
            <w:tcW w:w="833" w:type="pct"/>
            <w:tcBorders>
              <w:top w:val="single" w:sz="4" w:space="0" w:color="auto"/>
            </w:tcBorders>
          </w:tcPr>
          <w:p w14:paraId="22F76331" w14:textId="77777777" w:rsidR="008B33E3" w:rsidRPr="00F77E19" w:rsidRDefault="008B33E3" w:rsidP="00AD149C">
            <w:pPr>
              <w:keepNext/>
              <w:keepLines/>
              <w:jc w:val="center"/>
              <w:rPr>
                <w:sz w:val="20"/>
                <w:szCs w:val="20"/>
              </w:rPr>
            </w:pPr>
            <w:r>
              <w:rPr>
                <w:sz w:val="20"/>
              </w:rPr>
              <w:t>ONUDI</w:t>
            </w:r>
          </w:p>
        </w:tc>
      </w:tr>
      <w:tr w:rsidR="008B33E3" w:rsidRPr="0034371D" w14:paraId="507F3CC2" w14:textId="77777777" w:rsidTr="008C0AAC">
        <w:tc>
          <w:tcPr>
            <w:tcW w:w="293" w:type="pct"/>
          </w:tcPr>
          <w:p w14:paraId="65D88FF7" w14:textId="77777777" w:rsidR="008B33E3" w:rsidRPr="0034371D" w:rsidRDefault="008B33E3" w:rsidP="00AD149C">
            <w:pPr>
              <w:keepNext/>
              <w:keepLines/>
              <w:rPr>
                <w:sz w:val="20"/>
                <w:szCs w:val="20"/>
              </w:rPr>
            </w:pPr>
            <w:r>
              <w:rPr>
                <w:sz w:val="20"/>
              </w:rPr>
              <w:t>b)</w:t>
            </w:r>
          </w:p>
        </w:tc>
        <w:tc>
          <w:tcPr>
            <w:tcW w:w="2130" w:type="pct"/>
          </w:tcPr>
          <w:p w14:paraId="4017D9F0" w14:textId="77777777" w:rsidR="008B33E3" w:rsidRPr="008B33E3" w:rsidRDefault="008B33E3" w:rsidP="00AD149C">
            <w:pPr>
              <w:keepNext/>
              <w:keepLines/>
              <w:jc w:val="left"/>
              <w:rPr>
                <w:sz w:val="20"/>
                <w:szCs w:val="20"/>
                <w:lang w:val="es-ES"/>
              </w:rPr>
            </w:pPr>
            <w:r w:rsidRPr="008B33E3">
              <w:rPr>
                <w:sz w:val="20"/>
                <w:lang w:val="es-ES"/>
              </w:rPr>
              <w:t>Plan de gestión de eliminación de los HCFC (etapa II, segundo tramo)</w:t>
            </w:r>
          </w:p>
        </w:tc>
        <w:tc>
          <w:tcPr>
            <w:tcW w:w="997" w:type="pct"/>
          </w:tcPr>
          <w:p w14:paraId="6E10928B" w14:textId="77777777" w:rsidR="008B33E3" w:rsidRPr="0034371D" w:rsidRDefault="008B33E3" w:rsidP="00AD149C">
            <w:pPr>
              <w:keepNext/>
              <w:keepLines/>
              <w:jc w:val="right"/>
              <w:rPr>
                <w:sz w:val="20"/>
                <w:szCs w:val="20"/>
                <w:highlight w:val="cyan"/>
              </w:rPr>
            </w:pPr>
            <w:r>
              <w:rPr>
                <w:sz w:val="20"/>
              </w:rPr>
              <w:t>100.000</w:t>
            </w:r>
          </w:p>
        </w:tc>
        <w:tc>
          <w:tcPr>
            <w:tcW w:w="747" w:type="pct"/>
          </w:tcPr>
          <w:p w14:paraId="0CD2CDD8" w14:textId="77777777" w:rsidR="008B33E3" w:rsidRPr="0046424E" w:rsidRDefault="008B33E3" w:rsidP="00AD149C">
            <w:pPr>
              <w:keepNext/>
              <w:keepLines/>
              <w:jc w:val="right"/>
              <w:rPr>
                <w:sz w:val="20"/>
                <w:szCs w:val="20"/>
              </w:rPr>
            </w:pPr>
            <w:r>
              <w:rPr>
                <w:sz w:val="20"/>
              </w:rPr>
              <w:t>13.000</w:t>
            </w:r>
          </w:p>
        </w:tc>
        <w:tc>
          <w:tcPr>
            <w:tcW w:w="833" w:type="pct"/>
          </w:tcPr>
          <w:p w14:paraId="0E2F87F3" w14:textId="77777777" w:rsidR="008B33E3" w:rsidRPr="00F77E19" w:rsidRDefault="008B33E3" w:rsidP="00AD149C">
            <w:pPr>
              <w:keepNext/>
              <w:keepLines/>
              <w:jc w:val="center"/>
              <w:rPr>
                <w:sz w:val="20"/>
                <w:szCs w:val="20"/>
              </w:rPr>
            </w:pPr>
            <w:r>
              <w:rPr>
                <w:sz w:val="20"/>
              </w:rPr>
              <w:t>PNUMA</w:t>
            </w:r>
          </w:p>
        </w:tc>
      </w:tr>
      <w:bookmarkEnd w:id="1"/>
    </w:tbl>
    <w:p w14:paraId="1B317A38" w14:textId="77777777" w:rsidR="008B33E3" w:rsidRPr="0034371D" w:rsidRDefault="008B33E3" w:rsidP="008B33E3"/>
    <w:p w14:paraId="12AFA94A" w14:textId="77777777" w:rsidR="00452EDB" w:rsidRPr="009B0D30" w:rsidRDefault="00452EDB" w:rsidP="00452EDB">
      <w:r>
        <w:rPr>
          <w:sz w:val="20"/>
          <w:lang w:val="en-US"/>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52EDB" w:rsidRPr="009B0D30" w14:paraId="6A9EA617" w14:textId="77777777" w:rsidTr="0075799B">
        <w:tc>
          <w:tcPr>
            <w:tcW w:w="1915" w:type="dxa"/>
          </w:tcPr>
          <w:p w14:paraId="77FE277D" w14:textId="77777777" w:rsidR="00452EDB" w:rsidRPr="009B0D30" w:rsidRDefault="00452EDB" w:rsidP="0075799B"/>
        </w:tc>
        <w:tc>
          <w:tcPr>
            <w:tcW w:w="1915" w:type="dxa"/>
          </w:tcPr>
          <w:p w14:paraId="6C3DDBAC" w14:textId="77777777" w:rsidR="00452EDB" w:rsidRPr="009B0D30" w:rsidRDefault="00452EDB" w:rsidP="0075799B"/>
        </w:tc>
        <w:tc>
          <w:tcPr>
            <w:tcW w:w="1915" w:type="dxa"/>
            <w:tcBorders>
              <w:bottom w:val="single" w:sz="4" w:space="0" w:color="auto"/>
            </w:tcBorders>
          </w:tcPr>
          <w:p w14:paraId="1C2139AB" w14:textId="77777777" w:rsidR="00452EDB" w:rsidRPr="009B0D30" w:rsidRDefault="00452EDB" w:rsidP="0075799B"/>
        </w:tc>
        <w:tc>
          <w:tcPr>
            <w:tcW w:w="1915" w:type="dxa"/>
          </w:tcPr>
          <w:p w14:paraId="41AE030D" w14:textId="77777777" w:rsidR="00452EDB" w:rsidRPr="009B0D30" w:rsidRDefault="00452EDB" w:rsidP="0075799B"/>
        </w:tc>
        <w:tc>
          <w:tcPr>
            <w:tcW w:w="1916" w:type="dxa"/>
          </w:tcPr>
          <w:p w14:paraId="4BB7F0D3" w14:textId="77777777" w:rsidR="00452EDB" w:rsidRPr="009B0D30" w:rsidRDefault="00452EDB" w:rsidP="0075799B"/>
        </w:tc>
      </w:tr>
    </w:tbl>
    <w:p w14:paraId="4C060A32" w14:textId="77777777" w:rsidR="00452EDB" w:rsidRDefault="00452EDB" w:rsidP="00452EDB">
      <w:pPr>
        <w:tabs>
          <w:tab w:val="left" w:pos="5730"/>
        </w:tabs>
        <w:rPr>
          <w:lang w:val="en-US"/>
        </w:rPr>
      </w:pPr>
    </w:p>
    <w:p w14:paraId="11AF54E7" w14:textId="77777777" w:rsidR="00452EDB" w:rsidRDefault="00452EDB" w:rsidP="00452EDB">
      <w:pPr>
        <w:rPr>
          <w:lang w:val="en-US"/>
        </w:rPr>
      </w:pPr>
    </w:p>
    <w:p w14:paraId="01109497" w14:textId="77777777" w:rsidR="00452EDB" w:rsidRDefault="00452EDB" w:rsidP="00452EDB">
      <w:pPr>
        <w:rPr>
          <w:lang w:val="en-US"/>
        </w:rPr>
      </w:pPr>
    </w:p>
    <w:p w14:paraId="7BF64929" w14:textId="065F4C51" w:rsidR="0087455A" w:rsidRDefault="0087455A" w:rsidP="008C16BB">
      <w:pPr>
        <w:rPr>
          <w:b/>
          <w:bCs/>
          <w:lang w:val="es-ES"/>
        </w:rPr>
      </w:pPr>
    </w:p>
    <w:sectPr w:rsidR="0087455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58399" w14:textId="77777777" w:rsidR="00E108B7" w:rsidRDefault="00E108B7">
      <w:r>
        <w:separator/>
      </w:r>
    </w:p>
  </w:endnote>
  <w:endnote w:type="continuationSeparator" w:id="0">
    <w:p w14:paraId="2AED5A95" w14:textId="77777777" w:rsidR="00E108B7" w:rsidRDefault="00E10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039665"/>
      <w:docPartObj>
        <w:docPartGallery w:val="Page Numbers (Bottom of Page)"/>
        <w:docPartUnique/>
      </w:docPartObj>
    </w:sdtPr>
    <w:sdtEndPr>
      <w:rPr>
        <w:noProof/>
      </w:rPr>
    </w:sdtEndPr>
    <w:sdtContent>
      <w:p w14:paraId="4C5D88E2" w14:textId="7CFCC321" w:rsidR="00452EDB" w:rsidRDefault="00452E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CCA23E" w14:textId="77777777" w:rsidR="00452EDB" w:rsidRDefault="00452E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092881"/>
      <w:docPartObj>
        <w:docPartGallery w:val="Page Numbers (Bottom of Page)"/>
        <w:docPartUnique/>
      </w:docPartObj>
    </w:sdtPr>
    <w:sdtEndPr>
      <w:rPr>
        <w:noProof/>
      </w:rPr>
    </w:sdtEndPr>
    <w:sdtContent>
      <w:p w14:paraId="37AEF677" w14:textId="4CEAA03A" w:rsidR="00452EDB" w:rsidRDefault="00452E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AFC1E9" w14:textId="77777777" w:rsidR="00452EDB" w:rsidRDefault="00452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58E6" w14:textId="05E3AB3A" w:rsidR="0087455A" w:rsidRPr="00452EDB" w:rsidRDefault="00452EDB" w:rsidP="00452ED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69D30AA" w14:textId="77777777" w:rsidR="0087455A" w:rsidRPr="00926EAD"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FE7C4" w14:textId="77777777" w:rsidR="00E108B7" w:rsidRDefault="00E108B7">
      <w:r>
        <w:separator/>
      </w:r>
    </w:p>
  </w:footnote>
  <w:footnote w:type="continuationSeparator" w:id="0">
    <w:p w14:paraId="438D4A35" w14:textId="77777777" w:rsidR="00E108B7" w:rsidRDefault="00E108B7">
      <w:r>
        <w:continuationSeparator/>
      </w:r>
    </w:p>
  </w:footnote>
  <w:footnote w:id="1">
    <w:p w14:paraId="7D37CD72" w14:textId="77777777" w:rsidR="008B33E3" w:rsidRPr="00926EAD" w:rsidRDefault="008B33E3" w:rsidP="008B33E3">
      <w:pPr>
        <w:pStyle w:val="FootnoteText"/>
        <w:spacing w:after="60"/>
        <w:rPr>
          <w:lang w:val="es-ES"/>
        </w:rPr>
      </w:pPr>
      <w:r>
        <w:rPr>
          <w:rStyle w:val="FootnoteReference"/>
        </w:rPr>
        <w:footnoteRef/>
      </w:r>
      <w:r w:rsidRPr="00926EAD">
        <w:rPr>
          <w:lang w:val="es-ES"/>
        </w:rPr>
        <w:t xml:space="preserve"> UNEP/OzL.Pro/ExCom/92/1</w:t>
      </w:r>
    </w:p>
  </w:footnote>
  <w:footnote w:id="2">
    <w:p w14:paraId="7BD833B2" w14:textId="77777777" w:rsidR="008B33E3" w:rsidRPr="008B33E3" w:rsidRDefault="008B33E3" w:rsidP="008B33E3">
      <w:pPr>
        <w:pStyle w:val="FootnoteText"/>
        <w:rPr>
          <w:lang w:val="es-ES"/>
        </w:rPr>
      </w:pPr>
      <w:r>
        <w:rPr>
          <w:rStyle w:val="FootnoteReference"/>
        </w:rPr>
        <w:footnoteRef/>
      </w:r>
      <w:r w:rsidRPr="008B33E3">
        <w:rPr>
          <w:lang w:val="es-ES"/>
        </w:rPr>
        <w:t xml:space="preserve"> Según la nota del 17 de marzo de 2023 enviada por el Ministerio de Medio Ambiente de Túnez a la ONUDI.</w:t>
      </w:r>
    </w:p>
  </w:footnote>
  <w:footnote w:id="3">
    <w:p w14:paraId="30443C69" w14:textId="77777777" w:rsidR="008B33E3" w:rsidRPr="008B33E3" w:rsidRDefault="008B33E3" w:rsidP="008B33E3">
      <w:pPr>
        <w:pStyle w:val="FootnoteText"/>
        <w:rPr>
          <w:lang w:val="es-ES"/>
        </w:rPr>
      </w:pPr>
      <w:r>
        <w:rPr>
          <w:rStyle w:val="FootnoteReference"/>
        </w:rPr>
        <w:footnoteRef/>
      </w:r>
      <w:r w:rsidRPr="008B33E3">
        <w:rPr>
          <w:lang w:val="es-ES"/>
        </w:rPr>
        <w:t xml:space="preserve"> Incluidos detectores de fugas, colectores, básculas electrónicas, equipos de soldadura, equipos de recuperación de refrigerantes, bombas de vacío, bombonas de refrigerantes y herramientas básicas. </w:t>
      </w:r>
    </w:p>
  </w:footnote>
  <w:footnote w:id="4">
    <w:p w14:paraId="44CE4EA7" w14:textId="77777777" w:rsidR="008B33E3" w:rsidRPr="008B33E3" w:rsidRDefault="008B33E3" w:rsidP="008B33E3">
      <w:pPr>
        <w:pStyle w:val="FootnoteText"/>
        <w:rPr>
          <w:lang w:val="es-ES"/>
        </w:rPr>
      </w:pPr>
      <w:r>
        <w:rPr>
          <w:rStyle w:val="FootnoteReference"/>
        </w:rPr>
        <w:footnoteRef/>
      </w:r>
      <w:r w:rsidRPr="008B33E3">
        <w:rPr>
          <w:lang w:val="es-ES"/>
        </w:rPr>
        <w:t xml:space="preserve"> Incluye una válvula de seguridad y tubos de refrigeración para el compresor, un separador de gotas, pulverizadores, motor de una bomba de pulverización para el condensador, equipo de detección de amoníaco y un armario eléctrico y carga de amoníaco NH</w:t>
      </w:r>
      <w:r w:rsidRPr="008B33E3">
        <w:rPr>
          <w:vertAlign w:val="subscript"/>
          <w:lang w:val="es-ES"/>
        </w:rPr>
        <w:t>3</w:t>
      </w:r>
      <w:r w:rsidRPr="008B33E3">
        <w:rPr>
          <w:lang w:val="es-ES"/>
        </w:rPr>
        <w:t xml:space="preserve">. </w:t>
      </w:r>
    </w:p>
  </w:footnote>
  <w:footnote w:id="5">
    <w:p w14:paraId="39AC3396" w14:textId="77777777" w:rsidR="008B33E3" w:rsidRPr="008B33E3" w:rsidRDefault="008B33E3" w:rsidP="008B33E3">
      <w:pPr>
        <w:pStyle w:val="FootnoteText"/>
        <w:rPr>
          <w:lang w:val="es-ES"/>
        </w:rPr>
      </w:pPr>
      <w:r>
        <w:rPr>
          <w:rStyle w:val="FootnoteReference"/>
        </w:rPr>
        <w:footnoteRef/>
      </w:r>
      <w:r w:rsidRPr="008B33E3">
        <w:rPr>
          <w:lang w:val="es-ES"/>
        </w:rPr>
        <w:t xml:space="preserve"> Organismo de certificación utilizado en la Unión Europea</w:t>
      </w:r>
    </w:p>
  </w:footnote>
  <w:footnote w:id="6">
    <w:p w14:paraId="1E43CFF2" w14:textId="77777777" w:rsidR="008B33E3" w:rsidRPr="008B33E3" w:rsidRDefault="008B33E3" w:rsidP="008B33E3">
      <w:pPr>
        <w:pStyle w:val="FootnoteText"/>
        <w:rPr>
          <w:lang w:val="es-ES"/>
        </w:rPr>
      </w:pPr>
      <w:r>
        <w:rPr>
          <w:rStyle w:val="FootnoteReference"/>
        </w:rPr>
        <w:footnoteRef/>
      </w:r>
      <w:r w:rsidRPr="008B33E3">
        <w:rPr>
          <w:lang w:val="es-ES"/>
        </w:rPr>
        <w:t xml:space="preserve"> En línea con la decisión 84/92 d), en la decisión 90/48 c) se animaba a los organismos bilaterales y de ejecución a seguir asegurándose de que se incorpore la perspectiva de género en todos los proyectos, teniendo en cuenta las actividades concretas presentadas en el cuadro 2 del documento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B687" w14:textId="2F3A9216" w:rsidR="00452EDB" w:rsidRDefault="00452EDB" w:rsidP="00452EDB">
    <w:r>
      <w:fldChar w:fldCharType="begin"/>
    </w:r>
    <w:r>
      <w:instrText>DOCPROPERTY "Document number"  \* MERGEFORMAT</w:instrText>
    </w:r>
    <w:r>
      <w:fldChar w:fldCharType="separate"/>
    </w:r>
    <w:r>
      <w:t>UNEP/</w:t>
    </w:r>
    <w:proofErr w:type="spellStart"/>
    <w:r>
      <w:t>OzL.Pro</w:t>
    </w:r>
    <w:proofErr w:type="spellEnd"/>
    <w:r>
      <w:t>/ExCom/92/40</w:t>
    </w:r>
    <w:r>
      <w:fldChar w:fldCharType="end"/>
    </w:r>
  </w:p>
  <w:p w14:paraId="58BD5909" w14:textId="77777777" w:rsidR="005A4585" w:rsidRPr="009B0D30" w:rsidRDefault="005A4585" w:rsidP="00452EDB"/>
  <w:p w14:paraId="0B10BDC5" w14:textId="77777777" w:rsidR="00452EDB" w:rsidRDefault="00452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3171A" w14:textId="65D0BEA9" w:rsidR="00452EDB" w:rsidRPr="009B0D30" w:rsidRDefault="00452EDB" w:rsidP="00452EDB">
    <w:pPr>
      <w:jc w:val="right"/>
    </w:pPr>
    <w:r>
      <w:fldChar w:fldCharType="begin"/>
    </w:r>
    <w:r>
      <w:instrText>DOCPROPERTY "Document number"  \* MERGEFORMAT</w:instrText>
    </w:r>
    <w:r>
      <w:fldChar w:fldCharType="separate"/>
    </w:r>
    <w:r>
      <w:t>UNEP/</w:t>
    </w:r>
    <w:proofErr w:type="spellStart"/>
    <w:r>
      <w:t>OzL.Pro</w:t>
    </w:r>
    <w:proofErr w:type="spellEnd"/>
    <w:r>
      <w:t>/ExCom/92/40</w:t>
    </w:r>
    <w:r>
      <w:fldChar w:fldCharType="end"/>
    </w:r>
  </w:p>
  <w:p w14:paraId="4B01A342" w14:textId="77777777" w:rsidR="00452EDB" w:rsidRDefault="00452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ED89BA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62072020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DF"/>
    <w:rsid w:val="00064429"/>
    <w:rsid w:val="000D6841"/>
    <w:rsid w:val="00106F6E"/>
    <w:rsid w:val="00114CAA"/>
    <w:rsid w:val="001C2D22"/>
    <w:rsid w:val="001F2EDF"/>
    <w:rsid w:val="001F4047"/>
    <w:rsid w:val="00222372"/>
    <w:rsid w:val="00235D4C"/>
    <w:rsid w:val="0024162E"/>
    <w:rsid w:val="002425B4"/>
    <w:rsid w:val="00244477"/>
    <w:rsid w:val="00270A4E"/>
    <w:rsid w:val="002959B4"/>
    <w:rsid w:val="002D5A1A"/>
    <w:rsid w:val="00344EAB"/>
    <w:rsid w:val="003863A4"/>
    <w:rsid w:val="003B7115"/>
    <w:rsid w:val="00452EDB"/>
    <w:rsid w:val="00455352"/>
    <w:rsid w:val="00476E28"/>
    <w:rsid w:val="004E0138"/>
    <w:rsid w:val="005A4585"/>
    <w:rsid w:val="006035AD"/>
    <w:rsid w:val="006A1626"/>
    <w:rsid w:val="0073028E"/>
    <w:rsid w:val="00744185"/>
    <w:rsid w:val="00792A47"/>
    <w:rsid w:val="00831BC5"/>
    <w:rsid w:val="0087455A"/>
    <w:rsid w:val="008B33E3"/>
    <w:rsid w:val="008C0AAC"/>
    <w:rsid w:val="008C16BB"/>
    <w:rsid w:val="008D60C7"/>
    <w:rsid w:val="00926EAD"/>
    <w:rsid w:val="009B16E1"/>
    <w:rsid w:val="00AA29EB"/>
    <w:rsid w:val="00AB56E5"/>
    <w:rsid w:val="00AC7A52"/>
    <w:rsid w:val="00B3613D"/>
    <w:rsid w:val="00B60EEC"/>
    <w:rsid w:val="00B84ACF"/>
    <w:rsid w:val="00B931C3"/>
    <w:rsid w:val="00C14E67"/>
    <w:rsid w:val="00D84B6F"/>
    <w:rsid w:val="00DB795B"/>
    <w:rsid w:val="00DC3B22"/>
    <w:rsid w:val="00E108B7"/>
    <w:rsid w:val="00E17F97"/>
    <w:rsid w:val="00E2282F"/>
    <w:rsid w:val="00EC3F8B"/>
    <w:rsid w:val="00EE56B4"/>
    <w:rsid w:val="00F10CD9"/>
    <w:rsid w:val="00F12B29"/>
    <w:rsid w:val="00F25F7C"/>
    <w:rsid w:val="00F27411"/>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F3D62"/>
  <w15:docId w15:val="{5D3BEB42-C4D6-4539-B554-E34E12C1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8B33E3"/>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B33E3"/>
    <w:rPr>
      <w:sz w:val="22"/>
      <w:szCs w:val="22"/>
      <w:lang w:val="en-GB"/>
    </w:rPr>
  </w:style>
  <w:style w:type="paragraph" w:styleId="NormalWeb">
    <w:name w:val="Normal (Web)"/>
    <w:basedOn w:val="Normal"/>
    <w:uiPriority w:val="99"/>
    <w:unhideWhenUsed/>
    <w:rsid w:val="008B33E3"/>
    <w:pPr>
      <w:spacing w:before="100" w:beforeAutospacing="1" w:after="100" w:afterAutospacing="1"/>
      <w:jc w:val="left"/>
    </w:pPr>
    <w:rPr>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3B1E7DAA-75DF-4DE0-9C58-D17E9EA7D443}"/>
</file>

<file path=docProps/app.xml><?xml version="1.0" encoding="utf-8"?>
<Properties xmlns="http://schemas.openxmlformats.org/officeDocument/2006/extended-properties" xmlns:vt="http://schemas.openxmlformats.org/officeDocument/2006/docPropsVTypes">
  <Template>S92-template</Template>
  <TotalTime>3</TotalTime>
  <Pages>9</Pages>
  <Words>4230</Words>
  <Characters>22079</Characters>
  <Application>Microsoft Office Word</Application>
  <DocSecurity>0</DocSecurity>
  <Lines>183</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Túnez</vt:lpstr>
      <vt:lpstr/>
    </vt:vector>
  </TitlesOfParts>
  <Company>UNMFS</Company>
  <LinksUpToDate>false</LinksUpToDate>
  <CharactersWithSpaces>26257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Túnez</dc:title>
  <dc:creator>Diana Llorente</dc:creator>
  <cp:lastModifiedBy>HBE</cp:lastModifiedBy>
  <cp:revision>4</cp:revision>
  <cp:lastPrinted>2001-05-26T16:40:00Z</cp:lastPrinted>
  <dcterms:created xsi:type="dcterms:W3CDTF">2023-05-22T12:27:00Z</dcterms:created>
  <dcterms:modified xsi:type="dcterms:W3CDTF">2023-05-23T01:49:00Z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UNEP/OzL.Pro/ExCom/92/40</vt:lpwstr>
  </property>
  <property fmtid="{D5CDD505-2E9C-101B-9397-08002B2CF9AE}" pid="3" name="Revision date">
    <vt:lpwstr>5/2/2023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