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5" w:type="dxa"/>
        <w:tblInd w:w="-432" w:type="dxa"/>
        <w:tblLayout w:type="fixed"/>
        <w:tblLook w:val="0000" w:firstRow="0" w:lastRow="0" w:firstColumn="0" w:lastColumn="0" w:noHBand="0" w:noVBand="0"/>
      </w:tblPr>
      <w:tblGrid>
        <w:gridCol w:w="1880"/>
        <w:gridCol w:w="4023"/>
        <w:gridCol w:w="4172"/>
      </w:tblGrid>
      <w:tr w:rsidR="0087455A" w:rsidRPr="00BC7F8B" w14:paraId="226B8373" w14:textId="77777777" w:rsidTr="00702D33">
        <w:trPr>
          <w:trHeight w:val="754"/>
        </w:trPr>
        <w:tc>
          <w:tcPr>
            <w:tcW w:w="5903" w:type="dxa"/>
            <w:gridSpan w:val="2"/>
            <w:tcBorders>
              <w:bottom w:val="single" w:sz="18" w:space="0" w:color="auto"/>
            </w:tcBorders>
          </w:tcPr>
          <w:p w14:paraId="65FE0292" w14:textId="77777777" w:rsidR="0087455A" w:rsidRPr="00BC7F8B" w:rsidRDefault="0024162E">
            <w:pPr>
              <w:rPr>
                <w:rFonts w:ascii="Univers" w:hAnsi="Univers"/>
                <w:b/>
                <w:sz w:val="28"/>
                <w:szCs w:val="28"/>
                <w:lang w:val="es-ES_tradnl"/>
              </w:rPr>
            </w:pPr>
            <w:r w:rsidRPr="00BC7F8B">
              <w:rPr>
                <w:rFonts w:ascii="Univers" w:hAnsi="Univers"/>
                <w:b/>
                <w:sz w:val="28"/>
                <w:szCs w:val="28"/>
                <w:lang w:val="es-ES_tradnl"/>
              </w:rPr>
              <w:t>NACIONES</w:t>
            </w:r>
          </w:p>
          <w:p w14:paraId="5CB57F37" w14:textId="77777777" w:rsidR="0087455A" w:rsidRPr="00BC7F8B" w:rsidRDefault="0024162E">
            <w:pPr>
              <w:rPr>
                <w:rFonts w:ascii="Univers" w:hAnsi="Univers"/>
                <w:b/>
                <w:sz w:val="28"/>
                <w:szCs w:val="28"/>
                <w:lang w:val="es-ES_tradnl"/>
              </w:rPr>
            </w:pPr>
            <w:r w:rsidRPr="00BC7F8B">
              <w:rPr>
                <w:rFonts w:ascii="Univers" w:hAnsi="Univers"/>
                <w:b/>
                <w:sz w:val="28"/>
                <w:szCs w:val="28"/>
                <w:lang w:val="es-ES_tradnl"/>
              </w:rPr>
              <w:t>UNIDAS</w:t>
            </w:r>
          </w:p>
        </w:tc>
        <w:tc>
          <w:tcPr>
            <w:tcW w:w="4172" w:type="dxa"/>
            <w:tcBorders>
              <w:bottom w:val="single" w:sz="18" w:space="0" w:color="auto"/>
            </w:tcBorders>
          </w:tcPr>
          <w:p w14:paraId="39DE5B90" w14:textId="77777777" w:rsidR="0087455A" w:rsidRPr="00BC7F8B" w:rsidRDefault="0024162E">
            <w:pPr>
              <w:jc w:val="right"/>
              <w:rPr>
                <w:rFonts w:asciiTheme="minorBidi" w:hAnsiTheme="minorBidi" w:cstheme="minorBidi"/>
                <w:sz w:val="52"/>
                <w:szCs w:val="52"/>
                <w:lang w:val="es-ES_tradnl"/>
              </w:rPr>
            </w:pPr>
            <w:r w:rsidRPr="00BC7F8B">
              <w:rPr>
                <w:rFonts w:asciiTheme="minorBidi" w:hAnsiTheme="minorBidi" w:cstheme="minorBidi"/>
                <w:b/>
                <w:sz w:val="72"/>
                <w:lang w:val="es-ES_tradnl"/>
              </w:rPr>
              <w:t>EP</w:t>
            </w:r>
          </w:p>
        </w:tc>
      </w:tr>
      <w:tr w:rsidR="0087455A" w:rsidRPr="00BF2609" w14:paraId="77C53525" w14:textId="77777777" w:rsidTr="00702D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9"/>
        </w:trPr>
        <w:tc>
          <w:tcPr>
            <w:tcW w:w="1880" w:type="dxa"/>
            <w:tcBorders>
              <w:top w:val="nil"/>
              <w:left w:val="nil"/>
              <w:bottom w:val="single" w:sz="36" w:space="0" w:color="auto"/>
              <w:right w:val="nil"/>
            </w:tcBorders>
          </w:tcPr>
          <w:p w14:paraId="119E87FB" w14:textId="77777777" w:rsidR="0087455A" w:rsidRPr="00BC7F8B" w:rsidRDefault="0024162E">
            <w:pPr>
              <w:spacing w:before="120"/>
              <w:rPr>
                <w:lang w:val="es-ES_tradnl"/>
              </w:rPr>
            </w:pPr>
            <w:r w:rsidRPr="00BC7F8B">
              <w:rPr>
                <w:noProof/>
                <w:lang w:val="es-ES_tradnl" w:eastAsia="en-CA"/>
              </w:rPr>
              <w:drawing>
                <wp:anchor distT="0" distB="0" distL="114300" distR="114300" simplePos="0" relativeHeight="251656192" behindDoc="0" locked="0" layoutInCell="1" allowOverlap="1" wp14:anchorId="31485A0E" wp14:editId="06262AC5">
                  <wp:simplePos x="0" y="0"/>
                  <wp:positionH relativeFrom="column">
                    <wp:posOffset>18621</wp:posOffset>
                  </wp:positionH>
                  <wp:positionV relativeFrom="paragraph">
                    <wp:posOffset>873760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C7F8B">
              <w:rPr>
                <w:noProof/>
                <w:lang w:val="es-ES_tradnl" w:eastAsia="en-CA"/>
              </w:rPr>
              <w:drawing>
                <wp:anchor distT="0" distB="0" distL="114300" distR="114300" simplePos="0" relativeHeight="251658240" behindDoc="1" locked="0" layoutInCell="0" allowOverlap="1" wp14:anchorId="68F07399" wp14:editId="6B8F944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22" w:type="dxa"/>
            <w:tcBorders>
              <w:top w:val="nil"/>
              <w:left w:val="nil"/>
              <w:bottom w:val="single" w:sz="36" w:space="0" w:color="auto"/>
              <w:right w:val="nil"/>
            </w:tcBorders>
          </w:tcPr>
          <w:p w14:paraId="2485C559" w14:textId="77777777" w:rsidR="00967255" w:rsidRDefault="009672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C3C7666" w14:textId="75D9184A" w:rsidR="0087455A" w:rsidRPr="00BC7F8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C7F8B">
              <w:rPr>
                <w:rFonts w:ascii="Univers" w:hAnsi="Univers"/>
                <w:b/>
                <w:sz w:val="32"/>
                <w:lang w:val="es-ES_tradnl"/>
              </w:rPr>
              <w:t>Programa de las</w:t>
            </w:r>
          </w:p>
          <w:p w14:paraId="0696D78A" w14:textId="77777777" w:rsidR="0087455A" w:rsidRPr="00BC7F8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C7F8B">
              <w:rPr>
                <w:rFonts w:ascii="Univers" w:hAnsi="Univers"/>
                <w:b/>
                <w:sz w:val="32"/>
                <w:lang w:val="es-ES_tradnl"/>
              </w:rPr>
              <w:t>Naciones Unidas</w:t>
            </w:r>
          </w:p>
          <w:p w14:paraId="5A13FE07" w14:textId="2A2CA18A" w:rsidR="0087455A" w:rsidRPr="00BC7F8B" w:rsidRDefault="0024162E" w:rsidP="005424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C7F8B">
              <w:rPr>
                <w:rFonts w:ascii="Univers" w:hAnsi="Univers"/>
                <w:b/>
                <w:sz w:val="32"/>
                <w:lang w:val="es-ES_tradnl"/>
              </w:rPr>
              <w:t>para el Medio Ambiente</w:t>
            </w:r>
          </w:p>
          <w:p w14:paraId="4C053825" w14:textId="77777777" w:rsidR="0087455A" w:rsidRPr="00BC7F8B" w:rsidRDefault="0087455A">
            <w:pPr>
              <w:spacing w:before="720"/>
              <w:ind w:left="158"/>
              <w:rPr>
                <w:lang w:val="es-ES_tradnl"/>
              </w:rPr>
            </w:pPr>
          </w:p>
        </w:tc>
        <w:tc>
          <w:tcPr>
            <w:tcW w:w="4172" w:type="dxa"/>
            <w:tcBorders>
              <w:top w:val="nil"/>
              <w:left w:val="nil"/>
              <w:bottom w:val="single" w:sz="36" w:space="0" w:color="auto"/>
              <w:right w:val="nil"/>
            </w:tcBorders>
          </w:tcPr>
          <w:p w14:paraId="3C727D3B" w14:textId="77777777" w:rsidR="00967255" w:rsidRDefault="00967255">
            <w:pPr>
              <w:rPr>
                <w:lang w:val="es-ES_tradnl"/>
              </w:rPr>
            </w:pPr>
          </w:p>
          <w:p w14:paraId="7FF5B0A6" w14:textId="3AF0A18D" w:rsidR="0087455A" w:rsidRPr="00BC7F8B" w:rsidRDefault="0024162E">
            <w:pPr>
              <w:rPr>
                <w:lang w:val="es-ES_tradnl"/>
              </w:rPr>
            </w:pPr>
            <w:proofErr w:type="spellStart"/>
            <w:r w:rsidRPr="00BC7F8B">
              <w:rPr>
                <w:lang w:val="es-ES_tradnl"/>
              </w:rPr>
              <w:t>Distr</w:t>
            </w:r>
            <w:proofErr w:type="spellEnd"/>
            <w:r w:rsidRPr="00BC7F8B">
              <w:rPr>
                <w:lang w:val="es-ES_tradnl"/>
              </w:rPr>
              <w:t>.</w:t>
            </w:r>
          </w:p>
          <w:p w14:paraId="0F86D980" w14:textId="77777777" w:rsidR="0087455A" w:rsidRPr="00BC7F8B" w:rsidRDefault="0024162E">
            <w:pPr>
              <w:rPr>
                <w:lang w:val="es-ES_tradnl"/>
              </w:rPr>
            </w:pPr>
            <w:r w:rsidRPr="00BC7F8B">
              <w:rPr>
                <w:lang w:val="es-ES_tradnl"/>
              </w:rPr>
              <w:t>GENERAL</w:t>
            </w:r>
          </w:p>
          <w:p w14:paraId="4352CD74" w14:textId="77777777" w:rsidR="0087455A" w:rsidRPr="00BC7F8B" w:rsidRDefault="0087455A">
            <w:pPr>
              <w:rPr>
                <w:lang w:val="es-ES_tradnl"/>
              </w:rPr>
            </w:pPr>
          </w:p>
          <w:p w14:paraId="03DFADD5" w14:textId="43B30F4F" w:rsidR="00BF2609" w:rsidRDefault="0024162E" w:rsidP="002959B4">
            <w:pPr>
              <w:rPr>
                <w:lang w:val="es-ES_tradnl"/>
              </w:rPr>
            </w:pPr>
            <w:r w:rsidRPr="00BC7F8B">
              <w:rPr>
                <w:lang w:val="es-ES_tradnl"/>
              </w:rPr>
              <w:fldChar w:fldCharType="begin"/>
            </w:r>
            <w:r w:rsidRPr="00BC7F8B">
              <w:rPr>
                <w:lang w:val="es-ES_tradnl"/>
              </w:rPr>
              <w:instrText xml:space="preserve"> DOCPROPERTY "Document number"  \* MERGEFORMAT </w:instrText>
            </w:r>
            <w:r w:rsidRPr="00BC7F8B">
              <w:rPr>
                <w:lang w:val="es-ES_tradnl"/>
              </w:rPr>
              <w:fldChar w:fldCharType="separate"/>
            </w:r>
            <w:r w:rsidR="00BF2609">
              <w:rPr>
                <w:lang w:val="es-ES_tradnl"/>
              </w:rPr>
              <w:t>UNEP/</w:t>
            </w:r>
            <w:proofErr w:type="spellStart"/>
            <w:r w:rsidR="00BF2609">
              <w:rPr>
                <w:lang w:val="es-ES_tradnl"/>
              </w:rPr>
              <w:t>OzL.Pro</w:t>
            </w:r>
            <w:proofErr w:type="spellEnd"/>
            <w:r w:rsidR="00BF2609">
              <w:rPr>
                <w:lang w:val="es-ES_tradnl"/>
              </w:rPr>
              <w:t>/</w:t>
            </w:r>
            <w:proofErr w:type="spellStart"/>
            <w:r w:rsidR="00BF2609">
              <w:rPr>
                <w:lang w:val="es-ES_tradnl"/>
              </w:rPr>
              <w:t>ExCom</w:t>
            </w:r>
            <w:proofErr w:type="spellEnd"/>
            <w:r w:rsidR="00BF2609">
              <w:rPr>
                <w:lang w:val="es-ES_tradnl"/>
              </w:rPr>
              <w:t>/91/50</w:t>
            </w:r>
            <w:r w:rsidRPr="00BC7F8B">
              <w:rPr>
                <w:lang w:val="es-ES_tradnl"/>
              </w:rPr>
              <w:fldChar w:fldCharType="end"/>
            </w:r>
          </w:p>
          <w:p w14:paraId="63E6E05C" w14:textId="65E456B8" w:rsidR="002959B4" w:rsidRPr="00BC7F8B" w:rsidRDefault="002959B4" w:rsidP="002959B4">
            <w:pPr>
              <w:rPr>
                <w:lang w:val="es-ES_tradnl"/>
              </w:rPr>
            </w:pPr>
            <w:r w:rsidRPr="00BC7F8B">
              <w:rPr>
                <w:lang w:val="es-ES_tradnl"/>
              </w:rPr>
              <w:fldChar w:fldCharType="begin"/>
            </w:r>
            <w:r w:rsidRPr="00BC7F8B">
              <w:rPr>
                <w:lang w:val="es-ES_tradnl"/>
              </w:rPr>
              <w:instrText xml:space="preserve"> DOCPROPERTY "Revision date" \@ "d MMMM YYYY"  \* MERGEFORMAT </w:instrText>
            </w:r>
            <w:r w:rsidRPr="00BC7F8B">
              <w:rPr>
                <w:lang w:val="es-ES_tradnl"/>
              </w:rPr>
              <w:fldChar w:fldCharType="separate"/>
            </w:r>
            <w:r w:rsidR="00B605E3" w:rsidRPr="00BC7F8B">
              <w:rPr>
                <w:lang w:val="es-ES_tradnl"/>
              </w:rPr>
              <w:t xml:space="preserve">3 </w:t>
            </w:r>
            <w:r w:rsidR="00702D33" w:rsidRPr="00BC7F8B">
              <w:rPr>
                <w:lang w:val="es-ES_tradnl"/>
              </w:rPr>
              <w:t xml:space="preserve">de </w:t>
            </w:r>
            <w:r w:rsidR="00B605E3" w:rsidRPr="00BC7F8B">
              <w:rPr>
                <w:lang w:val="es-ES_tradnl"/>
              </w:rPr>
              <w:t>noviembre de 2022</w:t>
            </w:r>
            <w:r w:rsidRPr="00BC7F8B">
              <w:rPr>
                <w:lang w:val="es-ES_tradnl"/>
              </w:rPr>
              <w:fldChar w:fldCharType="end"/>
            </w:r>
          </w:p>
          <w:p w14:paraId="2B3A1B51" w14:textId="77777777" w:rsidR="00114CAA" w:rsidRPr="00BC7F8B" w:rsidRDefault="00114CAA">
            <w:pPr>
              <w:rPr>
                <w:caps/>
                <w:lang w:val="es-ES_tradnl"/>
              </w:rPr>
            </w:pPr>
          </w:p>
          <w:p w14:paraId="6F36A97F" w14:textId="77777777" w:rsidR="0087455A" w:rsidRPr="00BC7F8B" w:rsidRDefault="0024162E">
            <w:pPr>
              <w:rPr>
                <w:lang w:val="es-ES_tradnl"/>
              </w:rPr>
            </w:pPr>
            <w:r w:rsidRPr="00BC7F8B">
              <w:rPr>
                <w:lang w:val="es-ES_tradnl"/>
              </w:rPr>
              <w:t xml:space="preserve">ESPAÑOL </w:t>
            </w:r>
          </w:p>
          <w:p w14:paraId="1F115A62" w14:textId="77777777" w:rsidR="0087455A" w:rsidRPr="00BC7F8B" w:rsidRDefault="0024162E">
            <w:pPr>
              <w:rPr>
                <w:lang w:val="es-ES_tradnl"/>
              </w:rPr>
            </w:pPr>
            <w:r w:rsidRPr="00BC7F8B">
              <w:rPr>
                <w:lang w:val="es-ES_tradnl"/>
              </w:rPr>
              <w:t>ORIGINAL: INGLÉS</w:t>
            </w:r>
          </w:p>
        </w:tc>
      </w:tr>
    </w:tbl>
    <w:p w14:paraId="5BC6E6EE" w14:textId="77777777" w:rsidR="002D5A1A" w:rsidRPr="00BC7F8B" w:rsidRDefault="002D5A1A" w:rsidP="002D5A1A">
      <w:pPr>
        <w:jc w:val="left"/>
        <w:rPr>
          <w:lang w:val="es-ES_tradnl"/>
        </w:rPr>
      </w:pPr>
      <w:r w:rsidRPr="00BC7F8B">
        <w:rPr>
          <w:lang w:val="es-ES_tradnl"/>
        </w:rPr>
        <w:t>COMITÉ EJECUTIVO DEL FONDO MULTILATERAL</w:t>
      </w:r>
      <w:r w:rsidRPr="00BC7F8B">
        <w:rPr>
          <w:lang w:val="es-ES_tradnl"/>
        </w:rPr>
        <w:br/>
        <w:t xml:space="preserve"> PARA LA APLICACIÓN DEL</w:t>
      </w:r>
      <w:r w:rsidRPr="00BC7F8B">
        <w:rPr>
          <w:lang w:val="es-ES_tradnl"/>
        </w:rPr>
        <w:br/>
        <w:t xml:space="preserve"> PROTOCOLO DE MONTREAL</w:t>
      </w:r>
      <w:r w:rsidRPr="00BC7F8B">
        <w:rPr>
          <w:lang w:val="es-ES_tradnl"/>
        </w:rPr>
        <w:br/>
      </w:r>
      <w:r w:rsidR="00AA29EB" w:rsidRPr="00BC7F8B">
        <w:rPr>
          <w:lang w:val="es-ES_tradnl"/>
        </w:rPr>
        <w:t xml:space="preserve">Nonagésima </w:t>
      </w:r>
      <w:r w:rsidR="00816265" w:rsidRPr="00BC7F8B">
        <w:rPr>
          <w:lang w:val="es-ES_tradnl"/>
        </w:rPr>
        <w:t xml:space="preserve">primera </w:t>
      </w:r>
      <w:r w:rsidR="00AA29EB" w:rsidRPr="00BC7F8B">
        <w:rPr>
          <w:lang w:val="es-ES_tradnl"/>
        </w:rPr>
        <w:t>reunión</w:t>
      </w:r>
    </w:p>
    <w:p w14:paraId="0A22A0C3" w14:textId="77777777" w:rsidR="00F20EC5" w:rsidRPr="00BC7F8B" w:rsidRDefault="002D5A1A" w:rsidP="00F20EC5">
      <w:pPr>
        <w:jc w:val="left"/>
        <w:rPr>
          <w:lang w:val="es-ES_tradnl"/>
        </w:rPr>
      </w:pPr>
      <w:r w:rsidRPr="00BC7F8B">
        <w:rPr>
          <w:lang w:val="es-ES_tradnl"/>
        </w:rPr>
        <w:t xml:space="preserve">Montreal, </w:t>
      </w:r>
      <w:r w:rsidR="00384BC2" w:rsidRPr="00BC7F8B">
        <w:rPr>
          <w:lang w:val="es-ES_tradnl"/>
        </w:rPr>
        <w:t>5</w:t>
      </w:r>
      <w:r w:rsidR="00816265" w:rsidRPr="00BC7F8B">
        <w:rPr>
          <w:lang w:val="es-ES_tradnl"/>
        </w:rPr>
        <w:t xml:space="preserve"> – </w:t>
      </w:r>
      <w:r w:rsidR="00384BC2" w:rsidRPr="00BC7F8B">
        <w:rPr>
          <w:lang w:val="es-ES_tradnl"/>
        </w:rPr>
        <w:t>9</w:t>
      </w:r>
      <w:r w:rsidR="00816265" w:rsidRPr="00BC7F8B">
        <w:rPr>
          <w:lang w:val="es-ES_tradnl"/>
        </w:rPr>
        <w:t xml:space="preserve"> </w:t>
      </w:r>
      <w:r w:rsidR="00384BC2" w:rsidRPr="00BC7F8B">
        <w:rPr>
          <w:lang w:val="es-ES_tradnl"/>
        </w:rPr>
        <w:t>de diciembre</w:t>
      </w:r>
      <w:r w:rsidRPr="00BC7F8B">
        <w:rPr>
          <w:lang w:val="es-ES_tradnl"/>
        </w:rPr>
        <w:t xml:space="preserve"> de 2022</w:t>
      </w:r>
      <w:r w:rsidR="00075282" w:rsidRPr="00BC7F8B">
        <w:rPr>
          <w:lang w:val="es-ES_tradnl"/>
        </w:rPr>
        <w:br/>
      </w:r>
      <w:r w:rsidR="00F20EC5" w:rsidRPr="00BC7F8B">
        <w:rPr>
          <w:lang w:val="es-ES_tradnl"/>
        </w:rPr>
        <w:t>Cuestión</w:t>
      </w:r>
      <w:r w:rsidR="00075282" w:rsidRPr="00BC7F8B">
        <w:rPr>
          <w:lang w:val="es-ES_tradnl"/>
        </w:rPr>
        <w:t xml:space="preserve"> 9 c) del orden del día provisional</w:t>
      </w:r>
      <w:r w:rsidR="00F20EC5" w:rsidRPr="00BC7F8B">
        <w:rPr>
          <w:rStyle w:val="FootnoteReference"/>
          <w:lang w:val="es-ES_tradnl"/>
        </w:rPr>
        <w:footnoteReference w:id="1"/>
      </w:r>
    </w:p>
    <w:p w14:paraId="78961B83" w14:textId="6D7DFD54" w:rsidR="002D5A1A" w:rsidRPr="00BC7F8B" w:rsidRDefault="002D5A1A" w:rsidP="002D5A1A">
      <w:pPr>
        <w:jc w:val="left"/>
        <w:rPr>
          <w:lang w:val="es-ES_tradnl"/>
        </w:rPr>
      </w:pPr>
    </w:p>
    <w:p w14:paraId="7373A4F4" w14:textId="77777777" w:rsidR="0087455A" w:rsidRPr="00BC7F8B" w:rsidRDefault="0087455A">
      <w:pPr>
        <w:pStyle w:val="Heading3"/>
        <w:numPr>
          <w:ilvl w:val="0"/>
          <w:numId w:val="0"/>
        </w:numPr>
        <w:spacing w:after="0"/>
        <w:rPr>
          <w:lang w:val="es-ES_tradnl"/>
        </w:rPr>
      </w:pPr>
    </w:p>
    <w:p w14:paraId="5C4E948B" w14:textId="77777777" w:rsidR="0087455A" w:rsidRPr="00BC7F8B" w:rsidRDefault="0087455A">
      <w:pPr>
        <w:pStyle w:val="StyleHeader4Para4Left0Firstline0"/>
        <w:numPr>
          <w:ilvl w:val="0"/>
          <w:numId w:val="0"/>
        </w:numPr>
        <w:rPr>
          <w:lang w:val="es-ES_tradnl"/>
        </w:rPr>
      </w:pPr>
    </w:p>
    <w:p w14:paraId="3DD0271E" w14:textId="0F3B2690" w:rsidR="00B605E3" w:rsidRDefault="00BF2609" w:rsidP="00B605E3">
      <w:pPr>
        <w:jc w:val="center"/>
        <w:rPr>
          <w:b/>
          <w:lang w:val="es-ES_tradnl"/>
        </w:rPr>
      </w:pPr>
      <w:r w:rsidRPr="00BC7F8B">
        <w:rPr>
          <w:b/>
          <w:lang w:val="es-ES_tradnl"/>
        </w:rPr>
        <w:t>PROPUESTA DE PROYECTO: SERBIA</w:t>
      </w:r>
    </w:p>
    <w:p w14:paraId="6B432BE4" w14:textId="77777777" w:rsidR="00967255" w:rsidRPr="00BC7F8B" w:rsidRDefault="00967255" w:rsidP="00B605E3">
      <w:pPr>
        <w:jc w:val="center"/>
        <w:rPr>
          <w:b/>
          <w:lang w:val="es-ES_tradnl"/>
        </w:rPr>
      </w:pPr>
    </w:p>
    <w:p w14:paraId="75797A38" w14:textId="77777777" w:rsidR="00B605E3" w:rsidRPr="00BC7F8B" w:rsidRDefault="00B605E3" w:rsidP="00B605E3">
      <w:pPr>
        <w:rPr>
          <w:lang w:val="es-ES_tradnl"/>
        </w:rPr>
      </w:pPr>
    </w:p>
    <w:p w14:paraId="5052ABC1" w14:textId="77777777" w:rsidR="00B605E3" w:rsidRPr="00BC7F8B" w:rsidRDefault="00B605E3" w:rsidP="00B605E3">
      <w:pPr>
        <w:rPr>
          <w:lang w:val="es-ES_tradnl"/>
        </w:rPr>
      </w:pPr>
    </w:p>
    <w:p w14:paraId="555DEB3A" w14:textId="40759784" w:rsidR="00E947EA" w:rsidRPr="00BC7F8B" w:rsidRDefault="000152DF" w:rsidP="00E947EA">
      <w:pPr>
        <w:ind w:firstLine="720"/>
        <w:rPr>
          <w:lang w:val="es-ES_tradnl"/>
        </w:rPr>
      </w:pPr>
      <w:r w:rsidRPr="00BC7F8B">
        <w:rPr>
          <w:lang w:val="es-ES_tradnl"/>
        </w:rPr>
        <w:t>El presente documento consta de las observaciones y la recomendación de la Secretaría sobre la siguiente propuesta de proyecto</w:t>
      </w:r>
      <w:r w:rsidR="00E947EA" w:rsidRPr="00BC7F8B">
        <w:rPr>
          <w:lang w:val="es-ES_tradnl"/>
        </w:rPr>
        <w:t xml:space="preserve">: </w:t>
      </w:r>
    </w:p>
    <w:p w14:paraId="5E668C69" w14:textId="77777777" w:rsidR="00B605E3" w:rsidRPr="00BC7F8B" w:rsidRDefault="00B605E3" w:rsidP="00B605E3">
      <w:pPr>
        <w:rPr>
          <w:lang w:val="es-ES_tradnl"/>
        </w:rPr>
      </w:pPr>
    </w:p>
    <w:p w14:paraId="1F257907" w14:textId="5C90E131" w:rsidR="00B605E3" w:rsidRPr="00BC7F8B" w:rsidRDefault="00E947EA" w:rsidP="00B605E3">
      <w:pPr>
        <w:rPr>
          <w:u w:val="single"/>
          <w:lang w:val="es-ES_tradnl"/>
        </w:rPr>
      </w:pPr>
      <w:r w:rsidRPr="00BC7F8B">
        <w:rPr>
          <w:u w:val="single"/>
          <w:lang w:val="es-ES_tradnl"/>
        </w:rPr>
        <w:t>Eliminación</w:t>
      </w:r>
    </w:p>
    <w:p w14:paraId="7BA0D60F" w14:textId="77777777" w:rsidR="00B605E3" w:rsidRPr="00BC7F8B" w:rsidRDefault="00B605E3" w:rsidP="00B605E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605E3" w:rsidRPr="00BC7F8B" w14:paraId="6B54B5FC" w14:textId="77777777" w:rsidTr="00B605E3">
        <w:tc>
          <w:tcPr>
            <w:tcW w:w="6941" w:type="dxa"/>
            <w:hideMark/>
          </w:tcPr>
          <w:p w14:paraId="6440F974" w14:textId="6D2B58A6" w:rsidR="00B605E3" w:rsidRPr="00BC7F8B" w:rsidRDefault="00E947EA" w:rsidP="00B605E3">
            <w:pPr>
              <w:pStyle w:val="ListParagraph"/>
              <w:numPr>
                <w:ilvl w:val="0"/>
                <w:numId w:val="22"/>
              </w:numPr>
              <w:ind w:hanging="830"/>
              <w:rPr>
                <w:lang w:val="es-ES_tradnl"/>
              </w:rPr>
            </w:pPr>
            <w:r w:rsidRPr="00BC7F8B">
              <w:rPr>
                <w:lang w:val="es-ES_tradnl"/>
              </w:rPr>
              <w:t>Plan de gestión de eliminación de los HCFC (etapa II, segundo tramo)</w:t>
            </w:r>
          </w:p>
        </w:tc>
        <w:tc>
          <w:tcPr>
            <w:tcW w:w="2409" w:type="dxa"/>
            <w:hideMark/>
          </w:tcPr>
          <w:p w14:paraId="2BAEC8A9" w14:textId="64BD216A" w:rsidR="00B605E3" w:rsidRPr="00BC7F8B" w:rsidRDefault="00E947EA">
            <w:pPr>
              <w:jc w:val="right"/>
              <w:rPr>
                <w:lang w:val="es-ES_tradnl"/>
              </w:rPr>
            </w:pPr>
            <w:r w:rsidRPr="00BC7F8B">
              <w:rPr>
                <w:lang w:val="es-ES_tradnl"/>
              </w:rPr>
              <w:t>ONUDI</w:t>
            </w:r>
            <w:r w:rsidR="00B605E3" w:rsidRPr="00BC7F8B">
              <w:rPr>
                <w:lang w:val="es-ES_tradnl"/>
              </w:rPr>
              <w:t xml:space="preserve"> </w:t>
            </w:r>
            <w:r w:rsidRPr="00BC7F8B">
              <w:rPr>
                <w:lang w:val="es-ES_tradnl"/>
              </w:rPr>
              <w:t>y PNUMA</w:t>
            </w:r>
          </w:p>
        </w:tc>
      </w:tr>
    </w:tbl>
    <w:p w14:paraId="2BD68666" w14:textId="77777777" w:rsidR="00B605E3" w:rsidRPr="00BC7F8B" w:rsidRDefault="00B605E3" w:rsidP="00B605E3">
      <w:pPr>
        <w:rPr>
          <w:lang w:val="es-ES_tradnl"/>
        </w:rPr>
      </w:pPr>
    </w:p>
    <w:p w14:paraId="5FEEC8A6" w14:textId="77777777" w:rsidR="00B605E3" w:rsidRPr="00BC7F8B" w:rsidRDefault="00B605E3" w:rsidP="00B605E3">
      <w:pPr>
        <w:rPr>
          <w:lang w:val="es-ES_tradnl"/>
        </w:rPr>
      </w:pPr>
    </w:p>
    <w:p w14:paraId="66948116" w14:textId="77777777" w:rsidR="00B605E3" w:rsidRPr="00BC7F8B" w:rsidRDefault="00B605E3" w:rsidP="00B605E3">
      <w:pPr>
        <w:rPr>
          <w:lang w:val="es-ES_tradnl"/>
        </w:rPr>
      </w:pPr>
    </w:p>
    <w:p w14:paraId="6A2921B3" w14:textId="77777777" w:rsidR="00B605E3" w:rsidRPr="00BC7F8B" w:rsidRDefault="00B605E3" w:rsidP="00B605E3">
      <w:pPr>
        <w:rPr>
          <w:lang w:val="es-ES_tradnl"/>
        </w:rPr>
      </w:pPr>
      <w:r w:rsidRPr="00BC7F8B">
        <w:rPr>
          <w:lang w:val="es-ES_tradnl"/>
        </w:rPr>
        <w:br w:type="page"/>
      </w:r>
    </w:p>
    <w:p w14:paraId="46FEC1C5" w14:textId="7A5F330A" w:rsidR="00B605E3" w:rsidRPr="00BC7F8B" w:rsidRDefault="00E947EA" w:rsidP="00B605E3">
      <w:pPr>
        <w:jc w:val="center"/>
        <w:rPr>
          <w:b/>
          <w:lang w:val="es-ES_tradnl"/>
        </w:rPr>
      </w:pPr>
      <w:r w:rsidRPr="00BC7F8B">
        <w:rPr>
          <w:b/>
          <w:lang w:val="es-ES_tradnl"/>
        </w:rPr>
        <w:lastRenderedPageBreak/>
        <w:t>HOJA DE EVALUACIÓN DE PROYECTO - PROYECTOS PLURIANUALES</w:t>
      </w:r>
    </w:p>
    <w:p w14:paraId="365C7211" w14:textId="77777777" w:rsidR="00B605E3" w:rsidRPr="00BC7F8B" w:rsidRDefault="00B605E3" w:rsidP="00B605E3">
      <w:pPr>
        <w:jc w:val="center"/>
        <w:rPr>
          <w:b/>
          <w:lang w:val="es-ES_tradnl"/>
        </w:rPr>
      </w:pPr>
    </w:p>
    <w:p w14:paraId="1390C54E" w14:textId="77777777" w:rsidR="00B605E3" w:rsidRPr="00BC7F8B" w:rsidRDefault="00B605E3" w:rsidP="00B605E3">
      <w:pPr>
        <w:jc w:val="center"/>
        <w:rPr>
          <w:b/>
          <w:bCs/>
          <w:lang w:val="es-ES_tradnl"/>
        </w:rPr>
      </w:pPr>
      <w:r w:rsidRPr="00BC7F8B">
        <w:rPr>
          <w:b/>
          <w:bCs/>
          <w:lang w:val="es-ES_tradnl"/>
        </w:rPr>
        <w:t>Serbia</w:t>
      </w:r>
    </w:p>
    <w:p w14:paraId="33EDED9F" w14:textId="77777777" w:rsidR="00B605E3" w:rsidRPr="00BC7F8B" w:rsidRDefault="00B605E3" w:rsidP="00B605E3">
      <w:pPr>
        <w:jc w:val="center"/>
        <w:rPr>
          <w:lang w:val="es-ES_tradnl"/>
        </w:rPr>
      </w:pPr>
    </w:p>
    <w:tbl>
      <w:tblPr>
        <w:tblStyle w:val="TableGrid"/>
        <w:tblW w:w="10283" w:type="dxa"/>
        <w:tblInd w:w="-275" w:type="dxa"/>
        <w:tblLook w:val="04A0" w:firstRow="1" w:lastRow="0" w:firstColumn="1" w:lastColumn="0" w:noHBand="0" w:noVBand="1"/>
      </w:tblPr>
      <w:tblGrid>
        <w:gridCol w:w="2970"/>
        <w:gridCol w:w="2403"/>
        <w:gridCol w:w="2187"/>
        <w:gridCol w:w="2723"/>
      </w:tblGrid>
      <w:tr w:rsidR="00B605E3" w:rsidRPr="00BC7F8B" w14:paraId="3F77428D" w14:textId="77777777" w:rsidTr="00BF2609">
        <w:trPr>
          <w:trHeight w:val="240"/>
        </w:trPr>
        <w:tc>
          <w:tcPr>
            <w:tcW w:w="2970" w:type="dxa"/>
            <w:tcBorders>
              <w:top w:val="single" w:sz="4" w:space="0" w:color="auto"/>
              <w:left w:val="single" w:sz="4" w:space="0" w:color="auto"/>
              <w:bottom w:val="single" w:sz="4" w:space="0" w:color="auto"/>
              <w:right w:val="single" w:sz="4" w:space="0" w:color="auto"/>
            </w:tcBorders>
            <w:hideMark/>
          </w:tcPr>
          <w:p w14:paraId="49C1ADA6" w14:textId="33D22AB6" w:rsidR="00B605E3" w:rsidRPr="00BC7F8B" w:rsidRDefault="00B605E3">
            <w:pPr>
              <w:jc w:val="left"/>
              <w:rPr>
                <w:b/>
                <w:sz w:val="20"/>
                <w:szCs w:val="20"/>
                <w:lang w:val="es-ES_tradnl"/>
              </w:rPr>
            </w:pPr>
            <w:r w:rsidRPr="00BC7F8B">
              <w:rPr>
                <w:b/>
                <w:sz w:val="20"/>
                <w:szCs w:val="20"/>
                <w:lang w:val="es-ES_tradnl"/>
              </w:rPr>
              <w:t xml:space="preserve">I) </w:t>
            </w:r>
            <w:r w:rsidR="00E947EA" w:rsidRPr="00BC7F8B">
              <w:rPr>
                <w:b/>
                <w:sz w:val="20"/>
                <w:szCs w:val="20"/>
                <w:lang w:val="es-ES_tradnl"/>
              </w:rPr>
              <w:t>TÍTULO DEL</w:t>
            </w:r>
            <w:r w:rsidR="00AB395F" w:rsidRPr="00BC7F8B">
              <w:rPr>
                <w:b/>
                <w:sz w:val="20"/>
                <w:szCs w:val="20"/>
                <w:lang w:val="es-ES_tradnl"/>
              </w:rPr>
              <w:t xml:space="preserve"> </w:t>
            </w:r>
            <w:r w:rsidR="00E947EA" w:rsidRPr="00BC7F8B">
              <w:rPr>
                <w:b/>
                <w:sz w:val="20"/>
                <w:szCs w:val="20"/>
                <w:lang w:val="es-ES_tradnl"/>
              </w:rPr>
              <w:t>PROYECTO</w:t>
            </w:r>
          </w:p>
        </w:tc>
        <w:tc>
          <w:tcPr>
            <w:tcW w:w="2403" w:type="dxa"/>
            <w:tcBorders>
              <w:top w:val="single" w:sz="4" w:space="0" w:color="auto"/>
              <w:left w:val="single" w:sz="4" w:space="0" w:color="auto"/>
              <w:bottom w:val="single" w:sz="4" w:space="0" w:color="auto"/>
              <w:right w:val="single" w:sz="4" w:space="0" w:color="auto"/>
            </w:tcBorders>
            <w:hideMark/>
          </w:tcPr>
          <w:p w14:paraId="262F9EAF" w14:textId="2CD1344C" w:rsidR="00B605E3" w:rsidRPr="00BC7F8B" w:rsidRDefault="00E947EA">
            <w:pPr>
              <w:jc w:val="center"/>
              <w:rPr>
                <w:b/>
                <w:sz w:val="20"/>
                <w:szCs w:val="20"/>
                <w:lang w:val="es-ES_tradnl"/>
              </w:rPr>
            </w:pPr>
            <w:r w:rsidRPr="00BC7F8B">
              <w:rPr>
                <w:b/>
                <w:sz w:val="20"/>
                <w:szCs w:val="20"/>
                <w:lang w:val="es-ES_tradnl"/>
              </w:rPr>
              <w:t>ORGANISMO</w:t>
            </w:r>
          </w:p>
        </w:tc>
        <w:tc>
          <w:tcPr>
            <w:tcW w:w="2187" w:type="dxa"/>
            <w:tcBorders>
              <w:top w:val="single" w:sz="4" w:space="0" w:color="auto"/>
              <w:left w:val="single" w:sz="4" w:space="0" w:color="auto"/>
              <w:bottom w:val="single" w:sz="4" w:space="0" w:color="auto"/>
              <w:right w:val="single" w:sz="4" w:space="0" w:color="auto"/>
            </w:tcBorders>
            <w:hideMark/>
          </w:tcPr>
          <w:p w14:paraId="0BE77033" w14:textId="0EB4178F" w:rsidR="00B605E3" w:rsidRPr="00BC7F8B" w:rsidRDefault="00AB395F">
            <w:pPr>
              <w:jc w:val="center"/>
              <w:rPr>
                <w:b/>
                <w:sz w:val="20"/>
                <w:szCs w:val="20"/>
                <w:lang w:val="es-ES_tradnl"/>
              </w:rPr>
            </w:pPr>
            <w:r w:rsidRPr="00BC7F8B">
              <w:rPr>
                <w:b/>
                <w:sz w:val="20"/>
                <w:szCs w:val="20"/>
                <w:lang w:val="es-ES_tradnl"/>
              </w:rPr>
              <w:t>APROBADO EN LA REUNIÓN</w:t>
            </w:r>
          </w:p>
        </w:tc>
        <w:tc>
          <w:tcPr>
            <w:tcW w:w="2723" w:type="dxa"/>
            <w:tcBorders>
              <w:top w:val="single" w:sz="4" w:space="0" w:color="auto"/>
              <w:left w:val="single" w:sz="4" w:space="0" w:color="auto"/>
              <w:bottom w:val="single" w:sz="4" w:space="0" w:color="auto"/>
              <w:right w:val="single" w:sz="4" w:space="0" w:color="auto"/>
            </w:tcBorders>
            <w:hideMark/>
          </w:tcPr>
          <w:p w14:paraId="48C81916" w14:textId="42C6C414" w:rsidR="00B605E3" w:rsidRPr="00BC7F8B" w:rsidRDefault="00AB395F">
            <w:pPr>
              <w:jc w:val="center"/>
              <w:rPr>
                <w:b/>
                <w:sz w:val="20"/>
                <w:szCs w:val="20"/>
                <w:lang w:val="es-ES_tradnl"/>
              </w:rPr>
            </w:pPr>
            <w:r w:rsidRPr="00BC7F8B">
              <w:rPr>
                <w:b/>
                <w:sz w:val="20"/>
                <w:szCs w:val="20"/>
                <w:lang w:val="es-ES_tradnl"/>
              </w:rPr>
              <w:t>MEDIDA DE CONTROL</w:t>
            </w:r>
          </w:p>
        </w:tc>
      </w:tr>
      <w:tr w:rsidR="00B605E3" w:rsidRPr="00BC7F8B" w14:paraId="60DCC38F" w14:textId="77777777" w:rsidTr="00BF2609">
        <w:trPr>
          <w:trHeight w:val="240"/>
        </w:trPr>
        <w:tc>
          <w:tcPr>
            <w:tcW w:w="2970" w:type="dxa"/>
            <w:tcBorders>
              <w:top w:val="single" w:sz="4" w:space="0" w:color="auto"/>
              <w:left w:val="single" w:sz="4" w:space="0" w:color="auto"/>
              <w:bottom w:val="single" w:sz="4" w:space="0" w:color="auto"/>
              <w:right w:val="single" w:sz="4" w:space="0" w:color="auto"/>
            </w:tcBorders>
            <w:vAlign w:val="center"/>
            <w:hideMark/>
          </w:tcPr>
          <w:p w14:paraId="5D40E1BB" w14:textId="5B559C9E" w:rsidR="00B605E3" w:rsidRPr="00BC7F8B" w:rsidRDefault="00AB395F">
            <w:pPr>
              <w:jc w:val="center"/>
              <w:rPr>
                <w:sz w:val="18"/>
                <w:szCs w:val="18"/>
                <w:lang w:val="es-ES_tradnl"/>
              </w:rPr>
            </w:pPr>
            <w:r w:rsidRPr="00BC7F8B">
              <w:rPr>
                <w:sz w:val="18"/>
                <w:szCs w:val="18"/>
                <w:lang w:val="es-ES_tradnl"/>
              </w:rPr>
              <w:t xml:space="preserve">Plan de gestión de eliminación de los HCFC (etapa II) </w:t>
            </w:r>
          </w:p>
        </w:tc>
        <w:tc>
          <w:tcPr>
            <w:tcW w:w="2403" w:type="dxa"/>
            <w:tcBorders>
              <w:top w:val="single" w:sz="4" w:space="0" w:color="auto"/>
              <w:left w:val="single" w:sz="4" w:space="0" w:color="auto"/>
              <w:bottom w:val="single" w:sz="4" w:space="0" w:color="auto"/>
              <w:right w:val="single" w:sz="4" w:space="0" w:color="auto"/>
            </w:tcBorders>
            <w:vAlign w:val="center"/>
            <w:hideMark/>
          </w:tcPr>
          <w:p w14:paraId="1D2099DA" w14:textId="26840142" w:rsidR="00B605E3" w:rsidRPr="00BC7F8B" w:rsidRDefault="00AB395F">
            <w:pPr>
              <w:jc w:val="center"/>
              <w:rPr>
                <w:sz w:val="18"/>
                <w:szCs w:val="18"/>
                <w:lang w:val="es-ES_tradnl"/>
              </w:rPr>
            </w:pPr>
            <w:r w:rsidRPr="00BC7F8B">
              <w:rPr>
                <w:color w:val="000000" w:themeColor="text1"/>
                <w:sz w:val="18"/>
                <w:szCs w:val="18"/>
                <w:lang w:val="es-ES_tradnl"/>
              </w:rPr>
              <w:t>ONUDI</w:t>
            </w:r>
            <w:r w:rsidR="00B605E3" w:rsidRPr="00BC7F8B">
              <w:rPr>
                <w:color w:val="000000" w:themeColor="text1"/>
                <w:sz w:val="18"/>
                <w:szCs w:val="18"/>
                <w:lang w:val="es-ES_tradnl"/>
              </w:rPr>
              <w:t xml:space="preserve"> (</w:t>
            </w:r>
            <w:r w:rsidRPr="00BC7F8B">
              <w:rPr>
                <w:color w:val="000000" w:themeColor="text1"/>
                <w:sz w:val="18"/>
                <w:szCs w:val="18"/>
                <w:lang w:val="es-ES_tradnl"/>
              </w:rPr>
              <w:t>principal</w:t>
            </w:r>
            <w:r w:rsidR="00B605E3" w:rsidRPr="00BC7F8B">
              <w:rPr>
                <w:color w:val="000000" w:themeColor="text1"/>
                <w:sz w:val="18"/>
                <w:szCs w:val="18"/>
                <w:lang w:val="es-ES_tradnl"/>
              </w:rPr>
              <w:t xml:space="preserve">), </w:t>
            </w:r>
            <w:r w:rsidRPr="00BC7F8B">
              <w:rPr>
                <w:color w:val="000000" w:themeColor="text1"/>
                <w:sz w:val="18"/>
                <w:szCs w:val="18"/>
                <w:lang w:val="es-ES_tradnl"/>
              </w:rPr>
              <w:t>PNUMA</w:t>
            </w:r>
          </w:p>
        </w:tc>
        <w:tc>
          <w:tcPr>
            <w:tcW w:w="2187" w:type="dxa"/>
            <w:tcBorders>
              <w:top w:val="single" w:sz="4" w:space="0" w:color="auto"/>
              <w:left w:val="single" w:sz="4" w:space="0" w:color="auto"/>
              <w:bottom w:val="single" w:sz="4" w:space="0" w:color="auto"/>
              <w:right w:val="single" w:sz="4" w:space="0" w:color="auto"/>
            </w:tcBorders>
            <w:vAlign w:val="center"/>
            <w:hideMark/>
          </w:tcPr>
          <w:p w14:paraId="06BB0EA6" w14:textId="5941EEFF" w:rsidR="00B605E3" w:rsidRPr="00BC7F8B" w:rsidRDefault="00B605E3">
            <w:pPr>
              <w:jc w:val="center"/>
              <w:rPr>
                <w:sz w:val="18"/>
                <w:szCs w:val="18"/>
                <w:lang w:val="es-ES_tradnl"/>
              </w:rPr>
            </w:pPr>
            <w:r w:rsidRPr="00BC7F8B">
              <w:rPr>
                <w:sz w:val="18"/>
                <w:szCs w:val="18"/>
                <w:lang w:val="es-ES_tradnl"/>
              </w:rPr>
              <w:t>85</w:t>
            </w:r>
            <w:r w:rsidR="00AB395F" w:rsidRPr="00BC7F8B">
              <w:rPr>
                <w:sz w:val="18"/>
                <w:szCs w:val="18"/>
                <w:lang w:val="es-ES_tradnl"/>
              </w:rPr>
              <w:t>ª</w:t>
            </w:r>
          </w:p>
        </w:tc>
        <w:tc>
          <w:tcPr>
            <w:tcW w:w="2723" w:type="dxa"/>
            <w:tcBorders>
              <w:top w:val="single" w:sz="4" w:space="0" w:color="auto"/>
              <w:left w:val="single" w:sz="4" w:space="0" w:color="auto"/>
              <w:bottom w:val="single" w:sz="4" w:space="0" w:color="auto"/>
              <w:right w:val="single" w:sz="4" w:space="0" w:color="auto"/>
            </w:tcBorders>
            <w:vAlign w:val="center"/>
            <w:hideMark/>
          </w:tcPr>
          <w:p w14:paraId="512DB099" w14:textId="5CA91913" w:rsidR="00B605E3" w:rsidRPr="00BC7F8B" w:rsidRDefault="00AB395F" w:rsidP="00AB395F">
            <w:pPr>
              <w:rPr>
                <w:sz w:val="18"/>
                <w:szCs w:val="18"/>
                <w:lang w:val="es-ES_tradnl"/>
              </w:rPr>
            </w:pPr>
            <w:r w:rsidRPr="00BC7F8B">
              <w:rPr>
                <w:sz w:val="18"/>
                <w:szCs w:val="18"/>
                <w:lang w:val="es-ES_tradnl"/>
              </w:rPr>
              <w:t xml:space="preserve">Eliminación del </w:t>
            </w:r>
            <w:r w:rsidR="00B605E3" w:rsidRPr="00BC7F8B">
              <w:rPr>
                <w:sz w:val="18"/>
                <w:szCs w:val="18"/>
                <w:lang w:val="es-ES_tradnl"/>
              </w:rPr>
              <w:t>67</w:t>
            </w:r>
            <w:r w:rsidRPr="00BC7F8B">
              <w:rPr>
                <w:sz w:val="18"/>
                <w:szCs w:val="18"/>
                <w:lang w:val="es-ES_tradnl"/>
              </w:rPr>
              <w:t>,</w:t>
            </w:r>
            <w:r w:rsidR="00B605E3" w:rsidRPr="00BC7F8B">
              <w:rPr>
                <w:sz w:val="18"/>
                <w:szCs w:val="18"/>
                <w:lang w:val="es-ES_tradnl"/>
              </w:rPr>
              <w:t xml:space="preserve">5% </w:t>
            </w:r>
            <w:r w:rsidRPr="00BC7F8B">
              <w:rPr>
                <w:sz w:val="18"/>
                <w:szCs w:val="18"/>
                <w:lang w:val="es-ES_tradnl"/>
              </w:rPr>
              <w:t xml:space="preserve">para </w:t>
            </w:r>
            <w:r w:rsidR="00B605E3" w:rsidRPr="00BC7F8B">
              <w:rPr>
                <w:sz w:val="18"/>
                <w:szCs w:val="18"/>
                <w:lang w:val="es-ES_tradnl"/>
              </w:rPr>
              <w:t>2025</w:t>
            </w:r>
          </w:p>
        </w:tc>
      </w:tr>
    </w:tbl>
    <w:p w14:paraId="104726F5" w14:textId="77777777" w:rsidR="00B605E3" w:rsidRPr="00BC7F8B" w:rsidRDefault="00B605E3" w:rsidP="00B605E3">
      <w:pPr>
        <w:jc w:val="center"/>
        <w:rPr>
          <w:sz w:val="20"/>
          <w:szCs w:val="20"/>
          <w:lang w:val="es-ES_tradnl"/>
        </w:rPr>
      </w:pPr>
    </w:p>
    <w:tbl>
      <w:tblPr>
        <w:tblStyle w:val="TableGrid"/>
        <w:tblW w:w="10275" w:type="dxa"/>
        <w:tblInd w:w="-275" w:type="dxa"/>
        <w:tblLook w:val="04A0" w:firstRow="1" w:lastRow="0" w:firstColumn="1" w:lastColumn="0" w:noHBand="0" w:noVBand="1"/>
      </w:tblPr>
      <w:tblGrid>
        <w:gridCol w:w="5475"/>
        <w:gridCol w:w="2400"/>
        <w:gridCol w:w="2400"/>
      </w:tblGrid>
      <w:tr w:rsidR="00B605E3" w:rsidRPr="00BC7F8B" w14:paraId="08836AE9" w14:textId="77777777" w:rsidTr="00BF2609">
        <w:trPr>
          <w:trHeight w:val="43"/>
        </w:trPr>
        <w:tc>
          <w:tcPr>
            <w:tcW w:w="5475" w:type="dxa"/>
            <w:tcBorders>
              <w:top w:val="single" w:sz="4" w:space="0" w:color="auto"/>
              <w:left w:val="single" w:sz="4" w:space="0" w:color="auto"/>
              <w:bottom w:val="single" w:sz="4" w:space="0" w:color="auto"/>
              <w:right w:val="single" w:sz="4" w:space="0" w:color="auto"/>
            </w:tcBorders>
            <w:hideMark/>
          </w:tcPr>
          <w:p w14:paraId="14AE4EF6" w14:textId="288FAAE1" w:rsidR="00B605E3" w:rsidRPr="00BC7F8B" w:rsidRDefault="00B605E3">
            <w:pPr>
              <w:jc w:val="left"/>
              <w:rPr>
                <w:b/>
                <w:sz w:val="20"/>
                <w:szCs w:val="20"/>
                <w:lang w:val="es-ES_tradnl"/>
              </w:rPr>
            </w:pPr>
            <w:r w:rsidRPr="00BC7F8B">
              <w:rPr>
                <w:b/>
                <w:sz w:val="20"/>
                <w:szCs w:val="20"/>
                <w:lang w:val="es-ES_tradnl"/>
              </w:rPr>
              <w:t xml:space="preserve">II) </w:t>
            </w:r>
            <w:r w:rsidR="00AB395F" w:rsidRPr="00BC7F8B">
              <w:rPr>
                <w:b/>
                <w:sz w:val="20"/>
                <w:szCs w:val="20"/>
                <w:lang w:val="es-ES_tradnl"/>
              </w:rPr>
              <w:t>DATOS MÁS RECIENTES CON ARREGLO AL ARTÍCULO 7 (Anexo C, Grupo l)</w:t>
            </w:r>
          </w:p>
        </w:tc>
        <w:tc>
          <w:tcPr>
            <w:tcW w:w="2400" w:type="dxa"/>
            <w:tcBorders>
              <w:top w:val="single" w:sz="4" w:space="0" w:color="auto"/>
              <w:left w:val="single" w:sz="4" w:space="0" w:color="auto"/>
              <w:bottom w:val="single" w:sz="4" w:space="0" w:color="auto"/>
              <w:right w:val="single" w:sz="4" w:space="0" w:color="auto"/>
            </w:tcBorders>
            <w:hideMark/>
          </w:tcPr>
          <w:p w14:paraId="7E17F18E" w14:textId="1ECBF223" w:rsidR="00B605E3" w:rsidRPr="00BC7F8B" w:rsidRDefault="00AB395F">
            <w:pPr>
              <w:jc w:val="center"/>
              <w:rPr>
                <w:sz w:val="20"/>
                <w:szCs w:val="20"/>
                <w:lang w:val="es-ES_tradnl"/>
              </w:rPr>
            </w:pPr>
            <w:r w:rsidRPr="00BC7F8B">
              <w:rPr>
                <w:sz w:val="20"/>
                <w:szCs w:val="20"/>
                <w:lang w:val="es-ES_tradnl"/>
              </w:rPr>
              <w:t>Año</w:t>
            </w:r>
            <w:r w:rsidR="00B605E3" w:rsidRPr="00BC7F8B">
              <w:rPr>
                <w:sz w:val="20"/>
                <w:szCs w:val="20"/>
                <w:lang w:val="es-ES_tradnl"/>
              </w:rPr>
              <w:t>: 2021</w:t>
            </w:r>
          </w:p>
        </w:tc>
        <w:tc>
          <w:tcPr>
            <w:tcW w:w="2400" w:type="dxa"/>
            <w:tcBorders>
              <w:top w:val="single" w:sz="4" w:space="0" w:color="auto"/>
              <w:left w:val="single" w:sz="4" w:space="0" w:color="auto"/>
              <w:bottom w:val="single" w:sz="4" w:space="0" w:color="auto"/>
              <w:right w:val="single" w:sz="4" w:space="0" w:color="auto"/>
            </w:tcBorders>
            <w:hideMark/>
          </w:tcPr>
          <w:p w14:paraId="779ACBA5" w14:textId="56DF503C" w:rsidR="00B605E3" w:rsidRPr="00BC7F8B" w:rsidRDefault="00B605E3">
            <w:pPr>
              <w:jc w:val="right"/>
              <w:rPr>
                <w:sz w:val="20"/>
                <w:szCs w:val="20"/>
                <w:lang w:val="es-ES_tradnl"/>
              </w:rPr>
            </w:pPr>
            <w:r w:rsidRPr="00BC7F8B">
              <w:rPr>
                <w:color w:val="000000" w:themeColor="text1"/>
                <w:sz w:val="20"/>
                <w:szCs w:val="20"/>
                <w:lang w:val="es-ES_tradnl"/>
              </w:rPr>
              <w:t>4</w:t>
            </w:r>
            <w:r w:rsidR="00AB395F" w:rsidRPr="00BC7F8B">
              <w:rPr>
                <w:color w:val="000000" w:themeColor="text1"/>
                <w:sz w:val="20"/>
                <w:szCs w:val="20"/>
                <w:lang w:val="es-ES_tradnl"/>
              </w:rPr>
              <w:t>,</w:t>
            </w:r>
            <w:r w:rsidRPr="00BC7F8B">
              <w:rPr>
                <w:color w:val="000000" w:themeColor="text1"/>
                <w:sz w:val="20"/>
                <w:szCs w:val="20"/>
                <w:lang w:val="es-ES_tradnl"/>
              </w:rPr>
              <w:t>57</w:t>
            </w:r>
            <w:r w:rsidRPr="00BC7F8B">
              <w:rPr>
                <w:sz w:val="20"/>
                <w:szCs w:val="20"/>
                <w:lang w:val="es-ES_tradnl"/>
              </w:rPr>
              <w:t xml:space="preserve"> (</w:t>
            </w:r>
            <w:r w:rsidR="00AB395F" w:rsidRPr="00BC7F8B">
              <w:rPr>
                <w:sz w:val="20"/>
                <w:szCs w:val="20"/>
                <w:lang w:val="es-ES_tradnl"/>
              </w:rPr>
              <w:t>toneladas PAO</w:t>
            </w:r>
            <w:r w:rsidRPr="00BC7F8B">
              <w:rPr>
                <w:sz w:val="20"/>
                <w:szCs w:val="20"/>
                <w:lang w:val="es-ES_tradnl"/>
              </w:rPr>
              <w:t>)</w:t>
            </w:r>
          </w:p>
        </w:tc>
      </w:tr>
    </w:tbl>
    <w:p w14:paraId="34A92AC3" w14:textId="77777777" w:rsidR="00B605E3" w:rsidRPr="00BC7F8B" w:rsidRDefault="00B605E3" w:rsidP="00B605E3">
      <w:pPr>
        <w:jc w:val="center"/>
        <w:rPr>
          <w:sz w:val="20"/>
          <w:szCs w:val="20"/>
          <w:lang w:val="es-ES_tradnl"/>
        </w:rPr>
      </w:pPr>
    </w:p>
    <w:tbl>
      <w:tblPr>
        <w:tblStyle w:val="TableGrid"/>
        <w:tblW w:w="10280" w:type="dxa"/>
        <w:tblInd w:w="-275" w:type="dxa"/>
        <w:tblLayout w:type="fixed"/>
        <w:tblLook w:val="04A0" w:firstRow="1" w:lastRow="0" w:firstColumn="1" w:lastColumn="0" w:noHBand="0" w:noVBand="1"/>
      </w:tblPr>
      <w:tblGrid>
        <w:gridCol w:w="1404"/>
        <w:gridCol w:w="851"/>
        <w:gridCol w:w="852"/>
        <w:gridCol w:w="1274"/>
        <w:gridCol w:w="995"/>
        <w:gridCol w:w="1273"/>
        <w:gridCol w:w="851"/>
        <w:gridCol w:w="854"/>
        <w:gridCol w:w="705"/>
        <w:gridCol w:w="1221"/>
      </w:tblGrid>
      <w:tr w:rsidR="00B605E3" w:rsidRPr="00BC7F8B" w14:paraId="40749100" w14:textId="77777777" w:rsidTr="00BF2609">
        <w:trPr>
          <w:trHeight w:val="249"/>
        </w:trPr>
        <w:tc>
          <w:tcPr>
            <w:tcW w:w="8354" w:type="dxa"/>
            <w:gridSpan w:val="8"/>
            <w:tcBorders>
              <w:top w:val="single" w:sz="4" w:space="0" w:color="auto"/>
              <w:left w:val="single" w:sz="4" w:space="0" w:color="auto"/>
              <w:bottom w:val="single" w:sz="4" w:space="0" w:color="auto"/>
              <w:right w:val="single" w:sz="4" w:space="0" w:color="auto"/>
            </w:tcBorders>
            <w:hideMark/>
          </w:tcPr>
          <w:p w14:paraId="58DA4491" w14:textId="42D3214B" w:rsidR="00B605E3" w:rsidRPr="00BC7F8B" w:rsidRDefault="00B605E3">
            <w:pPr>
              <w:jc w:val="left"/>
              <w:rPr>
                <w:b/>
                <w:sz w:val="20"/>
                <w:szCs w:val="20"/>
                <w:lang w:val="es-ES_tradnl"/>
              </w:rPr>
            </w:pPr>
            <w:r w:rsidRPr="00BC7F8B">
              <w:rPr>
                <w:b/>
                <w:sz w:val="20"/>
                <w:szCs w:val="20"/>
                <w:lang w:val="es-ES_tradnl"/>
              </w:rPr>
              <w:t xml:space="preserve">III) </w:t>
            </w:r>
            <w:r w:rsidR="00AB395F" w:rsidRPr="00BC7F8B">
              <w:rPr>
                <w:b/>
                <w:sz w:val="20"/>
                <w:szCs w:val="20"/>
                <w:lang w:val="es-ES_tradnl"/>
              </w:rPr>
              <w:t>DATOS SECTORIALES DEL PROGRAMA DE PAÍS MÁS RECIENTES (toneladas PAO)</w:t>
            </w:r>
          </w:p>
        </w:tc>
        <w:tc>
          <w:tcPr>
            <w:tcW w:w="1926" w:type="dxa"/>
            <w:gridSpan w:val="2"/>
            <w:tcBorders>
              <w:top w:val="single" w:sz="4" w:space="0" w:color="auto"/>
              <w:left w:val="single" w:sz="4" w:space="0" w:color="auto"/>
              <w:bottom w:val="single" w:sz="4" w:space="0" w:color="auto"/>
              <w:right w:val="single" w:sz="4" w:space="0" w:color="auto"/>
            </w:tcBorders>
            <w:hideMark/>
          </w:tcPr>
          <w:p w14:paraId="488564B0" w14:textId="33CA4CE6" w:rsidR="00B605E3" w:rsidRPr="00BC7F8B" w:rsidRDefault="00AB395F">
            <w:pPr>
              <w:jc w:val="right"/>
              <w:rPr>
                <w:b/>
                <w:sz w:val="20"/>
                <w:szCs w:val="20"/>
                <w:lang w:val="es-ES_tradnl"/>
              </w:rPr>
            </w:pPr>
            <w:r w:rsidRPr="00BC7F8B">
              <w:rPr>
                <w:b/>
                <w:sz w:val="20"/>
                <w:szCs w:val="20"/>
                <w:lang w:val="es-ES_tradnl"/>
              </w:rPr>
              <w:t>Año</w:t>
            </w:r>
            <w:r w:rsidR="00B605E3" w:rsidRPr="00BC7F8B">
              <w:rPr>
                <w:b/>
                <w:sz w:val="20"/>
                <w:szCs w:val="20"/>
                <w:lang w:val="es-ES_tradnl"/>
              </w:rPr>
              <w:t>: 2021</w:t>
            </w:r>
          </w:p>
        </w:tc>
      </w:tr>
      <w:tr w:rsidR="00AB395F" w:rsidRPr="00BC7F8B" w14:paraId="73D30976" w14:textId="77777777" w:rsidTr="00BF2609">
        <w:trPr>
          <w:trHeight w:val="249"/>
        </w:trPr>
        <w:tc>
          <w:tcPr>
            <w:tcW w:w="1404" w:type="dxa"/>
            <w:tcBorders>
              <w:top w:val="single" w:sz="4" w:space="0" w:color="auto"/>
              <w:left w:val="single" w:sz="4" w:space="0" w:color="auto"/>
              <w:bottom w:val="single" w:sz="4" w:space="0" w:color="auto"/>
              <w:right w:val="single" w:sz="4" w:space="0" w:color="auto"/>
            </w:tcBorders>
            <w:hideMark/>
          </w:tcPr>
          <w:p w14:paraId="52EB7767" w14:textId="61FB8110" w:rsidR="00AB395F" w:rsidRPr="00BC7F8B" w:rsidRDefault="00AB395F" w:rsidP="00AB395F">
            <w:pPr>
              <w:jc w:val="center"/>
              <w:rPr>
                <w:sz w:val="20"/>
                <w:szCs w:val="20"/>
                <w:lang w:val="es-ES_tradnl"/>
              </w:rPr>
            </w:pPr>
            <w:r w:rsidRPr="00BC7F8B">
              <w:rPr>
                <w:sz w:val="16"/>
                <w:szCs w:val="16"/>
                <w:lang w:val="es-ES_tradnl"/>
              </w:rPr>
              <w:t>Sustancia química</w:t>
            </w:r>
          </w:p>
        </w:tc>
        <w:tc>
          <w:tcPr>
            <w:tcW w:w="851" w:type="dxa"/>
            <w:tcBorders>
              <w:top w:val="single" w:sz="4" w:space="0" w:color="auto"/>
              <w:left w:val="single" w:sz="4" w:space="0" w:color="auto"/>
              <w:bottom w:val="single" w:sz="4" w:space="0" w:color="auto"/>
              <w:right w:val="single" w:sz="4" w:space="0" w:color="auto"/>
            </w:tcBorders>
            <w:hideMark/>
          </w:tcPr>
          <w:p w14:paraId="2E50926B" w14:textId="0F2F1F4D" w:rsidR="00AB395F" w:rsidRPr="00BC7F8B" w:rsidRDefault="00AB395F" w:rsidP="00AB395F">
            <w:pPr>
              <w:jc w:val="center"/>
              <w:rPr>
                <w:sz w:val="20"/>
                <w:szCs w:val="20"/>
                <w:lang w:val="es-ES_tradnl"/>
              </w:rPr>
            </w:pPr>
            <w:r w:rsidRPr="00BC7F8B">
              <w:rPr>
                <w:sz w:val="16"/>
                <w:szCs w:val="16"/>
                <w:lang w:val="es-ES_tradnl"/>
              </w:rPr>
              <w:t>Aerosol</w:t>
            </w:r>
          </w:p>
        </w:tc>
        <w:tc>
          <w:tcPr>
            <w:tcW w:w="852" w:type="dxa"/>
            <w:tcBorders>
              <w:top w:val="single" w:sz="4" w:space="0" w:color="auto"/>
              <w:left w:val="single" w:sz="4" w:space="0" w:color="auto"/>
              <w:bottom w:val="single" w:sz="4" w:space="0" w:color="auto"/>
              <w:right w:val="single" w:sz="4" w:space="0" w:color="auto"/>
            </w:tcBorders>
            <w:hideMark/>
          </w:tcPr>
          <w:p w14:paraId="640DF134" w14:textId="61B47AC5" w:rsidR="00AB395F" w:rsidRPr="00BC7F8B" w:rsidRDefault="00AB395F" w:rsidP="00AB395F">
            <w:pPr>
              <w:jc w:val="center"/>
              <w:rPr>
                <w:sz w:val="20"/>
                <w:szCs w:val="20"/>
                <w:lang w:val="es-ES_tradnl"/>
              </w:rPr>
            </w:pPr>
            <w:r w:rsidRPr="00BC7F8B">
              <w:rPr>
                <w:sz w:val="16"/>
                <w:szCs w:val="16"/>
                <w:lang w:val="es-ES_tradnl"/>
              </w:rPr>
              <w:t>Espumas</w:t>
            </w:r>
          </w:p>
        </w:tc>
        <w:tc>
          <w:tcPr>
            <w:tcW w:w="1274" w:type="dxa"/>
            <w:tcBorders>
              <w:top w:val="single" w:sz="4" w:space="0" w:color="auto"/>
              <w:left w:val="single" w:sz="4" w:space="0" w:color="auto"/>
              <w:bottom w:val="single" w:sz="4" w:space="0" w:color="auto"/>
              <w:right w:val="single" w:sz="4" w:space="0" w:color="auto"/>
            </w:tcBorders>
            <w:hideMark/>
          </w:tcPr>
          <w:p w14:paraId="05EB4C09" w14:textId="3EAE50F6" w:rsidR="00AB395F" w:rsidRPr="00BC7F8B" w:rsidRDefault="00AB395F" w:rsidP="00AB395F">
            <w:pPr>
              <w:jc w:val="center"/>
              <w:rPr>
                <w:sz w:val="20"/>
                <w:szCs w:val="20"/>
                <w:lang w:val="es-ES_tradnl"/>
              </w:rPr>
            </w:pPr>
            <w:r w:rsidRPr="00BC7F8B">
              <w:rPr>
                <w:sz w:val="16"/>
                <w:szCs w:val="16"/>
                <w:lang w:val="es-ES_tradnl"/>
              </w:rPr>
              <w:t>Extinción de incendios</w:t>
            </w:r>
          </w:p>
        </w:tc>
        <w:tc>
          <w:tcPr>
            <w:tcW w:w="2268" w:type="dxa"/>
            <w:gridSpan w:val="2"/>
            <w:tcBorders>
              <w:top w:val="single" w:sz="4" w:space="0" w:color="auto"/>
              <w:left w:val="single" w:sz="4" w:space="0" w:color="auto"/>
              <w:bottom w:val="single" w:sz="4" w:space="0" w:color="auto"/>
              <w:right w:val="single" w:sz="4" w:space="0" w:color="auto"/>
            </w:tcBorders>
            <w:hideMark/>
          </w:tcPr>
          <w:p w14:paraId="2ED09737" w14:textId="75BC681A" w:rsidR="00AB395F" w:rsidRPr="00BC7F8B" w:rsidRDefault="00AB395F" w:rsidP="00AB395F">
            <w:pPr>
              <w:jc w:val="center"/>
              <w:rPr>
                <w:sz w:val="20"/>
                <w:szCs w:val="20"/>
                <w:lang w:val="es-ES_tradnl"/>
              </w:rPr>
            </w:pPr>
            <w:r w:rsidRPr="00BC7F8B">
              <w:rPr>
                <w:sz w:val="16"/>
                <w:szCs w:val="16"/>
                <w:lang w:val="es-ES_tradnl"/>
              </w:rPr>
              <w:t>Refrigeración</w:t>
            </w:r>
          </w:p>
        </w:tc>
        <w:tc>
          <w:tcPr>
            <w:tcW w:w="851" w:type="dxa"/>
            <w:tcBorders>
              <w:top w:val="single" w:sz="4" w:space="0" w:color="auto"/>
              <w:left w:val="single" w:sz="4" w:space="0" w:color="auto"/>
              <w:bottom w:val="single" w:sz="4" w:space="0" w:color="auto"/>
              <w:right w:val="single" w:sz="4" w:space="0" w:color="auto"/>
            </w:tcBorders>
            <w:hideMark/>
          </w:tcPr>
          <w:p w14:paraId="1345D753" w14:textId="14DFA0EA" w:rsidR="00AB395F" w:rsidRPr="00BC7F8B" w:rsidRDefault="00AB395F" w:rsidP="00AB395F">
            <w:pPr>
              <w:jc w:val="center"/>
              <w:rPr>
                <w:sz w:val="20"/>
                <w:szCs w:val="20"/>
                <w:lang w:val="es-ES_tradnl"/>
              </w:rPr>
            </w:pPr>
            <w:r w:rsidRPr="00BC7F8B">
              <w:rPr>
                <w:sz w:val="16"/>
                <w:szCs w:val="16"/>
                <w:lang w:val="es-ES_tradnl"/>
              </w:rPr>
              <w:t>Disolvente</w:t>
            </w:r>
          </w:p>
        </w:tc>
        <w:tc>
          <w:tcPr>
            <w:tcW w:w="854" w:type="dxa"/>
            <w:tcBorders>
              <w:top w:val="single" w:sz="4" w:space="0" w:color="auto"/>
              <w:left w:val="single" w:sz="4" w:space="0" w:color="auto"/>
              <w:bottom w:val="single" w:sz="4" w:space="0" w:color="auto"/>
              <w:right w:val="single" w:sz="4" w:space="0" w:color="auto"/>
            </w:tcBorders>
            <w:hideMark/>
          </w:tcPr>
          <w:p w14:paraId="7962436C" w14:textId="6E7FE3A4" w:rsidR="00AB395F" w:rsidRPr="00BC7F8B" w:rsidRDefault="00AB395F" w:rsidP="00AB395F">
            <w:pPr>
              <w:jc w:val="center"/>
              <w:rPr>
                <w:sz w:val="20"/>
                <w:szCs w:val="20"/>
                <w:lang w:val="es-ES_tradnl"/>
              </w:rPr>
            </w:pPr>
            <w:r w:rsidRPr="00BC7F8B">
              <w:rPr>
                <w:sz w:val="16"/>
                <w:szCs w:val="16"/>
                <w:lang w:val="es-ES_tradnl"/>
              </w:rPr>
              <w:t>Agente de procesos</w:t>
            </w:r>
          </w:p>
        </w:tc>
        <w:tc>
          <w:tcPr>
            <w:tcW w:w="705" w:type="dxa"/>
            <w:tcBorders>
              <w:top w:val="single" w:sz="4" w:space="0" w:color="auto"/>
              <w:left w:val="single" w:sz="4" w:space="0" w:color="auto"/>
              <w:bottom w:val="single" w:sz="4" w:space="0" w:color="auto"/>
              <w:right w:val="single" w:sz="4" w:space="0" w:color="auto"/>
            </w:tcBorders>
            <w:hideMark/>
          </w:tcPr>
          <w:p w14:paraId="49C16FE2" w14:textId="2A939C45" w:rsidR="00AB395F" w:rsidRPr="00BC7F8B" w:rsidRDefault="00AB395F" w:rsidP="00AB395F">
            <w:pPr>
              <w:jc w:val="center"/>
              <w:rPr>
                <w:sz w:val="20"/>
                <w:szCs w:val="20"/>
                <w:lang w:val="es-ES_tradnl"/>
              </w:rPr>
            </w:pPr>
            <w:r w:rsidRPr="00BC7F8B">
              <w:rPr>
                <w:sz w:val="16"/>
                <w:szCs w:val="16"/>
                <w:lang w:val="es-ES_tradnl"/>
              </w:rPr>
              <w:t xml:space="preserve">Uso en </w:t>
            </w:r>
            <w:proofErr w:type="gramStart"/>
            <w:r w:rsidRPr="00BC7F8B">
              <w:rPr>
                <w:sz w:val="16"/>
                <w:szCs w:val="16"/>
                <w:lang w:val="es-ES_tradnl"/>
              </w:rPr>
              <w:t>labora</w:t>
            </w:r>
            <w:r w:rsidR="000152DF" w:rsidRPr="00BC7F8B">
              <w:rPr>
                <w:sz w:val="16"/>
                <w:szCs w:val="16"/>
                <w:lang w:val="es-ES_tradnl"/>
              </w:rPr>
              <w:t>-</w:t>
            </w:r>
            <w:r w:rsidRPr="00BC7F8B">
              <w:rPr>
                <w:sz w:val="16"/>
                <w:szCs w:val="16"/>
                <w:lang w:val="es-ES_tradnl"/>
              </w:rPr>
              <w:t>torio</w:t>
            </w:r>
            <w:proofErr w:type="gramEnd"/>
          </w:p>
        </w:tc>
        <w:tc>
          <w:tcPr>
            <w:tcW w:w="1221" w:type="dxa"/>
            <w:tcBorders>
              <w:top w:val="single" w:sz="4" w:space="0" w:color="auto"/>
              <w:left w:val="single" w:sz="4" w:space="0" w:color="auto"/>
              <w:bottom w:val="single" w:sz="4" w:space="0" w:color="auto"/>
              <w:right w:val="single" w:sz="4" w:space="0" w:color="auto"/>
            </w:tcBorders>
            <w:hideMark/>
          </w:tcPr>
          <w:p w14:paraId="1CEE0F70" w14:textId="7D6E8341" w:rsidR="00AB395F" w:rsidRPr="00BC7F8B" w:rsidRDefault="00AB395F" w:rsidP="00AB395F">
            <w:pPr>
              <w:jc w:val="center"/>
              <w:rPr>
                <w:sz w:val="20"/>
                <w:szCs w:val="20"/>
                <w:lang w:val="es-ES_tradnl"/>
              </w:rPr>
            </w:pPr>
            <w:r w:rsidRPr="00BC7F8B">
              <w:rPr>
                <w:sz w:val="16"/>
                <w:szCs w:val="16"/>
                <w:lang w:val="es-ES_tradnl"/>
              </w:rPr>
              <w:t>Consumo total del sector</w:t>
            </w:r>
          </w:p>
        </w:tc>
      </w:tr>
      <w:tr w:rsidR="00AB395F" w:rsidRPr="00BC7F8B" w14:paraId="02C99B6C" w14:textId="77777777" w:rsidTr="00BF2609">
        <w:trPr>
          <w:trHeight w:val="249"/>
        </w:trPr>
        <w:tc>
          <w:tcPr>
            <w:tcW w:w="4381" w:type="dxa"/>
            <w:gridSpan w:val="4"/>
            <w:tcBorders>
              <w:top w:val="single" w:sz="4" w:space="0" w:color="auto"/>
              <w:left w:val="single" w:sz="4" w:space="0" w:color="auto"/>
              <w:bottom w:val="single" w:sz="4" w:space="0" w:color="auto"/>
              <w:right w:val="single" w:sz="4" w:space="0" w:color="auto"/>
            </w:tcBorders>
            <w:hideMark/>
          </w:tcPr>
          <w:p w14:paraId="021EE28A" w14:textId="77777777" w:rsidR="00AB395F" w:rsidRPr="00BC7F8B" w:rsidRDefault="00AB395F" w:rsidP="00AB395F">
            <w:pPr>
              <w:jc w:val="center"/>
              <w:rPr>
                <w:sz w:val="20"/>
                <w:szCs w:val="20"/>
                <w:lang w:val="es-ES_tradnl"/>
              </w:rPr>
            </w:pPr>
            <w:r w:rsidRPr="00BC7F8B">
              <w:rPr>
                <w:sz w:val="20"/>
                <w:szCs w:val="20"/>
                <w:lang w:val="es-ES_tradnl"/>
              </w:rPr>
              <w:t xml:space="preserve"> </w:t>
            </w:r>
          </w:p>
        </w:tc>
        <w:tc>
          <w:tcPr>
            <w:tcW w:w="995" w:type="dxa"/>
            <w:tcBorders>
              <w:top w:val="single" w:sz="4" w:space="0" w:color="auto"/>
              <w:left w:val="single" w:sz="4" w:space="0" w:color="auto"/>
              <w:bottom w:val="single" w:sz="4" w:space="0" w:color="auto"/>
              <w:right w:val="single" w:sz="4" w:space="0" w:color="auto"/>
            </w:tcBorders>
            <w:hideMark/>
          </w:tcPr>
          <w:p w14:paraId="75E5868C" w14:textId="6A54EEED" w:rsidR="00AB395F" w:rsidRPr="00BC7F8B" w:rsidRDefault="00AB395F" w:rsidP="00AB395F">
            <w:pPr>
              <w:jc w:val="center"/>
              <w:rPr>
                <w:sz w:val="20"/>
                <w:szCs w:val="20"/>
                <w:lang w:val="es-ES_tradnl"/>
              </w:rPr>
            </w:pPr>
            <w:r w:rsidRPr="00BC7F8B">
              <w:rPr>
                <w:sz w:val="16"/>
                <w:szCs w:val="16"/>
                <w:lang w:val="es-ES_tradnl"/>
              </w:rPr>
              <w:t>Fabricación</w:t>
            </w:r>
          </w:p>
        </w:tc>
        <w:tc>
          <w:tcPr>
            <w:tcW w:w="1273" w:type="dxa"/>
            <w:tcBorders>
              <w:top w:val="single" w:sz="4" w:space="0" w:color="auto"/>
              <w:left w:val="single" w:sz="4" w:space="0" w:color="auto"/>
              <w:bottom w:val="single" w:sz="4" w:space="0" w:color="auto"/>
              <w:right w:val="single" w:sz="4" w:space="0" w:color="auto"/>
            </w:tcBorders>
            <w:hideMark/>
          </w:tcPr>
          <w:p w14:paraId="01678E78" w14:textId="14BDF04F" w:rsidR="00AB395F" w:rsidRPr="00BC7F8B" w:rsidRDefault="00AB395F" w:rsidP="00AB395F">
            <w:pPr>
              <w:jc w:val="center"/>
              <w:rPr>
                <w:sz w:val="20"/>
                <w:szCs w:val="20"/>
                <w:lang w:val="es-ES_tradnl"/>
              </w:rPr>
            </w:pPr>
            <w:r w:rsidRPr="00BC7F8B">
              <w:rPr>
                <w:sz w:val="16"/>
                <w:szCs w:val="16"/>
                <w:lang w:val="es-ES_tradnl"/>
              </w:rPr>
              <w:t>Servicio y mantenim</w:t>
            </w:r>
            <w:r w:rsidR="00D8218F">
              <w:rPr>
                <w:sz w:val="16"/>
                <w:szCs w:val="16"/>
                <w:lang w:val="es-ES_tradnl"/>
              </w:rPr>
              <w:t>iento</w:t>
            </w:r>
          </w:p>
        </w:tc>
        <w:tc>
          <w:tcPr>
            <w:tcW w:w="3631" w:type="dxa"/>
            <w:gridSpan w:val="4"/>
            <w:tcBorders>
              <w:top w:val="single" w:sz="4" w:space="0" w:color="auto"/>
              <w:left w:val="single" w:sz="4" w:space="0" w:color="auto"/>
              <w:bottom w:val="single" w:sz="4" w:space="0" w:color="auto"/>
              <w:right w:val="single" w:sz="4" w:space="0" w:color="auto"/>
            </w:tcBorders>
          </w:tcPr>
          <w:p w14:paraId="7CD14178" w14:textId="77777777" w:rsidR="00AB395F" w:rsidRPr="00BC7F8B" w:rsidRDefault="00AB395F" w:rsidP="00AB395F">
            <w:pPr>
              <w:jc w:val="center"/>
              <w:rPr>
                <w:sz w:val="20"/>
                <w:szCs w:val="20"/>
                <w:lang w:val="es-ES_tradnl"/>
              </w:rPr>
            </w:pPr>
          </w:p>
        </w:tc>
      </w:tr>
      <w:tr w:rsidR="00B605E3" w:rsidRPr="00BC7F8B" w14:paraId="4EC42618" w14:textId="77777777" w:rsidTr="00BF2609">
        <w:trPr>
          <w:trHeight w:val="249"/>
        </w:trPr>
        <w:tc>
          <w:tcPr>
            <w:tcW w:w="1404" w:type="dxa"/>
            <w:tcBorders>
              <w:top w:val="single" w:sz="4" w:space="0" w:color="auto"/>
              <w:left w:val="single" w:sz="4" w:space="0" w:color="auto"/>
              <w:bottom w:val="single" w:sz="4" w:space="0" w:color="auto"/>
              <w:right w:val="single" w:sz="4" w:space="0" w:color="auto"/>
            </w:tcBorders>
            <w:hideMark/>
          </w:tcPr>
          <w:p w14:paraId="0B5C42CC" w14:textId="77777777" w:rsidR="00B605E3" w:rsidRPr="00BC7F8B" w:rsidRDefault="00B605E3">
            <w:pPr>
              <w:jc w:val="left"/>
              <w:rPr>
                <w:sz w:val="18"/>
                <w:szCs w:val="18"/>
                <w:lang w:val="es-ES_tradnl"/>
              </w:rPr>
            </w:pPr>
            <w:r w:rsidRPr="00BC7F8B">
              <w:rPr>
                <w:sz w:val="18"/>
                <w:szCs w:val="18"/>
                <w:lang w:val="es-ES_tradnl"/>
              </w:rPr>
              <w:t>HCFC-22</w:t>
            </w:r>
          </w:p>
        </w:tc>
        <w:tc>
          <w:tcPr>
            <w:tcW w:w="851" w:type="dxa"/>
            <w:tcBorders>
              <w:top w:val="single" w:sz="4" w:space="0" w:color="auto"/>
              <w:left w:val="single" w:sz="4" w:space="0" w:color="auto"/>
              <w:bottom w:val="single" w:sz="4" w:space="0" w:color="auto"/>
              <w:right w:val="single" w:sz="4" w:space="0" w:color="auto"/>
            </w:tcBorders>
          </w:tcPr>
          <w:p w14:paraId="6D7B474D" w14:textId="77777777" w:rsidR="00B605E3" w:rsidRPr="00BC7F8B" w:rsidRDefault="00B605E3">
            <w:pPr>
              <w:jc w:val="right"/>
              <w:rPr>
                <w:sz w:val="18"/>
                <w:szCs w:val="18"/>
                <w:lang w:val="es-ES_tradnl"/>
              </w:rPr>
            </w:pPr>
          </w:p>
        </w:tc>
        <w:tc>
          <w:tcPr>
            <w:tcW w:w="852" w:type="dxa"/>
            <w:tcBorders>
              <w:top w:val="single" w:sz="4" w:space="0" w:color="auto"/>
              <w:left w:val="single" w:sz="4" w:space="0" w:color="auto"/>
              <w:bottom w:val="single" w:sz="4" w:space="0" w:color="auto"/>
              <w:right w:val="single" w:sz="4" w:space="0" w:color="auto"/>
            </w:tcBorders>
          </w:tcPr>
          <w:p w14:paraId="2D6B58D7" w14:textId="77777777" w:rsidR="00B605E3" w:rsidRPr="00BC7F8B" w:rsidRDefault="00B605E3">
            <w:pPr>
              <w:jc w:val="right"/>
              <w:rPr>
                <w:sz w:val="18"/>
                <w:szCs w:val="18"/>
                <w:lang w:val="es-ES_tradnl"/>
              </w:rPr>
            </w:pPr>
          </w:p>
        </w:tc>
        <w:tc>
          <w:tcPr>
            <w:tcW w:w="1274" w:type="dxa"/>
            <w:tcBorders>
              <w:top w:val="single" w:sz="4" w:space="0" w:color="auto"/>
              <w:left w:val="single" w:sz="4" w:space="0" w:color="auto"/>
              <w:bottom w:val="single" w:sz="4" w:space="0" w:color="auto"/>
              <w:right w:val="single" w:sz="4" w:space="0" w:color="auto"/>
            </w:tcBorders>
          </w:tcPr>
          <w:p w14:paraId="0A3BEED3" w14:textId="77777777" w:rsidR="00B605E3" w:rsidRPr="00BC7F8B" w:rsidRDefault="00B605E3">
            <w:pPr>
              <w:jc w:val="right"/>
              <w:rPr>
                <w:sz w:val="18"/>
                <w:szCs w:val="18"/>
                <w:lang w:val="es-ES_tradnl"/>
              </w:rPr>
            </w:pPr>
          </w:p>
        </w:tc>
        <w:tc>
          <w:tcPr>
            <w:tcW w:w="995" w:type="dxa"/>
            <w:tcBorders>
              <w:top w:val="single" w:sz="4" w:space="0" w:color="auto"/>
              <w:left w:val="single" w:sz="4" w:space="0" w:color="auto"/>
              <w:bottom w:val="single" w:sz="4" w:space="0" w:color="auto"/>
              <w:right w:val="single" w:sz="4" w:space="0" w:color="auto"/>
            </w:tcBorders>
          </w:tcPr>
          <w:p w14:paraId="3845C967" w14:textId="77777777" w:rsidR="00B605E3" w:rsidRPr="00BC7F8B" w:rsidRDefault="00B605E3">
            <w:pPr>
              <w:jc w:val="right"/>
              <w:rPr>
                <w:sz w:val="18"/>
                <w:szCs w:val="18"/>
                <w:lang w:val="es-ES_tradnl"/>
              </w:rPr>
            </w:pPr>
          </w:p>
        </w:tc>
        <w:tc>
          <w:tcPr>
            <w:tcW w:w="1273" w:type="dxa"/>
            <w:tcBorders>
              <w:top w:val="single" w:sz="4" w:space="0" w:color="auto"/>
              <w:left w:val="single" w:sz="4" w:space="0" w:color="auto"/>
              <w:bottom w:val="single" w:sz="4" w:space="0" w:color="auto"/>
              <w:right w:val="single" w:sz="4" w:space="0" w:color="auto"/>
            </w:tcBorders>
            <w:hideMark/>
          </w:tcPr>
          <w:p w14:paraId="684C4976" w14:textId="25F63456" w:rsidR="00B605E3" w:rsidRPr="00BC7F8B" w:rsidRDefault="00B605E3">
            <w:pPr>
              <w:jc w:val="right"/>
              <w:rPr>
                <w:sz w:val="18"/>
                <w:szCs w:val="18"/>
                <w:lang w:val="es-ES_tradnl"/>
              </w:rPr>
            </w:pPr>
            <w:r w:rsidRPr="00BC7F8B">
              <w:rPr>
                <w:sz w:val="18"/>
                <w:szCs w:val="18"/>
                <w:lang w:val="es-ES_tradnl"/>
              </w:rPr>
              <w:t>4</w:t>
            </w:r>
            <w:r w:rsidR="00CD2522" w:rsidRPr="00BC7F8B">
              <w:rPr>
                <w:sz w:val="18"/>
                <w:szCs w:val="18"/>
                <w:lang w:val="es-ES_tradnl"/>
              </w:rPr>
              <w:t>,</w:t>
            </w:r>
            <w:r w:rsidRPr="00BC7F8B">
              <w:rPr>
                <w:sz w:val="18"/>
                <w:szCs w:val="18"/>
                <w:lang w:val="es-ES_tradnl"/>
              </w:rPr>
              <w:t>48</w:t>
            </w:r>
          </w:p>
        </w:tc>
        <w:tc>
          <w:tcPr>
            <w:tcW w:w="851" w:type="dxa"/>
            <w:tcBorders>
              <w:top w:val="single" w:sz="4" w:space="0" w:color="auto"/>
              <w:left w:val="single" w:sz="4" w:space="0" w:color="auto"/>
              <w:bottom w:val="single" w:sz="4" w:space="0" w:color="auto"/>
              <w:right w:val="single" w:sz="4" w:space="0" w:color="auto"/>
            </w:tcBorders>
          </w:tcPr>
          <w:p w14:paraId="51AB13ED" w14:textId="77777777" w:rsidR="00B605E3" w:rsidRPr="00BC7F8B" w:rsidRDefault="00B605E3">
            <w:pPr>
              <w:jc w:val="right"/>
              <w:rPr>
                <w:sz w:val="18"/>
                <w:szCs w:val="18"/>
                <w:lang w:val="es-ES_tradnl"/>
              </w:rPr>
            </w:pPr>
          </w:p>
        </w:tc>
        <w:tc>
          <w:tcPr>
            <w:tcW w:w="854" w:type="dxa"/>
            <w:tcBorders>
              <w:top w:val="single" w:sz="4" w:space="0" w:color="auto"/>
              <w:left w:val="single" w:sz="4" w:space="0" w:color="auto"/>
              <w:bottom w:val="single" w:sz="4" w:space="0" w:color="auto"/>
              <w:right w:val="single" w:sz="4" w:space="0" w:color="auto"/>
            </w:tcBorders>
          </w:tcPr>
          <w:p w14:paraId="2B283FB1" w14:textId="77777777" w:rsidR="00B605E3" w:rsidRPr="00BC7F8B" w:rsidRDefault="00B605E3">
            <w:pPr>
              <w:jc w:val="right"/>
              <w:rPr>
                <w:sz w:val="18"/>
                <w:szCs w:val="18"/>
                <w:lang w:val="es-ES_tradnl"/>
              </w:rPr>
            </w:pPr>
          </w:p>
        </w:tc>
        <w:tc>
          <w:tcPr>
            <w:tcW w:w="705" w:type="dxa"/>
            <w:tcBorders>
              <w:top w:val="single" w:sz="4" w:space="0" w:color="auto"/>
              <w:left w:val="single" w:sz="4" w:space="0" w:color="auto"/>
              <w:bottom w:val="single" w:sz="4" w:space="0" w:color="auto"/>
              <w:right w:val="single" w:sz="4" w:space="0" w:color="auto"/>
            </w:tcBorders>
          </w:tcPr>
          <w:p w14:paraId="422045EA" w14:textId="77777777" w:rsidR="00B605E3" w:rsidRPr="00BC7F8B" w:rsidRDefault="00B605E3">
            <w:pPr>
              <w:jc w:val="right"/>
              <w:rPr>
                <w:sz w:val="18"/>
                <w:szCs w:val="18"/>
                <w:lang w:val="es-ES_tradnl"/>
              </w:rPr>
            </w:pPr>
          </w:p>
        </w:tc>
        <w:tc>
          <w:tcPr>
            <w:tcW w:w="1221" w:type="dxa"/>
            <w:tcBorders>
              <w:top w:val="single" w:sz="4" w:space="0" w:color="auto"/>
              <w:left w:val="single" w:sz="4" w:space="0" w:color="auto"/>
              <w:bottom w:val="single" w:sz="4" w:space="0" w:color="auto"/>
              <w:right w:val="single" w:sz="4" w:space="0" w:color="auto"/>
            </w:tcBorders>
            <w:hideMark/>
          </w:tcPr>
          <w:p w14:paraId="6B26E8F6" w14:textId="1ED231DD" w:rsidR="00B605E3" w:rsidRPr="00BC7F8B" w:rsidRDefault="00B605E3">
            <w:pPr>
              <w:jc w:val="right"/>
              <w:rPr>
                <w:sz w:val="18"/>
                <w:szCs w:val="18"/>
                <w:lang w:val="es-ES_tradnl"/>
              </w:rPr>
            </w:pPr>
            <w:r w:rsidRPr="00BC7F8B">
              <w:rPr>
                <w:sz w:val="18"/>
                <w:szCs w:val="18"/>
                <w:lang w:val="es-ES_tradnl"/>
              </w:rPr>
              <w:t>4</w:t>
            </w:r>
            <w:r w:rsidR="00CD2522" w:rsidRPr="00BC7F8B">
              <w:rPr>
                <w:sz w:val="18"/>
                <w:szCs w:val="18"/>
                <w:lang w:val="es-ES_tradnl"/>
              </w:rPr>
              <w:t>,</w:t>
            </w:r>
            <w:r w:rsidRPr="00BC7F8B">
              <w:rPr>
                <w:sz w:val="18"/>
                <w:szCs w:val="18"/>
                <w:lang w:val="es-ES_tradnl"/>
              </w:rPr>
              <w:t>48</w:t>
            </w:r>
          </w:p>
        </w:tc>
      </w:tr>
      <w:tr w:rsidR="00B605E3" w:rsidRPr="00BC7F8B" w14:paraId="5F83315E" w14:textId="77777777" w:rsidTr="00BF2609">
        <w:trPr>
          <w:trHeight w:val="249"/>
        </w:trPr>
        <w:tc>
          <w:tcPr>
            <w:tcW w:w="1404" w:type="dxa"/>
            <w:tcBorders>
              <w:top w:val="single" w:sz="4" w:space="0" w:color="auto"/>
              <w:left w:val="single" w:sz="4" w:space="0" w:color="auto"/>
              <w:bottom w:val="single" w:sz="4" w:space="0" w:color="auto"/>
              <w:right w:val="single" w:sz="4" w:space="0" w:color="auto"/>
            </w:tcBorders>
            <w:hideMark/>
          </w:tcPr>
          <w:p w14:paraId="55F642F4" w14:textId="77777777" w:rsidR="00B605E3" w:rsidRPr="00BC7F8B" w:rsidRDefault="00B605E3">
            <w:pPr>
              <w:jc w:val="left"/>
              <w:rPr>
                <w:sz w:val="18"/>
                <w:szCs w:val="18"/>
                <w:lang w:val="es-ES_tradnl"/>
              </w:rPr>
            </w:pPr>
            <w:r w:rsidRPr="00BC7F8B">
              <w:rPr>
                <w:sz w:val="18"/>
                <w:szCs w:val="18"/>
                <w:lang w:val="es-ES_tradnl"/>
              </w:rPr>
              <w:t>HCFC-142b</w:t>
            </w:r>
          </w:p>
        </w:tc>
        <w:tc>
          <w:tcPr>
            <w:tcW w:w="851" w:type="dxa"/>
            <w:tcBorders>
              <w:top w:val="single" w:sz="4" w:space="0" w:color="auto"/>
              <w:left w:val="single" w:sz="4" w:space="0" w:color="auto"/>
              <w:bottom w:val="single" w:sz="4" w:space="0" w:color="auto"/>
              <w:right w:val="single" w:sz="4" w:space="0" w:color="auto"/>
            </w:tcBorders>
          </w:tcPr>
          <w:p w14:paraId="63737B7B" w14:textId="77777777" w:rsidR="00B605E3" w:rsidRPr="00BC7F8B" w:rsidRDefault="00B605E3">
            <w:pPr>
              <w:jc w:val="right"/>
              <w:rPr>
                <w:sz w:val="18"/>
                <w:szCs w:val="18"/>
                <w:lang w:val="es-ES_tradnl"/>
              </w:rPr>
            </w:pPr>
          </w:p>
        </w:tc>
        <w:tc>
          <w:tcPr>
            <w:tcW w:w="852" w:type="dxa"/>
            <w:tcBorders>
              <w:top w:val="single" w:sz="4" w:space="0" w:color="auto"/>
              <w:left w:val="single" w:sz="4" w:space="0" w:color="auto"/>
              <w:bottom w:val="single" w:sz="4" w:space="0" w:color="auto"/>
              <w:right w:val="single" w:sz="4" w:space="0" w:color="auto"/>
            </w:tcBorders>
          </w:tcPr>
          <w:p w14:paraId="60550CA7" w14:textId="77777777" w:rsidR="00B605E3" w:rsidRPr="00BC7F8B" w:rsidRDefault="00B605E3">
            <w:pPr>
              <w:jc w:val="right"/>
              <w:rPr>
                <w:sz w:val="18"/>
                <w:szCs w:val="18"/>
                <w:lang w:val="es-ES_tradnl"/>
              </w:rPr>
            </w:pPr>
          </w:p>
        </w:tc>
        <w:tc>
          <w:tcPr>
            <w:tcW w:w="1274" w:type="dxa"/>
            <w:tcBorders>
              <w:top w:val="single" w:sz="4" w:space="0" w:color="auto"/>
              <w:left w:val="single" w:sz="4" w:space="0" w:color="auto"/>
              <w:bottom w:val="single" w:sz="4" w:space="0" w:color="auto"/>
              <w:right w:val="single" w:sz="4" w:space="0" w:color="auto"/>
            </w:tcBorders>
          </w:tcPr>
          <w:p w14:paraId="39D33CE2" w14:textId="77777777" w:rsidR="00B605E3" w:rsidRPr="00BC7F8B" w:rsidRDefault="00B605E3">
            <w:pPr>
              <w:jc w:val="right"/>
              <w:rPr>
                <w:sz w:val="18"/>
                <w:szCs w:val="18"/>
                <w:lang w:val="es-ES_tradnl"/>
              </w:rPr>
            </w:pPr>
          </w:p>
        </w:tc>
        <w:tc>
          <w:tcPr>
            <w:tcW w:w="995" w:type="dxa"/>
            <w:tcBorders>
              <w:top w:val="single" w:sz="4" w:space="0" w:color="auto"/>
              <w:left w:val="single" w:sz="4" w:space="0" w:color="auto"/>
              <w:bottom w:val="single" w:sz="4" w:space="0" w:color="auto"/>
              <w:right w:val="single" w:sz="4" w:space="0" w:color="auto"/>
            </w:tcBorders>
          </w:tcPr>
          <w:p w14:paraId="77D37840" w14:textId="77777777" w:rsidR="00B605E3" w:rsidRPr="00BC7F8B" w:rsidRDefault="00B605E3">
            <w:pPr>
              <w:jc w:val="right"/>
              <w:rPr>
                <w:sz w:val="18"/>
                <w:szCs w:val="18"/>
                <w:lang w:val="es-ES_tradnl"/>
              </w:rPr>
            </w:pPr>
          </w:p>
        </w:tc>
        <w:tc>
          <w:tcPr>
            <w:tcW w:w="1273" w:type="dxa"/>
            <w:tcBorders>
              <w:top w:val="single" w:sz="4" w:space="0" w:color="auto"/>
              <w:left w:val="single" w:sz="4" w:space="0" w:color="auto"/>
              <w:bottom w:val="single" w:sz="4" w:space="0" w:color="auto"/>
              <w:right w:val="single" w:sz="4" w:space="0" w:color="auto"/>
            </w:tcBorders>
            <w:hideMark/>
          </w:tcPr>
          <w:p w14:paraId="06B91A67" w14:textId="38C2683C"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09</w:t>
            </w:r>
          </w:p>
        </w:tc>
        <w:tc>
          <w:tcPr>
            <w:tcW w:w="851" w:type="dxa"/>
            <w:tcBorders>
              <w:top w:val="single" w:sz="4" w:space="0" w:color="auto"/>
              <w:left w:val="single" w:sz="4" w:space="0" w:color="auto"/>
              <w:bottom w:val="single" w:sz="4" w:space="0" w:color="auto"/>
              <w:right w:val="single" w:sz="4" w:space="0" w:color="auto"/>
            </w:tcBorders>
          </w:tcPr>
          <w:p w14:paraId="06368B4F" w14:textId="77777777" w:rsidR="00B605E3" w:rsidRPr="00BC7F8B" w:rsidRDefault="00B605E3">
            <w:pPr>
              <w:jc w:val="right"/>
              <w:rPr>
                <w:sz w:val="18"/>
                <w:szCs w:val="18"/>
                <w:lang w:val="es-ES_tradnl"/>
              </w:rPr>
            </w:pPr>
          </w:p>
        </w:tc>
        <w:tc>
          <w:tcPr>
            <w:tcW w:w="854" w:type="dxa"/>
            <w:tcBorders>
              <w:top w:val="single" w:sz="4" w:space="0" w:color="auto"/>
              <w:left w:val="single" w:sz="4" w:space="0" w:color="auto"/>
              <w:bottom w:val="single" w:sz="4" w:space="0" w:color="auto"/>
              <w:right w:val="single" w:sz="4" w:space="0" w:color="auto"/>
            </w:tcBorders>
          </w:tcPr>
          <w:p w14:paraId="758AF76A" w14:textId="77777777" w:rsidR="00B605E3" w:rsidRPr="00BC7F8B" w:rsidRDefault="00B605E3">
            <w:pPr>
              <w:jc w:val="right"/>
              <w:rPr>
                <w:sz w:val="18"/>
                <w:szCs w:val="18"/>
                <w:lang w:val="es-ES_tradnl"/>
              </w:rPr>
            </w:pPr>
          </w:p>
        </w:tc>
        <w:tc>
          <w:tcPr>
            <w:tcW w:w="705" w:type="dxa"/>
            <w:tcBorders>
              <w:top w:val="single" w:sz="4" w:space="0" w:color="auto"/>
              <w:left w:val="single" w:sz="4" w:space="0" w:color="auto"/>
              <w:bottom w:val="single" w:sz="4" w:space="0" w:color="auto"/>
              <w:right w:val="single" w:sz="4" w:space="0" w:color="auto"/>
            </w:tcBorders>
          </w:tcPr>
          <w:p w14:paraId="6F4293AB" w14:textId="77777777" w:rsidR="00B605E3" w:rsidRPr="00BC7F8B" w:rsidRDefault="00B605E3">
            <w:pPr>
              <w:jc w:val="right"/>
              <w:rPr>
                <w:sz w:val="18"/>
                <w:szCs w:val="18"/>
                <w:lang w:val="es-ES_tradnl"/>
              </w:rPr>
            </w:pPr>
          </w:p>
        </w:tc>
        <w:tc>
          <w:tcPr>
            <w:tcW w:w="1221" w:type="dxa"/>
            <w:tcBorders>
              <w:top w:val="single" w:sz="4" w:space="0" w:color="auto"/>
              <w:left w:val="single" w:sz="4" w:space="0" w:color="auto"/>
              <w:bottom w:val="single" w:sz="4" w:space="0" w:color="auto"/>
              <w:right w:val="single" w:sz="4" w:space="0" w:color="auto"/>
            </w:tcBorders>
            <w:hideMark/>
          </w:tcPr>
          <w:p w14:paraId="6827F231" w14:textId="6010C5D9"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09</w:t>
            </w:r>
          </w:p>
        </w:tc>
      </w:tr>
    </w:tbl>
    <w:p w14:paraId="4709CEBF" w14:textId="77777777" w:rsidR="00B605E3" w:rsidRPr="00BC7F8B" w:rsidRDefault="00B605E3" w:rsidP="00B605E3">
      <w:pPr>
        <w:jc w:val="center"/>
        <w:rPr>
          <w:sz w:val="18"/>
          <w:szCs w:val="18"/>
          <w:lang w:val="es-ES_tradnl"/>
        </w:rPr>
      </w:pPr>
    </w:p>
    <w:tbl>
      <w:tblPr>
        <w:tblStyle w:val="TableGrid"/>
        <w:tblW w:w="10258" w:type="dxa"/>
        <w:tblInd w:w="-275" w:type="dxa"/>
        <w:tblLook w:val="04A0" w:firstRow="1" w:lastRow="0" w:firstColumn="1" w:lastColumn="0" w:noHBand="0" w:noVBand="1"/>
      </w:tblPr>
      <w:tblGrid>
        <w:gridCol w:w="2680"/>
        <w:gridCol w:w="1701"/>
        <w:gridCol w:w="4394"/>
        <w:gridCol w:w="1483"/>
      </w:tblGrid>
      <w:tr w:rsidR="00B605E3" w:rsidRPr="00967255" w14:paraId="55F3C09B" w14:textId="77777777" w:rsidTr="00BF2609">
        <w:trPr>
          <w:trHeight w:val="276"/>
        </w:trPr>
        <w:tc>
          <w:tcPr>
            <w:tcW w:w="10258" w:type="dxa"/>
            <w:gridSpan w:val="4"/>
            <w:tcBorders>
              <w:top w:val="single" w:sz="4" w:space="0" w:color="auto"/>
              <w:left w:val="single" w:sz="4" w:space="0" w:color="auto"/>
              <w:bottom w:val="single" w:sz="4" w:space="0" w:color="auto"/>
              <w:right w:val="single" w:sz="4" w:space="0" w:color="auto"/>
            </w:tcBorders>
            <w:hideMark/>
          </w:tcPr>
          <w:p w14:paraId="5E4D48EE" w14:textId="09475C3D" w:rsidR="00B605E3" w:rsidRPr="00BC7F8B" w:rsidRDefault="00B605E3">
            <w:pPr>
              <w:jc w:val="left"/>
              <w:rPr>
                <w:b/>
                <w:sz w:val="20"/>
                <w:szCs w:val="20"/>
                <w:lang w:val="es-ES_tradnl"/>
              </w:rPr>
            </w:pPr>
            <w:r w:rsidRPr="00BC7F8B">
              <w:rPr>
                <w:b/>
                <w:sz w:val="20"/>
                <w:szCs w:val="20"/>
                <w:lang w:val="es-ES_tradnl"/>
              </w:rPr>
              <w:t xml:space="preserve">IV) </w:t>
            </w:r>
            <w:r w:rsidR="00AB395F" w:rsidRPr="00BC7F8B">
              <w:rPr>
                <w:b/>
                <w:sz w:val="20"/>
                <w:szCs w:val="20"/>
                <w:lang w:val="es-ES_tradnl"/>
              </w:rPr>
              <w:t>DATOS SOBRE EL CONSUMO (toneladas PAO)</w:t>
            </w:r>
          </w:p>
        </w:tc>
      </w:tr>
      <w:tr w:rsidR="00B605E3" w:rsidRPr="00BC7F8B" w14:paraId="3383F44C" w14:textId="77777777" w:rsidTr="00BF2609">
        <w:trPr>
          <w:trHeight w:val="276"/>
        </w:trPr>
        <w:tc>
          <w:tcPr>
            <w:tcW w:w="2680" w:type="dxa"/>
            <w:tcBorders>
              <w:top w:val="single" w:sz="4" w:space="0" w:color="auto"/>
              <w:left w:val="single" w:sz="4" w:space="0" w:color="auto"/>
              <w:bottom w:val="single" w:sz="4" w:space="0" w:color="auto"/>
              <w:right w:val="single" w:sz="4" w:space="0" w:color="auto"/>
            </w:tcBorders>
            <w:hideMark/>
          </w:tcPr>
          <w:p w14:paraId="0330D49A" w14:textId="74FB9E6B" w:rsidR="00B605E3" w:rsidRPr="00BC7F8B" w:rsidRDefault="00AB395F">
            <w:pPr>
              <w:jc w:val="center"/>
              <w:rPr>
                <w:sz w:val="18"/>
                <w:szCs w:val="18"/>
                <w:lang w:val="es-ES_tradnl"/>
              </w:rPr>
            </w:pPr>
            <w:r w:rsidRPr="00BC7F8B">
              <w:rPr>
                <w:sz w:val="18"/>
                <w:szCs w:val="18"/>
                <w:lang w:val="es-ES_tradnl"/>
              </w:rPr>
              <w:t xml:space="preserve">Nivel básico en </w:t>
            </w:r>
            <w:r w:rsidR="00B605E3" w:rsidRPr="00BC7F8B">
              <w:rPr>
                <w:sz w:val="18"/>
                <w:szCs w:val="18"/>
                <w:lang w:val="es-ES_tradnl"/>
              </w:rPr>
              <w:t>2009-2010:</w:t>
            </w:r>
          </w:p>
        </w:tc>
        <w:tc>
          <w:tcPr>
            <w:tcW w:w="1701" w:type="dxa"/>
            <w:tcBorders>
              <w:top w:val="single" w:sz="4" w:space="0" w:color="auto"/>
              <w:left w:val="single" w:sz="4" w:space="0" w:color="auto"/>
              <w:bottom w:val="single" w:sz="4" w:space="0" w:color="auto"/>
              <w:right w:val="single" w:sz="4" w:space="0" w:color="auto"/>
            </w:tcBorders>
            <w:hideMark/>
          </w:tcPr>
          <w:p w14:paraId="0358C6B4" w14:textId="3E79149A" w:rsidR="00B605E3" w:rsidRPr="00BC7F8B" w:rsidRDefault="00B605E3">
            <w:pPr>
              <w:jc w:val="right"/>
              <w:rPr>
                <w:sz w:val="18"/>
                <w:szCs w:val="18"/>
                <w:lang w:val="es-ES_tradnl"/>
              </w:rPr>
            </w:pPr>
            <w:r w:rsidRPr="00BC7F8B">
              <w:rPr>
                <w:color w:val="000000" w:themeColor="text1"/>
                <w:sz w:val="18"/>
                <w:szCs w:val="18"/>
                <w:lang w:val="es-ES_tradnl"/>
              </w:rPr>
              <w:t>8</w:t>
            </w:r>
            <w:r w:rsidR="00AB395F" w:rsidRPr="00BC7F8B">
              <w:rPr>
                <w:color w:val="000000" w:themeColor="text1"/>
                <w:sz w:val="18"/>
                <w:szCs w:val="18"/>
                <w:lang w:val="es-ES_tradnl"/>
              </w:rPr>
              <w:t>,</w:t>
            </w:r>
            <w:r w:rsidRPr="00BC7F8B">
              <w:rPr>
                <w:color w:val="000000" w:themeColor="text1"/>
                <w:sz w:val="18"/>
                <w:szCs w:val="18"/>
                <w:lang w:val="es-ES_tradnl"/>
              </w:rPr>
              <w:t>40</w:t>
            </w:r>
          </w:p>
        </w:tc>
        <w:tc>
          <w:tcPr>
            <w:tcW w:w="4394" w:type="dxa"/>
            <w:tcBorders>
              <w:top w:val="single" w:sz="4" w:space="0" w:color="auto"/>
              <w:left w:val="single" w:sz="4" w:space="0" w:color="auto"/>
              <w:bottom w:val="single" w:sz="4" w:space="0" w:color="auto"/>
              <w:right w:val="single" w:sz="4" w:space="0" w:color="auto"/>
            </w:tcBorders>
            <w:hideMark/>
          </w:tcPr>
          <w:p w14:paraId="7FCBA80D" w14:textId="4A6B937B" w:rsidR="00B605E3" w:rsidRPr="00BC7F8B" w:rsidRDefault="00AB395F">
            <w:pPr>
              <w:jc w:val="center"/>
              <w:rPr>
                <w:sz w:val="18"/>
                <w:szCs w:val="18"/>
                <w:lang w:val="es-ES_tradnl"/>
              </w:rPr>
            </w:pPr>
            <w:r w:rsidRPr="00BC7F8B">
              <w:rPr>
                <w:sz w:val="18"/>
                <w:szCs w:val="18"/>
                <w:lang w:val="es-ES_tradnl"/>
              </w:rPr>
              <w:t>Punto de partida para las reducciones acumuladas sostenidas:</w:t>
            </w:r>
          </w:p>
        </w:tc>
        <w:tc>
          <w:tcPr>
            <w:tcW w:w="1483" w:type="dxa"/>
            <w:tcBorders>
              <w:top w:val="single" w:sz="4" w:space="0" w:color="auto"/>
              <w:left w:val="single" w:sz="4" w:space="0" w:color="auto"/>
              <w:bottom w:val="single" w:sz="4" w:space="0" w:color="auto"/>
              <w:right w:val="single" w:sz="4" w:space="0" w:color="auto"/>
            </w:tcBorders>
            <w:hideMark/>
          </w:tcPr>
          <w:p w14:paraId="42FB088D" w14:textId="16BAF08B" w:rsidR="00B605E3" w:rsidRPr="00BC7F8B" w:rsidRDefault="00B605E3">
            <w:pPr>
              <w:jc w:val="right"/>
              <w:rPr>
                <w:sz w:val="18"/>
                <w:szCs w:val="18"/>
                <w:lang w:val="es-ES_tradnl"/>
              </w:rPr>
            </w:pPr>
            <w:r w:rsidRPr="00BC7F8B">
              <w:rPr>
                <w:color w:val="000000" w:themeColor="text1"/>
                <w:sz w:val="18"/>
                <w:szCs w:val="18"/>
                <w:lang w:val="es-ES_tradnl"/>
              </w:rPr>
              <w:t>8</w:t>
            </w:r>
            <w:r w:rsidR="00CD2522" w:rsidRPr="00BC7F8B">
              <w:rPr>
                <w:color w:val="000000" w:themeColor="text1"/>
                <w:sz w:val="18"/>
                <w:szCs w:val="18"/>
                <w:lang w:val="es-ES_tradnl"/>
              </w:rPr>
              <w:t>,</w:t>
            </w:r>
            <w:r w:rsidRPr="00BC7F8B">
              <w:rPr>
                <w:color w:val="000000" w:themeColor="text1"/>
                <w:sz w:val="18"/>
                <w:szCs w:val="18"/>
                <w:lang w:val="es-ES_tradnl"/>
              </w:rPr>
              <w:t>37</w:t>
            </w:r>
          </w:p>
        </w:tc>
      </w:tr>
      <w:tr w:rsidR="00B605E3" w:rsidRPr="00967255" w14:paraId="7337C749" w14:textId="77777777" w:rsidTr="00BF2609">
        <w:trPr>
          <w:trHeight w:val="276"/>
        </w:trPr>
        <w:tc>
          <w:tcPr>
            <w:tcW w:w="10258" w:type="dxa"/>
            <w:gridSpan w:val="4"/>
            <w:tcBorders>
              <w:top w:val="single" w:sz="4" w:space="0" w:color="auto"/>
              <w:left w:val="single" w:sz="4" w:space="0" w:color="auto"/>
              <w:bottom w:val="single" w:sz="4" w:space="0" w:color="auto"/>
              <w:right w:val="single" w:sz="4" w:space="0" w:color="auto"/>
            </w:tcBorders>
            <w:hideMark/>
          </w:tcPr>
          <w:p w14:paraId="683FD0BD" w14:textId="03FAF8BB" w:rsidR="00B605E3" w:rsidRPr="00BC7F8B" w:rsidRDefault="00AB395F">
            <w:pPr>
              <w:jc w:val="center"/>
              <w:rPr>
                <w:b/>
                <w:sz w:val="20"/>
                <w:szCs w:val="20"/>
                <w:lang w:val="es-ES_tradnl"/>
              </w:rPr>
            </w:pPr>
            <w:r w:rsidRPr="00BC7F8B">
              <w:rPr>
                <w:b/>
                <w:sz w:val="20"/>
                <w:szCs w:val="20"/>
                <w:lang w:val="es-ES_tradnl"/>
              </w:rPr>
              <w:t>CONSUMO ADMISIBLE PARA LA FINANCIACIÓN (toneladas PAO)</w:t>
            </w:r>
          </w:p>
        </w:tc>
      </w:tr>
      <w:tr w:rsidR="00B605E3" w:rsidRPr="00BC7F8B" w14:paraId="5581BA70" w14:textId="77777777" w:rsidTr="00BF2609">
        <w:trPr>
          <w:trHeight w:val="276"/>
        </w:trPr>
        <w:tc>
          <w:tcPr>
            <w:tcW w:w="2680" w:type="dxa"/>
            <w:tcBorders>
              <w:top w:val="single" w:sz="4" w:space="0" w:color="auto"/>
              <w:left w:val="single" w:sz="4" w:space="0" w:color="auto"/>
              <w:bottom w:val="single" w:sz="4" w:space="0" w:color="auto"/>
              <w:right w:val="single" w:sz="4" w:space="0" w:color="auto"/>
            </w:tcBorders>
            <w:hideMark/>
          </w:tcPr>
          <w:p w14:paraId="3DE5398D" w14:textId="0C5E78C5" w:rsidR="00B605E3" w:rsidRPr="00BC7F8B" w:rsidRDefault="00AB395F">
            <w:pPr>
              <w:jc w:val="center"/>
              <w:rPr>
                <w:sz w:val="18"/>
                <w:szCs w:val="18"/>
                <w:lang w:val="es-ES_tradnl"/>
              </w:rPr>
            </w:pPr>
            <w:r w:rsidRPr="00BC7F8B">
              <w:rPr>
                <w:sz w:val="18"/>
                <w:szCs w:val="18"/>
                <w:lang w:val="es-ES_tradnl"/>
              </w:rPr>
              <w:t>Ya aprobado</w:t>
            </w:r>
            <w:r w:rsidR="00B605E3" w:rsidRPr="00BC7F8B">
              <w:rPr>
                <w:sz w:val="18"/>
                <w:szCs w:val="18"/>
                <w:lang w:val="es-ES_tradnl"/>
              </w:rPr>
              <w:t>:</w:t>
            </w:r>
          </w:p>
        </w:tc>
        <w:tc>
          <w:tcPr>
            <w:tcW w:w="1701" w:type="dxa"/>
            <w:tcBorders>
              <w:top w:val="single" w:sz="4" w:space="0" w:color="auto"/>
              <w:left w:val="single" w:sz="4" w:space="0" w:color="auto"/>
              <w:bottom w:val="single" w:sz="4" w:space="0" w:color="auto"/>
              <w:right w:val="single" w:sz="4" w:space="0" w:color="auto"/>
            </w:tcBorders>
            <w:hideMark/>
          </w:tcPr>
          <w:p w14:paraId="1DDD9DC8" w14:textId="5C945ACD" w:rsidR="00B605E3" w:rsidRPr="00BC7F8B" w:rsidRDefault="00B605E3">
            <w:pPr>
              <w:jc w:val="right"/>
              <w:rPr>
                <w:sz w:val="18"/>
                <w:szCs w:val="18"/>
                <w:lang w:val="es-ES_tradnl"/>
              </w:rPr>
            </w:pPr>
            <w:r w:rsidRPr="00BC7F8B">
              <w:rPr>
                <w:color w:val="000000" w:themeColor="text1"/>
                <w:sz w:val="18"/>
                <w:szCs w:val="18"/>
                <w:lang w:val="es-ES_tradnl"/>
              </w:rPr>
              <w:t>5</w:t>
            </w:r>
            <w:r w:rsidR="00CD2522" w:rsidRPr="00BC7F8B">
              <w:rPr>
                <w:color w:val="000000" w:themeColor="text1"/>
                <w:sz w:val="18"/>
                <w:szCs w:val="18"/>
                <w:lang w:val="es-ES_tradnl"/>
              </w:rPr>
              <w:t>,</w:t>
            </w:r>
            <w:r w:rsidRPr="00BC7F8B">
              <w:rPr>
                <w:color w:val="000000" w:themeColor="text1"/>
                <w:sz w:val="18"/>
                <w:szCs w:val="18"/>
                <w:lang w:val="es-ES_tradnl"/>
              </w:rPr>
              <w:t>64</w:t>
            </w:r>
          </w:p>
        </w:tc>
        <w:tc>
          <w:tcPr>
            <w:tcW w:w="4394" w:type="dxa"/>
            <w:tcBorders>
              <w:top w:val="single" w:sz="4" w:space="0" w:color="auto"/>
              <w:left w:val="single" w:sz="4" w:space="0" w:color="auto"/>
              <w:bottom w:val="single" w:sz="4" w:space="0" w:color="auto"/>
              <w:right w:val="single" w:sz="4" w:space="0" w:color="auto"/>
            </w:tcBorders>
            <w:hideMark/>
          </w:tcPr>
          <w:p w14:paraId="59FAC70A" w14:textId="685C8C8A" w:rsidR="00B605E3" w:rsidRPr="00BC7F8B" w:rsidRDefault="00B605E3">
            <w:pPr>
              <w:jc w:val="center"/>
              <w:rPr>
                <w:i/>
                <w:sz w:val="18"/>
                <w:szCs w:val="18"/>
                <w:lang w:val="es-ES_tradnl"/>
              </w:rPr>
            </w:pPr>
            <w:r w:rsidRPr="00BC7F8B">
              <w:rPr>
                <w:sz w:val="18"/>
                <w:szCs w:val="18"/>
                <w:lang w:val="es-ES_tradnl"/>
              </w:rPr>
              <w:t>Re</w:t>
            </w:r>
            <w:r w:rsidR="00AB395F" w:rsidRPr="00BC7F8B">
              <w:rPr>
                <w:sz w:val="18"/>
                <w:szCs w:val="18"/>
                <w:lang w:val="es-ES_tradnl"/>
              </w:rPr>
              <w:t>stante</w:t>
            </w:r>
            <w:r w:rsidRPr="00BC7F8B">
              <w:rPr>
                <w:sz w:val="18"/>
                <w:szCs w:val="18"/>
                <w:lang w:val="es-ES_tradnl"/>
              </w:rPr>
              <w:t>:</w:t>
            </w:r>
          </w:p>
        </w:tc>
        <w:tc>
          <w:tcPr>
            <w:tcW w:w="1483" w:type="dxa"/>
            <w:tcBorders>
              <w:top w:val="single" w:sz="4" w:space="0" w:color="auto"/>
              <w:left w:val="single" w:sz="4" w:space="0" w:color="auto"/>
              <w:bottom w:val="single" w:sz="4" w:space="0" w:color="auto"/>
              <w:right w:val="single" w:sz="4" w:space="0" w:color="auto"/>
            </w:tcBorders>
            <w:hideMark/>
          </w:tcPr>
          <w:p w14:paraId="04B2AC1E" w14:textId="4ED5FF1D" w:rsidR="00B605E3" w:rsidRPr="00BC7F8B" w:rsidRDefault="00B605E3">
            <w:pPr>
              <w:jc w:val="right"/>
              <w:rPr>
                <w:sz w:val="18"/>
                <w:szCs w:val="18"/>
                <w:lang w:val="es-ES_tradnl"/>
              </w:rPr>
            </w:pPr>
            <w:r w:rsidRPr="00BC7F8B">
              <w:rPr>
                <w:color w:val="000000" w:themeColor="text1"/>
                <w:sz w:val="18"/>
                <w:szCs w:val="18"/>
                <w:lang w:val="es-ES_tradnl"/>
              </w:rPr>
              <w:t>2</w:t>
            </w:r>
            <w:r w:rsidR="00CD2522" w:rsidRPr="00BC7F8B">
              <w:rPr>
                <w:color w:val="000000" w:themeColor="text1"/>
                <w:sz w:val="18"/>
                <w:szCs w:val="18"/>
                <w:lang w:val="es-ES_tradnl"/>
              </w:rPr>
              <w:t>,</w:t>
            </w:r>
            <w:r w:rsidRPr="00BC7F8B">
              <w:rPr>
                <w:color w:val="000000" w:themeColor="text1"/>
                <w:sz w:val="18"/>
                <w:szCs w:val="18"/>
                <w:lang w:val="es-ES_tradnl"/>
              </w:rPr>
              <w:t>73</w:t>
            </w:r>
          </w:p>
        </w:tc>
      </w:tr>
    </w:tbl>
    <w:p w14:paraId="6CDA35B9" w14:textId="77777777" w:rsidR="00B605E3" w:rsidRPr="00BC7F8B" w:rsidRDefault="00B605E3" w:rsidP="00B605E3">
      <w:pPr>
        <w:jc w:val="center"/>
        <w:rPr>
          <w:sz w:val="20"/>
          <w:szCs w:val="20"/>
          <w:lang w:val="es-ES_tradnl"/>
        </w:rPr>
      </w:pPr>
    </w:p>
    <w:tbl>
      <w:tblPr>
        <w:tblStyle w:val="TableGrid"/>
        <w:tblW w:w="5483" w:type="pct"/>
        <w:tblInd w:w="-275" w:type="dxa"/>
        <w:tblLook w:val="04A0" w:firstRow="1" w:lastRow="0" w:firstColumn="1" w:lastColumn="0" w:noHBand="0" w:noVBand="1"/>
      </w:tblPr>
      <w:tblGrid>
        <w:gridCol w:w="1691"/>
        <w:gridCol w:w="2654"/>
        <w:gridCol w:w="1458"/>
        <w:gridCol w:w="1458"/>
        <w:gridCol w:w="1458"/>
        <w:gridCol w:w="1534"/>
      </w:tblGrid>
      <w:tr w:rsidR="00B605E3" w:rsidRPr="00BC7F8B" w14:paraId="34808AA4" w14:textId="77777777" w:rsidTr="00BF2609">
        <w:trPr>
          <w:trHeight w:val="264"/>
        </w:trPr>
        <w:tc>
          <w:tcPr>
            <w:tcW w:w="2118" w:type="pct"/>
            <w:gridSpan w:val="2"/>
            <w:tcBorders>
              <w:top w:val="single" w:sz="4" w:space="0" w:color="auto"/>
              <w:left w:val="single" w:sz="4" w:space="0" w:color="auto"/>
              <w:bottom w:val="single" w:sz="4" w:space="0" w:color="auto"/>
              <w:right w:val="single" w:sz="4" w:space="0" w:color="auto"/>
            </w:tcBorders>
            <w:hideMark/>
          </w:tcPr>
          <w:p w14:paraId="0A4BEEA6" w14:textId="32B3453C" w:rsidR="00B605E3" w:rsidRPr="00BC7F8B" w:rsidRDefault="00B605E3">
            <w:pPr>
              <w:jc w:val="left"/>
              <w:rPr>
                <w:b/>
                <w:sz w:val="20"/>
                <w:szCs w:val="20"/>
                <w:lang w:val="es-ES_tradnl"/>
              </w:rPr>
            </w:pPr>
            <w:r w:rsidRPr="00BC7F8B">
              <w:rPr>
                <w:b/>
                <w:sz w:val="20"/>
                <w:szCs w:val="20"/>
                <w:lang w:val="es-ES_tradnl"/>
              </w:rPr>
              <w:t xml:space="preserve">V) </w:t>
            </w:r>
            <w:r w:rsidR="00AB395F" w:rsidRPr="00BC7F8B">
              <w:rPr>
                <w:b/>
                <w:sz w:val="20"/>
                <w:szCs w:val="20"/>
                <w:lang w:val="es-ES_tradnl"/>
              </w:rPr>
              <w:t>PLAN ADMINISTRATIVO APROBADO</w:t>
            </w:r>
          </w:p>
        </w:tc>
        <w:tc>
          <w:tcPr>
            <w:tcW w:w="711" w:type="pct"/>
            <w:tcBorders>
              <w:top w:val="single" w:sz="4" w:space="0" w:color="auto"/>
              <w:left w:val="single" w:sz="4" w:space="0" w:color="auto"/>
              <w:bottom w:val="single" w:sz="4" w:space="0" w:color="auto"/>
              <w:right w:val="single" w:sz="4" w:space="0" w:color="auto"/>
            </w:tcBorders>
            <w:hideMark/>
          </w:tcPr>
          <w:p w14:paraId="1E0F1446" w14:textId="77777777" w:rsidR="00B605E3" w:rsidRPr="00BC7F8B" w:rsidRDefault="00B605E3">
            <w:pPr>
              <w:jc w:val="center"/>
              <w:rPr>
                <w:b/>
                <w:sz w:val="20"/>
                <w:szCs w:val="20"/>
                <w:lang w:val="es-ES_tradnl"/>
              </w:rPr>
            </w:pPr>
            <w:r w:rsidRPr="00BC7F8B">
              <w:rPr>
                <w:b/>
                <w:sz w:val="20"/>
                <w:szCs w:val="20"/>
                <w:lang w:val="es-ES_tradnl"/>
              </w:rPr>
              <w:t>2022</w:t>
            </w:r>
          </w:p>
        </w:tc>
        <w:tc>
          <w:tcPr>
            <w:tcW w:w="711" w:type="pct"/>
            <w:tcBorders>
              <w:top w:val="single" w:sz="4" w:space="0" w:color="auto"/>
              <w:left w:val="single" w:sz="4" w:space="0" w:color="auto"/>
              <w:bottom w:val="single" w:sz="4" w:space="0" w:color="auto"/>
              <w:right w:val="single" w:sz="4" w:space="0" w:color="auto"/>
            </w:tcBorders>
            <w:hideMark/>
          </w:tcPr>
          <w:p w14:paraId="43897D39" w14:textId="77777777" w:rsidR="00B605E3" w:rsidRPr="00BC7F8B" w:rsidRDefault="00B605E3">
            <w:pPr>
              <w:jc w:val="center"/>
              <w:rPr>
                <w:b/>
                <w:sz w:val="20"/>
                <w:szCs w:val="20"/>
                <w:lang w:val="es-ES_tradnl"/>
              </w:rPr>
            </w:pPr>
            <w:r w:rsidRPr="00BC7F8B">
              <w:rPr>
                <w:b/>
                <w:sz w:val="20"/>
                <w:szCs w:val="20"/>
                <w:lang w:val="es-ES_tradnl"/>
              </w:rPr>
              <w:t>2023</w:t>
            </w:r>
          </w:p>
        </w:tc>
        <w:tc>
          <w:tcPr>
            <w:tcW w:w="711" w:type="pct"/>
            <w:tcBorders>
              <w:top w:val="single" w:sz="4" w:space="0" w:color="auto"/>
              <w:left w:val="single" w:sz="4" w:space="0" w:color="auto"/>
              <w:bottom w:val="single" w:sz="4" w:space="0" w:color="auto"/>
              <w:right w:val="single" w:sz="4" w:space="0" w:color="auto"/>
            </w:tcBorders>
            <w:hideMark/>
          </w:tcPr>
          <w:p w14:paraId="0C95CB9A" w14:textId="77777777" w:rsidR="00B605E3" w:rsidRPr="00BC7F8B" w:rsidRDefault="00B605E3">
            <w:pPr>
              <w:jc w:val="center"/>
              <w:rPr>
                <w:b/>
                <w:sz w:val="20"/>
                <w:szCs w:val="20"/>
                <w:lang w:val="es-ES_tradnl"/>
              </w:rPr>
            </w:pPr>
            <w:r w:rsidRPr="00BC7F8B">
              <w:rPr>
                <w:b/>
                <w:sz w:val="20"/>
                <w:szCs w:val="20"/>
                <w:lang w:val="es-ES_tradnl"/>
              </w:rPr>
              <w:t>2024</w:t>
            </w:r>
          </w:p>
        </w:tc>
        <w:tc>
          <w:tcPr>
            <w:tcW w:w="748" w:type="pct"/>
            <w:tcBorders>
              <w:top w:val="single" w:sz="4" w:space="0" w:color="auto"/>
              <w:left w:val="single" w:sz="4" w:space="0" w:color="auto"/>
              <w:bottom w:val="single" w:sz="4" w:space="0" w:color="auto"/>
              <w:right w:val="single" w:sz="4" w:space="0" w:color="auto"/>
            </w:tcBorders>
            <w:hideMark/>
          </w:tcPr>
          <w:p w14:paraId="69B088E4" w14:textId="77777777" w:rsidR="00B605E3" w:rsidRPr="00BC7F8B" w:rsidRDefault="00B605E3">
            <w:pPr>
              <w:jc w:val="center"/>
              <w:rPr>
                <w:b/>
                <w:sz w:val="20"/>
                <w:szCs w:val="20"/>
                <w:lang w:val="es-ES_tradnl"/>
              </w:rPr>
            </w:pPr>
            <w:r w:rsidRPr="00BC7F8B">
              <w:rPr>
                <w:b/>
                <w:sz w:val="20"/>
                <w:szCs w:val="20"/>
                <w:lang w:val="es-ES_tradnl"/>
              </w:rPr>
              <w:t>Total</w:t>
            </w:r>
          </w:p>
        </w:tc>
      </w:tr>
      <w:tr w:rsidR="00B605E3" w:rsidRPr="00BC7F8B" w14:paraId="39495770" w14:textId="77777777" w:rsidTr="00BF2609">
        <w:trPr>
          <w:trHeight w:val="187"/>
        </w:trPr>
        <w:tc>
          <w:tcPr>
            <w:tcW w:w="824" w:type="pct"/>
            <w:vMerge w:val="restart"/>
            <w:tcBorders>
              <w:top w:val="single" w:sz="4" w:space="0" w:color="auto"/>
              <w:left w:val="single" w:sz="4" w:space="0" w:color="auto"/>
              <w:bottom w:val="single" w:sz="4" w:space="0" w:color="auto"/>
              <w:right w:val="single" w:sz="4" w:space="0" w:color="auto"/>
            </w:tcBorders>
            <w:vAlign w:val="center"/>
            <w:hideMark/>
          </w:tcPr>
          <w:p w14:paraId="42537A10" w14:textId="66651EF5" w:rsidR="00B605E3" w:rsidRPr="00BC7F8B" w:rsidRDefault="00CD2522">
            <w:pPr>
              <w:jc w:val="center"/>
              <w:rPr>
                <w:sz w:val="18"/>
                <w:szCs w:val="18"/>
                <w:lang w:val="es-ES_tradnl"/>
              </w:rPr>
            </w:pPr>
            <w:r w:rsidRPr="00BC7F8B">
              <w:rPr>
                <w:color w:val="000000" w:themeColor="text1"/>
                <w:sz w:val="18"/>
                <w:szCs w:val="18"/>
                <w:lang w:val="es-ES_tradnl"/>
              </w:rPr>
              <w:t>ONUDI</w:t>
            </w:r>
          </w:p>
        </w:tc>
        <w:tc>
          <w:tcPr>
            <w:tcW w:w="1294" w:type="pct"/>
            <w:tcBorders>
              <w:top w:val="single" w:sz="4" w:space="0" w:color="auto"/>
              <w:left w:val="single" w:sz="4" w:space="0" w:color="auto"/>
              <w:bottom w:val="single" w:sz="4" w:space="0" w:color="auto"/>
              <w:right w:val="single" w:sz="4" w:space="0" w:color="auto"/>
            </w:tcBorders>
            <w:hideMark/>
          </w:tcPr>
          <w:p w14:paraId="177E9267" w14:textId="165CB741" w:rsidR="00B605E3" w:rsidRPr="00BC7F8B" w:rsidRDefault="00AB395F">
            <w:pPr>
              <w:jc w:val="left"/>
              <w:rPr>
                <w:sz w:val="18"/>
                <w:szCs w:val="18"/>
                <w:lang w:val="es-ES_tradnl"/>
              </w:rPr>
            </w:pPr>
            <w:r w:rsidRPr="00BC7F8B">
              <w:rPr>
                <w:sz w:val="18"/>
                <w:szCs w:val="18"/>
                <w:lang w:val="es-ES_tradnl"/>
              </w:rPr>
              <w:t>Eliminación de SAO (toneladas PAO)</w:t>
            </w:r>
          </w:p>
        </w:tc>
        <w:tc>
          <w:tcPr>
            <w:tcW w:w="711" w:type="pct"/>
            <w:tcBorders>
              <w:top w:val="single" w:sz="4" w:space="0" w:color="auto"/>
              <w:left w:val="single" w:sz="4" w:space="0" w:color="auto"/>
              <w:bottom w:val="single" w:sz="4" w:space="0" w:color="auto"/>
              <w:right w:val="single" w:sz="4" w:space="0" w:color="auto"/>
            </w:tcBorders>
            <w:hideMark/>
          </w:tcPr>
          <w:p w14:paraId="6DC3440B" w14:textId="21F1D6D8"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9</w:t>
            </w:r>
          </w:p>
        </w:tc>
        <w:tc>
          <w:tcPr>
            <w:tcW w:w="711" w:type="pct"/>
            <w:tcBorders>
              <w:top w:val="single" w:sz="4" w:space="0" w:color="auto"/>
              <w:left w:val="single" w:sz="4" w:space="0" w:color="auto"/>
              <w:bottom w:val="single" w:sz="4" w:space="0" w:color="auto"/>
              <w:right w:val="single" w:sz="4" w:space="0" w:color="auto"/>
            </w:tcBorders>
            <w:hideMark/>
          </w:tcPr>
          <w:p w14:paraId="771656E6" w14:textId="07515B74"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w:t>
            </w:r>
          </w:p>
        </w:tc>
        <w:tc>
          <w:tcPr>
            <w:tcW w:w="711" w:type="pct"/>
            <w:tcBorders>
              <w:top w:val="single" w:sz="4" w:space="0" w:color="auto"/>
              <w:left w:val="single" w:sz="4" w:space="0" w:color="auto"/>
              <w:bottom w:val="single" w:sz="4" w:space="0" w:color="auto"/>
              <w:right w:val="single" w:sz="4" w:space="0" w:color="auto"/>
            </w:tcBorders>
            <w:hideMark/>
          </w:tcPr>
          <w:p w14:paraId="2F10ADF7" w14:textId="220E5E40"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w:t>
            </w:r>
          </w:p>
        </w:tc>
        <w:tc>
          <w:tcPr>
            <w:tcW w:w="748" w:type="pct"/>
            <w:tcBorders>
              <w:top w:val="single" w:sz="4" w:space="0" w:color="auto"/>
              <w:left w:val="single" w:sz="4" w:space="0" w:color="auto"/>
              <w:bottom w:val="single" w:sz="4" w:space="0" w:color="auto"/>
              <w:right w:val="single" w:sz="4" w:space="0" w:color="auto"/>
            </w:tcBorders>
            <w:hideMark/>
          </w:tcPr>
          <w:p w14:paraId="2DEEB2AD" w14:textId="3FE7D355" w:rsidR="00B605E3" w:rsidRPr="00BC7F8B" w:rsidRDefault="00B605E3">
            <w:pPr>
              <w:jc w:val="right"/>
              <w:rPr>
                <w:sz w:val="18"/>
                <w:szCs w:val="18"/>
                <w:lang w:val="es-ES_tradnl"/>
              </w:rPr>
            </w:pPr>
            <w:r w:rsidRPr="00BC7F8B">
              <w:rPr>
                <w:sz w:val="18"/>
                <w:szCs w:val="18"/>
                <w:lang w:val="es-ES_tradnl"/>
              </w:rPr>
              <w:fldChar w:fldCharType="begin"/>
            </w:r>
            <w:r w:rsidRPr="00BC7F8B">
              <w:rPr>
                <w:sz w:val="18"/>
                <w:szCs w:val="18"/>
                <w:lang w:val="es-ES_tradnl"/>
              </w:rPr>
              <w:instrText xml:space="preserve"> =SUM(LEFT) </w:instrText>
            </w:r>
            <w:r w:rsidRPr="00BC7F8B">
              <w:rPr>
                <w:sz w:val="18"/>
                <w:szCs w:val="18"/>
                <w:lang w:val="es-ES_tradnl"/>
              </w:rPr>
              <w:fldChar w:fldCharType="separate"/>
            </w:r>
            <w:r w:rsidRPr="00BC7F8B">
              <w:rPr>
                <w:noProof/>
                <w:sz w:val="18"/>
                <w:szCs w:val="18"/>
                <w:lang w:val="es-ES_tradnl"/>
              </w:rPr>
              <w:t>0</w:t>
            </w:r>
            <w:r w:rsidR="00CD2522" w:rsidRPr="00BC7F8B">
              <w:rPr>
                <w:noProof/>
                <w:sz w:val="18"/>
                <w:szCs w:val="18"/>
                <w:lang w:val="es-ES_tradnl"/>
              </w:rPr>
              <w:t>,</w:t>
            </w:r>
            <w:r w:rsidRPr="00BC7F8B">
              <w:rPr>
                <w:noProof/>
                <w:sz w:val="18"/>
                <w:szCs w:val="18"/>
                <w:lang w:val="es-ES_tradnl"/>
              </w:rPr>
              <w:t>9</w:t>
            </w:r>
            <w:r w:rsidRPr="00BC7F8B">
              <w:rPr>
                <w:sz w:val="18"/>
                <w:szCs w:val="18"/>
                <w:lang w:val="es-ES_tradnl"/>
              </w:rPr>
              <w:fldChar w:fldCharType="end"/>
            </w:r>
          </w:p>
        </w:tc>
      </w:tr>
      <w:tr w:rsidR="00B605E3" w:rsidRPr="00BC7F8B" w14:paraId="6F1A18C1" w14:textId="77777777" w:rsidTr="00BF2609">
        <w:trPr>
          <w:trHeight w:val="55"/>
        </w:trPr>
        <w:tc>
          <w:tcPr>
            <w:tcW w:w="824" w:type="pct"/>
            <w:vMerge/>
            <w:tcBorders>
              <w:top w:val="single" w:sz="4" w:space="0" w:color="auto"/>
              <w:left w:val="single" w:sz="4" w:space="0" w:color="auto"/>
              <w:bottom w:val="single" w:sz="4" w:space="0" w:color="auto"/>
              <w:right w:val="single" w:sz="4" w:space="0" w:color="auto"/>
            </w:tcBorders>
            <w:vAlign w:val="center"/>
            <w:hideMark/>
          </w:tcPr>
          <w:p w14:paraId="4DAC2D31" w14:textId="77777777" w:rsidR="00B605E3" w:rsidRPr="00BC7F8B" w:rsidRDefault="00B605E3">
            <w:pPr>
              <w:rPr>
                <w:sz w:val="18"/>
                <w:szCs w:val="18"/>
                <w:lang w:val="es-ES_tradnl"/>
              </w:rPr>
            </w:pPr>
          </w:p>
        </w:tc>
        <w:tc>
          <w:tcPr>
            <w:tcW w:w="1294" w:type="pct"/>
            <w:tcBorders>
              <w:top w:val="single" w:sz="4" w:space="0" w:color="auto"/>
              <w:left w:val="single" w:sz="4" w:space="0" w:color="auto"/>
              <w:bottom w:val="single" w:sz="4" w:space="0" w:color="auto"/>
              <w:right w:val="single" w:sz="4" w:space="0" w:color="auto"/>
            </w:tcBorders>
            <w:hideMark/>
          </w:tcPr>
          <w:p w14:paraId="614E91E8" w14:textId="3EF246D2" w:rsidR="00B605E3" w:rsidRPr="00BC7F8B" w:rsidRDefault="00AB395F">
            <w:pPr>
              <w:jc w:val="left"/>
              <w:rPr>
                <w:sz w:val="18"/>
                <w:szCs w:val="18"/>
                <w:lang w:val="es-ES_tradnl"/>
              </w:rPr>
            </w:pPr>
            <w:r w:rsidRPr="00BC7F8B">
              <w:rPr>
                <w:sz w:val="18"/>
                <w:szCs w:val="18"/>
                <w:lang w:val="es-ES_tradnl"/>
              </w:rPr>
              <w:t>Financiación ($EUA)</w:t>
            </w:r>
          </w:p>
        </w:tc>
        <w:tc>
          <w:tcPr>
            <w:tcW w:w="711" w:type="pct"/>
            <w:tcBorders>
              <w:top w:val="single" w:sz="4" w:space="0" w:color="auto"/>
              <w:left w:val="single" w:sz="4" w:space="0" w:color="auto"/>
              <w:bottom w:val="single" w:sz="4" w:space="0" w:color="auto"/>
              <w:right w:val="single" w:sz="4" w:space="0" w:color="auto"/>
            </w:tcBorders>
            <w:hideMark/>
          </w:tcPr>
          <w:p w14:paraId="1E405AB5" w14:textId="3A883BED" w:rsidR="00B605E3" w:rsidRPr="00BC7F8B" w:rsidRDefault="00B605E3">
            <w:pPr>
              <w:jc w:val="right"/>
              <w:rPr>
                <w:sz w:val="18"/>
                <w:szCs w:val="18"/>
                <w:lang w:val="es-ES_tradnl"/>
              </w:rPr>
            </w:pPr>
            <w:r w:rsidRPr="00BC7F8B">
              <w:rPr>
                <w:sz w:val="18"/>
                <w:szCs w:val="18"/>
                <w:lang w:val="es-ES_tradnl"/>
              </w:rPr>
              <w:t>101</w:t>
            </w:r>
            <w:r w:rsidR="00CD2522" w:rsidRPr="00BC7F8B">
              <w:rPr>
                <w:sz w:val="18"/>
                <w:szCs w:val="18"/>
                <w:lang w:val="es-ES_tradnl"/>
              </w:rPr>
              <w:t> </w:t>
            </w:r>
            <w:r w:rsidRPr="00BC7F8B">
              <w:rPr>
                <w:sz w:val="18"/>
                <w:szCs w:val="18"/>
                <w:lang w:val="es-ES_tradnl"/>
              </w:rPr>
              <w:t>860</w:t>
            </w:r>
          </w:p>
        </w:tc>
        <w:tc>
          <w:tcPr>
            <w:tcW w:w="711" w:type="pct"/>
            <w:tcBorders>
              <w:top w:val="single" w:sz="4" w:space="0" w:color="auto"/>
              <w:left w:val="single" w:sz="4" w:space="0" w:color="auto"/>
              <w:bottom w:val="single" w:sz="4" w:space="0" w:color="auto"/>
              <w:right w:val="single" w:sz="4" w:space="0" w:color="auto"/>
            </w:tcBorders>
            <w:hideMark/>
          </w:tcPr>
          <w:p w14:paraId="25E49B09" w14:textId="77777777" w:rsidR="00B605E3" w:rsidRPr="00BC7F8B" w:rsidRDefault="00B605E3">
            <w:pPr>
              <w:jc w:val="right"/>
              <w:rPr>
                <w:sz w:val="18"/>
                <w:szCs w:val="18"/>
                <w:lang w:val="es-ES_tradnl"/>
              </w:rPr>
            </w:pPr>
            <w:r w:rsidRPr="00BC7F8B">
              <w:rPr>
                <w:sz w:val="18"/>
                <w:szCs w:val="18"/>
                <w:lang w:val="es-ES_tradnl"/>
              </w:rPr>
              <w:t>0</w:t>
            </w:r>
          </w:p>
        </w:tc>
        <w:tc>
          <w:tcPr>
            <w:tcW w:w="711" w:type="pct"/>
            <w:tcBorders>
              <w:top w:val="single" w:sz="4" w:space="0" w:color="auto"/>
              <w:left w:val="single" w:sz="4" w:space="0" w:color="auto"/>
              <w:bottom w:val="single" w:sz="4" w:space="0" w:color="auto"/>
              <w:right w:val="single" w:sz="4" w:space="0" w:color="auto"/>
            </w:tcBorders>
            <w:hideMark/>
          </w:tcPr>
          <w:p w14:paraId="4E1C7479" w14:textId="77777777" w:rsidR="00B605E3" w:rsidRPr="00BC7F8B" w:rsidRDefault="00B605E3">
            <w:pPr>
              <w:jc w:val="right"/>
              <w:rPr>
                <w:sz w:val="18"/>
                <w:szCs w:val="18"/>
                <w:lang w:val="es-ES_tradnl"/>
              </w:rPr>
            </w:pPr>
            <w:r w:rsidRPr="00BC7F8B">
              <w:rPr>
                <w:sz w:val="18"/>
                <w:szCs w:val="18"/>
                <w:lang w:val="es-ES_tradnl"/>
              </w:rPr>
              <w:t>0</w:t>
            </w:r>
          </w:p>
        </w:tc>
        <w:tc>
          <w:tcPr>
            <w:tcW w:w="748" w:type="pct"/>
            <w:tcBorders>
              <w:top w:val="single" w:sz="4" w:space="0" w:color="auto"/>
              <w:left w:val="single" w:sz="4" w:space="0" w:color="auto"/>
              <w:bottom w:val="single" w:sz="4" w:space="0" w:color="auto"/>
              <w:right w:val="single" w:sz="4" w:space="0" w:color="auto"/>
            </w:tcBorders>
            <w:hideMark/>
          </w:tcPr>
          <w:p w14:paraId="34AD1562" w14:textId="38D370D1" w:rsidR="00B605E3" w:rsidRPr="00BC7F8B" w:rsidRDefault="00B605E3">
            <w:pPr>
              <w:jc w:val="right"/>
              <w:rPr>
                <w:sz w:val="18"/>
                <w:szCs w:val="18"/>
                <w:lang w:val="es-ES_tradnl"/>
              </w:rPr>
            </w:pPr>
            <w:r w:rsidRPr="00BC7F8B">
              <w:rPr>
                <w:sz w:val="18"/>
                <w:szCs w:val="18"/>
                <w:lang w:val="es-ES_tradnl"/>
              </w:rPr>
              <w:fldChar w:fldCharType="begin"/>
            </w:r>
            <w:r w:rsidRPr="00BC7F8B">
              <w:rPr>
                <w:sz w:val="18"/>
                <w:szCs w:val="18"/>
                <w:lang w:val="es-ES_tradnl"/>
              </w:rPr>
              <w:instrText xml:space="preserve"> =SUM(LEFT) </w:instrText>
            </w:r>
            <w:r w:rsidRPr="00BC7F8B">
              <w:rPr>
                <w:sz w:val="18"/>
                <w:szCs w:val="18"/>
                <w:lang w:val="es-ES_tradnl"/>
              </w:rPr>
              <w:fldChar w:fldCharType="separate"/>
            </w:r>
            <w:r w:rsidRPr="00BC7F8B">
              <w:rPr>
                <w:noProof/>
                <w:sz w:val="18"/>
                <w:szCs w:val="18"/>
                <w:lang w:val="es-ES_tradnl"/>
              </w:rPr>
              <w:t>101</w:t>
            </w:r>
            <w:r w:rsidR="00CD2522" w:rsidRPr="00BC7F8B">
              <w:rPr>
                <w:noProof/>
                <w:sz w:val="18"/>
                <w:szCs w:val="18"/>
                <w:lang w:val="es-ES_tradnl"/>
              </w:rPr>
              <w:t> </w:t>
            </w:r>
            <w:r w:rsidRPr="00BC7F8B">
              <w:rPr>
                <w:noProof/>
                <w:sz w:val="18"/>
                <w:szCs w:val="18"/>
                <w:lang w:val="es-ES_tradnl"/>
              </w:rPr>
              <w:t>860</w:t>
            </w:r>
            <w:r w:rsidRPr="00BC7F8B">
              <w:rPr>
                <w:sz w:val="18"/>
                <w:szCs w:val="18"/>
                <w:lang w:val="es-ES_tradnl"/>
              </w:rPr>
              <w:fldChar w:fldCharType="end"/>
            </w:r>
          </w:p>
        </w:tc>
      </w:tr>
      <w:tr w:rsidR="00B605E3" w:rsidRPr="00BC7F8B" w14:paraId="3A07A3A3" w14:textId="77777777" w:rsidTr="00BF2609">
        <w:trPr>
          <w:trHeight w:val="264"/>
        </w:trPr>
        <w:tc>
          <w:tcPr>
            <w:tcW w:w="824" w:type="pct"/>
            <w:vMerge w:val="restart"/>
            <w:tcBorders>
              <w:top w:val="single" w:sz="4" w:space="0" w:color="auto"/>
              <w:left w:val="single" w:sz="4" w:space="0" w:color="auto"/>
              <w:bottom w:val="single" w:sz="4" w:space="0" w:color="auto"/>
              <w:right w:val="single" w:sz="4" w:space="0" w:color="auto"/>
            </w:tcBorders>
            <w:vAlign w:val="center"/>
            <w:hideMark/>
          </w:tcPr>
          <w:p w14:paraId="5734A13E" w14:textId="3DD8AF13" w:rsidR="00B605E3" w:rsidRPr="00BC7F8B" w:rsidRDefault="00CD2522">
            <w:pPr>
              <w:jc w:val="center"/>
              <w:rPr>
                <w:sz w:val="18"/>
                <w:szCs w:val="18"/>
                <w:lang w:val="es-ES_tradnl"/>
              </w:rPr>
            </w:pPr>
            <w:r w:rsidRPr="00BC7F8B">
              <w:rPr>
                <w:color w:val="000000" w:themeColor="text1"/>
                <w:sz w:val="18"/>
                <w:szCs w:val="18"/>
                <w:lang w:val="es-ES_tradnl"/>
              </w:rPr>
              <w:t>PNUMA</w:t>
            </w:r>
          </w:p>
        </w:tc>
        <w:tc>
          <w:tcPr>
            <w:tcW w:w="1294" w:type="pct"/>
            <w:tcBorders>
              <w:top w:val="single" w:sz="4" w:space="0" w:color="auto"/>
              <w:left w:val="single" w:sz="4" w:space="0" w:color="auto"/>
              <w:bottom w:val="single" w:sz="4" w:space="0" w:color="auto"/>
              <w:right w:val="single" w:sz="4" w:space="0" w:color="auto"/>
            </w:tcBorders>
            <w:hideMark/>
          </w:tcPr>
          <w:p w14:paraId="191AAE8D" w14:textId="28C3CC44" w:rsidR="00B605E3" w:rsidRPr="00BC7F8B" w:rsidRDefault="00AB395F">
            <w:pPr>
              <w:jc w:val="left"/>
              <w:rPr>
                <w:sz w:val="18"/>
                <w:szCs w:val="18"/>
                <w:lang w:val="es-ES_tradnl"/>
              </w:rPr>
            </w:pPr>
            <w:r w:rsidRPr="00BC7F8B">
              <w:rPr>
                <w:sz w:val="18"/>
                <w:szCs w:val="18"/>
                <w:lang w:val="es-ES_tradnl"/>
              </w:rPr>
              <w:t>Eliminación de SAO (toneladas PAO)</w:t>
            </w:r>
          </w:p>
        </w:tc>
        <w:tc>
          <w:tcPr>
            <w:tcW w:w="711" w:type="pct"/>
            <w:tcBorders>
              <w:top w:val="single" w:sz="4" w:space="0" w:color="auto"/>
              <w:left w:val="single" w:sz="4" w:space="0" w:color="auto"/>
              <w:bottom w:val="single" w:sz="4" w:space="0" w:color="auto"/>
              <w:right w:val="single" w:sz="4" w:space="0" w:color="auto"/>
            </w:tcBorders>
            <w:hideMark/>
          </w:tcPr>
          <w:p w14:paraId="2FA727B2" w14:textId="7FABF736"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2</w:t>
            </w:r>
          </w:p>
        </w:tc>
        <w:tc>
          <w:tcPr>
            <w:tcW w:w="711" w:type="pct"/>
            <w:tcBorders>
              <w:top w:val="single" w:sz="4" w:space="0" w:color="auto"/>
              <w:left w:val="single" w:sz="4" w:space="0" w:color="auto"/>
              <w:bottom w:val="single" w:sz="4" w:space="0" w:color="auto"/>
              <w:right w:val="single" w:sz="4" w:space="0" w:color="auto"/>
            </w:tcBorders>
            <w:hideMark/>
          </w:tcPr>
          <w:p w14:paraId="3AAAB4A7" w14:textId="0FE1B124"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w:t>
            </w:r>
          </w:p>
        </w:tc>
        <w:tc>
          <w:tcPr>
            <w:tcW w:w="711" w:type="pct"/>
            <w:tcBorders>
              <w:top w:val="single" w:sz="4" w:space="0" w:color="auto"/>
              <w:left w:val="single" w:sz="4" w:space="0" w:color="auto"/>
              <w:bottom w:val="single" w:sz="4" w:space="0" w:color="auto"/>
              <w:right w:val="single" w:sz="4" w:space="0" w:color="auto"/>
            </w:tcBorders>
            <w:hideMark/>
          </w:tcPr>
          <w:p w14:paraId="41E12E1B" w14:textId="46768926" w:rsidR="00B605E3" w:rsidRPr="00BC7F8B" w:rsidRDefault="00B605E3">
            <w:pPr>
              <w:jc w:val="right"/>
              <w:rPr>
                <w:sz w:val="18"/>
                <w:szCs w:val="18"/>
                <w:lang w:val="es-ES_tradnl"/>
              </w:rPr>
            </w:pPr>
            <w:r w:rsidRPr="00BC7F8B">
              <w:rPr>
                <w:sz w:val="18"/>
                <w:szCs w:val="18"/>
                <w:lang w:val="es-ES_tradnl"/>
              </w:rPr>
              <w:t>0</w:t>
            </w:r>
            <w:r w:rsidR="00CD2522" w:rsidRPr="00BC7F8B">
              <w:rPr>
                <w:sz w:val="18"/>
                <w:szCs w:val="18"/>
                <w:lang w:val="es-ES_tradnl"/>
              </w:rPr>
              <w:t>,</w:t>
            </w:r>
            <w:r w:rsidRPr="00BC7F8B">
              <w:rPr>
                <w:sz w:val="18"/>
                <w:szCs w:val="18"/>
                <w:lang w:val="es-ES_tradnl"/>
              </w:rPr>
              <w:t>0</w:t>
            </w:r>
          </w:p>
        </w:tc>
        <w:tc>
          <w:tcPr>
            <w:tcW w:w="748" w:type="pct"/>
            <w:tcBorders>
              <w:top w:val="single" w:sz="4" w:space="0" w:color="auto"/>
              <w:left w:val="single" w:sz="4" w:space="0" w:color="auto"/>
              <w:bottom w:val="single" w:sz="4" w:space="0" w:color="auto"/>
              <w:right w:val="single" w:sz="4" w:space="0" w:color="auto"/>
            </w:tcBorders>
            <w:hideMark/>
          </w:tcPr>
          <w:p w14:paraId="76B28790" w14:textId="407B0770" w:rsidR="00B605E3" w:rsidRPr="00BC7F8B" w:rsidRDefault="00B605E3">
            <w:pPr>
              <w:jc w:val="right"/>
              <w:rPr>
                <w:sz w:val="18"/>
                <w:szCs w:val="18"/>
                <w:lang w:val="es-ES_tradnl"/>
              </w:rPr>
            </w:pPr>
            <w:r w:rsidRPr="00BC7F8B">
              <w:rPr>
                <w:sz w:val="18"/>
                <w:szCs w:val="18"/>
                <w:lang w:val="es-ES_tradnl"/>
              </w:rPr>
              <w:fldChar w:fldCharType="begin"/>
            </w:r>
            <w:r w:rsidRPr="00BC7F8B">
              <w:rPr>
                <w:sz w:val="18"/>
                <w:szCs w:val="18"/>
                <w:lang w:val="es-ES_tradnl"/>
              </w:rPr>
              <w:instrText xml:space="preserve"> =SUM(LEFT) </w:instrText>
            </w:r>
            <w:r w:rsidRPr="00BC7F8B">
              <w:rPr>
                <w:sz w:val="18"/>
                <w:szCs w:val="18"/>
                <w:lang w:val="es-ES_tradnl"/>
              </w:rPr>
              <w:fldChar w:fldCharType="separate"/>
            </w:r>
            <w:r w:rsidRPr="00BC7F8B">
              <w:rPr>
                <w:noProof/>
                <w:sz w:val="18"/>
                <w:szCs w:val="18"/>
                <w:lang w:val="es-ES_tradnl"/>
              </w:rPr>
              <w:t>0</w:t>
            </w:r>
            <w:r w:rsidR="00CD2522" w:rsidRPr="00BC7F8B">
              <w:rPr>
                <w:noProof/>
                <w:sz w:val="18"/>
                <w:szCs w:val="18"/>
                <w:lang w:val="es-ES_tradnl"/>
              </w:rPr>
              <w:t>,</w:t>
            </w:r>
            <w:r w:rsidRPr="00BC7F8B">
              <w:rPr>
                <w:noProof/>
                <w:sz w:val="18"/>
                <w:szCs w:val="18"/>
                <w:lang w:val="es-ES_tradnl"/>
              </w:rPr>
              <w:t>2</w:t>
            </w:r>
            <w:r w:rsidRPr="00BC7F8B">
              <w:rPr>
                <w:sz w:val="18"/>
                <w:szCs w:val="18"/>
                <w:lang w:val="es-ES_tradnl"/>
              </w:rPr>
              <w:fldChar w:fldCharType="end"/>
            </w:r>
          </w:p>
        </w:tc>
      </w:tr>
      <w:tr w:rsidR="00B605E3" w:rsidRPr="00BC7F8B" w14:paraId="7351A650" w14:textId="77777777" w:rsidTr="00BF2609">
        <w:trPr>
          <w:trHeight w:val="264"/>
        </w:trPr>
        <w:tc>
          <w:tcPr>
            <w:tcW w:w="824" w:type="pct"/>
            <w:vMerge/>
            <w:tcBorders>
              <w:top w:val="single" w:sz="4" w:space="0" w:color="auto"/>
              <w:left w:val="single" w:sz="4" w:space="0" w:color="auto"/>
              <w:bottom w:val="single" w:sz="4" w:space="0" w:color="auto"/>
              <w:right w:val="single" w:sz="4" w:space="0" w:color="auto"/>
            </w:tcBorders>
            <w:vAlign w:val="center"/>
            <w:hideMark/>
          </w:tcPr>
          <w:p w14:paraId="521D75A9" w14:textId="77777777" w:rsidR="00B605E3" w:rsidRPr="00BC7F8B" w:rsidRDefault="00B605E3">
            <w:pPr>
              <w:rPr>
                <w:sz w:val="18"/>
                <w:szCs w:val="18"/>
                <w:lang w:val="es-ES_tradnl"/>
              </w:rPr>
            </w:pPr>
          </w:p>
        </w:tc>
        <w:tc>
          <w:tcPr>
            <w:tcW w:w="1294" w:type="pct"/>
            <w:tcBorders>
              <w:top w:val="single" w:sz="4" w:space="0" w:color="auto"/>
              <w:left w:val="single" w:sz="4" w:space="0" w:color="auto"/>
              <w:bottom w:val="single" w:sz="4" w:space="0" w:color="auto"/>
              <w:right w:val="single" w:sz="4" w:space="0" w:color="auto"/>
            </w:tcBorders>
            <w:hideMark/>
          </w:tcPr>
          <w:p w14:paraId="4F37BF3E" w14:textId="31E26887" w:rsidR="00B605E3" w:rsidRPr="00BC7F8B" w:rsidRDefault="00E54883">
            <w:pPr>
              <w:jc w:val="left"/>
              <w:rPr>
                <w:sz w:val="18"/>
                <w:szCs w:val="18"/>
                <w:lang w:val="es-ES_tradnl"/>
              </w:rPr>
            </w:pPr>
            <w:r w:rsidRPr="00BC7F8B">
              <w:rPr>
                <w:sz w:val="18"/>
                <w:szCs w:val="18"/>
                <w:lang w:val="es-ES_tradnl"/>
              </w:rPr>
              <w:t>Financiación ($EUA)</w:t>
            </w:r>
          </w:p>
        </w:tc>
        <w:tc>
          <w:tcPr>
            <w:tcW w:w="711" w:type="pct"/>
            <w:tcBorders>
              <w:top w:val="single" w:sz="4" w:space="0" w:color="auto"/>
              <w:left w:val="single" w:sz="4" w:space="0" w:color="auto"/>
              <w:bottom w:val="single" w:sz="4" w:space="0" w:color="auto"/>
              <w:right w:val="single" w:sz="4" w:space="0" w:color="auto"/>
            </w:tcBorders>
            <w:hideMark/>
          </w:tcPr>
          <w:p w14:paraId="28B0881D" w14:textId="4C7C4BB7" w:rsidR="00B605E3" w:rsidRPr="00BC7F8B" w:rsidRDefault="00B605E3">
            <w:pPr>
              <w:jc w:val="right"/>
              <w:rPr>
                <w:sz w:val="18"/>
                <w:szCs w:val="18"/>
                <w:lang w:val="es-ES_tradnl"/>
              </w:rPr>
            </w:pPr>
            <w:r w:rsidRPr="00BC7F8B">
              <w:rPr>
                <w:sz w:val="18"/>
                <w:szCs w:val="18"/>
                <w:lang w:val="es-ES_tradnl"/>
              </w:rPr>
              <w:t>24</w:t>
            </w:r>
            <w:r w:rsidR="00CD2522" w:rsidRPr="00BC7F8B">
              <w:rPr>
                <w:sz w:val="18"/>
                <w:szCs w:val="18"/>
                <w:lang w:val="es-ES_tradnl"/>
              </w:rPr>
              <w:t> </w:t>
            </w:r>
            <w:r w:rsidRPr="00BC7F8B">
              <w:rPr>
                <w:sz w:val="18"/>
                <w:szCs w:val="18"/>
                <w:lang w:val="es-ES_tradnl"/>
              </w:rPr>
              <w:t>860</w:t>
            </w:r>
          </w:p>
        </w:tc>
        <w:tc>
          <w:tcPr>
            <w:tcW w:w="711" w:type="pct"/>
            <w:tcBorders>
              <w:top w:val="single" w:sz="4" w:space="0" w:color="auto"/>
              <w:left w:val="single" w:sz="4" w:space="0" w:color="auto"/>
              <w:bottom w:val="single" w:sz="4" w:space="0" w:color="auto"/>
              <w:right w:val="single" w:sz="4" w:space="0" w:color="auto"/>
            </w:tcBorders>
            <w:hideMark/>
          </w:tcPr>
          <w:p w14:paraId="17628B2B" w14:textId="77777777" w:rsidR="00B605E3" w:rsidRPr="00BC7F8B" w:rsidRDefault="00B605E3">
            <w:pPr>
              <w:jc w:val="right"/>
              <w:rPr>
                <w:sz w:val="18"/>
                <w:szCs w:val="18"/>
                <w:lang w:val="es-ES_tradnl"/>
              </w:rPr>
            </w:pPr>
            <w:r w:rsidRPr="00BC7F8B">
              <w:rPr>
                <w:sz w:val="18"/>
                <w:szCs w:val="18"/>
                <w:lang w:val="es-ES_tradnl"/>
              </w:rPr>
              <w:t>0</w:t>
            </w:r>
          </w:p>
        </w:tc>
        <w:tc>
          <w:tcPr>
            <w:tcW w:w="711" w:type="pct"/>
            <w:tcBorders>
              <w:top w:val="single" w:sz="4" w:space="0" w:color="auto"/>
              <w:left w:val="single" w:sz="4" w:space="0" w:color="auto"/>
              <w:bottom w:val="single" w:sz="4" w:space="0" w:color="auto"/>
              <w:right w:val="single" w:sz="4" w:space="0" w:color="auto"/>
            </w:tcBorders>
            <w:hideMark/>
          </w:tcPr>
          <w:p w14:paraId="3A81A0CD" w14:textId="77777777" w:rsidR="00B605E3" w:rsidRPr="00BC7F8B" w:rsidRDefault="00B605E3">
            <w:pPr>
              <w:jc w:val="right"/>
              <w:rPr>
                <w:sz w:val="18"/>
                <w:szCs w:val="18"/>
                <w:lang w:val="es-ES_tradnl"/>
              </w:rPr>
            </w:pPr>
            <w:r w:rsidRPr="00BC7F8B">
              <w:rPr>
                <w:sz w:val="18"/>
                <w:szCs w:val="18"/>
                <w:lang w:val="es-ES_tradnl"/>
              </w:rPr>
              <w:t>0</w:t>
            </w:r>
          </w:p>
        </w:tc>
        <w:tc>
          <w:tcPr>
            <w:tcW w:w="748" w:type="pct"/>
            <w:tcBorders>
              <w:top w:val="single" w:sz="4" w:space="0" w:color="auto"/>
              <w:left w:val="single" w:sz="4" w:space="0" w:color="auto"/>
              <w:bottom w:val="single" w:sz="4" w:space="0" w:color="auto"/>
              <w:right w:val="single" w:sz="4" w:space="0" w:color="auto"/>
            </w:tcBorders>
            <w:hideMark/>
          </w:tcPr>
          <w:p w14:paraId="1A02AA72" w14:textId="3B6771B1" w:rsidR="00B605E3" w:rsidRPr="00BC7F8B" w:rsidRDefault="00B605E3">
            <w:pPr>
              <w:jc w:val="right"/>
              <w:rPr>
                <w:sz w:val="18"/>
                <w:szCs w:val="18"/>
                <w:lang w:val="es-ES_tradnl"/>
              </w:rPr>
            </w:pPr>
            <w:r w:rsidRPr="00BC7F8B">
              <w:rPr>
                <w:sz w:val="18"/>
                <w:szCs w:val="18"/>
                <w:lang w:val="es-ES_tradnl"/>
              </w:rPr>
              <w:fldChar w:fldCharType="begin"/>
            </w:r>
            <w:r w:rsidRPr="00BC7F8B">
              <w:rPr>
                <w:sz w:val="18"/>
                <w:szCs w:val="18"/>
                <w:lang w:val="es-ES_tradnl"/>
              </w:rPr>
              <w:instrText xml:space="preserve"> =SUM(LEFT) </w:instrText>
            </w:r>
            <w:r w:rsidRPr="00BC7F8B">
              <w:rPr>
                <w:sz w:val="18"/>
                <w:szCs w:val="18"/>
                <w:lang w:val="es-ES_tradnl"/>
              </w:rPr>
              <w:fldChar w:fldCharType="separate"/>
            </w:r>
            <w:r w:rsidRPr="00BC7F8B">
              <w:rPr>
                <w:noProof/>
                <w:sz w:val="18"/>
                <w:szCs w:val="18"/>
                <w:lang w:val="es-ES_tradnl"/>
              </w:rPr>
              <w:t>24</w:t>
            </w:r>
            <w:r w:rsidR="00CD2522" w:rsidRPr="00BC7F8B">
              <w:rPr>
                <w:noProof/>
                <w:sz w:val="18"/>
                <w:szCs w:val="18"/>
                <w:lang w:val="es-ES_tradnl"/>
              </w:rPr>
              <w:t> </w:t>
            </w:r>
            <w:r w:rsidRPr="00BC7F8B">
              <w:rPr>
                <w:noProof/>
                <w:sz w:val="18"/>
                <w:szCs w:val="18"/>
                <w:lang w:val="es-ES_tradnl"/>
              </w:rPr>
              <w:t>860</w:t>
            </w:r>
            <w:r w:rsidRPr="00BC7F8B">
              <w:rPr>
                <w:sz w:val="18"/>
                <w:szCs w:val="18"/>
                <w:lang w:val="es-ES_tradnl"/>
              </w:rPr>
              <w:fldChar w:fldCharType="end"/>
            </w:r>
          </w:p>
        </w:tc>
      </w:tr>
    </w:tbl>
    <w:p w14:paraId="1E662F2B" w14:textId="77777777" w:rsidR="00B605E3" w:rsidRPr="00BC7F8B" w:rsidRDefault="00B605E3" w:rsidP="00B605E3">
      <w:pPr>
        <w:jc w:val="center"/>
        <w:rPr>
          <w:sz w:val="20"/>
          <w:szCs w:val="20"/>
          <w:lang w:val="es-ES_tradnl"/>
        </w:rPr>
      </w:pPr>
    </w:p>
    <w:tbl>
      <w:tblPr>
        <w:tblStyle w:val="TableGrid"/>
        <w:tblW w:w="10280" w:type="dxa"/>
        <w:tblInd w:w="-275" w:type="dxa"/>
        <w:tblLayout w:type="fixed"/>
        <w:tblCellMar>
          <w:left w:w="57" w:type="dxa"/>
          <w:right w:w="85" w:type="dxa"/>
        </w:tblCellMar>
        <w:tblLook w:val="04A0" w:firstRow="1" w:lastRow="0" w:firstColumn="1" w:lastColumn="0" w:noHBand="0" w:noVBand="1"/>
      </w:tblPr>
      <w:tblGrid>
        <w:gridCol w:w="1080"/>
        <w:gridCol w:w="1080"/>
        <w:gridCol w:w="1654"/>
        <w:gridCol w:w="923"/>
        <w:gridCol w:w="924"/>
        <w:gridCol w:w="924"/>
        <w:gridCol w:w="923"/>
        <w:gridCol w:w="924"/>
        <w:gridCol w:w="924"/>
        <w:gridCol w:w="924"/>
      </w:tblGrid>
      <w:tr w:rsidR="00B605E3" w:rsidRPr="00BC7F8B" w14:paraId="6B41C287" w14:textId="77777777" w:rsidTr="00BF2609">
        <w:trPr>
          <w:trHeight w:val="286"/>
        </w:trPr>
        <w:tc>
          <w:tcPr>
            <w:tcW w:w="3814" w:type="dxa"/>
            <w:gridSpan w:val="3"/>
            <w:tcBorders>
              <w:top w:val="single" w:sz="4" w:space="0" w:color="auto"/>
              <w:left w:val="single" w:sz="4" w:space="0" w:color="auto"/>
              <w:bottom w:val="single" w:sz="4" w:space="0" w:color="auto"/>
              <w:right w:val="single" w:sz="4" w:space="0" w:color="auto"/>
            </w:tcBorders>
            <w:hideMark/>
          </w:tcPr>
          <w:p w14:paraId="512C51DF" w14:textId="324587F1" w:rsidR="00B605E3" w:rsidRPr="00BC7F8B" w:rsidRDefault="00B605E3">
            <w:pPr>
              <w:spacing w:afterLines="20" w:after="48"/>
              <w:jc w:val="left"/>
              <w:rPr>
                <w:b/>
                <w:sz w:val="20"/>
                <w:szCs w:val="20"/>
                <w:lang w:val="es-ES_tradnl"/>
              </w:rPr>
            </w:pPr>
            <w:r w:rsidRPr="00BC7F8B">
              <w:rPr>
                <w:b/>
                <w:sz w:val="20"/>
                <w:szCs w:val="20"/>
                <w:lang w:val="es-ES_tradnl"/>
              </w:rPr>
              <w:t xml:space="preserve">VI) </w:t>
            </w:r>
            <w:r w:rsidR="00E54883" w:rsidRPr="00BC7F8B">
              <w:rPr>
                <w:b/>
                <w:sz w:val="20"/>
                <w:szCs w:val="20"/>
                <w:lang w:val="es-ES_tradnl"/>
              </w:rPr>
              <w:t>DATOS DEL PROYECTO</w:t>
            </w:r>
          </w:p>
        </w:tc>
        <w:tc>
          <w:tcPr>
            <w:tcW w:w="923" w:type="dxa"/>
            <w:tcBorders>
              <w:top w:val="single" w:sz="4" w:space="0" w:color="auto"/>
              <w:left w:val="single" w:sz="4" w:space="0" w:color="auto"/>
              <w:bottom w:val="single" w:sz="4" w:space="0" w:color="auto"/>
              <w:right w:val="single" w:sz="4" w:space="0" w:color="auto"/>
            </w:tcBorders>
            <w:hideMark/>
          </w:tcPr>
          <w:p w14:paraId="2C4DBC44"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2020</w:t>
            </w:r>
          </w:p>
        </w:tc>
        <w:tc>
          <w:tcPr>
            <w:tcW w:w="924" w:type="dxa"/>
            <w:tcBorders>
              <w:top w:val="single" w:sz="4" w:space="0" w:color="auto"/>
              <w:left w:val="single" w:sz="4" w:space="0" w:color="auto"/>
              <w:bottom w:val="single" w:sz="4" w:space="0" w:color="auto"/>
              <w:right w:val="single" w:sz="4" w:space="0" w:color="auto"/>
            </w:tcBorders>
            <w:hideMark/>
          </w:tcPr>
          <w:p w14:paraId="3D3C57E4"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2021</w:t>
            </w:r>
          </w:p>
        </w:tc>
        <w:tc>
          <w:tcPr>
            <w:tcW w:w="924" w:type="dxa"/>
            <w:tcBorders>
              <w:top w:val="single" w:sz="4" w:space="0" w:color="auto"/>
              <w:left w:val="single" w:sz="4" w:space="0" w:color="auto"/>
              <w:bottom w:val="single" w:sz="4" w:space="0" w:color="auto"/>
              <w:right w:val="single" w:sz="4" w:space="0" w:color="auto"/>
            </w:tcBorders>
            <w:hideMark/>
          </w:tcPr>
          <w:p w14:paraId="4F04A1D7"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2022</w:t>
            </w:r>
          </w:p>
        </w:tc>
        <w:tc>
          <w:tcPr>
            <w:tcW w:w="923" w:type="dxa"/>
            <w:tcBorders>
              <w:top w:val="single" w:sz="4" w:space="0" w:color="auto"/>
              <w:left w:val="single" w:sz="4" w:space="0" w:color="auto"/>
              <w:bottom w:val="single" w:sz="4" w:space="0" w:color="auto"/>
              <w:right w:val="single" w:sz="4" w:space="0" w:color="auto"/>
            </w:tcBorders>
            <w:hideMark/>
          </w:tcPr>
          <w:p w14:paraId="7FC1910A"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2023</w:t>
            </w:r>
          </w:p>
        </w:tc>
        <w:tc>
          <w:tcPr>
            <w:tcW w:w="924" w:type="dxa"/>
            <w:tcBorders>
              <w:top w:val="single" w:sz="4" w:space="0" w:color="auto"/>
              <w:left w:val="single" w:sz="4" w:space="0" w:color="auto"/>
              <w:bottom w:val="single" w:sz="4" w:space="0" w:color="auto"/>
              <w:right w:val="single" w:sz="4" w:space="0" w:color="auto"/>
            </w:tcBorders>
            <w:hideMark/>
          </w:tcPr>
          <w:p w14:paraId="3FE627F7"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2024</w:t>
            </w:r>
          </w:p>
        </w:tc>
        <w:tc>
          <w:tcPr>
            <w:tcW w:w="924" w:type="dxa"/>
            <w:tcBorders>
              <w:top w:val="single" w:sz="4" w:space="0" w:color="auto"/>
              <w:left w:val="single" w:sz="4" w:space="0" w:color="auto"/>
              <w:bottom w:val="single" w:sz="4" w:space="0" w:color="auto"/>
              <w:right w:val="single" w:sz="4" w:space="0" w:color="auto"/>
            </w:tcBorders>
            <w:hideMark/>
          </w:tcPr>
          <w:p w14:paraId="7B9807F7" w14:textId="77777777" w:rsidR="00B605E3" w:rsidRPr="00BC7F8B" w:rsidRDefault="00B605E3">
            <w:pPr>
              <w:spacing w:afterLines="20" w:after="48"/>
              <w:jc w:val="center"/>
              <w:rPr>
                <w:b/>
                <w:sz w:val="20"/>
                <w:szCs w:val="20"/>
                <w:highlight w:val="cyan"/>
                <w:lang w:val="es-ES_tradnl"/>
              </w:rPr>
            </w:pPr>
            <w:r w:rsidRPr="00BC7F8B">
              <w:rPr>
                <w:b/>
                <w:sz w:val="20"/>
                <w:szCs w:val="20"/>
                <w:lang w:val="es-ES_tradnl"/>
              </w:rPr>
              <w:t>2025</w:t>
            </w:r>
          </w:p>
        </w:tc>
        <w:tc>
          <w:tcPr>
            <w:tcW w:w="924" w:type="dxa"/>
            <w:tcBorders>
              <w:top w:val="single" w:sz="4" w:space="0" w:color="auto"/>
              <w:left w:val="single" w:sz="4" w:space="0" w:color="auto"/>
              <w:bottom w:val="single" w:sz="4" w:space="0" w:color="auto"/>
              <w:right w:val="single" w:sz="4" w:space="0" w:color="auto"/>
            </w:tcBorders>
            <w:hideMark/>
          </w:tcPr>
          <w:p w14:paraId="12769BC0" w14:textId="77777777" w:rsidR="00B605E3" w:rsidRPr="00BC7F8B" w:rsidRDefault="00B605E3">
            <w:pPr>
              <w:spacing w:afterLines="20" w:after="48"/>
              <w:jc w:val="center"/>
              <w:rPr>
                <w:b/>
                <w:sz w:val="20"/>
                <w:szCs w:val="20"/>
                <w:lang w:val="es-ES_tradnl"/>
              </w:rPr>
            </w:pPr>
            <w:r w:rsidRPr="00BC7F8B">
              <w:rPr>
                <w:b/>
                <w:sz w:val="20"/>
                <w:szCs w:val="20"/>
                <w:lang w:val="es-ES_tradnl"/>
              </w:rPr>
              <w:t>Total</w:t>
            </w:r>
          </w:p>
        </w:tc>
      </w:tr>
      <w:tr w:rsidR="00B605E3" w:rsidRPr="00BC7F8B" w14:paraId="3CFC2EB6" w14:textId="77777777" w:rsidTr="00BF2609">
        <w:trPr>
          <w:trHeight w:val="170"/>
        </w:trPr>
        <w:tc>
          <w:tcPr>
            <w:tcW w:w="3814" w:type="dxa"/>
            <w:gridSpan w:val="3"/>
            <w:tcBorders>
              <w:top w:val="single" w:sz="4" w:space="0" w:color="auto"/>
              <w:left w:val="single" w:sz="4" w:space="0" w:color="auto"/>
              <w:bottom w:val="single" w:sz="4" w:space="0" w:color="auto"/>
              <w:right w:val="single" w:sz="4" w:space="0" w:color="auto"/>
            </w:tcBorders>
            <w:hideMark/>
          </w:tcPr>
          <w:p w14:paraId="54D0B492" w14:textId="34CA0DAD" w:rsidR="00B605E3" w:rsidRPr="00BC7F8B" w:rsidRDefault="00E54883">
            <w:pPr>
              <w:spacing w:afterLines="20" w:after="48"/>
              <w:jc w:val="left"/>
              <w:rPr>
                <w:sz w:val="18"/>
                <w:szCs w:val="18"/>
                <w:lang w:val="es-ES_tradnl"/>
              </w:rPr>
            </w:pPr>
            <w:r w:rsidRPr="00BC7F8B">
              <w:rPr>
                <w:sz w:val="18"/>
                <w:szCs w:val="18"/>
                <w:lang w:val="es-ES_tradnl"/>
              </w:rPr>
              <w:t xml:space="preserve">Límites de consumo establecidos en el Protocolo de Montreal </w:t>
            </w:r>
          </w:p>
        </w:tc>
        <w:tc>
          <w:tcPr>
            <w:tcW w:w="923" w:type="dxa"/>
            <w:tcBorders>
              <w:top w:val="single" w:sz="4" w:space="0" w:color="auto"/>
              <w:left w:val="single" w:sz="4" w:space="0" w:color="auto"/>
              <w:bottom w:val="single" w:sz="4" w:space="0" w:color="auto"/>
              <w:right w:val="single" w:sz="4" w:space="0" w:color="auto"/>
            </w:tcBorders>
            <w:hideMark/>
          </w:tcPr>
          <w:p w14:paraId="65AC24DF" w14:textId="0A079675"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180F6511" w14:textId="576E8F2A"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21A4FFCA" w14:textId="3DBF15F2"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3" w:type="dxa"/>
            <w:tcBorders>
              <w:top w:val="single" w:sz="4" w:space="0" w:color="auto"/>
              <w:left w:val="single" w:sz="4" w:space="0" w:color="auto"/>
              <w:bottom w:val="single" w:sz="4" w:space="0" w:color="auto"/>
              <w:right w:val="single" w:sz="4" w:space="0" w:color="auto"/>
            </w:tcBorders>
            <w:hideMark/>
          </w:tcPr>
          <w:p w14:paraId="51F5AE37" w14:textId="7E874767"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592958E8" w14:textId="5D8EF7C4"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2244AFD3" w14:textId="0AAC6232" w:rsidR="00B605E3" w:rsidRPr="00BC7F8B" w:rsidRDefault="00B605E3">
            <w:pPr>
              <w:spacing w:afterLines="20" w:after="48"/>
              <w:jc w:val="right"/>
              <w:rPr>
                <w:sz w:val="18"/>
                <w:szCs w:val="18"/>
                <w:lang w:val="es-ES_tradnl"/>
              </w:rPr>
            </w:pPr>
            <w:r w:rsidRPr="00BC7F8B">
              <w:rPr>
                <w:sz w:val="18"/>
                <w:szCs w:val="18"/>
                <w:lang w:val="es-ES_tradnl"/>
              </w:rPr>
              <w:t>2</w:t>
            </w:r>
            <w:r w:rsidR="00CD2522" w:rsidRPr="00BC7F8B">
              <w:rPr>
                <w:sz w:val="18"/>
                <w:szCs w:val="18"/>
                <w:lang w:val="es-ES_tradnl"/>
              </w:rPr>
              <w:t>,</w:t>
            </w:r>
            <w:r w:rsidRPr="00BC7F8B">
              <w:rPr>
                <w:sz w:val="18"/>
                <w:szCs w:val="18"/>
                <w:lang w:val="es-ES_tradnl"/>
              </w:rPr>
              <w:t>73</w:t>
            </w:r>
          </w:p>
        </w:tc>
        <w:tc>
          <w:tcPr>
            <w:tcW w:w="924" w:type="dxa"/>
            <w:tcBorders>
              <w:top w:val="single" w:sz="4" w:space="0" w:color="auto"/>
              <w:left w:val="single" w:sz="4" w:space="0" w:color="auto"/>
              <w:bottom w:val="single" w:sz="4" w:space="0" w:color="auto"/>
              <w:right w:val="single" w:sz="4" w:space="0" w:color="auto"/>
            </w:tcBorders>
            <w:hideMark/>
          </w:tcPr>
          <w:p w14:paraId="4019E893" w14:textId="77777777" w:rsidR="00B605E3" w:rsidRPr="00BC7F8B" w:rsidRDefault="00B605E3">
            <w:pPr>
              <w:spacing w:afterLines="20" w:after="48"/>
              <w:jc w:val="right"/>
              <w:rPr>
                <w:sz w:val="18"/>
                <w:szCs w:val="18"/>
                <w:lang w:val="es-ES_tradnl"/>
              </w:rPr>
            </w:pPr>
            <w:r w:rsidRPr="00BC7F8B">
              <w:rPr>
                <w:sz w:val="18"/>
                <w:szCs w:val="18"/>
                <w:lang w:val="es-ES_tradnl"/>
              </w:rPr>
              <w:t>n/a</w:t>
            </w:r>
          </w:p>
        </w:tc>
      </w:tr>
      <w:tr w:rsidR="00B605E3" w:rsidRPr="00BC7F8B" w14:paraId="46224A4E" w14:textId="77777777" w:rsidTr="00BF2609">
        <w:trPr>
          <w:trHeight w:val="80"/>
        </w:trPr>
        <w:tc>
          <w:tcPr>
            <w:tcW w:w="3814" w:type="dxa"/>
            <w:gridSpan w:val="3"/>
            <w:tcBorders>
              <w:top w:val="single" w:sz="4" w:space="0" w:color="auto"/>
              <w:left w:val="single" w:sz="4" w:space="0" w:color="auto"/>
              <w:bottom w:val="single" w:sz="4" w:space="0" w:color="auto"/>
              <w:right w:val="single" w:sz="4" w:space="0" w:color="auto"/>
            </w:tcBorders>
            <w:hideMark/>
          </w:tcPr>
          <w:p w14:paraId="3198D7C1" w14:textId="1D6F9BAF" w:rsidR="00B605E3" w:rsidRPr="00BC7F8B" w:rsidRDefault="00E54883">
            <w:pPr>
              <w:spacing w:afterLines="20" w:after="48"/>
              <w:jc w:val="left"/>
              <w:rPr>
                <w:sz w:val="18"/>
                <w:szCs w:val="18"/>
                <w:lang w:val="es-ES_tradnl"/>
              </w:rPr>
            </w:pPr>
            <w:r w:rsidRPr="00BC7F8B">
              <w:rPr>
                <w:sz w:val="18"/>
                <w:szCs w:val="18"/>
                <w:lang w:val="es-ES_tradnl"/>
              </w:rPr>
              <w:t>Consumo máximo permitido (toneladas PAO)</w:t>
            </w:r>
          </w:p>
        </w:tc>
        <w:tc>
          <w:tcPr>
            <w:tcW w:w="923" w:type="dxa"/>
            <w:tcBorders>
              <w:top w:val="single" w:sz="4" w:space="0" w:color="auto"/>
              <w:left w:val="single" w:sz="4" w:space="0" w:color="auto"/>
              <w:bottom w:val="single" w:sz="4" w:space="0" w:color="auto"/>
              <w:right w:val="single" w:sz="4" w:space="0" w:color="auto"/>
            </w:tcBorders>
            <w:hideMark/>
          </w:tcPr>
          <w:p w14:paraId="4F99E692" w14:textId="33744FC3"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5E2F589D" w14:textId="6B2873C1"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59675640" w14:textId="7DE2A94E"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3" w:type="dxa"/>
            <w:tcBorders>
              <w:top w:val="single" w:sz="4" w:space="0" w:color="auto"/>
              <w:left w:val="single" w:sz="4" w:space="0" w:color="auto"/>
              <w:bottom w:val="single" w:sz="4" w:space="0" w:color="auto"/>
              <w:right w:val="single" w:sz="4" w:space="0" w:color="auto"/>
            </w:tcBorders>
            <w:hideMark/>
          </w:tcPr>
          <w:p w14:paraId="6C64BF92" w14:textId="631D33A2"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70163A93" w14:textId="69A16FD5" w:rsidR="00B605E3" w:rsidRPr="00BC7F8B" w:rsidRDefault="00B605E3">
            <w:pPr>
              <w:spacing w:afterLines="20" w:after="48"/>
              <w:jc w:val="right"/>
              <w:rPr>
                <w:sz w:val="18"/>
                <w:szCs w:val="18"/>
                <w:lang w:val="es-ES_tradnl"/>
              </w:rPr>
            </w:pPr>
            <w:r w:rsidRPr="00BC7F8B">
              <w:rPr>
                <w:sz w:val="18"/>
                <w:szCs w:val="18"/>
                <w:lang w:val="es-ES_tradnl"/>
              </w:rPr>
              <w:t>5</w:t>
            </w:r>
            <w:r w:rsidR="00CD2522" w:rsidRPr="00BC7F8B">
              <w:rPr>
                <w:sz w:val="18"/>
                <w:szCs w:val="18"/>
                <w:lang w:val="es-ES_tradnl"/>
              </w:rPr>
              <w:t>,</w:t>
            </w:r>
            <w:r w:rsidRPr="00BC7F8B">
              <w:rPr>
                <w:sz w:val="18"/>
                <w:szCs w:val="18"/>
                <w:lang w:val="es-ES_tradnl"/>
              </w:rPr>
              <w:t>46</w:t>
            </w:r>
          </w:p>
        </w:tc>
        <w:tc>
          <w:tcPr>
            <w:tcW w:w="924" w:type="dxa"/>
            <w:tcBorders>
              <w:top w:val="single" w:sz="4" w:space="0" w:color="auto"/>
              <w:left w:val="single" w:sz="4" w:space="0" w:color="auto"/>
              <w:bottom w:val="single" w:sz="4" w:space="0" w:color="auto"/>
              <w:right w:val="single" w:sz="4" w:space="0" w:color="auto"/>
            </w:tcBorders>
            <w:hideMark/>
          </w:tcPr>
          <w:p w14:paraId="1FD20108" w14:textId="0FD3E7D0" w:rsidR="00B605E3" w:rsidRPr="00BC7F8B" w:rsidRDefault="00B605E3">
            <w:pPr>
              <w:spacing w:afterLines="20" w:after="48"/>
              <w:jc w:val="right"/>
              <w:rPr>
                <w:sz w:val="18"/>
                <w:szCs w:val="18"/>
                <w:lang w:val="es-ES_tradnl"/>
              </w:rPr>
            </w:pPr>
            <w:r w:rsidRPr="00BC7F8B">
              <w:rPr>
                <w:sz w:val="18"/>
                <w:szCs w:val="18"/>
                <w:lang w:val="es-ES_tradnl"/>
              </w:rPr>
              <w:t>2</w:t>
            </w:r>
            <w:r w:rsidR="00CD2522" w:rsidRPr="00BC7F8B">
              <w:rPr>
                <w:sz w:val="18"/>
                <w:szCs w:val="18"/>
                <w:lang w:val="es-ES_tradnl"/>
              </w:rPr>
              <w:t>,</w:t>
            </w:r>
            <w:r w:rsidRPr="00BC7F8B">
              <w:rPr>
                <w:sz w:val="18"/>
                <w:szCs w:val="18"/>
                <w:lang w:val="es-ES_tradnl"/>
              </w:rPr>
              <w:t>73</w:t>
            </w:r>
          </w:p>
        </w:tc>
        <w:tc>
          <w:tcPr>
            <w:tcW w:w="924" w:type="dxa"/>
            <w:tcBorders>
              <w:top w:val="single" w:sz="4" w:space="0" w:color="auto"/>
              <w:left w:val="single" w:sz="4" w:space="0" w:color="auto"/>
              <w:bottom w:val="single" w:sz="4" w:space="0" w:color="auto"/>
              <w:right w:val="single" w:sz="4" w:space="0" w:color="auto"/>
            </w:tcBorders>
            <w:hideMark/>
          </w:tcPr>
          <w:p w14:paraId="567E4B79" w14:textId="77777777" w:rsidR="00B605E3" w:rsidRPr="00BC7F8B" w:rsidRDefault="00B605E3">
            <w:pPr>
              <w:spacing w:afterLines="20" w:after="48"/>
              <w:jc w:val="right"/>
              <w:rPr>
                <w:sz w:val="18"/>
                <w:szCs w:val="18"/>
                <w:lang w:val="es-ES_tradnl"/>
              </w:rPr>
            </w:pPr>
            <w:r w:rsidRPr="00BC7F8B">
              <w:rPr>
                <w:sz w:val="18"/>
                <w:szCs w:val="18"/>
                <w:lang w:val="es-ES_tradnl"/>
              </w:rPr>
              <w:t>n/a</w:t>
            </w:r>
          </w:p>
        </w:tc>
      </w:tr>
      <w:tr w:rsidR="00B605E3" w:rsidRPr="00BC7F8B" w14:paraId="3BB0F19B" w14:textId="77777777" w:rsidTr="00BF2609">
        <w:trPr>
          <w:trHeight w:val="343"/>
        </w:trPr>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0EC82FB2" w14:textId="28C8BFC0" w:rsidR="00E54883" w:rsidRPr="00BC7F8B" w:rsidRDefault="00E54883" w:rsidP="00E54883">
            <w:pPr>
              <w:spacing w:afterLines="20" w:after="48"/>
              <w:jc w:val="left"/>
              <w:rPr>
                <w:sz w:val="18"/>
                <w:szCs w:val="18"/>
                <w:lang w:val="es-ES_tradnl"/>
              </w:rPr>
            </w:pPr>
            <w:r w:rsidRPr="00BC7F8B">
              <w:rPr>
                <w:sz w:val="18"/>
                <w:szCs w:val="18"/>
                <w:lang w:val="es-ES_tradnl"/>
              </w:rPr>
              <w:t>Financiación</w:t>
            </w:r>
          </w:p>
          <w:p w14:paraId="30DA8B6B" w14:textId="77777777" w:rsidR="00E54883" w:rsidRPr="00BC7F8B" w:rsidRDefault="00E54883" w:rsidP="00E54883">
            <w:pPr>
              <w:spacing w:afterLines="20" w:after="48"/>
              <w:jc w:val="left"/>
              <w:rPr>
                <w:sz w:val="18"/>
                <w:szCs w:val="18"/>
                <w:lang w:val="es-ES_tradnl"/>
              </w:rPr>
            </w:pPr>
            <w:r w:rsidRPr="00BC7F8B">
              <w:rPr>
                <w:sz w:val="18"/>
                <w:szCs w:val="18"/>
                <w:lang w:val="es-ES_tradnl"/>
              </w:rPr>
              <w:t>convenida</w:t>
            </w:r>
          </w:p>
          <w:p w14:paraId="2C897B03" w14:textId="3D02F264" w:rsidR="00B605E3" w:rsidRPr="00BC7F8B" w:rsidRDefault="00E54883" w:rsidP="00E54883">
            <w:pPr>
              <w:spacing w:afterLines="20" w:after="48"/>
              <w:jc w:val="left"/>
              <w:rPr>
                <w:sz w:val="18"/>
                <w:szCs w:val="18"/>
                <w:lang w:val="es-ES_tradnl"/>
              </w:rPr>
            </w:pPr>
            <w:r w:rsidRPr="00BC7F8B">
              <w:rPr>
                <w:sz w:val="18"/>
                <w:szCs w:val="18"/>
                <w:lang w:val="es-ES_tradnl"/>
              </w:rPr>
              <w:t xml:space="preserve">en principio ($EUA) </w:t>
            </w: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3140F26A" w14:textId="47F078EE" w:rsidR="00B605E3" w:rsidRPr="00BC7F8B" w:rsidRDefault="00CD2522">
            <w:pPr>
              <w:spacing w:afterLines="20" w:after="48"/>
              <w:jc w:val="center"/>
              <w:rPr>
                <w:sz w:val="18"/>
                <w:szCs w:val="18"/>
                <w:lang w:val="es-ES_tradnl"/>
              </w:rPr>
            </w:pPr>
            <w:r w:rsidRPr="00BC7F8B">
              <w:rPr>
                <w:color w:val="000000" w:themeColor="text1"/>
                <w:sz w:val="18"/>
                <w:szCs w:val="18"/>
                <w:lang w:val="es-ES_tradnl"/>
              </w:rPr>
              <w:t>ONUDI</w:t>
            </w:r>
          </w:p>
        </w:tc>
        <w:tc>
          <w:tcPr>
            <w:tcW w:w="1654" w:type="dxa"/>
            <w:tcBorders>
              <w:top w:val="single" w:sz="4" w:space="0" w:color="auto"/>
              <w:left w:val="single" w:sz="4" w:space="0" w:color="auto"/>
              <w:bottom w:val="single" w:sz="4" w:space="0" w:color="auto"/>
              <w:right w:val="single" w:sz="4" w:space="0" w:color="auto"/>
            </w:tcBorders>
            <w:hideMark/>
          </w:tcPr>
          <w:p w14:paraId="23A09B8F" w14:textId="3A7A7BB6" w:rsidR="00B605E3" w:rsidRPr="00BC7F8B" w:rsidRDefault="00E54883">
            <w:pPr>
              <w:spacing w:afterLines="20" w:after="48"/>
              <w:jc w:val="left"/>
              <w:rPr>
                <w:sz w:val="18"/>
                <w:szCs w:val="18"/>
                <w:lang w:val="es-ES_tradnl"/>
              </w:rPr>
            </w:pPr>
            <w:r w:rsidRPr="00BC7F8B">
              <w:rPr>
                <w:sz w:val="18"/>
                <w:szCs w:val="18"/>
                <w:lang w:val="es-ES_tradnl"/>
              </w:rPr>
              <w:t>Costos del proyecto</w:t>
            </w:r>
          </w:p>
        </w:tc>
        <w:tc>
          <w:tcPr>
            <w:tcW w:w="923" w:type="dxa"/>
            <w:tcBorders>
              <w:top w:val="single" w:sz="4" w:space="0" w:color="auto"/>
              <w:left w:val="single" w:sz="4" w:space="0" w:color="auto"/>
              <w:bottom w:val="single" w:sz="4" w:space="0" w:color="auto"/>
              <w:right w:val="single" w:sz="4" w:space="0" w:color="auto"/>
            </w:tcBorders>
            <w:hideMark/>
          </w:tcPr>
          <w:p w14:paraId="637C88A0" w14:textId="20D7C02D" w:rsidR="00B605E3" w:rsidRPr="00BC7F8B" w:rsidRDefault="00B605E3">
            <w:pPr>
              <w:spacing w:afterLines="20" w:after="48"/>
              <w:jc w:val="right"/>
              <w:rPr>
                <w:color w:val="000000"/>
                <w:sz w:val="18"/>
                <w:szCs w:val="18"/>
                <w:lang w:val="es-ES_tradnl" w:eastAsia="en-CA"/>
              </w:rPr>
            </w:pPr>
            <w:r w:rsidRPr="00BC7F8B">
              <w:rPr>
                <w:sz w:val="18"/>
                <w:szCs w:val="18"/>
                <w:lang w:val="es-ES_tradnl"/>
              </w:rPr>
              <w:t>124</w:t>
            </w:r>
            <w:r w:rsidR="00CD2522" w:rsidRPr="00BC7F8B">
              <w:rPr>
                <w:sz w:val="18"/>
                <w:szCs w:val="18"/>
                <w:lang w:val="es-ES_tradnl"/>
              </w:rPr>
              <w:t> </w:t>
            </w:r>
            <w:r w:rsidRPr="00BC7F8B">
              <w:rPr>
                <w:sz w:val="18"/>
                <w:szCs w:val="18"/>
                <w:lang w:val="es-ES_tradnl"/>
              </w:rPr>
              <w:t>175</w:t>
            </w:r>
          </w:p>
        </w:tc>
        <w:tc>
          <w:tcPr>
            <w:tcW w:w="924" w:type="dxa"/>
            <w:tcBorders>
              <w:top w:val="single" w:sz="4" w:space="0" w:color="auto"/>
              <w:left w:val="single" w:sz="4" w:space="0" w:color="auto"/>
              <w:bottom w:val="single" w:sz="4" w:space="0" w:color="auto"/>
              <w:right w:val="single" w:sz="4" w:space="0" w:color="auto"/>
            </w:tcBorders>
            <w:hideMark/>
          </w:tcPr>
          <w:p w14:paraId="3B924D7F"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76B3E623" w14:textId="29C8B38E" w:rsidR="00B605E3" w:rsidRPr="00BC7F8B" w:rsidRDefault="00B605E3">
            <w:pPr>
              <w:spacing w:afterLines="20" w:after="48"/>
              <w:jc w:val="right"/>
              <w:rPr>
                <w:color w:val="000000"/>
                <w:sz w:val="18"/>
                <w:szCs w:val="18"/>
                <w:lang w:val="es-ES_tradnl" w:eastAsia="en-CA"/>
              </w:rPr>
            </w:pPr>
            <w:r w:rsidRPr="00BC7F8B">
              <w:rPr>
                <w:sz w:val="18"/>
                <w:szCs w:val="18"/>
                <w:lang w:val="es-ES_tradnl"/>
              </w:rPr>
              <w:t>93</w:t>
            </w:r>
            <w:r w:rsidR="00CD2522" w:rsidRPr="00BC7F8B">
              <w:rPr>
                <w:sz w:val="18"/>
                <w:szCs w:val="18"/>
                <w:lang w:val="es-ES_tradnl"/>
              </w:rPr>
              <w:t> </w:t>
            </w:r>
            <w:r w:rsidRPr="00BC7F8B">
              <w:rPr>
                <w:sz w:val="18"/>
                <w:szCs w:val="18"/>
                <w:lang w:val="es-ES_tradnl"/>
              </w:rPr>
              <w:t>450</w:t>
            </w:r>
          </w:p>
        </w:tc>
        <w:tc>
          <w:tcPr>
            <w:tcW w:w="923" w:type="dxa"/>
            <w:tcBorders>
              <w:top w:val="single" w:sz="4" w:space="0" w:color="auto"/>
              <w:left w:val="single" w:sz="4" w:space="0" w:color="auto"/>
              <w:bottom w:val="single" w:sz="4" w:space="0" w:color="auto"/>
              <w:right w:val="single" w:sz="4" w:space="0" w:color="auto"/>
            </w:tcBorders>
            <w:hideMark/>
          </w:tcPr>
          <w:p w14:paraId="6E90C738"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4337AEF2"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4A3F60A4" w14:textId="0B113E38" w:rsidR="00B605E3" w:rsidRPr="00BC7F8B" w:rsidRDefault="00B605E3">
            <w:pPr>
              <w:spacing w:afterLines="20" w:after="48"/>
              <w:jc w:val="right"/>
              <w:rPr>
                <w:color w:val="000000"/>
                <w:sz w:val="18"/>
                <w:szCs w:val="18"/>
                <w:lang w:val="es-ES_tradnl" w:eastAsia="en-CA"/>
              </w:rPr>
            </w:pPr>
            <w:r w:rsidRPr="00BC7F8B">
              <w:rPr>
                <w:sz w:val="18"/>
                <w:szCs w:val="18"/>
                <w:lang w:val="es-ES_tradnl"/>
              </w:rPr>
              <w:t>30</w:t>
            </w:r>
            <w:r w:rsidR="00CD2522" w:rsidRPr="00BC7F8B">
              <w:rPr>
                <w:sz w:val="18"/>
                <w:szCs w:val="18"/>
                <w:lang w:val="es-ES_tradnl"/>
              </w:rPr>
              <w:t> </w:t>
            </w:r>
            <w:r w:rsidRPr="00BC7F8B">
              <w:rPr>
                <w:sz w:val="18"/>
                <w:szCs w:val="18"/>
                <w:lang w:val="es-ES_tradnl"/>
              </w:rPr>
              <w:t>875</w:t>
            </w:r>
          </w:p>
        </w:tc>
        <w:tc>
          <w:tcPr>
            <w:tcW w:w="924" w:type="dxa"/>
            <w:tcBorders>
              <w:top w:val="single" w:sz="4" w:space="0" w:color="auto"/>
              <w:left w:val="single" w:sz="4" w:space="0" w:color="auto"/>
              <w:bottom w:val="single" w:sz="4" w:space="0" w:color="auto"/>
              <w:right w:val="single" w:sz="4" w:space="0" w:color="auto"/>
            </w:tcBorders>
            <w:hideMark/>
          </w:tcPr>
          <w:p w14:paraId="7C6B4E8A" w14:textId="40757420" w:rsidR="00B605E3" w:rsidRPr="00BC7F8B" w:rsidRDefault="00B605E3">
            <w:pPr>
              <w:spacing w:afterLines="20" w:after="48"/>
              <w:jc w:val="right"/>
              <w:rPr>
                <w:color w:val="000000"/>
                <w:sz w:val="18"/>
                <w:szCs w:val="18"/>
                <w:lang w:val="es-ES_tradnl" w:eastAsia="en-CA"/>
              </w:rPr>
            </w:pPr>
            <w:r w:rsidRPr="00BC7F8B">
              <w:rPr>
                <w:sz w:val="18"/>
                <w:szCs w:val="18"/>
                <w:lang w:val="es-ES_tradnl"/>
              </w:rPr>
              <w:t>248</w:t>
            </w:r>
            <w:r w:rsidR="00CD2522" w:rsidRPr="00BC7F8B">
              <w:rPr>
                <w:sz w:val="18"/>
                <w:szCs w:val="18"/>
                <w:lang w:val="es-ES_tradnl"/>
              </w:rPr>
              <w:t> </w:t>
            </w:r>
            <w:r w:rsidRPr="00BC7F8B">
              <w:rPr>
                <w:sz w:val="18"/>
                <w:szCs w:val="18"/>
                <w:lang w:val="es-ES_tradnl"/>
              </w:rPr>
              <w:t>500</w:t>
            </w:r>
          </w:p>
        </w:tc>
      </w:tr>
      <w:tr w:rsidR="00B605E3" w:rsidRPr="00BC7F8B" w14:paraId="4E49B940" w14:textId="77777777" w:rsidTr="00BF2609">
        <w:trPr>
          <w:trHeight w:val="344"/>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0E318953" w14:textId="77777777" w:rsidR="00B605E3" w:rsidRPr="00BC7F8B" w:rsidRDefault="00B605E3">
            <w:pPr>
              <w:rPr>
                <w:sz w:val="18"/>
                <w:szCs w:val="18"/>
                <w:lang w:val="es-ES_tradnl"/>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D6DE99B" w14:textId="77777777" w:rsidR="00B605E3" w:rsidRPr="00BC7F8B" w:rsidRDefault="00B605E3">
            <w:pPr>
              <w:rPr>
                <w:sz w:val="18"/>
                <w:szCs w:val="18"/>
                <w:lang w:val="es-ES_tradnl"/>
              </w:rPr>
            </w:pPr>
          </w:p>
        </w:tc>
        <w:tc>
          <w:tcPr>
            <w:tcW w:w="1654" w:type="dxa"/>
            <w:tcBorders>
              <w:top w:val="single" w:sz="4" w:space="0" w:color="auto"/>
              <w:left w:val="single" w:sz="4" w:space="0" w:color="auto"/>
              <w:bottom w:val="single" w:sz="4" w:space="0" w:color="auto"/>
              <w:right w:val="single" w:sz="4" w:space="0" w:color="auto"/>
            </w:tcBorders>
            <w:hideMark/>
          </w:tcPr>
          <w:p w14:paraId="1CA7987B" w14:textId="05E622C5" w:rsidR="00B605E3" w:rsidRPr="00BC7F8B" w:rsidRDefault="00E54883">
            <w:pPr>
              <w:spacing w:afterLines="20" w:after="48"/>
              <w:jc w:val="left"/>
              <w:rPr>
                <w:sz w:val="18"/>
                <w:szCs w:val="18"/>
                <w:lang w:val="es-ES_tradnl"/>
              </w:rPr>
            </w:pPr>
            <w:r w:rsidRPr="00BC7F8B">
              <w:rPr>
                <w:sz w:val="18"/>
                <w:szCs w:val="18"/>
                <w:lang w:val="es-ES_tradnl"/>
              </w:rPr>
              <w:t>Gastos de apoyo</w:t>
            </w:r>
          </w:p>
        </w:tc>
        <w:tc>
          <w:tcPr>
            <w:tcW w:w="923" w:type="dxa"/>
            <w:tcBorders>
              <w:top w:val="single" w:sz="4" w:space="0" w:color="auto"/>
              <w:left w:val="single" w:sz="4" w:space="0" w:color="auto"/>
              <w:bottom w:val="single" w:sz="4" w:space="0" w:color="auto"/>
              <w:right w:val="single" w:sz="4" w:space="0" w:color="auto"/>
            </w:tcBorders>
            <w:hideMark/>
          </w:tcPr>
          <w:p w14:paraId="649170DC" w14:textId="6D9F8EE0" w:rsidR="00B605E3" w:rsidRPr="00BC7F8B" w:rsidRDefault="00B605E3">
            <w:pPr>
              <w:spacing w:afterLines="20" w:after="48"/>
              <w:jc w:val="right"/>
              <w:rPr>
                <w:color w:val="000000"/>
                <w:sz w:val="18"/>
                <w:szCs w:val="18"/>
                <w:lang w:val="es-ES_tradnl" w:eastAsia="en-CA"/>
              </w:rPr>
            </w:pPr>
            <w:r w:rsidRPr="00BC7F8B">
              <w:rPr>
                <w:sz w:val="18"/>
                <w:szCs w:val="18"/>
                <w:lang w:val="es-ES_tradnl"/>
              </w:rPr>
              <w:t>11</w:t>
            </w:r>
            <w:r w:rsidR="00CD2522" w:rsidRPr="00BC7F8B">
              <w:rPr>
                <w:sz w:val="18"/>
                <w:szCs w:val="18"/>
                <w:lang w:val="es-ES_tradnl"/>
              </w:rPr>
              <w:t> </w:t>
            </w:r>
            <w:r w:rsidRPr="00BC7F8B">
              <w:rPr>
                <w:sz w:val="18"/>
                <w:szCs w:val="18"/>
                <w:lang w:val="es-ES_tradnl"/>
              </w:rPr>
              <w:t>176</w:t>
            </w:r>
          </w:p>
        </w:tc>
        <w:tc>
          <w:tcPr>
            <w:tcW w:w="924" w:type="dxa"/>
            <w:tcBorders>
              <w:top w:val="single" w:sz="4" w:space="0" w:color="auto"/>
              <w:left w:val="single" w:sz="4" w:space="0" w:color="auto"/>
              <w:bottom w:val="single" w:sz="4" w:space="0" w:color="auto"/>
              <w:right w:val="single" w:sz="4" w:space="0" w:color="auto"/>
            </w:tcBorders>
            <w:hideMark/>
          </w:tcPr>
          <w:p w14:paraId="3AA3A162"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3272F0F0" w14:textId="3196CE35" w:rsidR="00B605E3" w:rsidRPr="00BC7F8B" w:rsidRDefault="00B605E3">
            <w:pPr>
              <w:spacing w:afterLines="20" w:after="48"/>
              <w:jc w:val="right"/>
              <w:rPr>
                <w:color w:val="000000"/>
                <w:sz w:val="18"/>
                <w:szCs w:val="18"/>
                <w:lang w:val="es-ES_tradnl" w:eastAsia="en-CA"/>
              </w:rPr>
            </w:pPr>
            <w:r w:rsidRPr="00BC7F8B">
              <w:rPr>
                <w:sz w:val="18"/>
                <w:szCs w:val="18"/>
                <w:lang w:val="es-ES_tradnl"/>
              </w:rPr>
              <w:t>8</w:t>
            </w:r>
            <w:r w:rsidR="00CD2522" w:rsidRPr="00BC7F8B">
              <w:rPr>
                <w:sz w:val="18"/>
                <w:szCs w:val="18"/>
                <w:lang w:val="es-ES_tradnl"/>
              </w:rPr>
              <w:t> </w:t>
            </w:r>
            <w:r w:rsidRPr="00BC7F8B">
              <w:rPr>
                <w:sz w:val="18"/>
                <w:szCs w:val="18"/>
                <w:lang w:val="es-ES_tradnl"/>
              </w:rPr>
              <w:t>410</w:t>
            </w:r>
          </w:p>
        </w:tc>
        <w:tc>
          <w:tcPr>
            <w:tcW w:w="923" w:type="dxa"/>
            <w:tcBorders>
              <w:top w:val="single" w:sz="4" w:space="0" w:color="auto"/>
              <w:left w:val="single" w:sz="4" w:space="0" w:color="auto"/>
              <w:bottom w:val="single" w:sz="4" w:space="0" w:color="auto"/>
              <w:right w:val="single" w:sz="4" w:space="0" w:color="auto"/>
            </w:tcBorders>
            <w:hideMark/>
          </w:tcPr>
          <w:p w14:paraId="7E91F3D6"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404451FA"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1809B9C4" w14:textId="7E32936A" w:rsidR="00B605E3" w:rsidRPr="00BC7F8B" w:rsidRDefault="00B605E3">
            <w:pPr>
              <w:spacing w:afterLines="20" w:after="48"/>
              <w:jc w:val="right"/>
              <w:rPr>
                <w:color w:val="000000"/>
                <w:sz w:val="18"/>
                <w:szCs w:val="18"/>
                <w:lang w:val="es-ES_tradnl" w:eastAsia="en-CA"/>
              </w:rPr>
            </w:pPr>
            <w:r w:rsidRPr="00BC7F8B">
              <w:rPr>
                <w:sz w:val="18"/>
                <w:szCs w:val="18"/>
                <w:lang w:val="es-ES_tradnl"/>
              </w:rPr>
              <w:t>2</w:t>
            </w:r>
            <w:r w:rsidR="00CD2522" w:rsidRPr="00BC7F8B">
              <w:rPr>
                <w:sz w:val="18"/>
                <w:szCs w:val="18"/>
                <w:lang w:val="es-ES_tradnl"/>
              </w:rPr>
              <w:t> </w:t>
            </w:r>
            <w:r w:rsidRPr="00BC7F8B">
              <w:rPr>
                <w:sz w:val="18"/>
                <w:szCs w:val="18"/>
                <w:lang w:val="es-ES_tradnl"/>
              </w:rPr>
              <w:t>779</w:t>
            </w:r>
          </w:p>
        </w:tc>
        <w:tc>
          <w:tcPr>
            <w:tcW w:w="924" w:type="dxa"/>
            <w:tcBorders>
              <w:top w:val="single" w:sz="4" w:space="0" w:color="auto"/>
              <w:left w:val="single" w:sz="4" w:space="0" w:color="auto"/>
              <w:bottom w:val="single" w:sz="4" w:space="0" w:color="auto"/>
              <w:right w:val="single" w:sz="4" w:space="0" w:color="auto"/>
            </w:tcBorders>
            <w:hideMark/>
          </w:tcPr>
          <w:p w14:paraId="482854CB" w14:textId="574F09C0" w:rsidR="00B605E3" w:rsidRPr="00BC7F8B" w:rsidRDefault="00B605E3">
            <w:pPr>
              <w:spacing w:afterLines="20" w:after="48"/>
              <w:jc w:val="right"/>
              <w:rPr>
                <w:color w:val="000000"/>
                <w:sz w:val="18"/>
                <w:szCs w:val="18"/>
                <w:lang w:val="es-ES_tradnl" w:eastAsia="en-CA"/>
              </w:rPr>
            </w:pPr>
            <w:r w:rsidRPr="00BC7F8B">
              <w:rPr>
                <w:sz w:val="18"/>
                <w:szCs w:val="18"/>
                <w:lang w:val="es-ES_tradnl"/>
              </w:rPr>
              <w:t>22</w:t>
            </w:r>
            <w:r w:rsidR="00CD2522" w:rsidRPr="00BC7F8B">
              <w:rPr>
                <w:sz w:val="18"/>
                <w:szCs w:val="18"/>
                <w:lang w:val="es-ES_tradnl"/>
              </w:rPr>
              <w:t> </w:t>
            </w:r>
            <w:r w:rsidRPr="00BC7F8B">
              <w:rPr>
                <w:sz w:val="18"/>
                <w:szCs w:val="18"/>
                <w:lang w:val="es-ES_tradnl"/>
              </w:rPr>
              <w:t>365</w:t>
            </w:r>
          </w:p>
        </w:tc>
      </w:tr>
      <w:tr w:rsidR="00B605E3" w:rsidRPr="00BC7F8B" w14:paraId="7C09B271" w14:textId="77777777" w:rsidTr="00BF2609">
        <w:trPr>
          <w:trHeight w:val="344"/>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7D54AD5B" w14:textId="77777777" w:rsidR="00B605E3" w:rsidRPr="00BC7F8B" w:rsidRDefault="00B605E3">
            <w:pPr>
              <w:rPr>
                <w:sz w:val="18"/>
                <w:szCs w:val="18"/>
                <w:lang w:val="es-ES_tradnl"/>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348B657C" w14:textId="5B3077A1" w:rsidR="00B605E3" w:rsidRPr="00BC7F8B" w:rsidRDefault="00CD2522">
            <w:pPr>
              <w:spacing w:afterLines="20" w:after="48"/>
              <w:jc w:val="center"/>
              <w:rPr>
                <w:caps/>
                <w:sz w:val="18"/>
                <w:szCs w:val="18"/>
                <w:lang w:val="es-ES_tradnl"/>
              </w:rPr>
            </w:pPr>
            <w:r w:rsidRPr="00BC7F8B">
              <w:rPr>
                <w:color w:val="000000" w:themeColor="text1"/>
                <w:sz w:val="18"/>
                <w:szCs w:val="18"/>
                <w:lang w:val="es-ES_tradnl"/>
              </w:rPr>
              <w:t>PNUMA</w:t>
            </w:r>
          </w:p>
        </w:tc>
        <w:tc>
          <w:tcPr>
            <w:tcW w:w="1654" w:type="dxa"/>
            <w:tcBorders>
              <w:top w:val="single" w:sz="4" w:space="0" w:color="auto"/>
              <w:left w:val="single" w:sz="4" w:space="0" w:color="auto"/>
              <w:bottom w:val="single" w:sz="4" w:space="0" w:color="auto"/>
              <w:right w:val="single" w:sz="4" w:space="0" w:color="auto"/>
            </w:tcBorders>
            <w:hideMark/>
          </w:tcPr>
          <w:p w14:paraId="62C10F66" w14:textId="08C2E568" w:rsidR="00B605E3" w:rsidRPr="00BC7F8B" w:rsidRDefault="00E54883">
            <w:pPr>
              <w:spacing w:afterLines="20" w:after="48"/>
              <w:jc w:val="left"/>
              <w:rPr>
                <w:sz w:val="18"/>
                <w:szCs w:val="18"/>
                <w:lang w:val="es-ES_tradnl"/>
              </w:rPr>
            </w:pPr>
            <w:r w:rsidRPr="00BC7F8B">
              <w:rPr>
                <w:sz w:val="18"/>
                <w:szCs w:val="18"/>
                <w:lang w:val="es-ES_tradnl"/>
              </w:rPr>
              <w:t>Costos del proyecto</w:t>
            </w:r>
          </w:p>
        </w:tc>
        <w:tc>
          <w:tcPr>
            <w:tcW w:w="923" w:type="dxa"/>
            <w:tcBorders>
              <w:top w:val="single" w:sz="4" w:space="0" w:color="auto"/>
              <w:left w:val="single" w:sz="4" w:space="0" w:color="auto"/>
              <w:bottom w:val="single" w:sz="4" w:space="0" w:color="auto"/>
              <w:right w:val="single" w:sz="4" w:space="0" w:color="auto"/>
            </w:tcBorders>
            <w:hideMark/>
          </w:tcPr>
          <w:p w14:paraId="2378B597" w14:textId="4563FCF5" w:rsidR="00B605E3" w:rsidRPr="00BC7F8B" w:rsidRDefault="00B605E3">
            <w:pPr>
              <w:spacing w:afterLines="20" w:after="48"/>
              <w:jc w:val="right"/>
              <w:rPr>
                <w:color w:val="000000"/>
                <w:sz w:val="18"/>
                <w:szCs w:val="18"/>
                <w:lang w:val="es-ES_tradnl" w:eastAsia="en-CA"/>
              </w:rPr>
            </w:pPr>
            <w:r w:rsidRPr="00BC7F8B">
              <w:rPr>
                <w:sz w:val="18"/>
                <w:szCs w:val="18"/>
                <w:lang w:val="es-ES_tradnl"/>
              </w:rPr>
              <w:t>22</w:t>
            </w:r>
            <w:r w:rsidR="00CD2522" w:rsidRPr="00BC7F8B">
              <w:rPr>
                <w:sz w:val="18"/>
                <w:szCs w:val="18"/>
                <w:lang w:val="es-ES_tradnl"/>
              </w:rPr>
              <w:t> </w:t>
            </w:r>
            <w:r w:rsidRPr="00BC7F8B">
              <w:rPr>
                <w:sz w:val="18"/>
                <w:szCs w:val="18"/>
                <w:lang w:val="es-ES_tradnl"/>
              </w:rPr>
              <w:t>000</w:t>
            </w:r>
          </w:p>
        </w:tc>
        <w:tc>
          <w:tcPr>
            <w:tcW w:w="924" w:type="dxa"/>
            <w:tcBorders>
              <w:top w:val="single" w:sz="4" w:space="0" w:color="auto"/>
              <w:left w:val="single" w:sz="4" w:space="0" w:color="auto"/>
              <w:bottom w:val="single" w:sz="4" w:space="0" w:color="auto"/>
              <w:right w:val="single" w:sz="4" w:space="0" w:color="auto"/>
            </w:tcBorders>
            <w:hideMark/>
          </w:tcPr>
          <w:p w14:paraId="68DB2D28"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3B60466D" w14:textId="2854D98E" w:rsidR="00B605E3" w:rsidRPr="00BC7F8B" w:rsidRDefault="00B605E3">
            <w:pPr>
              <w:spacing w:afterLines="20" w:after="48"/>
              <w:jc w:val="right"/>
              <w:rPr>
                <w:color w:val="000000"/>
                <w:sz w:val="18"/>
                <w:szCs w:val="18"/>
                <w:lang w:val="es-ES_tradnl" w:eastAsia="en-CA"/>
              </w:rPr>
            </w:pPr>
            <w:r w:rsidRPr="00BC7F8B">
              <w:rPr>
                <w:sz w:val="18"/>
                <w:szCs w:val="18"/>
                <w:lang w:val="es-ES_tradnl"/>
              </w:rPr>
              <w:t>22</w:t>
            </w:r>
            <w:r w:rsidR="00CD2522" w:rsidRPr="00BC7F8B">
              <w:rPr>
                <w:sz w:val="18"/>
                <w:szCs w:val="18"/>
                <w:lang w:val="es-ES_tradnl"/>
              </w:rPr>
              <w:t> </w:t>
            </w:r>
            <w:r w:rsidRPr="00BC7F8B">
              <w:rPr>
                <w:sz w:val="18"/>
                <w:szCs w:val="18"/>
                <w:lang w:val="es-ES_tradnl"/>
              </w:rPr>
              <w:t>000</w:t>
            </w:r>
          </w:p>
        </w:tc>
        <w:tc>
          <w:tcPr>
            <w:tcW w:w="923" w:type="dxa"/>
            <w:tcBorders>
              <w:top w:val="single" w:sz="4" w:space="0" w:color="auto"/>
              <w:left w:val="single" w:sz="4" w:space="0" w:color="auto"/>
              <w:bottom w:val="single" w:sz="4" w:space="0" w:color="auto"/>
              <w:right w:val="single" w:sz="4" w:space="0" w:color="auto"/>
            </w:tcBorders>
            <w:hideMark/>
          </w:tcPr>
          <w:p w14:paraId="777A96D7"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34F9AEBE"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69B17395"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57ABFCAF" w14:textId="3C50CFE0" w:rsidR="00B605E3" w:rsidRPr="00BC7F8B" w:rsidRDefault="00B605E3">
            <w:pPr>
              <w:spacing w:afterLines="20" w:after="48"/>
              <w:jc w:val="right"/>
              <w:rPr>
                <w:color w:val="000000"/>
                <w:sz w:val="18"/>
                <w:szCs w:val="18"/>
                <w:lang w:val="es-ES_tradnl" w:eastAsia="en-CA"/>
              </w:rPr>
            </w:pPr>
            <w:r w:rsidRPr="00BC7F8B">
              <w:rPr>
                <w:sz w:val="18"/>
                <w:szCs w:val="18"/>
                <w:lang w:val="es-ES_tradnl"/>
              </w:rPr>
              <w:t>44</w:t>
            </w:r>
            <w:r w:rsidR="00CD2522" w:rsidRPr="00BC7F8B">
              <w:rPr>
                <w:sz w:val="18"/>
                <w:szCs w:val="18"/>
                <w:lang w:val="es-ES_tradnl"/>
              </w:rPr>
              <w:t> </w:t>
            </w:r>
            <w:r w:rsidRPr="00BC7F8B">
              <w:rPr>
                <w:sz w:val="18"/>
                <w:szCs w:val="18"/>
                <w:lang w:val="es-ES_tradnl"/>
              </w:rPr>
              <w:t>000</w:t>
            </w:r>
          </w:p>
        </w:tc>
      </w:tr>
      <w:tr w:rsidR="00B605E3" w:rsidRPr="00BC7F8B" w14:paraId="7FBB268F" w14:textId="77777777" w:rsidTr="00BF2609">
        <w:trPr>
          <w:trHeight w:val="344"/>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1B0F9655" w14:textId="77777777" w:rsidR="00B605E3" w:rsidRPr="00BC7F8B" w:rsidRDefault="00B605E3">
            <w:pPr>
              <w:rPr>
                <w:sz w:val="18"/>
                <w:szCs w:val="18"/>
                <w:lang w:val="es-ES_tradnl"/>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0070954" w14:textId="77777777" w:rsidR="00B605E3" w:rsidRPr="00BC7F8B" w:rsidRDefault="00B605E3">
            <w:pPr>
              <w:rPr>
                <w:caps/>
                <w:sz w:val="18"/>
                <w:szCs w:val="18"/>
                <w:lang w:val="es-ES_tradnl"/>
              </w:rPr>
            </w:pPr>
          </w:p>
        </w:tc>
        <w:tc>
          <w:tcPr>
            <w:tcW w:w="1654" w:type="dxa"/>
            <w:tcBorders>
              <w:top w:val="single" w:sz="4" w:space="0" w:color="auto"/>
              <w:left w:val="single" w:sz="4" w:space="0" w:color="auto"/>
              <w:bottom w:val="single" w:sz="4" w:space="0" w:color="auto"/>
              <w:right w:val="single" w:sz="4" w:space="0" w:color="auto"/>
            </w:tcBorders>
            <w:hideMark/>
          </w:tcPr>
          <w:p w14:paraId="68FDBC2C" w14:textId="22CD03F2" w:rsidR="00B605E3" w:rsidRPr="00BC7F8B" w:rsidRDefault="00E54883">
            <w:pPr>
              <w:spacing w:afterLines="20" w:after="48"/>
              <w:jc w:val="left"/>
              <w:rPr>
                <w:sz w:val="18"/>
                <w:szCs w:val="18"/>
                <w:lang w:val="es-ES_tradnl"/>
              </w:rPr>
            </w:pPr>
            <w:r w:rsidRPr="00BC7F8B">
              <w:rPr>
                <w:sz w:val="18"/>
                <w:szCs w:val="18"/>
                <w:lang w:val="es-ES_tradnl"/>
              </w:rPr>
              <w:t>Gastos de apoyo</w:t>
            </w:r>
          </w:p>
        </w:tc>
        <w:tc>
          <w:tcPr>
            <w:tcW w:w="923" w:type="dxa"/>
            <w:tcBorders>
              <w:top w:val="single" w:sz="4" w:space="0" w:color="auto"/>
              <w:left w:val="single" w:sz="4" w:space="0" w:color="auto"/>
              <w:bottom w:val="single" w:sz="4" w:space="0" w:color="auto"/>
              <w:right w:val="single" w:sz="4" w:space="0" w:color="auto"/>
            </w:tcBorders>
            <w:hideMark/>
          </w:tcPr>
          <w:p w14:paraId="6928C9F6" w14:textId="52EE831A" w:rsidR="00B605E3" w:rsidRPr="00BC7F8B" w:rsidRDefault="00B605E3">
            <w:pPr>
              <w:spacing w:afterLines="20" w:after="48"/>
              <w:jc w:val="right"/>
              <w:rPr>
                <w:color w:val="000000"/>
                <w:sz w:val="18"/>
                <w:szCs w:val="18"/>
                <w:lang w:val="es-ES_tradnl" w:eastAsia="en-CA"/>
              </w:rPr>
            </w:pPr>
            <w:r w:rsidRPr="00BC7F8B">
              <w:rPr>
                <w:sz w:val="18"/>
                <w:szCs w:val="18"/>
                <w:lang w:val="es-ES_tradnl"/>
              </w:rPr>
              <w:t>2</w:t>
            </w:r>
            <w:r w:rsidR="00CD2522" w:rsidRPr="00BC7F8B">
              <w:rPr>
                <w:sz w:val="18"/>
                <w:szCs w:val="18"/>
                <w:lang w:val="es-ES_tradnl"/>
              </w:rPr>
              <w:t> </w:t>
            </w:r>
            <w:r w:rsidRPr="00BC7F8B">
              <w:rPr>
                <w:sz w:val="18"/>
                <w:szCs w:val="18"/>
                <w:lang w:val="es-ES_tradnl"/>
              </w:rPr>
              <w:t>860</w:t>
            </w:r>
          </w:p>
        </w:tc>
        <w:tc>
          <w:tcPr>
            <w:tcW w:w="924" w:type="dxa"/>
            <w:tcBorders>
              <w:top w:val="single" w:sz="4" w:space="0" w:color="auto"/>
              <w:left w:val="single" w:sz="4" w:space="0" w:color="auto"/>
              <w:bottom w:val="single" w:sz="4" w:space="0" w:color="auto"/>
              <w:right w:val="single" w:sz="4" w:space="0" w:color="auto"/>
            </w:tcBorders>
            <w:hideMark/>
          </w:tcPr>
          <w:p w14:paraId="5CD8C45F"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02F260D5" w14:textId="5E6ECC97" w:rsidR="00B605E3" w:rsidRPr="00BC7F8B" w:rsidRDefault="00B605E3">
            <w:pPr>
              <w:spacing w:afterLines="20" w:after="48"/>
              <w:jc w:val="right"/>
              <w:rPr>
                <w:color w:val="000000"/>
                <w:sz w:val="18"/>
                <w:szCs w:val="18"/>
                <w:lang w:val="es-ES_tradnl" w:eastAsia="en-CA"/>
              </w:rPr>
            </w:pPr>
            <w:r w:rsidRPr="00BC7F8B">
              <w:rPr>
                <w:sz w:val="18"/>
                <w:szCs w:val="18"/>
                <w:lang w:val="es-ES_tradnl"/>
              </w:rPr>
              <w:t>2</w:t>
            </w:r>
            <w:r w:rsidR="00CD2522" w:rsidRPr="00BC7F8B">
              <w:rPr>
                <w:sz w:val="18"/>
                <w:szCs w:val="18"/>
                <w:lang w:val="es-ES_tradnl"/>
              </w:rPr>
              <w:t> </w:t>
            </w:r>
            <w:r w:rsidRPr="00BC7F8B">
              <w:rPr>
                <w:sz w:val="18"/>
                <w:szCs w:val="18"/>
                <w:lang w:val="es-ES_tradnl"/>
              </w:rPr>
              <w:t>860</w:t>
            </w:r>
          </w:p>
        </w:tc>
        <w:tc>
          <w:tcPr>
            <w:tcW w:w="923" w:type="dxa"/>
            <w:tcBorders>
              <w:top w:val="single" w:sz="4" w:space="0" w:color="auto"/>
              <w:left w:val="single" w:sz="4" w:space="0" w:color="auto"/>
              <w:bottom w:val="single" w:sz="4" w:space="0" w:color="auto"/>
              <w:right w:val="single" w:sz="4" w:space="0" w:color="auto"/>
            </w:tcBorders>
            <w:hideMark/>
          </w:tcPr>
          <w:p w14:paraId="27798992"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7C9F76BC"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0C9B1332" w14:textId="77777777" w:rsidR="00B605E3" w:rsidRPr="00BC7F8B" w:rsidRDefault="00B605E3">
            <w:pPr>
              <w:spacing w:afterLines="20" w:after="48"/>
              <w:jc w:val="right"/>
              <w:rPr>
                <w:color w:val="000000"/>
                <w:sz w:val="18"/>
                <w:szCs w:val="18"/>
                <w:lang w:val="es-ES_tradnl" w:eastAsia="en-CA"/>
              </w:rPr>
            </w:pPr>
            <w:r w:rsidRPr="00BC7F8B">
              <w:rPr>
                <w:sz w:val="18"/>
                <w:szCs w:val="18"/>
                <w:lang w:val="es-ES_tradnl"/>
              </w:rPr>
              <w:t>0</w:t>
            </w:r>
          </w:p>
        </w:tc>
        <w:tc>
          <w:tcPr>
            <w:tcW w:w="924" w:type="dxa"/>
            <w:tcBorders>
              <w:top w:val="single" w:sz="4" w:space="0" w:color="auto"/>
              <w:left w:val="single" w:sz="4" w:space="0" w:color="auto"/>
              <w:bottom w:val="single" w:sz="4" w:space="0" w:color="auto"/>
              <w:right w:val="single" w:sz="4" w:space="0" w:color="auto"/>
            </w:tcBorders>
            <w:hideMark/>
          </w:tcPr>
          <w:p w14:paraId="343C133F" w14:textId="606DA016" w:rsidR="00B605E3" w:rsidRPr="00BC7F8B" w:rsidRDefault="00B605E3">
            <w:pPr>
              <w:spacing w:afterLines="20" w:after="48"/>
              <w:jc w:val="right"/>
              <w:rPr>
                <w:color w:val="000000"/>
                <w:sz w:val="18"/>
                <w:szCs w:val="18"/>
                <w:lang w:val="es-ES_tradnl" w:eastAsia="en-CA"/>
              </w:rPr>
            </w:pPr>
            <w:r w:rsidRPr="00BC7F8B">
              <w:rPr>
                <w:sz w:val="18"/>
                <w:szCs w:val="18"/>
                <w:lang w:val="es-ES_tradnl"/>
              </w:rPr>
              <w:t>5</w:t>
            </w:r>
            <w:r w:rsidR="00CD2522" w:rsidRPr="00BC7F8B">
              <w:rPr>
                <w:sz w:val="18"/>
                <w:szCs w:val="18"/>
                <w:lang w:val="es-ES_tradnl"/>
              </w:rPr>
              <w:t> </w:t>
            </w:r>
            <w:r w:rsidRPr="00BC7F8B">
              <w:rPr>
                <w:sz w:val="18"/>
                <w:szCs w:val="18"/>
                <w:lang w:val="es-ES_tradnl"/>
              </w:rPr>
              <w:t>720</w:t>
            </w:r>
          </w:p>
        </w:tc>
      </w:tr>
      <w:tr w:rsidR="00B605E3" w:rsidRPr="00BC7F8B" w14:paraId="37D4A636" w14:textId="77777777" w:rsidTr="00BF2609">
        <w:trPr>
          <w:trHeight w:val="344"/>
        </w:trPr>
        <w:tc>
          <w:tcPr>
            <w:tcW w:w="2160" w:type="dxa"/>
            <w:gridSpan w:val="2"/>
            <w:vMerge w:val="restart"/>
            <w:tcBorders>
              <w:top w:val="single" w:sz="4" w:space="0" w:color="auto"/>
              <w:left w:val="single" w:sz="4" w:space="0" w:color="auto"/>
              <w:bottom w:val="single" w:sz="4" w:space="0" w:color="auto"/>
              <w:right w:val="single" w:sz="4" w:space="0" w:color="auto"/>
            </w:tcBorders>
            <w:hideMark/>
          </w:tcPr>
          <w:p w14:paraId="768B8827" w14:textId="77777777" w:rsidR="00E54883" w:rsidRPr="00BC7F8B" w:rsidRDefault="00E54883" w:rsidP="00E54883">
            <w:pPr>
              <w:spacing w:afterLines="20" w:after="48"/>
              <w:jc w:val="left"/>
              <w:rPr>
                <w:sz w:val="18"/>
                <w:szCs w:val="18"/>
                <w:lang w:val="es-ES_tradnl"/>
              </w:rPr>
            </w:pPr>
            <w:r w:rsidRPr="00BC7F8B">
              <w:rPr>
                <w:sz w:val="18"/>
                <w:szCs w:val="18"/>
                <w:lang w:val="es-ES_tradnl"/>
              </w:rPr>
              <w:t>Fondos aprobados por el</w:t>
            </w:r>
          </w:p>
          <w:p w14:paraId="49C33183" w14:textId="042514F7" w:rsidR="00B605E3" w:rsidRPr="00BC7F8B" w:rsidRDefault="00E54883" w:rsidP="00E54883">
            <w:pPr>
              <w:spacing w:afterLines="20" w:after="48"/>
              <w:jc w:val="left"/>
              <w:rPr>
                <w:sz w:val="18"/>
                <w:szCs w:val="18"/>
                <w:lang w:val="es-ES_tradnl"/>
              </w:rPr>
            </w:pPr>
            <w:r w:rsidRPr="00BC7F8B">
              <w:rPr>
                <w:sz w:val="18"/>
                <w:szCs w:val="18"/>
                <w:lang w:val="es-ES_tradnl"/>
              </w:rPr>
              <w:t>Comité Ejecutivo ($EUA)</w:t>
            </w:r>
          </w:p>
        </w:tc>
        <w:tc>
          <w:tcPr>
            <w:tcW w:w="1654" w:type="dxa"/>
            <w:tcBorders>
              <w:top w:val="single" w:sz="4" w:space="0" w:color="auto"/>
              <w:left w:val="single" w:sz="4" w:space="0" w:color="auto"/>
              <w:bottom w:val="single" w:sz="4" w:space="0" w:color="auto"/>
              <w:right w:val="single" w:sz="4" w:space="0" w:color="auto"/>
            </w:tcBorders>
            <w:hideMark/>
          </w:tcPr>
          <w:p w14:paraId="604F4847" w14:textId="43D763D7" w:rsidR="00B605E3" w:rsidRPr="00BC7F8B" w:rsidRDefault="00E54883">
            <w:pPr>
              <w:spacing w:afterLines="20" w:after="48"/>
              <w:jc w:val="left"/>
              <w:rPr>
                <w:sz w:val="18"/>
                <w:szCs w:val="18"/>
                <w:lang w:val="es-ES_tradnl"/>
              </w:rPr>
            </w:pPr>
            <w:r w:rsidRPr="00BC7F8B">
              <w:rPr>
                <w:sz w:val="18"/>
                <w:szCs w:val="18"/>
                <w:lang w:val="es-ES_tradnl"/>
              </w:rPr>
              <w:t>Costos del proyecto</w:t>
            </w:r>
          </w:p>
        </w:tc>
        <w:tc>
          <w:tcPr>
            <w:tcW w:w="923" w:type="dxa"/>
            <w:tcBorders>
              <w:top w:val="single" w:sz="4" w:space="0" w:color="auto"/>
              <w:left w:val="single" w:sz="4" w:space="0" w:color="auto"/>
              <w:bottom w:val="single" w:sz="4" w:space="0" w:color="auto"/>
              <w:right w:val="single" w:sz="4" w:space="0" w:color="auto"/>
            </w:tcBorders>
            <w:vAlign w:val="center"/>
            <w:hideMark/>
          </w:tcPr>
          <w:p w14:paraId="5C94B5E4" w14:textId="5B532732" w:rsidR="00B605E3" w:rsidRPr="00BC7F8B" w:rsidRDefault="00B605E3">
            <w:pPr>
              <w:spacing w:afterLines="20" w:after="48"/>
              <w:jc w:val="right"/>
              <w:rPr>
                <w:color w:val="000000"/>
                <w:sz w:val="18"/>
                <w:szCs w:val="18"/>
                <w:lang w:val="es-ES_tradnl" w:eastAsia="en-CA"/>
              </w:rPr>
            </w:pPr>
            <w:r w:rsidRPr="00BC7F8B">
              <w:rPr>
                <w:sz w:val="18"/>
                <w:szCs w:val="18"/>
                <w:lang w:val="es-ES_tradnl"/>
              </w:rPr>
              <w:t>146</w:t>
            </w:r>
            <w:r w:rsidR="00CD2522" w:rsidRPr="00BC7F8B">
              <w:rPr>
                <w:sz w:val="18"/>
                <w:szCs w:val="18"/>
                <w:lang w:val="es-ES_tradnl"/>
              </w:rPr>
              <w:t> </w:t>
            </w:r>
            <w:r w:rsidRPr="00BC7F8B">
              <w:rPr>
                <w:sz w:val="18"/>
                <w:szCs w:val="18"/>
                <w:lang w:val="es-ES_tradnl"/>
              </w:rPr>
              <w:t>175</w:t>
            </w:r>
          </w:p>
        </w:tc>
        <w:tc>
          <w:tcPr>
            <w:tcW w:w="924" w:type="dxa"/>
            <w:tcBorders>
              <w:top w:val="single" w:sz="4" w:space="0" w:color="auto"/>
              <w:left w:val="single" w:sz="4" w:space="0" w:color="auto"/>
              <w:bottom w:val="single" w:sz="4" w:space="0" w:color="auto"/>
              <w:right w:val="single" w:sz="4" w:space="0" w:color="auto"/>
            </w:tcBorders>
            <w:vAlign w:val="center"/>
          </w:tcPr>
          <w:p w14:paraId="5012CD76"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7C60F557" w14:textId="77777777" w:rsidR="00B605E3" w:rsidRPr="00BC7F8B" w:rsidRDefault="00B605E3">
            <w:pPr>
              <w:spacing w:afterLines="20" w:after="48"/>
              <w:jc w:val="right"/>
              <w:rPr>
                <w:color w:val="000000"/>
                <w:sz w:val="18"/>
                <w:szCs w:val="18"/>
                <w:lang w:val="es-ES_tradnl" w:eastAsia="en-CA"/>
              </w:rPr>
            </w:pPr>
          </w:p>
        </w:tc>
        <w:tc>
          <w:tcPr>
            <w:tcW w:w="923" w:type="dxa"/>
            <w:tcBorders>
              <w:top w:val="single" w:sz="4" w:space="0" w:color="auto"/>
              <w:left w:val="single" w:sz="4" w:space="0" w:color="auto"/>
              <w:bottom w:val="single" w:sz="4" w:space="0" w:color="auto"/>
              <w:right w:val="single" w:sz="4" w:space="0" w:color="auto"/>
            </w:tcBorders>
            <w:vAlign w:val="center"/>
          </w:tcPr>
          <w:p w14:paraId="2EB103C4"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57EA451A"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5169DA8C"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64F22079" w14:textId="29479B82" w:rsidR="00B605E3" w:rsidRPr="00BC7F8B" w:rsidRDefault="00B605E3">
            <w:pPr>
              <w:spacing w:afterLines="20" w:after="48"/>
              <w:jc w:val="right"/>
              <w:rPr>
                <w:color w:val="000000"/>
                <w:sz w:val="18"/>
                <w:szCs w:val="18"/>
                <w:lang w:val="es-ES_tradnl" w:eastAsia="en-CA"/>
              </w:rPr>
            </w:pPr>
            <w:r w:rsidRPr="00BC7F8B">
              <w:rPr>
                <w:sz w:val="18"/>
                <w:szCs w:val="18"/>
                <w:lang w:val="es-ES_tradnl"/>
              </w:rPr>
              <w:t>146</w:t>
            </w:r>
            <w:r w:rsidR="00CD2522" w:rsidRPr="00BC7F8B">
              <w:rPr>
                <w:sz w:val="18"/>
                <w:szCs w:val="18"/>
                <w:lang w:val="es-ES_tradnl"/>
              </w:rPr>
              <w:t> </w:t>
            </w:r>
            <w:r w:rsidRPr="00BC7F8B">
              <w:rPr>
                <w:sz w:val="18"/>
                <w:szCs w:val="18"/>
                <w:lang w:val="es-ES_tradnl"/>
              </w:rPr>
              <w:t>175</w:t>
            </w:r>
          </w:p>
        </w:tc>
      </w:tr>
      <w:tr w:rsidR="00B605E3" w:rsidRPr="00BC7F8B" w14:paraId="30BB295D" w14:textId="77777777" w:rsidTr="00BF2609">
        <w:trPr>
          <w:trHeight w:val="344"/>
        </w:trPr>
        <w:tc>
          <w:tcPr>
            <w:tcW w:w="2160" w:type="dxa"/>
            <w:gridSpan w:val="2"/>
            <w:vMerge/>
            <w:tcBorders>
              <w:top w:val="single" w:sz="4" w:space="0" w:color="auto"/>
              <w:left w:val="single" w:sz="4" w:space="0" w:color="auto"/>
              <w:bottom w:val="single" w:sz="4" w:space="0" w:color="auto"/>
              <w:right w:val="single" w:sz="4" w:space="0" w:color="auto"/>
            </w:tcBorders>
            <w:vAlign w:val="center"/>
            <w:hideMark/>
          </w:tcPr>
          <w:p w14:paraId="73F940CD" w14:textId="77777777" w:rsidR="00B605E3" w:rsidRPr="00BC7F8B" w:rsidRDefault="00B605E3">
            <w:pPr>
              <w:rPr>
                <w:sz w:val="18"/>
                <w:szCs w:val="18"/>
                <w:lang w:val="es-ES_tradnl"/>
              </w:rPr>
            </w:pPr>
          </w:p>
        </w:tc>
        <w:tc>
          <w:tcPr>
            <w:tcW w:w="1654" w:type="dxa"/>
            <w:tcBorders>
              <w:top w:val="single" w:sz="4" w:space="0" w:color="auto"/>
              <w:left w:val="single" w:sz="4" w:space="0" w:color="auto"/>
              <w:bottom w:val="single" w:sz="4" w:space="0" w:color="auto"/>
              <w:right w:val="single" w:sz="4" w:space="0" w:color="auto"/>
            </w:tcBorders>
            <w:hideMark/>
          </w:tcPr>
          <w:p w14:paraId="3C37FAD9" w14:textId="2CA6B987" w:rsidR="00B605E3" w:rsidRPr="00BC7F8B" w:rsidRDefault="00E54883">
            <w:pPr>
              <w:spacing w:afterLines="20" w:after="48"/>
              <w:jc w:val="left"/>
              <w:rPr>
                <w:sz w:val="18"/>
                <w:szCs w:val="18"/>
                <w:lang w:val="es-ES_tradnl"/>
              </w:rPr>
            </w:pPr>
            <w:r w:rsidRPr="00BC7F8B">
              <w:rPr>
                <w:sz w:val="18"/>
                <w:szCs w:val="18"/>
                <w:lang w:val="es-ES_tradnl"/>
              </w:rPr>
              <w:t>Gastos de apoyo</w:t>
            </w:r>
          </w:p>
        </w:tc>
        <w:tc>
          <w:tcPr>
            <w:tcW w:w="923" w:type="dxa"/>
            <w:tcBorders>
              <w:top w:val="single" w:sz="4" w:space="0" w:color="auto"/>
              <w:left w:val="single" w:sz="4" w:space="0" w:color="auto"/>
              <w:bottom w:val="single" w:sz="4" w:space="0" w:color="auto"/>
              <w:right w:val="single" w:sz="4" w:space="0" w:color="auto"/>
            </w:tcBorders>
            <w:hideMark/>
          </w:tcPr>
          <w:p w14:paraId="4A9F32C5" w14:textId="2CBDE13D" w:rsidR="00B605E3" w:rsidRPr="00BC7F8B" w:rsidRDefault="00B605E3">
            <w:pPr>
              <w:spacing w:afterLines="20" w:after="48"/>
              <w:jc w:val="right"/>
              <w:rPr>
                <w:color w:val="000000"/>
                <w:sz w:val="18"/>
                <w:szCs w:val="18"/>
                <w:lang w:val="es-ES_tradnl" w:eastAsia="en-CA"/>
              </w:rPr>
            </w:pPr>
            <w:r w:rsidRPr="00BC7F8B">
              <w:rPr>
                <w:sz w:val="18"/>
                <w:szCs w:val="18"/>
                <w:lang w:val="es-ES_tradnl"/>
              </w:rPr>
              <w:t>14</w:t>
            </w:r>
            <w:r w:rsidR="00CD2522" w:rsidRPr="00BC7F8B">
              <w:rPr>
                <w:sz w:val="18"/>
                <w:szCs w:val="18"/>
                <w:lang w:val="es-ES_tradnl"/>
              </w:rPr>
              <w:t> </w:t>
            </w:r>
            <w:r w:rsidRPr="00BC7F8B">
              <w:rPr>
                <w:sz w:val="18"/>
                <w:szCs w:val="18"/>
                <w:lang w:val="es-ES_tradnl"/>
              </w:rPr>
              <w:t>036</w:t>
            </w:r>
          </w:p>
        </w:tc>
        <w:tc>
          <w:tcPr>
            <w:tcW w:w="924" w:type="dxa"/>
            <w:tcBorders>
              <w:top w:val="single" w:sz="4" w:space="0" w:color="auto"/>
              <w:left w:val="single" w:sz="4" w:space="0" w:color="auto"/>
              <w:bottom w:val="single" w:sz="4" w:space="0" w:color="auto"/>
              <w:right w:val="single" w:sz="4" w:space="0" w:color="auto"/>
            </w:tcBorders>
            <w:vAlign w:val="center"/>
          </w:tcPr>
          <w:p w14:paraId="586B8489"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2FC854DC" w14:textId="77777777" w:rsidR="00B605E3" w:rsidRPr="00BC7F8B" w:rsidRDefault="00B605E3">
            <w:pPr>
              <w:spacing w:afterLines="20" w:after="48"/>
              <w:jc w:val="right"/>
              <w:rPr>
                <w:color w:val="000000"/>
                <w:sz w:val="18"/>
                <w:szCs w:val="18"/>
                <w:lang w:val="es-ES_tradnl" w:eastAsia="en-CA"/>
              </w:rPr>
            </w:pPr>
          </w:p>
        </w:tc>
        <w:tc>
          <w:tcPr>
            <w:tcW w:w="923" w:type="dxa"/>
            <w:tcBorders>
              <w:top w:val="single" w:sz="4" w:space="0" w:color="auto"/>
              <w:left w:val="single" w:sz="4" w:space="0" w:color="auto"/>
              <w:bottom w:val="single" w:sz="4" w:space="0" w:color="auto"/>
              <w:right w:val="single" w:sz="4" w:space="0" w:color="auto"/>
            </w:tcBorders>
            <w:vAlign w:val="center"/>
          </w:tcPr>
          <w:p w14:paraId="336C54A3"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5DF7CD73"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0691A5A0"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hideMark/>
          </w:tcPr>
          <w:p w14:paraId="1C8B8D5F" w14:textId="63A06FCD" w:rsidR="00B605E3" w:rsidRPr="00BC7F8B" w:rsidRDefault="00B605E3">
            <w:pPr>
              <w:spacing w:afterLines="20" w:after="48"/>
              <w:jc w:val="right"/>
              <w:rPr>
                <w:color w:val="000000"/>
                <w:sz w:val="18"/>
                <w:szCs w:val="18"/>
                <w:lang w:val="es-ES_tradnl" w:eastAsia="en-CA"/>
              </w:rPr>
            </w:pPr>
            <w:r w:rsidRPr="00BC7F8B">
              <w:rPr>
                <w:sz w:val="18"/>
                <w:szCs w:val="18"/>
                <w:lang w:val="es-ES_tradnl"/>
              </w:rPr>
              <w:t>14</w:t>
            </w:r>
            <w:r w:rsidR="00CD2522" w:rsidRPr="00BC7F8B">
              <w:rPr>
                <w:sz w:val="18"/>
                <w:szCs w:val="18"/>
                <w:lang w:val="es-ES_tradnl"/>
              </w:rPr>
              <w:t> </w:t>
            </w:r>
            <w:r w:rsidRPr="00BC7F8B">
              <w:rPr>
                <w:sz w:val="18"/>
                <w:szCs w:val="18"/>
                <w:lang w:val="es-ES_tradnl"/>
              </w:rPr>
              <w:t>036</w:t>
            </w:r>
          </w:p>
        </w:tc>
      </w:tr>
      <w:tr w:rsidR="00B605E3" w:rsidRPr="00BC7F8B" w14:paraId="74E90EFE" w14:textId="77777777" w:rsidTr="00BF2609">
        <w:trPr>
          <w:trHeight w:val="344"/>
        </w:trPr>
        <w:tc>
          <w:tcPr>
            <w:tcW w:w="2160" w:type="dxa"/>
            <w:gridSpan w:val="2"/>
            <w:vMerge w:val="restart"/>
            <w:tcBorders>
              <w:top w:val="single" w:sz="4" w:space="0" w:color="auto"/>
              <w:left w:val="single" w:sz="4" w:space="0" w:color="auto"/>
              <w:bottom w:val="single" w:sz="4" w:space="0" w:color="auto"/>
              <w:right w:val="single" w:sz="4" w:space="0" w:color="auto"/>
            </w:tcBorders>
            <w:hideMark/>
          </w:tcPr>
          <w:p w14:paraId="7BFD7914" w14:textId="11D86B82" w:rsidR="00E54883" w:rsidRPr="00BC7F8B" w:rsidRDefault="00E54883" w:rsidP="00E54883">
            <w:pPr>
              <w:spacing w:afterLines="20" w:after="48"/>
              <w:jc w:val="left"/>
              <w:rPr>
                <w:sz w:val="18"/>
                <w:szCs w:val="18"/>
                <w:lang w:val="es-ES_tradnl"/>
              </w:rPr>
            </w:pPr>
            <w:proofErr w:type="gramStart"/>
            <w:r w:rsidRPr="00BC7F8B">
              <w:rPr>
                <w:sz w:val="18"/>
                <w:szCs w:val="18"/>
                <w:lang w:val="es-ES_tradnl"/>
              </w:rPr>
              <w:t>Total</w:t>
            </w:r>
            <w:proofErr w:type="gramEnd"/>
            <w:r w:rsidRPr="00BC7F8B">
              <w:rPr>
                <w:sz w:val="18"/>
                <w:szCs w:val="18"/>
                <w:lang w:val="es-ES_tradnl"/>
              </w:rPr>
              <w:t xml:space="preserve"> de fondos</w:t>
            </w:r>
          </w:p>
          <w:p w14:paraId="461AE64E" w14:textId="77777777" w:rsidR="00E54883" w:rsidRPr="00BC7F8B" w:rsidRDefault="00E54883" w:rsidP="00E54883">
            <w:pPr>
              <w:spacing w:afterLines="20" w:after="48"/>
              <w:jc w:val="left"/>
              <w:rPr>
                <w:sz w:val="18"/>
                <w:szCs w:val="18"/>
                <w:lang w:val="es-ES_tradnl"/>
              </w:rPr>
            </w:pPr>
            <w:r w:rsidRPr="00BC7F8B">
              <w:rPr>
                <w:sz w:val="18"/>
                <w:szCs w:val="18"/>
                <w:lang w:val="es-ES_tradnl"/>
              </w:rPr>
              <w:t>solicitados para</w:t>
            </w:r>
          </w:p>
          <w:p w14:paraId="110229DC" w14:textId="77777777" w:rsidR="00E54883" w:rsidRPr="00BC7F8B" w:rsidRDefault="00E54883" w:rsidP="00E54883">
            <w:pPr>
              <w:spacing w:afterLines="20" w:after="48"/>
              <w:jc w:val="left"/>
              <w:rPr>
                <w:sz w:val="18"/>
                <w:szCs w:val="18"/>
                <w:lang w:val="es-ES_tradnl"/>
              </w:rPr>
            </w:pPr>
            <w:r w:rsidRPr="00BC7F8B">
              <w:rPr>
                <w:sz w:val="18"/>
                <w:szCs w:val="18"/>
                <w:lang w:val="es-ES_tradnl"/>
              </w:rPr>
              <w:t>aprobación en esta</w:t>
            </w:r>
          </w:p>
          <w:p w14:paraId="172EA2F0" w14:textId="1B0CA980" w:rsidR="00B605E3" w:rsidRPr="00BC7F8B" w:rsidRDefault="00E54883" w:rsidP="00E54883">
            <w:pPr>
              <w:spacing w:afterLines="20" w:after="48"/>
              <w:jc w:val="left"/>
              <w:rPr>
                <w:sz w:val="18"/>
                <w:szCs w:val="18"/>
                <w:lang w:val="es-ES_tradnl"/>
              </w:rPr>
            </w:pPr>
            <w:r w:rsidRPr="00BC7F8B">
              <w:rPr>
                <w:sz w:val="18"/>
                <w:szCs w:val="18"/>
                <w:lang w:val="es-ES_tradnl"/>
              </w:rPr>
              <w:t>reunión ($EUA)</w:t>
            </w:r>
          </w:p>
        </w:tc>
        <w:tc>
          <w:tcPr>
            <w:tcW w:w="1654" w:type="dxa"/>
            <w:tcBorders>
              <w:top w:val="single" w:sz="4" w:space="0" w:color="auto"/>
              <w:left w:val="single" w:sz="4" w:space="0" w:color="auto"/>
              <w:bottom w:val="single" w:sz="4" w:space="0" w:color="auto"/>
              <w:right w:val="single" w:sz="4" w:space="0" w:color="auto"/>
            </w:tcBorders>
            <w:vAlign w:val="center"/>
            <w:hideMark/>
          </w:tcPr>
          <w:p w14:paraId="732D95F8" w14:textId="5E018842" w:rsidR="00B605E3" w:rsidRPr="00BC7F8B" w:rsidRDefault="00E54883">
            <w:pPr>
              <w:spacing w:afterLines="20" w:after="48"/>
              <w:jc w:val="left"/>
              <w:rPr>
                <w:sz w:val="18"/>
                <w:szCs w:val="18"/>
                <w:lang w:val="es-ES_tradnl"/>
              </w:rPr>
            </w:pPr>
            <w:r w:rsidRPr="00BC7F8B">
              <w:rPr>
                <w:sz w:val="18"/>
                <w:szCs w:val="18"/>
                <w:lang w:val="es-ES_tradnl"/>
              </w:rPr>
              <w:t>Costos del proyecto</w:t>
            </w:r>
          </w:p>
        </w:tc>
        <w:tc>
          <w:tcPr>
            <w:tcW w:w="923" w:type="dxa"/>
            <w:tcBorders>
              <w:top w:val="single" w:sz="4" w:space="0" w:color="auto"/>
              <w:left w:val="single" w:sz="4" w:space="0" w:color="auto"/>
              <w:bottom w:val="single" w:sz="4" w:space="0" w:color="auto"/>
              <w:right w:val="single" w:sz="4" w:space="0" w:color="auto"/>
            </w:tcBorders>
            <w:vAlign w:val="center"/>
          </w:tcPr>
          <w:p w14:paraId="36DF418E"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2DE2C52C"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6FB2E1A1" w14:textId="70B63AE0" w:rsidR="00B605E3" w:rsidRPr="00BC7F8B" w:rsidRDefault="00B605E3">
            <w:pPr>
              <w:spacing w:afterLines="20" w:after="48"/>
              <w:jc w:val="right"/>
              <w:rPr>
                <w:color w:val="000000"/>
                <w:sz w:val="18"/>
                <w:szCs w:val="18"/>
                <w:lang w:val="es-ES_tradnl" w:eastAsia="en-CA"/>
              </w:rPr>
            </w:pPr>
            <w:r w:rsidRPr="00BC7F8B">
              <w:rPr>
                <w:color w:val="000000"/>
                <w:sz w:val="18"/>
                <w:szCs w:val="18"/>
                <w:lang w:val="es-ES_tradnl" w:eastAsia="en-CA"/>
              </w:rPr>
              <w:t>115</w:t>
            </w:r>
            <w:r w:rsidR="00CD2522" w:rsidRPr="00BC7F8B">
              <w:rPr>
                <w:color w:val="000000"/>
                <w:sz w:val="18"/>
                <w:szCs w:val="18"/>
                <w:lang w:val="es-ES_tradnl" w:eastAsia="en-CA"/>
              </w:rPr>
              <w:t> </w:t>
            </w:r>
            <w:r w:rsidRPr="00BC7F8B">
              <w:rPr>
                <w:color w:val="000000"/>
                <w:sz w:val="18"/>
                <w:szCs w:val="18"/>
                <w:lang w:val="es-ES_tradnl" w:eastAsia="en-CA"/>
              </w:rPr>
              <w:t>450</w:t>
            </w:r>
          </w:p>
        </w:tc>
        <w:tc>
          <w:tcPr>
            <w:tcW w:w="923" w:type="dxa"/>
            <w:tcBorders>
              <w:top w:val="single" w:sz="4" w:space="0" w:color="auto"/>
              <w:left w:val="single" w:sz="4" w:space="0" w:color="auto"/>
              <w:bottom w:val="single" w:sz="4" w:space="0" w:color="auto"/>
              <w:right w:val="single" w:sz="4" w:space="0" w:color="auto"/>
            </w:tcBorders>
            <w:vAlign w:val="center"/>
          </w:tcPr>
          <w:p w14:paraId="3C86C39E"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190B4E0E"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61BE37C4" w14:textId="77777777" w:rsidR="00B605E3" w:rsidRPr="00BC7F8B" w:rsidRDefault="00B605E3">
            <w:pPr>
              <w:spacing w:afterLines="20" w:after="48"/>
              <w:jc w:val="right"/>
              <w:rPr>
                <w:color w:val="000000"/>
                <w:sz w:val="18"/>
                <w:szCs w:val="18"/>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596E3B62" w14:textId="2EDE801A" w:rsidR="00B605E3" w:rsidRPr="00BC7F8B" w:rsidRDefault="00B605E3">
            <w:pPr>
              <w:spacing w:afterLines="20" w:after="48"/>
              <w:jc w:val="right"/>
              <w:rPr>
                <w:color w:val="000000"/>
                <w:sz w:val="18"/>
                <w:szCs w:val="18"/>
                <w:lang w:val="es-ES_tradnl" w:eastAsia="en-CA"/>
              </w:rPr>
            </w:pPr>
            <w:r w:rsidRPr="00BC7F8B">
              <w:rPr>
                <w:color w:val="000000"/>
                <w:sz w:val="18"/>
                <w:szCs w:val="18"/>
                <w:lang w:val="es-ES_tradnl" w:eastAsia="en-CA"/>
              </w:rPr>
              <w:t>115</w:t>
            </w:r>
            <w:r w:rsidR="00CD2522" w:rsidRPr="00BC7F8B">
              <w:rPr>
                <w:color w:val="000000"/>
                <w:sz w:val="18"/>
                <w:szCs w:val="18"/>
                <w:lang w:val="es-ES_tradnl" w:eastAsia="en-CA"/>
              </w:rPr>
              <w:t> </w:t>
            </w:r>
            <w:r w:rsidRPr="00BC7F8B">
              <w:rPr>
                <w:color w:val="000000"/>
                <w:sz w:val="18"/>
                <w:szCs w:val="18"/>
                <w:lang w:val="es-ES_tradnl" w:eastAsia="en-CA"/>
              </w:rPr>
              <w:t>450</w:t>
            </w:r>
          </w:p>
        </w:tc>
      </w:tr>
      <w:tr w:rsidR="00B605E3" w:rsidRPr="00BC7F8B" w14:paraId="6DD900D4" w14:textId="77777777" w:rsidTr="00BF2609">
        <w:trPr>
          <w:trHeight w:val="344"/>
        </w:trPr>
        <w:tc>
          <w:tcPr>
            <w:tcW w:w="2160" w:type="dxa"/>
            <w:gridSpan w:val="2"/>
            <w:vMerge/>
            <w:tcBorders>
              <w:top w:val="single" w:sz="4" w:space="0" w:color="auto"/>
              <w:left w:val="single" w:sz="4" w:space="0" w:color="auto"/>
              <w:bottom w:val="single" w:sz="4" w:space="0" w:color="auto"/>
              <w:right w:val="single" w:sz="4" w:space="0" w:color="auto"/>
            </w:tcBorders>
            <w:vAlign w:val="center"/>
            <w:hideMark/>
          </w:tcPr>
          <w:p w14:paraId="2BF111CC" w14:textId="77777777" w:rsidR="00B605E3" w:rsidRPr="00BC7F8B" w:rsidRDefault="00B605E3">
            <w:pPr>
              <w:rPr>
                <w:sz w:val="20"/>
                <w:szCs w:val="20"/>
                <w:lang w:val="es-ES_tradnl"/>
              </w:rPr>
            </w:pPr>
          </w:p>
        </w:tc>
        <w:tc>
          <w:tcPr>
            <w:tcW w:w="1654" w:type="dxa"/>
            <w:tcBorders>
              <w:top w:val="single" w:sz="4" w:space="0" w:color="auto"/>
              <w:left w:val="single" w:sz="4" w:space="0" w:color="auto"/>
              <w:bottom w:val="single" w:sz="4" w:space="0" w:color="auto"/>
              <w:right w:val="single" w:sz="4" w:space="0" w:color="auto"/>
            </w:tcBorders>
            <w:vAlign w:val="center"/>
            <w:hideMark/>
          </w:tcPr>
          <w:p w14:paraId="5A448BC2" w14:textId="529FE2AF" w:rsidR="00B605E3" w:rsidRPr="00BC7F8B" w:rsidRDefault="00E54883">
            <w:pPr>
              <w:spacing w:afterLines="20" w:after="48"/>
              <w:jc w:val="left"/>
              <w:rPr>
                <w:sz w:val="20"/>
                <w:szCs w:val="20"/>
                <w:lang w:val="es-ES_tradnl"/>
              </w:rPr>
            </w:pPr>
            <w:r w:rsidRPr="00BC7F8B">
              <w:rPr>
                <w:sz w:val="20"/>
                <w:szCs w:val="20"/>
                <w:lang w:val="es-ES_tradnl"/>
              </w:rPr>
              <w:t>Gastos de apoyo</w:t>
            </w:r>
          </w:p>
        </w:tc>
        <w:tc>
          <w:tcPr>
            <w:tcW w:w="923" w:type="dxa"/>
            <w:tcBorders>
              <w:top w:val="single" w:sz="4" w:space="0" w:color="auto"/>
              <w:left w:val="single" w:sz="4" w:space="0" w:color="auto"/>
              <w:bottom w:val="single" w:sz="4" w:space="0" w:color="auto"/>
              <w:right w:val="single" w:sz="4" w:space="0" w:color="auto"/>
            </w:tcBorders>
            <w:vAlign w:val="center"/>
          </w:tcPr>
          <w:p w14:paraId="12B28AB7" w14:textId="77777777" w:rsidR="00B605E3" w:rsidRPr="00BC7F8B" w:rsidRDefault="00B605E3">
            <w:pPr>
              <w:spacing w:afterLines="20" w:after="48"/>
              <w:jc w:val="right"/>
              <w:rPr>
                <w:color w:val="000000"/>
                <w:sz w:val="20"/>
                <w:szCs w:val="20"/>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66803DE8" w14:textId="77777777" w:rsidR="00B605E3" w:rsidRPr="00BC7F8B" w:rsidRDefault="00B605E3">
            <w:pPr>
              <w:spacing w:afterLines="20" w:after="48"/>
              <w:jc w:val="right"/>
              <w:rPr>
                <w:color w:val="000000"/>
                <w:sz w:val="20"/>
                <w:szCs w:val="20"/>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60D3ECA8" w14:textId="7CC5502E" w:rsidR="00B605E3" w:rsidRPr="00BC7F8B" w:rsidRDefault="00B605E3">
            <w:pPr>
              <w:spacing w:afterLines="20" w:after="48"/>
              <w:jc w:val="right"/>
              <w:rPr>
                <w:color w:val="000000"/>
                <w:sz w:val="20"/>
                <w:szCs w:val="20"/>
                <w:lang w:val="es-ES_tradnl" w:eastAsia="en-CA"/>
              </w:rPr>
            </w:pPr>
            <w:r w:rsidRPr="00BC7F8B">
              <w:rPr>
                <w:color w:val="000000"/>
                <w:sz w:val="20"/>
                <w:szCs w:val="20"/>
                <w:lang w:val="es-ES_tradnl" w:eastAsia="en-CA"/>
              </w:rPr>
              <w:t>11</w:t>
            </w:r>
            <w:r w:rsidR="00CD2522" w:rsidRPr="00BC7F8B">
              <w:rPr>
                <w:color w:val="000000"/>
                <w:sz w:val="20"/>
                <w:szCs w:val="20"/>
                <w:lang w:val="es-ES_tradnl" w:eastAsia="en-CA"/>
              </w:rPr>
              <w:t> </w:t>
            </w:r>
            <w:r w:rsidRPr="00BC7F8B">
              <w:rPr>
                <w:color w:val="000000"/>
                <w:sz w:val="20"/>
                <w:szCs w:val="20"/>
                <w:lang w:val="es-ES_tradnl" w:eastAsia="en-CA"/>
              </w:rPr>
              <w:t>270</w:t>
            </w:r>
          </w:p>
        </w:tc>
        <w:tc>
          <w:tcPr>
            <w:tcW w:w="923" w:type="dxa"/>
            <w:tcBorders>
              <w:top w:val="single" w:sz="4" w:space="0" w:color="auto"/>
              <w:left w:val="single" w:sz="4" w:space="0" w:color="auto"/>
              <w:bottom w:val="single" w:sz="4" w:space="0" w:color="auto"/>
              <w:right w:val="single" w:sz="4" w:space="0" w:color="auto"/>
            </w:tcBorders>
            <w:vAlign w:val="center"/>
          </w:tcPr>
          <w:p w14:paraId="3D2AE124" w14:textId="77777777" w:rsidR="00B605E3" w:rsidRPr="00BC7F8B" w:rsidRDefault="00B605E3">
            <w:pPr>
              <w:spacing w:afterLines="20" w:after="48"/>
              <w:jc w:val="right"/>
              <w:rPr>
                <w:color w:val="000000"/>
                <w:sz w:val="20"/>
                <w:szCs w:val="20"/>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310C0270" w14:textId="77777777" w:rsidR="00B605E3" w:rsidRPr="00BC7F8B" w:rsidRDefault="00B605E3">
            <w:pPr>
              <w:spacing w:afterLines="20" w:after="48"/>
              <w:jc w:val="right"/>
              <w:rPr>
                <w:color w:val="000000"/>
                <w:sz w:val="20"/>
                <w:szCs w:val="20"/>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tcPr>
          <w:p w14:paraId="34C64CCB" w14:textId="77777777" w:rsidR="00B605E3" w:rsidRPr="00BC7F8B" w:rsidRDefault="00B605E3">
            <w:pPr>
              <w:spacing w:afterLines="20" w:after="48"/>
              <w:jc w:val="right"/>
              <w:rPr>
                <w:color w:val="000000"/>
                <w:sz w:val="20"/>
                <w:szCs w:val="20"/>
                <w:lang w:val="es-ES_tradnl" w:eastAsia="en-CA"/>
              </w:rPr>
            </w:pPr>
          </w:p>
        </w:tc>
        <w:tc>
          <w:tcPr>
            <w:tcW w:w="924" w:type="dxa"/>
            <w:tcBorders>
              <w:top w:val="single" w:sz="4" w:space="0" w:color="auto"/>
              <w:left w:val="single" w:sz="4" w:space="0" w:color="auto"/>
              <w:bottom w:val="single" w:sz="4" w:space="0" w:color="auto"/>
              <w:right w:val="single" w:sz="4" w:space="0" w:color="auto"/>
            </w:tcBorders>
            <w:vAlign w:val="center"/>
            <w:hideMark/>
          </w:tcPr>
          <w:p w14:paraId="367CD3E0" w14:textId="38ECDECB" w:rsidR="00B605E3" w:rsidRPr="00BC7F8B" w:rsidRDefault="00B605E3">
            <w:pPr>
              <w:spacing w:afterLines="20" w:after="48"/>
              <w:jc w:val="right"/>
              <w:rPr>
                <w:color w:val="000000"/>
                <w:sz w:val="20"/>
                <w:szCs w:val="20"/>
                <w:lang w:val="es-ES_tradnl" w:eastAsia="en-CA"/>
              </w:rPr>
            </w:pPr>
            <w:r w:rsidRPr="00BC7F8B">
              <w:rPr>
                <w:color w:val="000000"/>
                <w:sz w:val="20"/>
                <w:szCs w:val="20"/>
                <w:lang w:val="es-ES_tradnl" w:eastAsia="en-CA"/>
              </w:rPr>
              <w:t>11</w:t>
            </w:r>
            <w:r w:rsidR="00CD2522" w:rsidRPr="00BC7F8B">
              <w:rPr>
                <w:color w:val="000000"/>
                <w:sz w:val="20"/>
                <w:szCs w:val="20"/>
                <w:lang w:val="es-ES_tradnl" w:eastAsia="en-CA"/>
              </w:rPr>
              <w:t> </w:t>
            </w:r>
            <w:r w:rsidRPr="00BC7F8B">
              <w:rPr>
                <w:color w:val="000000"/>
                <w:sz w:val="20"/>
                <w:szCs w:val="20"/>
                <w:lang w:val="es-ES_tradnl" w:eastAsia="en-CA"/>
              </w:rPr>
              <w:t>270</w:t>
            </w:r>
          </w:p>
        </w:tc>
      </w:tr>
    </w:tbl>
    <w:p w14:paraId="3901B7A8" w14:textId="77777777" w:rsidR="00B605E3" w:rsidRPr="00BC7F8B" w:rsidRDefault="00B605E3" w:rsidP="00B605E3">
      <w:pPr>
        <w:jc w:val="left"/>
        <w:rPr>
          <w:sz w:val="20"/>
          <w:szCs w:val="20"/>
          <w:lang w:val="es-ES_tradnl"/>
        </w:rPr>
      </w:pPr>
    </w:p>
    <w:tbl>
      <w:tblPr>
        <w:tblStyle w:val="TableGrid"/>
        <w:tblW w:w="10275" w:type="dxa"/>
        <w:tblInd w:w="-275" w:type="dxa"/>
        <w:tblLook w:val="04A0" w:firstRow="1" w:lastRow="0" w:firstColumn="1" w:lastColumn="0" w:noHBand="0" w:noVBand="1"/>
      </w:tblPr>
      <w:tblGrid>
        <w:gridCol w:w="5220"/>
        <w:gridCol w:w="5055"/>
      </w:tblGrid>
      <w:tr w:rsidR="00B605E3" w:rsidRPr="00BC7F8B" w14:paraId="0A09F4C7" w14:textId="77777777" w:rsidTr="00BF2609">
        <w:trPr>
          <w:trHeight w:val="42"/>
        </w:trPr>
        <w:tc>
          <w:tcPr>
            <w:tcW w:w="5220" w:type="dxa"/>
            <w:tcBorders>
              <w:top w:val="single" w:sz="4" w:space="0" w:color="auto"/>
              <w:left w:val="single" w:sz="4" w:space="0" w:color="auto"/>
              <w:bottom w:val="single" w:sz="4" w:space="0" w:color="auto"/>
              <w:right w:val="single" w:sz="4" w:space="0" w:color="auto"/>
            </w:tcBorders>
            <w:hideMark/>
          </w:tcPr>
          <w:p w14:paraId="11EF7E94" w14:textId="551FCA11" w:rsidR="00B605E3" w:rsidRPr="00BC7F8B" w:rsidRDefault="00E54883">
            <w:pPr>
              <w:spacing w:after="60"/>
              <w:jc w:val="left"/>
              <w:rPr>
                <w:b/>
                <w:sz w:val="20"/>
                <w:szCs w:val="20"/>
                <w:lang w:val="es-ES_tradnl"/>
              </w:rPr>
            </w:pPr>
            <w:r w:rsidRPr="00BC7F8B">
              <w:rPr>
                <w:b/>
                <w:sz w:val="20"/>
                <w:szCs w:val="20"/>
                <w:lang w:val="es-ES_tradnl"/>
              </w:rPr>
              <w:t>Recomendación de la Secretaría</w:t>
            </w:r>
            <w:r w:rsidR="00B605E3" w:rsidRPr="00BC7F8B">
              <w:rPr>
                <w:b/>
                <w:sz w:val="20"/>
                <w:szCs w:val="20"/>
                <w:lang w:val="es-ES_tradnl"/>
              </w:rPr>
              <w:t>:</w:t>
            </w:r>
            <w:r w:rsidR="009C16B5" w:rsidRPr="00BC7F8B">
              <w:rPr>
                <w:b/>
                <w:sz w:val="20"/>
                <w:szCs w:val="20"/>
                <w:lang w:val="es-ES_tradnl"/>
              </w:rPr>
              <w:t xml:space="preserve"> </w:t>
            </w:r>
          </w:p>
        </w:tc>
        <w:tc>
          <w:tcPr>
            <w:tcW w:w="5055" w:type="dxa"/>
            <w:tcBorders>
              <w:top w:val="single" w:sz="4" w:space="0" w:color="auto"/>
              <w:left w:val="single" w:sz="4" w:space="0" w:color="auto"/>
              <w:bottom w:val="single" w:sz="4" w:space="0" w:color="auto"/>
              <w:right w:val="single" w:sz="4" w:space="0" w:color="auto"/>
            </w:tcBorders>
            <w:hideMark/>
          </w:tcPr>
          <w:p w14:paraId="2BD79F60" w14:textId="56E01369" w:rsidR="00B605E3" w:rsidRPr="00BC7F8B" w:rsidRDefault="00E54883">
            <w:pPr>
              <w:spacing w:after="60"/>
              <w:jc w:val="center"/>
              <w:rPr>
                <w:sz w:val="20"/>
                <w:szCs w:val="20"/>
                <w:lang w:val="es-ES_tradnl"/>
              </w:rPr>
            </w:pPr>
            <w:r w:rsidRPr="00BC7F8B">
              <w:rPr>
                <w:sz w:val="20"/>
                <w:szCs w:val="20"/>
                <w:lang w:val="es-ES_tradnl"/>
              </w:rPr>
              <w:t>Aprobación general</w:t>
            </w:r>
          </w:p>
        </w:tc>
      </w:tr>
    </w:tbl>
    <w:p w14:paraId="3B003409" w14:textId="77777777" w:rsidR="00B605E3" w:rsidRPr="00BC7F8B" w:rsidRDefault="00B605E3" w:rsidP="00B605E3">
      <w:pPr>
        <w:rPr>
          <w:lang w:val="es-ES_tradnl"/>
        </w:rPr>
      </w:pPr>
      <w:r w:rsidRPr="00BC7F8B">
        <w:rPr>
          <w:lang w:val="es-ES_tradnl"/>
        </w:rPr>
        <w:br w:type="page"/>
      </w:r>
    </w:p>
    <w:p w14:paraId="11D90A86" w14:textId="3E88983F" w:rsidR="00B605E3" w:rsidRPr="00BC7F8B" w:rsidRDefault="007D47E0" w:rsidP="00B605E3">
      <w:pPr>
        <w:jc w:val="center"/>
        <w:rPr>
          <w:b/>
          <w:lang w:val="es-ES_tradnl"/>
        </w:rPr>
      </w:pPr>
      <w:r w:rsidRPr="00BC7F8B">
        <w:rPr>
          <w:b/>
          <w:lang w:val="es-ES_tradnl"/>
        </w:rPr>
        <w:lastRenderedPageBreak/>
        <w:t>DESCRIPCIÓN DEL PROYECTO</w:t>
      </w:r>
    </w:p>
    <w:p w14:paraId="4E757492" w14:textId="77777777" w:rsidR="00B605E3" w:rsidRPr="00BC7F8B" w:rsidRDefault="00B605E3" w:rsidP="00B605E3">
      <w:pPr>
        <w:rPr>
          <w:lang w:val="es-ES_tradnl"/>
        </w:rPr>
      </w:pPr>
    </w:p>
    <w:p w14:paraId="5D8EFDC3" w14:textId="157D1A48" w:rsidR="00E54883" w:rsidRPr="00BC7F8B" w:rsidRDefault="00E54883" w:rsidP="00BE198F">
      <w:pPr>
        <w:pStyle w:val="Heading1"/>
        <w:numPr>
          <w:ilvl w:val="0"/>
          <w:numId w:val="21"/>
        </w:numPr>
        <w:rPr>
          <w:lang w:val="es-ES_tradnl"/>
        </w:rPr>
      </w:pPr>
      <w:r w:rsidRPr="00BC7F8B">
        <w:rPr>
          <w:lang w:val="es-ES_tradnl"/>
        </w:rPr>
        <w:t>La ONUDI, en calidad de organismo de ejecución principal, ha presentado en nombre del Gobierno de Serbia una solicitud de financiación para la etapa II del plan de gestión de eliminación de HCFC (PGEH) por un coste total de 126 720 $EUA, desglosado en 93 450 $EUA más unos gastos de apoyo al organismo de 8 410 $EUA para la ONUDI, y 22 000 $EUA más unos gastos de apoyo al organismo de 2 860 $EUA para el PNUMA</w:t>
      </w:r>
      <w:r w:rsidRPr="00BC7F8B">
        <w:rPr>
          <w:rStyle w:val="FootnoteReference"/>
          <w:lang w:val="es-ES_tradnl"/>
        </w:rPr>
        <w:footnoteReference w:id="2"/>
      </w:r>
      <w:r w:rsidR="00C059A9" w:rsidRPr="00BC7F8B">
        <w:rPr>
          <w:lang w:val="es-ES_tradnl"/>
        </w:rPr>
        <w:t>.</w:t>
      </w:r>
      <w:r w:rsidR="007B3ACC" w:rsidRPr="00BC7F8B">
        <w:rPr>
          <w:lang w:val="es-ES_tradnl"/>
        </w:rPr>
        <w:t xml:space="preserve"> La presentación incluye un </w:t>
      </w:r>
      <w:r w:rsidR="006F0BC8" w:rsidRPr="00BC7F8B">
        <w:rPr>
          <w:lang w:val="es-ES_tradnl"/>
        </w:rPr>
        <w:t>informe sobre la marcha de la ejecución del primer tramo</w:t>
      </w:r>
      <w:r w:rsidR="007B3ACC" w:rsidRPr="00BC7F8B">
        <w:rPr>
          <w:lang w:val="es-ES_tradnl"/>
        </w:rPr>
        <w:t>, informes de verificación del consumo de HCFC para 2019 a 2021 y el plan de ejecución del tramo para 2023 a 2024</w:t>
      </w:r>
      <w:r w:rsidRPr="00BC7F8B">
        <w:rPr>
          <w:lang w:val="es-ES_tradnl"/>
        </w:rPr>
        <w:t xml:space="preserve">. </w:t>
      </w:r>
    </w:p>
    <w:p w14:paraId="7B77ED14" w14:textId="0AA642B8" w:rsidR="00B605E3" w:rsidRPr="00BC7F8B" w:rsidRDefault="00A67B69" w:rsidP="00B605E3">
      <w:pPr>
        <w:rPr>
          <w:u w:val="single"/>
          <w:lang w:val="es-ES_tradnl"/>
        </w:rPr>
      </w:pPr>
      <w:r w:rsidRPr="00BC7F8B">
        <w:rPr>
          <w:u w:val="single"/>
          <w:lang w:val="es-ES_tradnl"/>
        </w:rPr>
        <w:t xml:space="preserve">Informe sobre el consumo de </w:t>
      </w:r>
      <w:r w:rsidR="00B605E3" w:rsidRPr="00BC7F8B">
        <w:rPr>
          <w:u w:val="single"/>
          <w:lang w:val="es-ES_tradnl"/>
        </w:rPr>
        <w:t xml:space="preserve">HCFC </w:t>
      </w:r>
    </w:p>
    <w:p w14:paraId="42CF1A91" w14:textId="77777777" w:rsidR="00B605E3" w:rsidRPr="00BC7F8B" w:rsidRDefault="00B605E3" w:rsidP="00B605E3">
      <w:pPr>
        <w:rPr>
          <w:lang w:val="es-ES_tradnl"/>
        </w:rPr>
      </w:pPr>
    </w:p>
    <w:p w14:paraId="583F7A87" w14:textId="0A182BEE" w:rsidR="00131DE4" w:rsidRPr="00BC7F8B" w:rsidRDefault="00131DE4" w:rsidP="00131DE4">
      <w:pPr>
        <w:pStyle w:val="Heading1"/>
        <w:numPr>
          <w:ilvl w:val="0"/>
          <w:numId w:val="21"/>
        </w:numPr>
        <w:rPr>
          <w:lang w:val="es-ES_tradnl"/>
        </w:rPr>
      </w:pPr>
      <w:r w:rsidRPr="00BC7F8B">
        <w:rPr>
          <w:lang w:val="es-ES_tradnl"/>
        </w:rPr>
        <w:t xml:space="preserve">El </w:t>
      </w:r>
      <w:r w:rsidR="00BC7F8B" w:rsidRPr="00BC7F8B">
        <w:rPr>
          <w:lang w:val="es-ES_tradnl"/>
        </w:rPr>
        <w:t>G</w:t>
      </w:r>
      <w:r w:rsidRPr="00BC7F8B">
        <w:rPr>
          <w:lang w:val="es-ES_tradnl"/>
        </w:rPr>
        <w:t>obierno de Serbia informó un consumo de 4,57 toneladas PAO de HCFC en 2021, lo que está 46</w:t>
      </w:r>
      <w:r w:rsidR="00BF2C97" w:rsidRPr="00BC7F8B">
        <w:rPr>
          <w:lang w:val="es-ES_tradnl"/>
        </w:rPr>
        <w:t> %</w:t>
      </w:r>
      <w:r w:rsidRPr="00BC7F8B">
        <w:rPr>
          <w:lang w:val="es-ES_tradnl"/>
        </w:rPr>
        <w:t xml:space="preserve"> por debajo de la base para el cumplimiento de los HCFC. El consumo de HCFC para el período de 2017-2021 se indica en el cuadro 1.  </w:t>
      </w:r>
    </w:p>
    <w:p w14:paraId="58BDCFE7" w14:textId="4042E254" w:rsidR="00B605E3" w:rsidRPr="00BC7F8B" w:rsidRDefault="00131DE4" w:rsidP="00B605E3">
      <w:pPr>
        <w:rPr>
          <w:b/>
          <w:lang w:val="es-ES_tradnl"/>
        </w:rPr>
      </w:pPr>
      <w:r w:rsidRPr="00BC7F8B">
        <w:rPr>
          <w:b/>
          <w:lang w:val="es-ES_tradnl"/>
        </w:rPr>
        <w:t>Cuadro</w:t>
      </w:r>
      <w:r w:rsidR="00B605E3" w:rsidRPr="00BC7F8B">
        <w:rPr>
          <w:b/>
          <w:lang w:val="es-ES_tradnl"/>
        </w:rPr>
        <w:t xml:space="preserve"> 1. </w:t>
      </w:r>
      <w:r w:rsidRPr="00BC7F8B">
        <w:rPr>
          <w:b/>
          <w:lang w:val="es-ES_tradnl"/>
        </w:rPr>
        <w:t>Consumo de los HCFC en Serbia (datos de 2017-2021, conforme al Artículo 7)</w:t>
      </w:r>
    </w:p>
    <w:tbl>
      <w:tblPr>
        <w:tblW w:w="5000" w:type="pct"/>
        <w:tblLook w:val="04A0" w:firstRow="1" w:lastRow="0" w:firstColumn="1" w:lastColumn="0" w:noHBand="0" w:noVBand="1"/>
      </w:tblPr>
      <w:tblGrid>
        <w:gridCol w:w="2972"/>
        <w:gridCol w:w="1049"/>
        <w:gridCol w:w="1049"/>
        <w:gridCol w:w="1049"/>
        <w:gridCol w:w="1049"/>
        <w:gridCol w:w="1049"/>
        <w:gridCol w:w="1133"/>
      </w:tblGrid>
      <w:tr w:rsidR="00B605E3" w:rsidRPr="00BC7F8B" w14:paraId="1487C4B5" w14:textId="77777777" w:rsidTr="00B605E3">
        <w:trPr>
          <w:tblHeader/>
        </w:trPr>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4DDA584" w14:textId="77777777" w:rsidR="00B605E3" w:rsidRPr="00BC7F8B" w:rsidRDefault="00B605E3">
            <w:pPr>
              <w:widowControl w:val="0"/>
              <w:jc w:val="left"/>
              <w:rPr>
                <w:b/>
                <w:bCs/>
                <w:color w:val="000000"/>
                <w:sz w:val="20"/>
                <w:szCs w:val="20"/>
                <w:lang w:val="es-ES_tradnl"/>
              </w:rPr>
            </w:pPr>
            <w:r w:rsidRPr="00BC7F8B">
              <w:rPr>
                <w:b/>
                <w:bCs/>
                <w:color w:val="000000"/>
                <w:sz w:val="20"/>
                <w:szCs w:val="20"/>
                <w:lang w:val="es-ES_tradnl"/>
              </w:rPr>
              <w:t>HCFC</w:t>
            </w:r>
          </w:p>
        </w:tc>
        <w:tc>
          <w:tcPr>
            <w:tcW w:w="561" w:type="pct"/>
            <w:tcBorders>
              <w:top w:val="single" w:sz="4" w:space="0" w:color="auto"/>
              <w:left w:val="nil"/>
              <w:bottom w:val="single" w:sz="4" w:space="0" w:color="auto"/>
              <w:right w:val="single" w:sz="4" w:space="0" w:color="auto"/>
            </w:tcBorders>
            <w:noWrap/>
            <w:vAlign w:val="center"/>
            <w:hideMark/>
          </w:tcPr>
          <w:p w14:paraId="46236F33" w14:textId="77777777"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2017</w:t>
            </w:r>
          </w:p>
        </w:tc>
        <w:tc>
          <w:tcPr>
            <w:tcW w:w="561" w:type="pct"/>
            <w:tcBorders>
              <w:top w:val="single" w:sz="4" w:space="0" w:color="auto"/>
              <w:left w:val="nil"/>
              <w:bottom w:val="single" w:sz="4" w:space="0" w:color="auto"/>
              <w:right w:val="single" w:sz="4" w:space="0" w:color="auto"/>
            </w:tcBorders>
            <w:noWrap/>
            <w:vAlign w:val="center"/>
            <w:hideMark/>
          </w:tcPr>
          <w:p w14:paraId="586DE4D9" w14:textId="77777777"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2018</w:t>
            </w:r>
          </w:p>
        </w:tc>
        <w:tc>
          <w:tcPr>
            <w:tcW w:w="561" w:type="pct"/>
            <w:tcBorders>
              <w:top w:val="single" w:sz="4" w:space="0" w:color="auto"/>
              <w:left w:val="nil"/>
              <w:bottom w:val="single" w:sz="4" w:space="0" w:color="auto"/>
              <w:right w:val="single" w:sz="4" w:space="0" w:color="auto"/>
            </w:tcBorders>
            <w:noWrap/>
            <w:vAlign w:val="center"/>
            <w:hideMark/>
          </w:tcPr>
          <w:p w14:paraId="0AF13333" w14:textId="77777777"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2019</w:t>
            </w:r>
            <w:r w:rsidRPr="00BC7F8B">
              <w:rPr>
                <w:b/>
                <w:bCs/>
                <w:color w:val="000000"/>
                <w:sz w:val="20"/>
                <w:szCs w:val="20"/>
                <w:vertAlign w:val="superscript"/>
                <w:lang w:val="es-ES_tradnl"/>
              </w:rPr>
              <w:t>*</w:t>
            </w:r>
          </w:p>
        </w:tc>
        <w:tc>
          <w:tcPr>
            <w:tcW w:w="561" w:type="pct"/>
            <w:tcBorders>
              <w:top w:val="single" w:sz="4" w:space="0" w:color="auto"/>
              <w:left w:val="nil"/>
              <w:bottom w:val="single" w:sz="4" w:space="0" w:color="auto"/>
              <w:right w:val="single" w:sz="4" w:space="0" w:color="auto"/>
            </w:tcBorders>
            <w:hideMark/>
          </w:tcPr>
          <w:p w14:paraId="6245E140" w14:textId="77777777"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2020</w:t>
            </w:r>
          </w:p>
        </w:tc>
        <w:tc>
          <w:tcPr>
            <w:tcW w:w="561" w:type="pct"/>
            <w:tcBorders>
              <w:top w:val="single" w:sz="4" w:space="0" w:color="auto"/>
              <w:left w:val="single" w:sz="4" w:space="0" w:color="auto"/>
              <w:bottom w:val="single" w:sz="4" w:space="0" w:color="auto"/>
              <w:right w:val="single" w:sz="4" w:space="0" w:color="auto"/>
            </w:tcBorders>
            <w:hideMark/>
          </w:tcPr>
          <w:p w14:paraId="2DDF3728" w14:textId="77777777"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2021</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6753CA60" w14:textId="03688CC4" w:rsidR="00B605E3" w:rsidRPr="00BC7F8B" w:rsidRDefault="00B605E3">
            <w:pPr>
              <w:widowControl w:val="0"/>
              <w:jc w:val="center"/>
              <w:rPr>
                <w:b/>
                <w:bCs/>
                <w:color w:val="000000"/>
                <w:sz w:val="20"/>
                <w:szCs w:val="20"/>
                <w:lang w:val="es-ES_tradnl"/>
              </w:rPr>
            </w:pPr>
            <w:r w:rsidRPr="00BC7F8B">
              <w:rPr>
                <w:b/>
                <w:bCs/>
                <w:color w:val="000000"/>
                <w:sz w:val="20"/>
                <w:szCs w:val="20"/>
                <w:lang w:val="es-ES_tradnl"/>
              </w:rPr>
              <w:t>Base</w:t>
            </w:r>
          </w:p>
        </w:tc>
      </w:tr>
      <w:tr w:rsidR="00B605E3" w:rsidRPr="00BC7F8B" w14:paraId="3F07C42A"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7920296" w14:textId="1D19D762" w:rsidR="00B605E3" w:rsidRPr="00BC7F8B" w:rsidRDefault="00131DE4">
            <w:pPr>
              <w:widowControl w:val="0"/>
              <w:jc w:val="left"/>
              <w:rPr>
                <w:b/>
                <w:bCs/>
                <w:color w:val="000000"/>
                <w:sz w:val="20"/>
                <w:szCs w:val="20"/>
                <w:lang w:val="es-ES_tradnl"/>
              </w:rPr>
            </w:pPr>
            <w:r w:rsidRPr="00BC7F8B">
              <w:rPr>
                <w:b/>
                <w:bCs/>
                <w:color w:val="000000"/>
                <w:sz w:val="20"/>
                <w:szCs w:val="20"/>
                <w:lang w:val="es-ES_tradnl"/>
              </w:rPr>
              <w:t>Toneladas métricas</w:t>
            </w:r>
            <w:r w:rsidR="00B605E3" w:rsidRPr="00BC7F8B">
              <w:rPr>
                <w:b/>
                <w:bCs/>
                <w:color w:val="000000"/>
                <w:sz w:val="20"/>
                <w:szCs w:val="20"/>
                <w:lang w:val="es-ES_tradnl"/>
              </w:rPr>
              <w:t xml:space="preserve"> (</w:t>
            </w:r>
            <w:proofErr w:type="spellStart"/>
            <w:r w:rsidRPr="00BC7F8B">
              <w:rPr>
                <w:b/>
                <w:bCs/>
                <w:color w:val="000000"/>
                <w:sz w:val="20"/>
                <w:szCs w:val="20"/>
                <w:lang w:val="es-ES_tradnl"/>
              </w:rPr>
              <w:t>tm</w:t>
            </w:r>
            <w:proofErr w:type="spellEnd"/>
            <w:r w:rsidR="00B605E3" w:rsidRPr="00BC7F8B">
              <w:rPr>
                <w:b/>
                <w:bCs/>
                <w:color w:val="000000"/>
                <w:sz w:val="20"/>
                <w:szCs w:val="20"/>
                <w:lang w:val="es-ES_tradnl"/>
              </w:rPr>
              <w:t>)</w:t>
            </w:r>
          </w:p>
        </w:tc>
        <w:tc>
          <w:tcPr>
            <w:tcW w:w="561" w:type="pct"/>
            <w:tcBorders>
              <w:top w:val="nil"/>
              <w:left w:val="nil"/>
              <w:bottom w:val="single" w:sz="4" w:space="0" w:color="auto"/>
              <w:right w:val="single" w:sz="4" w:space="0" w:color="auto"/>
            </w:tcBorders>
            <w:noWrap/>
            <w:vAlign w:val="center"/>
            <w:hideMark/>
          </w:tcPr>
          <w:p w14:paraId="7779FC1F" w14:textId="77777777" w:rsidR="00B605E3" w:rsidRPr="00BC7F8B" w:rsidRDefault="00B605E3">
            <w:pPr>
              <w:rPr>
                <w:b/>
                <w:bCs/>
                <w:color w:val="000000"/>
                <w:sz w:val="20"/>
                <w:szCs w:val="20"/>
                <w:lang w:val="es-ES_tradnl"/>
              </w:rPr>
            </w:pPr>
          </w:p>
        </w:tc>
        <w:tc>
          <w:tcPr>
            <w:tcW w:w="561" w:type="pct"/>
            <w:tcBorders>
              <w:top w:val="nil"/>
              <w:left w:val="nil"/>
              <w:bottom w:val="single" w:sz="4" w:space="0" w:color="auto"/>
              <w:right w:val="single" w:sz="4" w:space="0" w:color="auto"/>
            </w:tcBorders>
            <w:noWrap/>
            <w:vAlign w:val="center"/>
            <w:hideMark/>
          </w:tcPr>
          <w:p w14:paraId="1DCA23FB" w14:textId="77777777" w:rsidR="00B605E3" w:rsidRPr="00BC7F8B" w:rsidRDefault="00B605E3">
            <w:pPr>
              <w:jc w:val="left"/>
              <w:rPr>
                <w:sz w:val="20"/>
                <w:szCs w:val="20"/>
                <w:lang w:val="es-ES_tradnl" w:eastAsia="en-GB"/>
              </w:rPr>
            </w:pPr>
          </w:p>
        </w:tc>
        <w:tc>
          <w:tcPr>
            <w:tcW w:w="561" w:type="pct"/>
            <w:tcBorders>
              <w:top w:val="nil"/>
              <w:left w:val="nil"/>
              <w:bottom w:val="single" w:sz="4" w:space="0" w:color="auto"/>
              <w:right w:val="single" w:sz="4" w:space="0" w:color="auto"/>
            </w:tcBorders>
            <w:noWrap/>
            <w:vAlign w:val="center"/>
            <w:hideMark/>
          </w:tcPr>
          <w:p w14:paraId="6ED30B41" w14:textId="77777777" w:rsidR="00B605E3" w:rsidRPr="00BC7F8B" w:rsidRDefault="00B605E3">
            <w:pPr>
              <w:jc w:val="left"/>
              <w:rPr>
                <w:sz w:val="20"/>
                <w:szCs w:val="20"/>
                <w:lang w:val="es-ES_tradnl" w:eastAsia="en-GB"/>
              </w:rPr>
            </w:pPr>
          </w:p>
        </w:tc>
        <w:tc>
          <w:tcPr>
            <w:tcW w:w="561" w:type="pct"/>
            <w:tcBorders>
              <w:top w:val="single" w:sz="4" w:space="0" w:color="auto"/>
              <w:left w:val="nil"/>
              <w:bottom w:val="single" w:sz="4" w:space="0" w:color="auto"/>
              <w:right w:val="single" w:sz="4" w:space="0" w:color="auto"/>
            </w:tcBorders>
          </w:tcPr>
          <w:p w14:paraId="3163A9DC" w14:textId="77777777" w:rsidR="00B605E3" w:rsidRPr="00BC7F8B" w:rsidRDefault="00B605E3">
            <w:pPr>
              <w:widowControl w:val="0"/>
              <w:jc w:val="center"/>
              <w:rPr>
                <w:b/>
                <w:bCs/>
                <w:color w:val="000000"/>
                <w:sz w:val="20"/>
                <w:szCs w:val="20"/>
                <w:lang w:val="es-ES_tradnl"/>
              </w:rPr>
            </w:pPr>
          </w:p>
        </w:tc>
        <w:tc>
          <w:tcPr>
            <w:tcW w:w="561" w:type="pct"/>
            <w:tcBorders>
              <w:top w:val="nil"/>
              <w:left w:val="single" w:sz="4" w:space="0" w:color="auto"/>
              <w:bottom w:val="single" w:sz="4" w:space="0" w:color="auto"/>
              <w:right w:val="single" w:sz="4" w:space="0" w:color="auto"/>
            </w:tcBorders>
          </w:tcPr>
          <w:p w14:paraId="57783077" w14:textId="77777777" w:rsidR="00B605E3" w:rsidRPr="00BC7F8B" w:rsidRDefault="00B605E3">
            <w:pPr>
              <w:widowControl w:val="0"/>
              <w:jc w:val="center"/>
              <w:rPr>
                <w:b/>
                <w:bCs/>
                <w:color w:val="000000"/>
                <w:sz w:val="20"/>
                <w:szCs w:val="20"/>
                <w:lang w:val="es-ES_tradnl"/>
              </w:rPr>
            </w:pPr>
          </w:p>
        </w:tc>
        <w:tc>
          <w:tcPr>
            <w:tcW w:w="606" w:type="pct"/>
            <w:tcBorders>
              <w:top w:val="nil"/>
              <w:left w:val="single" w:sz="4" w:space="0" w:color="auto"/>
              <w:bottom w:val="single" w:sz="4" w:space="0" w:color="auto"/>
              <w:right w:val="single" w:sz="4" w:space="0" w:color="auto"/>
            </w:tcBorders>
            <w:noWrap/>
            <w:vAlign w:val="center"/>
            <w:hideMark/>
          </w:tcPr>
          <w:p w14:paraId="38E83360" w14:textId="77777777" w:rsidR="00B605E3" w:rsidRPr="00BC7F8B" w:rsidRDefault="00B605E3">
            <w:pPr>
              <w:rPr>
                <w:b/>
                <w:bCs/>
                <w:color w:val="000000"/>
                <w:sz w:val="20"/>
                <w:szCs w:val="20"/>
                <w:lang w:val="es-ES_tradnl"/>
              </w:rPr>
            </w:pPr>
          </w:p>
        </w:tc>
      </w:tr>
      <w:tr w:rsidR="00B605E3" w:rsidRPr="00BC7F8B" w14:paraId="64DBA54D"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FD5461"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HCFC-22</w:t>
            </w:r>
          </w:p>
        </w:tc>
        <w:tc>
          <w:tcPr>
            <w:tcW w:w="561" w:type="pct"/>
            <w:tcBorders>
              <w:top w:val="nil"/>
              <w:left w:val="nil"/>
              <w:bottom w:val="single" w:sz="4" w:space="0" w:color="auto"/>
              <w:right w:val="single" w:sz="4" w:space="0" w:color="auto"/>
            </w:tcBorders>
            <w:noWrap/>
            <w:hideMark/>
          </w:tcPr>
          <w:p w14:paraId="3C9ACDE7" w14:textId="34123E2B" w:rsidR="00B605E3" w:rsidRPr="00BC7F8B" w:rsidRDefault="00B605E3">
            <w:pPr>
              <w:widowControl w:val="0"/>
              <w:jc w:val="right"/>
              <w:rPr>
                <w:sz w:val="20"/>
                <w:szCs w:val="20"/>
                <w:lang w:val="es-ES_tradnl"/>
              </w:rPr>
            </w:pPr>
            <w:r w:rsidRPr="00BC7F8B">
              <w:rPr>
                <w:color w:val="000000"/>
                <w:sz w:val="20"/>
                <w:szCs w:val="20"/>
                <w:lang w:val="es-ES_tradnl"/>
              </w:rPr>
              <w:t>109</w:t>
            </w:r>
            <w:r w:rsidR="00CD2522" w:rsidRPr="00BC7F8B">
              <w:rPr>
                <w:color w:val="000000"/>
                <w:sz w:val="20"/>
                <w:szCs w:val="20"/>
                <w:lang w:val="es-ES_tradnl"/>
              </w:rPr>
              <w:t>,</w:t>
            </w:r>
            <w:r w:rsidRPr="00BC7F8B">
              <w:rPr>
                <w:color w:val="000000"/>
                <w:sz w:val="20"/>
                <w:szCs w:val="20"/>
                <w:lang w:val="es-ES_tradnl"/>
              </w:rPr>
              <w:t>88</w:t>
            </w:r>
          </w:p>
        </w:tc>
        <w:tc>
          <w:tcPr>
            <w:tcW w:w="561" w:type="pct"/>
            <w:tcBorders>
              <w:top w:val="nil"/>
              <w:left w:val="nil"/>
              <w:bottom w:val="single" w:sz="4" w:space="0" w:color="auto"/>
              <w:right w:val="single" w:sz="4" w:space="0" w:color="auto"/>
            </w:tcBorders>
            <w:noWrap/>
            <w:hideMark/>
          </w:tcPr>
          <w:p w14:paraId="19D9E765" w14:textId="6A6CACC3" w:rsidR="00B605E3" w:rsidRPr="00BC7F8B" w:rsidRDefault="00B605E3">
            <w:pPr>
              <w:widowControl w:val="0"/>
              <w:jc w:val="right"/>
              <w:rPr>
                <w:sz w:val="20"/>
                <w:szCs w:val="20"/>
                <w:lang w:val="es-ES_tradnl"/>
              </w:rPr>
            </w:pPr>
            <w:r w:rsidRPr="00BC7F8B">
              <w:rPr>
                <w:color w:val="000000"/>
                <w:sz w:val="20"/>
                <w:szCs w:val="20"/>
                <w:lang w:val="es-ES_tradnl" w:eastAsia="en-CA"/>
              </w:rPr>
              <w:t>113</w:t>
            </w:r>
            <w:r w:rsidR="00CD2522" w:rsidRPr="00BC7F8B">
              <w:rPr>
                <w:color w:val="000000"/>
                <w:sz w:val="20"/>
                <w:szCs w:val="20"/>
                <w:lang w:val="es-ES_tradnl" w:eastAsia="en-CA"/>
              </w:rPr>
              <w:t>,</w:t>
            </w:r>
            <w:r w:rsidRPr="00BC7F8B">
              <w:rPr>
                <w:color w:val="000000"/>
                <w:sz w:val="20"/>
                <w:szCs w:val="20"/>
                <w:lang w:val="es-ES_tradnl" w:eastAsia="en-CA"/>
              </w:rPr>
              <w:t>78</w:t>
            </w:r>
          </w:p>
        </w:tc>
        <w:tc>
          <w:tcPr>
            <w:tcW w:w="561" w:type="pct"/>
            <w:tcBorders>
              <w:top w:val="nil"/>
              <w:left w:val="nil"/>
              <w:bottom w:val="single" w:sz="4" w:space="0" w:color="auto"/>
              <w:right w:val="single" w:sz="4" w:space="0" w:color="auto"/>
            </w:tcBorders>
            <w:noWrap/>
            <w:vAlign w:val="bottom"/>
            <w:hideMark/>
          </w:tcPr>
          <w:p w14:paraId="578EC450" w14:textId="5864641F" w:rsidR="00B605E3" w:rsidRPr="00BC7F8B" w:rsidRDefault="00B605E3">
            <w:pPr>
              <w:widowControl w:val="0"/>
              <w:jc w:val="right"/>
              <w:rPr>
                <w:color w:val="000000"/>
                <w:sz w:val="20"/>
                <w:szCs w:val="20"/>
                <w:lang w:val="es-ES_tradnl"/>
              </w:rPr>
            </w:pPr>
            <w:r w:rsidRPr="00BC7F8B">
              <w:rPr>
                <w:color w:val="000000"/>
                <w:sz w:val="20"/>
                <w:szCs w:val="20"/>
                <w:lang w:val="es-ES_tradnl"/>
              </w:rPr>
              <w:t>108</w:t>
            </w:r>
            <w:r w:rsidR="00CD2522" w:rsidRPr="00BC7F8B">
              <w:rPr>
                <w:color w:val="000000"/>
                <w:sz w:val="20"/>
                <w:szCs w:val="20"/>
                <w:lang w:val="es-ES_tradnl"/>
              </w:rPr>
              <w:t>,</w:t>
            </w:r>
            <w:r w:rsidRPr="00BC7F8B">
              <w:rPr>
                <w:color w:val="000000"/>
                <w:sz w:val="20"/>
                <w:szCs w:val="20"/>
                <w:lang w:val="es-ES_tradnl"/>
              </w:rPr>
              <w:t>73</w:t>
            </w:r>
          </w:p>
        </w:tc>
        <w:tc>
          <w:tcPr>
            <w:tcW w:w="561" w:type="pct"/>
            <w:tcBorders>
              <w:top w:val="single" w:sz="4" w:space="0" w:color="auto"/>
              <w:left w:val="nil"/>
              <w:bottom w:val="single" w:sz="4" w:space="0" w:color="auto"/>
              <w:right w:val="single" w:sz="4" w:space="0" w:color="auto"/>
            </w:tcBorders>
            <w:hideMark/>
          </w:tcPr>
          <w:p w14:paraId="1B0E1ADD" w14:textId="2A6518B0" w:rsidR="00B605E3" w:rsidRPr="00BC7F8B" w:rsidRDefault="00B605E3">
            <w:pPr>
              <w:widowControl w:val="0"/>
              <w:jc w:val="right"/>
              <w:rPr>
                <w:color w:val="000000"/>
                <w:sz w:val="20"/>
                <w:szCs w:val="20"/>
                <w:lang w:val="es-ES_tradnl"/>
              </w:rPr>
            </w:pPr>
            <w:r w:rsidRPr="00BC7F8B">
              <w:rPr>
                <w:color w:val="000000"/>
                <w:sz w:val="20"/>
                <w:szCs w:val="20"/>
                <w:lang w:val="es-ES_tradnl"/>
              </w:rPr>
              <w:t>95</w:t>
            </w:r>
            <w:r w:rsidR="00CD2522" w:rsidRPr="00BC7F8B">
              <w:rPr>
                <w:color w:val="000000"/>
                <w:sz w:val="20"/>
                <w:szCs w:val="20"/>
                <w:lang w:val="es-ES_tradnl"/>
              </w:rPr>
              <w:t>,</w:t>
            </w:r>
            <w:r w:rsidRPr="00BC7F8B">
              <w:rPr>
                <w:color w:val="000000"/>
                <w:sz w:val="20"/>
                <w:szCs w:val="20"/>
                <w:lang w:val="es-ES_tradnl"/>
              </w:rPr>
              <w:t>58</w:t>
            </w:r>
          </w:p>
        </w:tc>
        <w:tc>
          <w:tcPr>
            <w:tcW w:w="561" w:type="pct"/>
            <w:tcBorders>
              <w:top w:val="nil"/>
              <w:left w:val="single" w:sz="4" w:space="0" w:color="auto"/>
              <w:bottom w:val="single" w:sz="4" w:space="0" w:color="auto"/>
              <w:right w:val="single" w:sz="4" w:space="0" w:color="auto"/>
            </w:tcBorders>
            <w:hideMark/>
          </w:tcPr>
          <w:p w14:paraId="0729560C" w14:textId="1BF5D3A0" w:rsidR="00B605E3" w:rsidRPr="00BC7F8B" w:rsidRDefault="00B605E3">
            <w:pPr>
              <w:widowControl w:val="0"/>
              <w:jc w:val="right"/>
              <w:rPr>
                <w:color w:val="000000"/>
                <w:sz w:val="20"/>
                <w:szCs w:val="20"/>
                <w:lang w:val="es-ES_tradnl"/>
              </w:rPr>
            </w:pPr>
            <w:r w:rsidRPr="00BC7F8B">
              <w:rPr>
                <w:color w:val="000000"/>
                <w:sz w:val="20"/>
                <w:szCs w:val="20"/>
                <w:lang w:val="es-ES_tradnl"/>
              </w:rPr>
              <w:t>81</w:t>
            </w:r>
            <w:r w:rsidR="00CD2522" w:rsidRPr="00BC7F8B">
              <w:rPr>
                <w:color w:val="000000"/>
                <w:sz w:val="20"/>
                <w:szCs w:val="20"/>
                <w:lang w:val="es-ES_tradnl"/>
              </w:rPr>
              <w:t>,</w:t>
            </w:r>
            <w:r w:rsidRPr="00BC7F8B">
              <w:rPr>
                <w:color w:val="000000"/>
                <w:sz w:val="20"/>
                <w:szCs w:val="20"/>
                <w:lang w:val="es-ES_tradnl"/>
              </w:rPr>
              <w:t>47</w:t>
            </w:r>
          </w:p>
        </w:tc>
        <w:tc>
          <w:tcPr>
            <w:tcW w:w="606" w:type="pct"/>
            <w:tcBorders>
              <w:top w:val="nil"/>
              <w:left w:val="single" w:sz="4" w:space="0" w:color="auto"/>
              <w:bottom w:val="single" w:sz="4" w:space="0" w:color="auto"/>
              <w:right w:val="single" w:sz="4" w:space="0" w:color="auto"/>
            </w:tcBorders>
            <w:noWrap/>
            <w:hideMark/>
          </w:tcPr>
          <w:p w14:paraId="57D6C1F4" w14:textId="4B667625"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141</w:t>
            </w:r>
            <w:r w:rsidR="00CD2522" w:rsidRPr="00BC7F8B">
              <w:rPr>
                <w:color w:val="000000"/>
                <w:sz w:val="20"/>
                <w:szCs w:val="20"/>
                <w:lang w:val="es-ES_tradnl" w:eastAsia="en-CA"/>
              </w:rPr>
              <w:t>,</w:t>
            </w:r>
            <w:r w:rsidRPr="00BC7F8B">
              <w:rPr>
                <w:color w:val="000000"/>
                <w:sz w:val="20"/>
                <w:szCs w:val="20"/>
                <w:lang w:val="es-ES_tradnl" w:eastAsia="en-CA"/>
              </w:rPr>
              <w:t>0</w:t>
            </w:r>
          </w:p>
        </w:tc>
      </w:tr>
      <w:tr w:rsidR="00B605E3" w:rsidRPr="00BC7F8B" w14:paraId="759B0450"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6157E2"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HCFC-123</w:t>
            </w:r>
          </w:p>
        </w:tc>
        <w:tc>
          <w:tcPr>
            <w:tcW w:w="561" w:type="pct"/>
            <w:tcBorders>
              <w:top w:val="nil"/>
              <w:left w:val="nil"/>
              <w:bottom w:val="single" w:sz="4" w:space="0" w:color="auto"/>
              <w:right w:val="single" w:sz="4" w:space="0" w:color="auto"/>
            </w:tcBorders>
            <w:noWrap/>
            <w:hideMark/>
          </w:tcPr>
          <w:p w14:paraId="06755BF0" w14:textId="0FADE350" w:rsidR="00B605E3" w:rsidRPr="00BC7F8B" w:rsidRDefault="00B605E3">
            <w:pPr>
              <w:widowControl w:val="0"/>
              <w:jc w:val="right"/>
              <w:rPr>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9</w:t>
            </w:r>
          </w:p>
        </w:tc>
        <w:tc>
          <w:tcPr>
            <w:tcW w:w="561" w:type="pct"/>
            <w:tcBorders>
              <w:top w:val="nil"/>
              <w:left w:val="nil"/>
              <w:bottom w:val="single" w:sz="4" w:space="0" w:color="auto"/>
              <w:right w:val="single" w:sz="4" w:space="0" w:color="auto"/>
            </w:tcBorders>
            <w:noWrap/>
            <w:hideMark/>
          </w:tcPr>
          <w:p w14:paraId="5F54A9B4" w14:textId="2AE76457" w:rsidR="00B605E3" w:rsidRPr="00BC7F8B" w:rsidRDefault="00B605E3">
            <w:pPr>
              <w:widowControl w:val="0"/>
              <w:jc w:val="right"/>
              <w:rPr>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0</w:t>
            </w:r>
          </w:p>
        </w:tc>
        <w:tc>
          <w:tcPr>
            <w:tcW w:w="561" w:type="pct"/>
            <w:tcBorders>
              <w:top w:val="nil"/>
              <w:left w:val="nil"/>
              <w:bottom w:val="single" w:sz="4" w:space="0" w:color="auto"/>
              <w:right w:val="single" w:sz="4" w:space="0" w:color="auto"/>
            </w:tcBorders>
            <w:noWrap/>
            <w:vAlign w:val="bottom"/>
            <w:hideMark/>
          </w:tcPr>
          <w:p w14:paraId="4DFF3BFA" w14:textId="69857B6E"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single" w:sz="4" w:space="0" w:color="auto"/>
              <w:left w:val="nil"/>
              <w:bottom w:val="single" w:sz="4" w:space="0" w:color="auto"/>
              <w:right w:val="single" w:sz="4" w:space="0" w:color="auto"/>
            </w:tcBorders>
            <w:hideMark/>
          </w:tcPr>
          <w:p w14:paraId="53ACBAA3" w14:textId="000CF917"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nil"/>
              <w:left w:val="single" w:sz="4" w:space="0" w:color="auto"/>
              <w:bottom w:val="single" w:sz="4" w:space="0" w:color="auto"/>
              <w:right w:val="single" w:sz="4" w:space="0" w:color="auto"/>
            </w:tcBorders>
            <w:hideMark/>
          </w:tcPr>
          <w:p w14:paraId="2480F0BC" w14:textId="3864C7E2"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606" w:type="pct"/>
            <w:tcBorders>
              <w:top w:val="nil"/>
              <w:left w:val="single" w:sz="4" w:space="0" w:color="auto"/>
              <w:bottom w:val="single" w:sz="4" w:space="0" w:color="auto"/>
              <w:right w:val="single" w:sz="4" w:space="0" w:color="auto"/>
            </w:tcBorders>
            <w:noWrap/>
            <w:hideMark/>
          </w:tcPr>
          <w:p w14:paraId="01A016E5" w14:textId="1131633E"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1</w:t>
            </w:r>
            <w:r w:rsidR="00CD2522" w:rsidRPr="00BC7F8B">
              <w:rPr>
                <w:color w:val="000000"/>
                <w:sz w:val="20"/>
                <w:szCs w:val="20"/>
                <w:lang w:val="es-ES_tradnl" w:eastAsia="en-CA"/>
              </w:rPr>
              <w:t>,</w:t>
            </w:r>
            <w:r w:rsidRPr="00BC7F8B">
              <w:rPr>
                <w:color w:val="000000"/>
                <w:sz w:val="20"/>
                <w:szCs w:val="20"/>
                <w:lang w:val="es-ES_tradnl" w:eastAsia="en-CA"/>
              </w:rPr>
              <w:t>1</w:t>
            </w:r>
          </w:p>
        </w:tc>
      </w:tr>
      <w:tr w:rsidR="00B605E3" w:rsidRPr="00BC7F8B" w14:paraId="73B2114E"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0168F3"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HCFC-141b</w:t>
            </w:r>
          </w:p>
        </w:tc>
        <w:tc>
          <w:tcPr>
            <w:tcW w:w="561" w:type="pct"/>
            <w:tcBorders>
              <w:top w:val="nil"/>
              <w:left w:val="nil"/>
              <w:bottom w:val="single" w:sz="4" w:space="0" w:color="auto"/>
              <w:right w:val="single" w:sz="4" w:space="0" w:color="auto"/>
            </w:tcBorders>
            <w:noWrap/>
            <w:hideMark/>
          </w:tcPr>
          <w:p w14:paraId="6C240944" w14:textId="0C4208A5" w:rsidR="00B605E3" w:rsidRPr="00BC7F8B" w:rsidRDefault="00B605E3">
            <w:pPr>
              <w:widowControl w:val="0"/>
              <w:jc w:val="right"/>
              <w:rPr>
                <w:sz w:val="20"/>
                <w:szCs w:val="20"/>
                <w:lang w:val="es-ES_tradnl"/>
              </w:rPr>
            </w:pPr>
            <w:r w:rsidRPr="00BC7F8B">
              <w:rPr>
                <w:color w:val="000000"/>
                <w:sz w:val="20"/>
                <w:szCs w:val="20"/>
                <w:lang w:val="es-ES_tradnl"/>
              </w:rPr>
              <w:t>4</w:t>
            </w:r>
            <w:r w:rsidR="00CD2522" w:rsidRPr="00BC7F8B">
              <w:rPr>
                <w:color w:val="000000"/>
                <w:sz w:val="20"/>
                <w:szCs w:val="20"/>
                <w:lang w:val="es-ES_tradnl"/>
              </w:rPr>
              <w:t>,</w:t>
            </w:r>
            <w:r w:rsidRPr="00BC7F8B">
              <w:rPr>
                <w:color w:val="000000"/>
                <w:sz w:val="20"/>
                <w:szCs w:val="20"/>
                <w:lang w:val="es-ES_tradnl"/>
              </w:rPr>
              <w:t>08</w:t>
            </w:r>
          </w:p>
        </w:tc>
        <w:tc>
          <w:tcPr>
            <w:tcW w:w="561" w:type="pct"/>
            <w:tcBorders>
              <w:top w:val="nil"/>
              <w:left w:val="nil"/>
              <w:bottom w:val="single" w:sz="4" w:space="0" w:color="auto"/>
              <w:right w:val="single" w:sz="4" w:space="0" w:color="auto"/>
            </w:tcBorders>
            <w:noWrap/>
            <w:hideMark/>
          </w:tcPr>
          <w:p w14:paraId="3D84717C" w14:textId="5E13D67F" w:rsidR="00B605E3" w:rsidRPr="00BC7F8B" w:rsidRDefault="00B605E3">
            <w:pPr>
              <w:widowControl w:val="0"/>
              <w:jc w:val="right"/>
              <w:rPr>
                <w:sz w:val="20"/>
                <w:szCs w:val="20"/>
                <w:lang w:val="es-ES_tradnl"/>
              </w:rPr>
            </w:pPr>
            <w:r w:rsidRPr="00BC7F8B">
              <w:rPr>
                <w:color w:val="000000"/>
                <w:sz w:val="20"/>
                <w:szCs w:val="20"/>
                <w:lang w:val="es-ES_tradnl" w:eastAsia="en-CA"/>
              </w:rPr>
              <w:t>2</w:t>
            </w:r>
            <w:r w:rsidR="00CD2522" w:rsidRPr="00BC7F8B">
              <w:rPr>
                <w:color w:val="000000"/>
                <w:sz w:val="20"/>
                <w:szCs w:val="20"/>
                <w:lang w:val="es-ES_tradnl" w:eastAsia="en-CA"/>
              </w:rPr>
              <w:t>,</w:t>
            </w:r>
            <w:r w:rsidRPr="00BC7F8B">
              <w:rPr>
                <w:color w:val="000000"/>
                <w:sz w:val="20"/>
                <w:szCs w:val="20"/>
                <w:lang w:val="es-ES_tradnl" w:eastAsia="en-CA"/>
              </w:rPr>
              <w:t>18</w:t>
            </w:r>
          </w:p>
        </w:tc>
        <w:tc>
          <w:tcPr>
            <w:tcW w:w="561" w:type="pct"/>
            <w:tcBorders>
              <w:top w:val="nil"/>
              <w:left w:val="nil"/>
              <w:bottom w:val="single" w:sz="4" w:space="0" w:color="auto"/>
              <w:right w:val="single" w:sz="4" w:space="0" w:color="auto"/>
            </w:tcBorders>
            <w:noWrap/>
            <w:vAlign w:val="bottom"/>
            <w:hideMark/>
          </w:tcPr>
          <w:p w14:paraId="1D027E96" w14:textId="6255B699" w:rsidR="00B605E3" w:rsidRPr="00BC7F8B" w:rsidRDefault="00B605E3">
            <w:pPr>
              <w:widowControl w:val="0"/>
              <w:jc w:val="right"/>
              <w:rPr>
                <w:color w:val="000000"/>
                <w:sz w:val="20"/>
                <w:szCs w:val="20"/>
                <w:lang w:val="es-ES_tradnl"/>
              </w:rPr>
            </w:pPr>
            <w:r w:rsidRPr="00BC7F8B">
              <w:rPr>
                <w:color w:val="000000"/>
                <w:sz w:val="20"/>
                <w:szCs w:val="20"/>
                <w:lang w:val="es-ES_tradnl"/>
              </w:rPr>
              <w:t>1</w:t>
            </w:r>
            <w:r w:rsidR="00CD2522" w:rsidRPr="00BC7F8B">
              <w:rPr>
                <w:color w:val="000000"/>
                <w:sz w:val="20"/>
                <w:szCs w:val="20"/>
                <w:lang w:val="es-ES_tradnl"/>
              </w:rPr>
              <w:t>,</w:t>
            </w:r>
            <w:r w:rsidRPr="00BC7F8B">
              <w:rPr>
                <w:color w:val="000000"/>
                <w:sz w:val="20"/>
                <w:szCs w:val="20"/>
                <w:lang w:val="es-ES_tradnl"/>
              </w:rPr>
              <w:t>63</w:t>
            </w:r>
          </w:p>
        </w:tc>
        <w:tc>
          <w:tcPr>
            <w:tcW w:w="561" w:type="pct"/>
            <w:tcBorders>
              <w:top w:val="single" w:sz="4" w:space="0" w:color="auto"/>
              <w:left w:val="nil"/>
              <w:bottom w:val="single" w:sz="4" w:space="0" w:color="auto"/>
              <w:right w:val="single" w:sz="4" w:space="0" w:color="auto"/>
            </w:tcBorders>
            <w:hideMark/>
          </w:tcPr>
          <w:p w14:paraId="03BF007C" w14:textId="0D9DCE6B"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nil"/>
              <w:left w:val="single" w:sz="4" w:space="0" w:color="auto"/>
              <w:bottom w:val="single" w:sz="4" w:space="0" w:color="auto"/>
              <w:right w:val="single" w:sz="4" w:space="0" w:color="auto"/>
            </w:tcBorders>
            <w:hideMark/>
          </w:tcPr>
          <w:p w14:paraId="51824D2B" w14:textId="1CF08C30"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606" w:type="pct"/>
            <w:tcBorders>
              <w:top w:val="nil"/>
              <w:left w:val="single" w:sz="4" w:space="0" w:color="auto"/>
              <w:bottom w:val="single" w:sz="4" w:space="0" w:color="auto"/>
              <w:right w:val="single" w:sz="4" w:space="0" w:color="auto"/>
            </w:tcBorders>
            <w:noWrap/>
            <w:hideMark/>
          </w:tcPr>
          <w:p w14:paraId="0ED74656" w14:textId="2A619856"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0</w:t>
            </w:r>
          </w:p>
        </w:tc>
      </w:tr>
      <w:tr w:rsidR="00B605E3" w:rsidRPr="00BC7F8B" w14:paraId="44134A7D"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4EC2CB"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HCFC-142b</w:t>
            </w:r>
          </w:p>
        </w:tc>
        <w:tc>
          <w:tcPr>
            <w:tcW w:w="561" w:type="pct"/>
            <w:tcBorders>
              <w:top w:val="nil"/>
              <w:left w:val="nil"/>
              <w:bottom w:val="single" w:sz="4" w:space="0" w:color="auto"/>
              <w:right w:val="single" w:sz="4" w:space="0" w:color="auto"/>
            </w:tcBorders>
            <w:noWrap/>
            <w:hideMark/>
          </w:tcPr>
          <w:p w14:paraId="15939720" w14:textId="7DD4E063" w:rsidR="00B605E3" w:rsidRPr="00BC7F8B" w:rsidRDefault="00B605E3">
            <w:pPr>
              <w:widowControl w:val="0"/>
              <w:jc w:val="right"/>
              <w:rPr>
                <w:sz w:val="20"/>
                <w:szCs w:val="20"/>
                <w:lang w:val="es-ES_tradnl"/>
              </w:rPr>
            </w:pPr>
            <w:r w:rsidRPr="00BC7F8B">
              <w:rPr>
                <w:color w:val="000000"/>
                <w:sz w:val="20"/>
                <w:szCs w:val="20"/>
                <w:lang w:val="es-ES_tradnl"/>
              </w:rPr>
              <w:t>2</w:t>
            </w:r>
            <w:r w:rsidR="00CD2522" w:rsidRPr="00BC7F8B">
              <w:rPr>
                <w:color w:val="000000"/>
                <w:sz w:val="20"/>
                <w:szCs w:val="20"/>
                <w:lang w:val="es-ES_tradnl"/>
              </w:rPr>
              <w:t>,</w:t>
            </w:r>
            <w:r w:rsidRPr="00BC7F8B">
              <w:rPr>
                <w:color w:val="000000"/>
                <w:sz w:val="20"/>
                <w:szCs w:val="20"/>
                <w:lang w:val="es-ES_tradnl"/>
              </w:rPr>
              <w:t>32</w:t>
            </w:r>
          </w:p>
        </w:tc>
        <w:tc>
          <w:tcPr>
            <w:tcW w:w="561" w:type="pct"/>
            <w:tcBorders>
              <w:top w:val="nil"/>
              <w:left w:val="nil"/>
              <w:bottom w:val="single" w:sz="4" w:space="0" w:color="auto"/>
              <w:right w:val="single" w:sz="4" w:space="0" w:color="auto"/>
            </w:tcBorders>
            <w:noWrap/>
            <w:hideMark/>
          </w:tcPr>
          <w:p w14:paraId="5A197500" w14:textId="2D214E3B" w:rsidR="00B605E3" w:rsidRPr="00BC7F8B" w:rsidRDefault="00B605E3">
            <w:pPr>
              <w:widowControl w:val="0"/>
              <w:jc w:val="right"/>
              <w:rPr>
                <w:sz w:val="20"/>
                <w:szCs w:val="20"/>
                <w:lang w:val="es-ES_tradnl"/>
              </w:rPr>
            </w:pPr>
            <w:r w:rsidRPr="00BC7F8B">
              <w:rPr>
                <w:color w:val="000000"/>
                <w:sz w:val="20"/>
                <w:szCs w:val="20"/>
                <w:lang w:val="es-ES_tradnl" w:eastAsia="en-CA"/>
              </w:rPr>
              <w:t>1</w:t>
            </w:r>
            <w:r w:rsidR="00CD2522" w:rsidRPr="00BC7F8B">
              <w:rPr>
                <w:color w:val="000000"/>
                <w:sz w:val="20"/>
                <w:szCs w:val="20"/>
                <w:lang w:val="es-ES_tradnl" w:eastAsia="en-CA"/>
              </w:rPr>
              <w:t>,</w:t>
            </w:r>
            <w:r w:rsidRPr="00BC7F8B">
              <w:rPr>
                <w:color w:val="000000"/>
                <w:sz w:val="20"/>
                <w:szCs w:val="20"/>
                <w:lang w:val="es-ES_tradnl" w:eastAsia="en-CA"/>
              </w:rPr>
              <w:t>67</w:t>
            </w:r>
          </w:p>
        </w:tc>
        <w:tc>
          <w:tcPr>
            <w:tcW w:w="561" w:type="pct"/>
            <w:tcBorders>
              <w:top w:val="nil"/>
              <w:left w:val="nil"/>
              <w:bottom w:val="single" w:sz="4" w:space="0" w:color="auto"/>
              <w:right w:val="single" w:sz="4" w:space="0" w:color="auto"/>
            </w:tcBorders>
            <w:noWrap/>
            <w:vAlign w:val="bottom"/>
            <w:hideMark/>
          </w:tcPr>
          <w:p w14:paraId="1DAA5AB1" w14:textId="5DCAAA57" w:rsidR="00B605E3" w:rsidRPr="00BC7F8B" w:rsidRDefault="00B605E3">
            <w:pPr>
              <w:widowControl w:val="0"/>
              <w:jc w:val="right"/>
              <w:rPr>
                <w:color w:val="000000"/>
                <w:sz w:val="20"/>
                <w:szCs w:val="20"/>
                <w:lang w:val="es-ES_tradnl"/>
              </w:rPr>
            </w:pPr>
            <w:r w:rsidRPr="00BC7F8B">
              <w:rPr>
                <w:color w:val="000000"/>
                <w:sz w:val="20"/>
                <w:szCs w:val="20"/>
                <w:lang w:val="es-ES_tradnl"/>
              </w:rPr>
              <w:t>3</w:t>
            </w:r>
            <w:r w:rsidR="00CD2522" w:rsidRPr="00BC7F8B">
              <w:rPr>
                <w:color w:val="000000"/>
                <w:sz w:val="20"/>
                <w:szCs w:val="20"/>
                <w:lang w:val="es-ES_tradnl"/>
              </w:rPr>
              <w:t>,</w:t>
            </w:r>
            <w:r w:rsidRPr="00BC7F8B">
              <w:rPr>
                <w:color w:val="000000"/>
                <w:sz w:val="20"/>
                <w:szCs w:val="20"/>
                <w:lang w:val="es-ES_tradnl"/>
              </w:rPr>
              <w:t>24</w:t>
            </w:r>
          </w:p>
        </w:tc>
        <w:tc>
          <w:tcPr>
            <w:tcW w:w="561" w:type="pct"/>
            <w:tcBorders>
              <w:top w:val="single" w:sz="4" w:space="0" w:color="auto"/>
              <w:left w:val="nil"/>
              <w:bottom w:val="single" w:sz="4" w:space="0" w:color="auto"/>
              <w:right w:val="single" w:sz="4" w:space="0" w:color="auto"/>
            </w:tcBorders>
            <w:hideMark/>
          </w:tcPr>
          <w:p w14:paraId="2B65FC0A" w14:textId="652F1434"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nil"/>
              <w:left w:val="single" w:sz="4" w:space="0" w:color="auto"/>
              <w:bottom w:val="single" w:sz="4" w:space="0" w:color="auto"/>
              <w:right w:val="single" w:sz="4" w:space="0" w:color="auto"/>
            </w:tcBorders>
            <w:hideMark/>
          </w:tcPr>
          <w:p w14:paraId="0282C6E8" w14:textId="2621ECE9" w:rsidR="00B605E3" w:rsidRPr="00BC7F8B" w:rsidRDefault="00B605E3">
            <w:pPr>
              <w:widowControl w:val="0"/>
              <w:jc w:val="right"/>
              <w:rPr>
                <w:color w:val="000000"/>
                <w:sz w:val="20"/>
                <w:szCs w:val="20"/>
                <w:lang w:val="es-ES_tradnl"/>
              </w:rPr>
            </w:pPr>
            <w:r w:rsidRPr="00BC7F8B">
              <w:rPr>
                <w:color w:val="000000"/>
                <w:sz w:val="20"/>
                <w:szCs w:val="20"/>
                <w:lang w:val="es-ES_tradnl"/>
              </w:rPr>
              <w:t>1</w:t>
            </w:r>
            <w:r w:rsidR="00CD2522" w:rsidRPr="00BC7F8B">
              <w:rPr>
                <w:color w:val="000000"/>
                <w:sz w:val="20"/>
                <w:szCs w:val="20"/>
                <w:lang w:val="es-ES_tradnl"/>
              </w:rPr>
              <w:t>,</w:t>
            </w:r>
            <w:r w:rsidRPr="00BC7F8B">
              <w:rPr>
                <w:color w:val="000000"/>
                <w:sz w:val="20"/>
                <w:szCs w:val="20"/>
                <w:lang w:val="es-ES_tradnl"/>
              </w:rPr>
              <w:t>39</w:t>
            </w:r>
          </w:p>
        </w:tc>
        <w:tc>
          <w:tcPr>
            <w:tcW w:w="606" w:type="pct"/>
            <w:tcBorders>
              <w:top w:val="nil"/>
              <w:left w:val="single" w:sz="4" w:space="0" w:color="auto"/>
              <w:bottom w:val="single" w:sz="4" w:space="0" w:color="auto"/>
              <w:right w:val="single" w:sz="4" w:space="0" w:color="auto"/>
            </w:tcBorders>
            <w:noWrap/>
            <w:hideMark/>
          </w:tcPr>
          <w:p w14:paraId="6E155964" w14:textId="21BDAEBD"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9</w:t>
            </w:r>
            <w:r w:rsidR="00CD2522" w:rsidRPr="00BC7F8B">
              <w:rPr>
                <w:color w:val="000000"/>
                <w:sz w:val="20"/>
                <w:szCs w:val="20"/>
                <w:lang w:val="es-ES_tradnl" w:eastAsia="en-CA"/>
              </w:rPr>
              <w:t>,</w:t>
            </w:r>
            <w:r w:rsidRPr="00BC7F8B">
              <w:rPr>
                <w:color w:val="000000"/>
                <w:sz w:val="20"/>
                <w:szCs w:val="20"/>
                <w:lang w:val="es-ES_tradnl" w:eastAsia="en-CA"/>
              </w:rPr>
              <w:t>1</w:t>
            </w:r>
          </w:p>
        </w:tc>
      </w:tr>
      <w:tr w:rsidR="00B605E3" w:rsidRPr="00BC7F8B" w14:paraId="6CF3C95A" w14:textId="77777777" w:rsidTr="00B605E3">
        <w:tc>
          <w:tcPr>
            <w:tcW w:w="1589"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31D833D" w14:textId="33022D5A" w:rsidR="00B605E3" w:rsidRPr="00BC7F8B" w:rsidRDefault="00B605E3">
            <w:pPr>
              <w:jc w:val="left"/>
              <w:rPr>
                <w:rFonts w:eastAsiaTheme="minorHAnsi"/>
                <w:b/>
                <w:color w:val="000000"/>
                <w:sz w:val="20"/>
                <w:szCs w:val="20"/>
                <w:lang w:val="es-ES_tradnl"/>
              </w:rPr>
            </w:pPr>
            <w:r w:rsidRPr="00BC7F8B">
              <w:rPr>
                <w:b/>
                <w:color w:val="000000"/>
                <w:sz w:val="20"/>
                <w:szCs w:val="20"/>
                <w:lang w:val="es-ES_tradnl"/>
              </w:rPr>
              <w:t>Total (</w:t>
            </w:r>
            <w:proofErr w:type="spellStart"/>
            <w:r w:rsidR="00131DE4" w:rsidRPr="00BC7F8B">
              <w:rPr>
                <w:b/>
                <w:color w:val="000000"/>
                <w:sz w:val="20"/>
                <w:szCs w:val="20"/>
                <w:lang w:val="es-ES_tradnl"/>
              </w:rPr>
              <w:t>tm</w:t>
            </w:r>
            <w:proofErr w:type="spellEnd"/>
            <w:r w:rsidRPr="00BC7F8B">
              <w:rPr>
                <w:b/>
                <w:color w:val="000000"/>
                <w:sz w:val="20"/>
                <w:szCs w:val="20"/>
                <w:lang w:val="es-ES_tradnl"/>
              </w:rPr>
              <w:t>)</w:t>
            </w:r>
          </w:p>
        </w:tc>
        <w:tc>
          <w:tcPr>
            <w:tcW w:w="561" w:type="pct"/>
            <w:tcBorders>
              <w:top w:val="nil"/>
              <w:left w:val="nil"/>
              <w:bottom w:val="single" w:sz="4" w:space="0" w:color="auto"/>
              <w:right w:val="single" w:sz="4" w:space="0" w:color="auto"/>
            </w:tcBorders>
            <w:noWrap/>
            <w:hideMark/>
          </w:tcPr>
          <w:p w14:paraId="0E408F3C" w14:textId="6CFB3173" w:rsidR="00B605E3" w:rsidRPr="00BC7F8B" w:rsidRDefault="00B605E3">
            <w:pPr>
              <w:widowControl w:val="0"/>
              <w:jc w:val="right"/>
              <w:rPr>
                <w:b/>
                <w:color w:val="000000"/>
                <w:sz w:val="20"/>
                <w:szCs w:val="20"/>
                <w:lang w:val="es-ES_tradnl"/>
              </w:rPr>
            </w:pPr>
            <w:r w:rsidRPr="00BC7F8B">
              <w:rPr>
                <w:b/>
                <w:color w:val="000000"/>
                <w:sz w:val="20"/>
                <w:szCs w:val="20"/>
                <w:lang w:val="es-ES_tradnl"/>
              </w:rPr>
              <w:t>117</w:t>
            </w:r>
            <w:r w:rsidR="00CD2522" w:rsidRPr="00BC7F8B">
              <w:rPr>
                <w:b/>
                <w:color w:val="000000"/>
                <w:sz w:val="20"/>
                <w:szCs w:val="20"/>
                <w:lang w:val="es-ES_tradnl"/>
              </w:rPr>
              <w:t>,</w:t>
            </w:r>
            <w:r w:rsidRPr="00BC7F8B">
              <w:rPr>
                <w:b/>
                <w:color w:val="000000"/>
                <w:sz w:val="20"/>
                <w:szCs w:val="20"/>
                <w:lang w:val="es-ES_tradnl"/>
              </w:rPr>
              <w:t>18</w:t>
            </w:r>
          </w:p>
        </w:tc>
        <w:tc>
          <w:tcPr>
            <w:tcW w:w="561" w:type="pct"/>
            <w:tcBorders>
              <w:top w:val="nil"/>
              <w:left w:val="nil"/>
              <w:bottom w:val="single" w:sz="4" w:space="0" w:color="auto"/>
              <w:right w:val="single" w:sz="4" w:space="0" w:color="auto"/>
            </w:tcBorders>
            <w:noWrap/>
            <w:vAlign w:val="center"/>
            <w:hideMark/>
          </w:tcPr>
          <w:p w14:paraId="5DC39CA1" w14:textId="0173C3AE" w:rsidR="00B605E3" w:rsidRPr="00BC7F8B" w:rsidRDefault="00B605E3">
            <w:pPr>
              <w:widowControl w:val="0"/>
              <w:jc w:val="right"/>
              <w:rPr>
                <w:b/>
                <w:color w:val="000000"/>
                <w:sz w:val="20"/>
                <w:szCs w:val="20"/>
                <w:lang w:val="es-ES_tradnl"/>
              </w:rPr>
            </w:pPr>
            <w:r w:rsidRPr="00BC7F8B">
              <w:rPr>
                <w:b/>
                <w:color w:val="000000"/>
                <w:sz w:val="20"/>
                <w:szCs w:val="20"/>
                <w:lang w:val="es-ES_tradnl"/>
              </w:rPr>
              <w:t>117</w:t>
            </w:r>
            <w:r w:rsidR="00CD2522" w:rsidRPr="00BC7F8B">
              <w:rPr>
                <w:b/>
                <w:color w:val="000000"/>
                <w:sz w:val="20"/>
                <w:szCs w:val="20"/>
                <w:lang w:val="es-ES_tradnl"/>
              </w:rPr>
              <w:t>,</w:t>
            </w:r>
            <w:r w:rsidRPr="00BC7F8B">
              <w:rPr>
                <w:b/>
                <w:color w:val="000000"/>
                <w:sz w:val="20"/>
                <w:szCs w:val="20"/>
                <w:lang w:val="es-ES_tradnl"/>
              </w:rPr>
              <w:t>63</w:t>
            </w:r>
          </w:p>
        </w:tc>
        <w:tc>
          <w:tcPr>
            <w:tcW w:w="561" w:type="pct"/>
            <w:tcBorders>
              <w:top w:val="nil"/>
              <w:left w:val="nil"/>
              <w:bottom w:val="single" w:sz="4" w:space="0" w:color="auto"/>
              <w:right w:val="single" w:sz="4" w:space="0" w:color="auto"/>
            </w:tcBorders>
            <w:noWrap/>
            <w:vAlign w:val="bottom"/>
            <w:hideMark/>
          </w:tcPr>
          <w:p w14:paraId="345CB04B" w14:textId="5370641B" w:rsidR="00B605E3" w:rsidRPr="00BC7F8B" w:rsidRDefault="00B605E3">
            <w:pPr>
              <w:widowControl w:val="0"/>
              <w:jc w:val="right"/>
              <w:rPr>
                <w:b/>
                <w:color w:val="000000"/>
                <w:sz w:val="20"/>
                <w:szCs w:val="20"/>
                <w:lang w:val="es-ES_tradnl"/>
              </w:rPr>
            </w:pPr>
            <w:r w:rsidRPr="00BC7F8B">
              <w:rPr>
                <w:b/>
                <w:color w:val="000000"/>
                <w:sz w:val="20"/>
                <w:szCs w:val="20"/>
                <w:lang w:val="es-ES_tradnl"/>
              </w:rPr>
              <w:t>113</w:t>
            </w:r>
            <w:r w:rsidR="00CD2522" w:rsidRPr="00BC7F8B">
              <w:rPr>
                <w:b/>
                <w:color w:val="000000"/>
                <w:sz w:val="20"/>
                <w:szCs w:val="20"/>
                <w:lang w:val="es-ES_tradnl"/>
              </w:rPr>
              <w:t>,</w:t>
            </w:r>
            <w:r w:rsidRPr="00BC7F8B">
              <w:rPr>
                <w:b/>
                <w:color w:val="000000"/>
                <w:sz w:val="20"/>
                <w:szCs w:val="20"/>
                <w:lang w:val="es-ES_tradnl"/>
              </w:rPr>
              <w:t>60</w:t>
            </w:r>
          </w:p>
        </w:tc>
        <w:tc>
          <w:tcPr>
            <w:tcW w:w="561" w:type="pct"/>
            <w:tcBorders>
              <w:top w:val="single" w:sz="4" w:space="0" w:color="auto"/>
              <w:left w:val="nil"/>
              <w:bottom w:val="single" w:sz="4" w:space="0" w:color="auto"/>
              <w:right w:val="single" w:sz="4" w:space="0" w:color="auto"/>
            </w:tcBorders>
            <w:hideMark/>
          </w:tcPr>
          <w:p w14:paraId="62E404FC" w14:textId="0EC61F89" w:rsidR="00B605E3" w:rsidRPr="00BC7F8B" w:rsidRDefault="00B605E3">
            <w:pPr>
              <w:widowControl w:val="0"/>
              <w:jc w:val="right"/>
              <w:rPr>
                <w:b/>
                <w:color w:val="000000"/>
                <w:sz w:val="20"/>
                <w:szCs w:val="20"/>
                <w:lang w:val="es-ES_tradnl"/>
              </w:rPr>
            </w:pPr>
            <w:r w:rsidRPr="00BC7F8B">
              <w:rPr>
                <w:b/>
                <w:color w:val="000000"/>
                <w:sz w:val="20"/>
                <w:szCs w:val="20"/>
                <w:lang w:val="es-ES_tradnl"/>
              </w:rPr>
              <w:t>95</w:t>
            </w:r>
            <w:r w:rsidR="00CD2522" w:rsidRPr="00BC7F8B">
              <w:rPr>
                <w:b/>
                <w:color w:val="000000"/>
                <w:sz w:val="20"/>
                <w:szCs w:val="20"/>
                <w:lang w:val="es-ES_tradnl"/>
              </w:rPr>
              <w:t>,</w:t>
            </w:r>
            <w:r w:rsidRPr="00BC7F8B">
              <w:rPr>
                <w:b/>
                <w:color w:val="000000"/>
                <w:sz w:val="20"/>
                <w:szCs w:val="20"/>
                <w:lang w:val="es-ES_tradnl"/>
              </w:rPr>
              <w:t>58</w:t>
            </w:r>
          </w:p>
        </w:tc>
        <w:tc>
          <w:tcPr>
            <w:tcW w:w="561" w:type="pct"/>
            <w:tcBorders>
              <w:top w:val="nil"/>
              <w:left w:val="single" w:sz="4" w:space="0" w:color="auto"/>
              <w:bottom w:val="single" w:sz="4" w:space="0" w:color="auto"/>
              <w:right w:val="single" w:sz="4" w:space="0" w:color="auto"/>
            </w:tcBorders>
            <w:hideMark/>
          </w:tcPr>
          <w:p w14:paraId="60A02C49" w14:textId="65A699AF" w:rsidR="00B605E3" w:rsidRPr="00BC7F8B" w:rsidRDefault="00B605E3">
            <w:pPr>
              <w:widowControl w:val="0"/>
              <w:jc w:val="right"/>
              <w:rPr>
                <w:b/>
                <w:color w:val="000000"/>
                <w:sz w:val="20"/>
                <w:szCs w:val="20"/>
                <w:lang w:val="es-ES_tradnl"/>
              </w:rPr>
            </w:pPr>
            <w:r w:rsidRPr="00BC7F8B">
              <w:rPr>
                <w:b/>
                <w:color w:val="000000"/>
                <w:sz w:val="20"/>
                <w:szCs w:val="20"/>
                <w:lang w:val="es-ES_tradnl"/>
              </w:rPr>
              <w:t>82</w:t>
            </w:r>
            <w:r w:rsidR="00CD2522" w:rsidRPr="00BC7F8B">
              <w:rPr>
                <w:b/>
                <w:color w:val="000000"/>
                <w:sz w:val="20"/>
                <w:szCs w:val="20"/>
                <w:lang w:val="es-ES_tradnl"/>
              </w:rPr>
              <w:t>,</w:t>
            </w:r>
            <w:r w:rsidRPr="00BC7F8B">
              <w:rPr>
                <w:b/>
                <w:color w:val="000000"/>
                <w:sz w:val="20"/>
                <w:szCs w:val="20"/>
                <w:lang w:val="es-ES_tradnl"/>
              </w:rPr>
              <w:t>86</w:t>
            </w:r>
          </w:p>
        </w:tc>
        <w:tc>
          <w:tcPr>
            <w:tcW w:w="606" w:type="pct"/>
            <w:tcBorders>
              <w:top w:val="nil"/>
              <w:left w:val="single" w:sz="4" w:space="0" w:color="auto"/>
              <w:bottom w:val="single" w:sz="4" w:space="0" w:color="auto"/>
              <w:right w:val="single" w:sz="4" w:space="0" w:color="auto"/>
            </w:tcBorders>
            <w:noWrap/>
            <w:vAlign w:val="center"/>
            <w:hideMark/>
          </w:tcPr>
          <w:p w14:paraId="7BCFC635" w14:textId="3E89F226" w:rsidR="00B605E3" w:rsidRPr="00BC7F8B" w:rsidRDefault="00B605E3">
            <w:pPr>
              <w:widowControl w:val="0"/>
              <w:jc w:val="right"/>
              <w:rPr>
                <w:b/>
                <w:color w:val="000000"/>
                <w:sz w:val="20"/>
                <w:szCs w:val="20"/>
                <w:lang w:val="es-ES_tradnl"/>
              </w:rPr>
            </w:pPr>
            <w:r w:rsidRPr="00BC7F8B">
              <w:rPr>
                <w:b/>
                <w:color w:val="000000"/>
                <w:sz w:val="20"/>
                <w:szCs w:val="20"/>
                <w:lang w:val="es-ES_tradnl"/>
              </w:rPr>
              <w:fldChar w:fldCharType="begin"/>
            </w:r>
            <w:r w:rsidRPr="00BC7F8B">
              <w:rPr>
                <w:b/>
                <w:color w:val="000000"/>
                <w:sz w:val="20"/>
                <w:szCs w:val="20"/>
                <w:lang w:val="es-ES_tradnl"/>
              </w:rPr>
              <w:instrText xml:space="preserve"> =SUM(ABOVE) </w:instrText>
            </w:r>
            <w:r w:rsidRPr="00BC7F8B">
              <w:rPr>
                <w:b/>
                <w:color w:val="000000"/>
                <w:sz w:val="20"/>
                <w:szCs w:val="20"/>
                <w:lang w:val="es-ES_tradnl"/>
              </w:rPr>
              <w:fldChar w:fldCharType="separate"/>
            </w:r>
            <w:r w:rsidRPr="00BC7F8B">
              <w:rPr>
                <w:b/>
                <w:noProof/>
                <w:color w:val="000000"/>
                <w:sz w:val="20"/>
                <w:szCs w:val="20"/>
                <w:lang w:val="es-ES_tradnl"/>
              </w:rPr>
              <w:t>151</w:t>
            </w:r>
            <w:r w:rsidR="00CD2522" w:rsidRPr="00BC7F8B">
              <w:rPr>
                <w:b/>
                <w:noProof/>
                <w:color w:val="000000"/>
                <w:sz w:val="20"/>
                <w:szCs w:val="20"/>
                <w:lang w:val="es-ES_tradnl"/>
              </w:rPr>
              <w:t>,</w:t>
            </w:r>
            <w:r w:rsidRPr="00BC7F8B">
              <w:rPr>
                <w:b/>
                <w:noProof/>
                <w:color w:val="000000"/>
                <w:sz w:val="20"/>
                <w:szCs w:val="20"/>
                <w:lang w:val="es-ES_tradnl"/>
              </w:rPr>
              <w:t>2</w:t>
            </w:r>
            <w:r w:rsidRPr="00BC7F8B">
              <w:rPr>
                <w:b/>
                <w:color w:val="000000"/>
                <w:sz w:val="20"/>
                <w:szCs w:val="20"/>
                <w:lang w:val="es-ES_tradnl"/>
              </w:rPr>
              <w:fldChar w:fldCharType="end"/>
            </w:r>
          </w:p>
        </w:tc>
      </w:tr>
      <w:tr w:rsidR="00B605E3" w:rsidRPr="00BC7F8B" w14:paraId="7AACD6BE"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F806353" w14:textId="480A5629" w:rsidR="00B605E3" w:rsidRPr="00BC7F8B" w:rsidRDefault="00131DE4">
            <w:pPr>
              <w:widowControl w:val="0"/>
              <w:jc w:val="left"/>
              <w:rPr>
                <w:b/>
                <w:bCs/>
                <w:color w:val="000000"/>
                <w:sz w:val="20"/>
                <w:szCs w:val="20"/>
                <w:lang w:val="es-ES_tradnl"/>
              </w:rPr>
            </w:pPr>
            <w:r w:rsidRPr="00BC7F8B">
              <w:rPr>
                <w:b/>
                <w:bCs/>
                <w:color w:val="000000"/>
                <w:sz w:val="20"/>
                <w:szCs w:val="20"/>
                <w:lang w:val="es-ES_tradnl"/>
              </w:rPr>
              <w:t>Toneladas PAO</w:t>
            </w:r>
          </w:p>
        </w:tc>
        <w:tc>
          <w:tcPr>
            <w:tcW w:w="561" w:type="pct"/>
            <w:tcBorders>
              <w:top w:val="single" w:sz="4" w:space="0" w:color="auto"/>
              <w:left w:val="single" w:sz="4" w:space="0" w:color="auto"/>
              <w:bottom w:val="single" w:sz="4" w:space="0" w:color="auto"/>
              <w:right w:val="single" w:sz="4" w:space="0" w:color="auto"/>
            </w:tcBorders>
            <w:noWrap/>
            <w:vAlign w:val="center"/>
            <w:hideMark/>
          </w:tcPr>
          <w:p w14:paraId="5B6F5B11" w14:textId="77777777" w:rsidR="00B605E3" w:rsidRPr="00BC7F8B" w:rsidRDefault="00B605E3">
            <w:pPr>
              <w:rPr>
                <w:b/>
                <w:bCs/>
                <w:color w:val="000000"/>
                <w:sz w:val="20"/>
                <w:szCs w:val="20"/>
                <w:lang w:val="es-ES_tradnl"/>
              </w:rPr>
            </w:pPr>
          </w:p>
        </w:tc>
        <w:tc>
          <w:tcPr>
            <w:tcW w:w="561" w:type="pct"/>
            <w:tcBorders>
              <w:top w:val="single" w:sz="4" w:space="0" w:color="auto"/>
              <w:left w:val="single" w:sz="4" w:space="0" w:color="auto"/>
              <w:bottom w:val="single" w:sz="4" w:space="0" w:color="auto"/>
              <w:right w:val="single" w:sz="4" w:space="0" w:color="auto"/>
            </w:tcBorders>
            <w:noWrap/>
            <w:vAlign w:val="center"/>
            <w:hideMark/>
          </w:tcPr>
          <w:p w14:paraId="5A0574F0" w14:textId="77777777" w:rsidR="00B605E3" w:rsidRPr="00BC7F8B" w:rsidRDefault="00B605E3">
            <w:pPr>
              <w:jc w:val="left"/>
              <w:rPr>
                <w:sz w:val="20"/>
                <w:szCs w:val="20"/>
                <w:lang w:val="es-ES_tradnl" w:eastAsia="en-GB"/>
              </w:rPr>
            </w:pPr>
          </w:p>
        </w:tc>
        <w:tc>
          <w:tcPr>
            <w:tcW w:w="561" w:type="pct"/>
            <w:tcBorders>
              <w:top w:val="single" w:sz="4" w:space="0" w:color="auto"/>
              <w:left w:val="single" w:sz="4" w:space="0" w:color="auto"/>
              <w:bottom w:val="single" w:sz="4" w:space="0" w:color="auto"/>
              <w:right w:val="single" w:sz="4" w:space="0" w:color="auto"/>
            </w:tcBorders>
            <w:noWrap/>
            <w:vAlign w:val="center"/>
          </w:tcPr>
          <w:p w14:paraId="1E640C42" w14:textId="77777777" w:rsidR="00B605E3" w:rsidRPr="00BC7F8B" w:rsidRDefault="00B605E3">
            <w:pPr>
              <w:widowControl w:val="0"/>
              <w:jc w:val="right"/>
              <w:rPr>
                <w:color w:val="000000"/>
                <w:sz w:val="20"/>
                <w:szCs w:val="20"/>
                <w:lang w:val="es-ES_tradnl"/>
              </w:rPr>
            </w:pPr>
          </w:p>
        </w:tc>
        <w:tc>
          <w:tcPr>
            <w:tcW w:w="561" w:type="pct"/>
            <w:tcBorders>
              <w:top w:val="single" w:sz="4" w:space="0" w:color="auto"/>
              <w:left w:val="single" w:sz="4" w:space="0" w:color="auto"/>
              <w:bottom w:val="single" w:sz="4" w:space="0" w:color="auto"/>
              <w:right w:val="single" w:sz="4" w:space="0" w:color="auto"/>
            </w:tcBorders>
          </w:tcPr>
          <w:p w14:paraId="7F36F71F" w14:textId="77777777" w:rsidR="00B605E3" w:rsidRPr="00BC7F8B" w:rsidRDefault="00B605E3">
            <w:pPr>
              <w:widowControl w:val="0"/>
              <w:jc w:val="right"/>
              <w:rPr>
                <w:color w:val="000000"/>
                <w:sz w:val="20"/>
                <w:szCs w:val="20"/>
                <w:lang w:val="es-ES_tradnl"/>
              </w:rPr>
            </w:pPr>
          </w:p>
        </w:tc>
        <w:tc>
          <w:tcPr>
            <w:tcW w:w="561" w:type="pct"/>
            <w:tcBorders>
              <w:top w:val="single" w:sz="4" w:space="0" w:color="auto"/>
              <w:left w:val="single" w:sz="4" w:space="0" w:color="auto"/>
              <w:bottom w:val="single" w:sz="4" w:space="0" w:color="auto"/>
              <w:right w:val="single" w:sz="4" w:space="0" w:color="auto"/>
            </w:tcBorders>
          </w:tcPr>
          <w:p w14:paraId="7AB35479" w14:textId="77777777" w:rsidR="00B605E3" w:rsidRPr="00BC7F8B" w:rsidRDefault="00B605E3">
            <w:pPr>
              <w:widowControl w:val="0"/>
              <w:jc w:val="right"/>
              <w:rPr>
                <w:color w:val="000000"/>
                <w:sz w:val="20"/>
                <w:szCs w:val="20"/>
                <w:lang w:val="es-ES_tradnl"/>
              </w:rPr>
            </w:pP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CBC9BAB" w14:textId="77777777" w:rsidR="00B605E3" w:rsidRPr="00BC7F8B" w:rsidRDefault="00B605E3">
            <w:pPr>
              <w:rPr>
                <w:color w:val="000000"/>
                <w:sz w:val="20"/>
                <w:szCs w:val="20"/>
                <w:lang w:val="es-ES_tradnl"/>
              </w:rPr>
            </w:pPr>
          </w:p>
        </w:tc>
      </w:tr>
      <w:tr w:rsidR="00B605E3" w:rsidRPr="00BC7F8B" w14:paraId="7EBC4230"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B73F3E"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HCFC-22</w:t>
            </w:r>
          </w:p>
        </w:tc>
        <w:tc>
          <w:tcPr>
            <w:tcW w:w="561" w:type="pct"/>
            <w:tcBorders>
              <w:top w:val="single" w:sz="4" w:space="0" w:color="auto"/>
              <w:left w:val="single" w:sz="4" w:space="0" w:color="auto"/>
              <w:bottom w:val="single" w:sz="4" w:space="0" w:color="auto"/>
              <w:right w:val="single" w:sz="4" w:space="0" w:color="auto"/>
            </w:tcBorders>
            <w:noWrap/>
            <w:hideMark/>
          </w:tcPr>
          <w:p w14:paraId="3802100E" w14:textId="31ED2792" w:rsidR="00B605E3" w:rsidRPr="00BC7F8B" w:rsidRDefault="00B605E3">
            <w:pPr>
              <w:widowControl w:val="0"/>
              <w:jc w:val="right"/>
              <w:rPr>
                <w:color w:val="000000"/>
                <w:sz w:val="20"/>
                <w:szCs w:val="20"/>
                <w:lang w:val="es-ES_tradnl" w:eastAsia="en-CA"/>
              </w:rPr>
            </w:pPr>
            <w:r w:rsidRPr="00BC7F8B">
              <w:rPr>
                <w:sz w:val="20"/>
                <w:szCs w:val="20"/>
                <w:lang w:val="es-ES_tradnl"/>
              </w:rPr>
              <w:t>6</w:t>
            </w:r>
            <w:r w:rsidR="00CD2522" w:rsidRPr="00BC7F8B">
              <w:rPr>
                <w:sz w:val="20"/>
                <w:szCs w:val="20"/>
                <w:lang w:val="es-ES_tradnl"/>
              </w:rPr>
              <w:t>,</w:t>
            </w:r>
            <w:r w:rsidRPr="00BC7F8B">
              <w:rPr>
                <w:sz w:val="20"/>
                <w:szCs w:val="20"/>
                <w:lang w:val="es-ES_tradnl"/>
              </w:rPr>
              <w:t>04</w:t>
            </w:r>
          </w:p>
        </w:tc>
        <w:tc>
          <w:tcPr>
            <w:tcW w:w="561" w:type="pct"/>
            <w:tcBorders>
              <w:top w:val="single" w:sz="4" w:space="0" w:color="auto"/>
              <w:left w:val="single" w:sz="4" w:space="0" w:color="auto"/>
              <w:bottom w:val="single" w:sz="4" w:space="0" w:color="auto"/>
              <w:right w:val="single" w:sz="4" w:space="0" w:color="auto"/>
            </w:tcBorders>
            <w:noWrap/>
            <w:hideMark/>
          </w:tcPr>
          <w:p w14:paraId="422EBD75" w14:textId="7F3EA7BA"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6</w:t>
            </w:r>
            <w:r w:rsidR="00CD2522" w:rsidRPr="00BC7F8B">
              <w:rPr>
                <w:color w:val="000000"/>
                <w:sz w:val="20"/>
                <w:szCs w:val="20"/>
                <w:lang w:val="es-ES_tradnl" w:eastAsia="en-CA"/>
              </w:rPr>
              <w:t>,</w:t>
            </w:r>
            <w:r w:rsidRPr="00BC7F8B">
              <w:rPr>
                <w:color w:val="000000"/>
                <w:sz w:val="20"/>
                <w:szCs w:val="20"/>
                <w:lang w:val="es-ES_tradnl" w:eastAsia="en-CA"/>
              </w:rPr>
              <w:t>26</w:t>
            </w:r>
          </w:p>
        </w:tc>
        <w:tc>
          <w:tcPr>
            <w:tcW w:w="561" w:type="pct"/>
            <w:tcBorders>
              <w:top w:val="single" w:sz="4" w:space="0" w:color="auto"/>
              <w:left w:val="single" w:sz="4" w:space="0" w:color="auto"/>
              <w:bottom w:val="single" w:sz="4" w:space="0" w:color="auto"/>
              <w:right w:val="single" w:sz="4" w:space="0" w:color="auto"/>
            </w:tcBorders>
            <w:noWrap/>
            <w:vAlign w:val="bottom"/>
            <w:hideMark/>
          </w:tcPr>
          <w:p w14:paraId="1626F937" w14:textId="4CEA1C0E" w:rsidR="00B605E3" w:rsidRPr="00BC7F8B" w:rsidRDefault="00B605E3">
            <w:pPr>
              <w:widowControl w:val="0"/>
              <w:jc w:val="right"/>
              <w:rPr>
                <w:color w:val="000000"/>
                <w:sz w:val="20"/>
                <w:szCs w:val="20"/>
                <w:lang w:val="es-ES_tradnl"/>
              </w:rPr>
            </w:pPr>
            <w:r w:rsidRPr="00BC7F8B">
              <w:rPr>
                <w:color w:val="000000"/>
                <w:sz w:val="20"/>
                <w:szCs w:val="20"/>
                <w:lang w:val="es-ES_tradnl"/>
              </w:rPr>
              <w:t>5</w:t>
            </w:r>
            <w:r w:rsidR="00CD2522" w:rsidRPr="00BC7F8B">
              <w:rPr>
                <w:color w:val="000000"/>
                <w:sz w:val="20"/>
                <w:szCs w:val="20"/>
                <w:lang w:val="es-ES_tradnl"/>
              </w:rPr>
              <w:t>,</w:t>
            </w:r>
            <w:r w:rsidRPr="00BC7F8B">
              <w:rPr>
                <w:color w:val="000000"/>
                <w:sz w:val="20"/>
                <w:szCs w:val="20"/>
                <w:lang w:val="es-ES_tradnl"/>
              </w:rPr>
              <w:t>98</w:t>
            </w:r>
          </w:p>
        </w:tc>
        <w:tc>
          <w:tcPr>
            <w:tcW w:w="561" w:type="pct"/>
            <w:tcBorders>
              <w:top w:val="single" w:sz="4" w:space="0" w:color="auto"/>
              <w:left w:val="single" w:sz="4" w:space="0" w:color="auto"/>
              <w:bottom w:val="single" w:sz="4" w:space="0" w:color="auto"/>
              <w:right w:val="single" w:sz="4" w:space="0" w:color="auto"/>
            </w:tcBorders>
            <w:hideMark/>
          </w:tcPr>
          <w:p w14:paraId="70335FEF" w14:textId="46F4D109" w:rsidR="00B605E3" w:rsidRPr="00BC7F8B" w:rsidRDefault="00B605E3">
            <w:pPr>
              <w:widowControl w:val="0"/>
              <w:jc w:val="right"/>
              <w:rPr>
                <w:color w:val="000000"/>
                <w:sz w:val="20"/>
                <w:szCs w:val="20"/>
                <w:lang w:val="es-ES_tradnl"/>
              </w:rPr>
            </w:pPr>
            <w:r w:rsidRPr="00BC7F8B">
              <w:rPr>
                <w:color w:val="000000"/>
                <w:sz w:val="20"/>
                <w:szCs w:val="20"/>
                <w:lang w:val="es-ES_tradnl"/>
              </w:rPr>
              <w:t>5</w:t>
            </w:r>
            <w:r w:rsidR="00CD2522" w:rsidRPr="00BC7F8B">
              <w:rPr>
                <w:color w:val="000000"/>
                <w:sz w:val="20"/>
                <w:szCs w:val="20"/>
                <w:lang w:val="es-ES_tradnl"/>
              </w:rPr>
              <w:t>,</w:t>
            </w:r>
            <w:r w:rsidRPr="00BC7F8B">
              <w:rPr>
                <w:color w:val="000000"/>
                <w:sz w:val="20"/>
                <w:szCs w:val="20"/>
                <w:lang w:val="es-ES_tradnl"/>
              </w:rPr>
              <w:t>26</w:t>
            </w:r>
          </w:p>
        </w:tc>
        <w:tc>
          <w:tcPr>
            <w:tcW w:w="561" w:type="pct"/>
            <w:tcBorders>
              <w:top w:val="single" w:sz="4" w:space="0" w:color="auto"/>
              <w:left w:val="single" w:sz="4" w:space="0" w:color="auto"/>
              <w:bottom w:val="single" w:sz="4" w:space="0" w:color="auto"/>
              <w:right w:val="single" w:sz="4" w:space="0" w:color="auto"/>
            </w:tcBorders>
            <w:hideMark/>
          </w:tcPr>
          <w:p w14:paraId="7DF4536C" w14:textId="6EBAFF0E" w:rsidR="00B605E3" w:rsidRPr="00BC7F8B" w:rsidRDefault="00B605E3">
            <w:pPr>
              <w:widowControl w:val="0"/>
              <w:jc w:val="right"/>
              <w:rPr>
                <w:color w:val="000000"/>
                <w:sz w:val="20"/>
                <w:szCs w:val="20"/>
                <w:lang w:val="es-ES_tradnl"/>
              </w:rPr>
            </w:pPr>
            <w:r w:rsidRPr="00BC7F8B">
              <w:rPr>
                <w:color w:val="000000"/>
                <w:sz w:val="20"/>
                <w:szCs w:val="20"/>
                <w:lang w:val="es-ES_tradnl"/>
              </w:rPr>
              <w:t>4</w:t>
            </w:r>
            <w:r w:rsidR="00CD2522" w:rsidRPr="00BC7F8B">
              <w:rPr>
                <w:color w:val="000000"/>
                <w:sz w:val="20"/>
                <w:szCs w:val="20"/>
                <w:lang w:val="es-ES_tradnl"/>
              </w:rPr>
              <w:t>,</w:t>
            </w:r>
            <w:r w:rsidRPr="00BC7F8B">
              <w:rPr>
                <w:color w:val="000000"/>
                <w:sz w:val="20"/>
                <w:szCs w:val="20"/>
                <w:lang w:val="es-ES_tradnl"/>
              </w:rPr>
              <w:t>48</w:t>
            </w:r>
          </w:p>
        </w:tc>
        <w:tc>
          <w:tcPr>
            <w:tcW w:w="606" w:type="pct"/>
            <w:tcBorders>
              <w:top w:val="single" w:sz="4" w:space="0" w:color="auto"/>
              <w:left w:val="single" w:sz="4" w:space="0" w:color="auto"/>
              <w:bottom w:val="single" w:sz="4" w:space="0" w:color="auto"/>
              <w:right w:val="single" w:sz="4" w:space="0" w:color="auto"/>
            </w:tcBorders>
            <w:noWrap/>
            <w:hideMark/>
          </w:tcPr>
          <w:p w14:paraId="21316354" w14:textId="6D7353CC"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7</w:t>
            </w:r>
            <w:r w:rsidR="00CD2522" w:rsidRPr="00BC7F8B">
              <w:rPr>
                <w:color w:val="000000"/>
                <w:sz w:val="20"/>
                <w:szCs w:val="20"/>
                <w:lang w:val="es-ES_tradnl" w:eastAsia="en-CA"/>
              </w:rPr>
              <w:t>,</w:t>
            </w:r>
            <w:r w:rsidRPr="00BC7F8B">
              <w:rPr>
                <w:color w:val="000000"/>
                <w:sz w:val="20"/>
                <w:szCs w:val="20"/>
                <w:lang w:val="es-ES_tradnl" w:eastAsia="en-CA"/>
              </w:rPr>
              <w:t>8</w:t>
            </w:r>
          </w:p>
        </w:tc>
      </w:tr>
      <w:tr w:rsidR="00B605E3" w:rsidRPr="00BC7F8B" w14:paraId="4F8BD164"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7441FE1"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HCFC-123</w:t>
            </w:r>
          </w:p>
        </w:tc>
        <w:tc>
          <w:tcPr>
            <w:tcW w:w="561" w:type="pct"/>
            <w:tcBorders>
              <w:top w:val="single" w:sz="4" w:space="0" w:color="auto"/>
              <w:left w:val="single" w:sz="4" w:space="0" w:color="auto"/>
              <w:bottom w:val="single" w:sz="4" w:space="0" w:color="auto"/>
              <w:right w:val="single" w:sz="4" w:space="0" w:color="auto"/>
            </w:tcBorders>
            <w:noWrap/>
            <w:hideMark/>
          </w:tcPr>
          <w:p w14:paraId="2B87B8B5" w14:textId="701EBE65" w:rsidR="00B605E3" w:rsidRPr="00BC7F8B" w:rsidRDefault="00B605E3">
            <w:pPr>
              <w:widowControl w:val="0"/>
              <w:jc w:val="right"/>
              <w:rPr>
                <w:color w:val="000000"/>
                <w:sz w:val="20"/>
                <w:szCs w:val="20"/>
                <w:lang w:val="es-ES_tradnl" w:eastAsia="en-CA"/>
              </w:rPr>
            </w:pPr>
            <w:r w:rsidRPr="00BC7F8B">
              <w:rPr>
                <w:sz w:val="20"/>
                <w:szCs w:val="20"/>
                <w:lang w:val="es-ES_tradnl"/>
              </w:rPr>
              <w:t>0</w:t>
            </w:r>
            <w:r w:rsidR="00CD2522" w:rsidRPr="00BC7F8B">
              <w:rPr>
                <w:sz w:val="20"/>
                <w:szCs w:val="20"/>
                <w:lang w:val="es-ES_tradnl"/>
              </w:rPr>
              <w:t>,</w:t>
            </w:r>
            <w:r w:rsidRPr="00BC7F8B">
              <w:rPr>
                <w:sz w:val="20"/>
                <w:szCs w:val="20"/>
                <w:lang w:val="es-ES_tradnl"/>
              </w:rPr>
              <w:t>02</w:t>
            </w:r>
          </w:p>
        </w:tc>
        <w:tc>
          <w:tcPr>
            <w:tcW w:w="561" w:type="pct"/>
            <w:tcBorders>
              <w:top w:val="single" w:sz="4" w:space="0" w:color="auto"/>
              <w:left w:val="single" w:sz="4" w:space="0" w:color="auto"/>
              <w:bottom w:val="single" w:sz="4" w:space="0" w:color="auto"/>
              <w:right w:val="single" w:sz="4" w:space="0" w:color="auto"/>
            </w:tcBorders>
            <w:noWrap/>
            <w:hideMark/>
          </w:tcPr>
          <w:p w14:paraId="10C5B38D" w14:textId="1A44D453"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0</w:t>
            </w:r>
          </w:p>
        </w:tc>
        <w:tc>
          <w:tcPr>
            <w:tcW w:w="561" w:type="pct"/>
            <w:tcBorders>
              <w:top w:val="single" w:sz="4" w:space="0" w:color="auto"/>
              <w:left w:val="single" w:sz="4" w:space="0" w:color="auto"/>
              <w:bottom w:val="single" w:sz="4" w:space="0" w:color="auto"/>
              <w:right w:val="single" w:sz="4" w:space="0" w:color="auto"/>
            </w:tcBorders>
            <w:noWrap/>
            <w:vAlign w:val="bottom"/>
            <w:hideMark/>
          </w:tcPr>
          <w:p w14:paraId="0B85D9C1" w14:textId="4E291914"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00</w:t>
            </w:r>
          </w:p>
        </w:tc>
        <w:tc>
          <w:tcPr>
            <w:tcW w:w="561" w:type="pct"/>
            <w:tcBorders>
              <w:top w:val="single" w:sz="4" w:space="0" w:color="auto"/>
              <w:left w:val="single" w:sz="4" w:space="0" w:color="auto"/>
              <w:bottom w:val="single" w:sz="4" w:space="0" w:color="auto"/>
              <w:right w:val="single" w:sz="4" w:space="0" w:color="auto"/>
            </w:tcBorders>
            <w:hideMark/>
          </w:tcPr>
          <w:p w14:paraId="28FF7710" w14:textId="26DC3252"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hideMark/>
          </w:tcPr>
          <w:p w14:paraId="6B877242" w14:textId="0AA5CBF5"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606" w:type="pct"/>
            <w:tcBorders>
              <w:top w:val="single" w:sz="4" w:space="0" w:color="auto"/>
              <w:left w:val="single" w:sz="4" w:space="0" w:color="auto"/>
              <w:bottom w:val="single" w:sz="4" w:space="0" w:color="auto"/>
              <w:right w:val="single" w:sz="4" w:space="0" w:color="auto"/>
            </w:tcBorders>
            <w:noWrap/>
            <w:hideMark/>
          </w:tcPr>
          <w:p w14:paraId="463738D3" w14:textId="08BD922A"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0</w:t>
            </w:r>
          </w:p>
        </w:tc>
      </w:tr>
      <w:tr w:rsidR="00B605E3" w:rsidRPr="00BC7F8B" w14:paraId="4F0BF93D"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1ECC1E5"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HCFC-141b</w:t>
            </w:r>
          </w:p>
        </w:tc>
        <w:tc>
          <w:tcPr>
            <w:tcW w:w="561" w:type="pct"/>
            <w:tcBorders>
              <w:top w:val="single" w:sz="4" w:space="0" w:color="auto"/>
              <w:left w:val="single" w:sz="4" w:space="0" w:color="auto"/>
              <w:bottom w:val="single" w:sz="4" w:space="0" w:color="auto"/>
              <w:right w:val="single" w:sz="4" w:space="0" w:color="auto"/>
            </w:tcBorders>
            <w:noWrap/>
            <w:hideMark/>
          </w:tcPr>
          <w:p w14:paraId="32D73C7E" w14:textId="003A1EEF" w:rsidR="00B605E3" w:rsidRPr="00BC7F8B" w:rsidRDefault="00B605E3">
            <w:pPr>
              <w:widowControl w:val="0"/>
              <w:jc w:val="right"/>
              <w:rPr>
                <w:color w:val="000000"/>
                <w:sz w:val="20"/>
                <w:szCs w:val="20"/>
                <w:lang w:val="es-ES_tradnl" w:eastAsia="en-CA"/>
              </w:rPr>
            </w:pPr>
            <w:r w:rsidRPr="00BC7F8B">
              <w:rPr>
                <w:sz w:val="20"/>
                <w:szCs w:val="20"/>
                <w:lang w:val="es-ES_tradnl"/>
              </w:rPr>
              <w:t>0</w:t>
            </w:r>
            <w:r w:rsidR="00CD2522" w:rsidRPr="00BC7F8B">
              <w:rPr>
                <w:sz w:val="20"/>
                <w:szCs w:val="20"/>
                <w:lang w:val="es-ES_tradnl"/>
              </w:rPr>
              <w:t>,</w:t>
            </w:r>
            <w:r w:rsidRPr="00BC7F8B">
              <w:rPr>
                <w:sz w:val="20"/>
                <w:szCs w:val="20"/>
                <w:lang w:val="es-ES_tradnl"/>
              </w:rPr>
              <w:t>45</w:t>
            </w:r>
          </w:p>
        </w:tc>
        <w:tc>
          <w:tcPr>
            <w:tcW w:w="561" w:type="pct"/>
            <w:tcBorders>
              <w:top w:val="single" w:sz="4" w:space="0" w:color="auto"/>
              <w:left w:val="single" w:sz="4" w:space="0" w:color="auto"/>
              <w:bottom w:val="single" w:sz="4" w:space="0" w:color="auto"/>
              <w:right w:val="single" w:sz="4" w:space="0" w:color="auto"/>
            </w:tcBorders>
            <w:noWrap/>
            <w:hideMark/>
          </w:tcPr>
          <w:p w14:paraId="06388080" w14:textId="257FB003"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24</w:t>
            </w:r>
          </w:p>
        </w:tc>
        <w:tc>
          <w:tcPr>
            <w:tcW w:w="561" w:type="pct"/>
            <w:tcBorders>
              <w:top w:val="single" w:sz="4" w:space="0" w:color="auto"/>
              <w:left w:val="single" w:sz="4" w:space="0" w:color="auto"/>
              <w:bottom w:val="single" w:sz="4" w:space="0" w:color="auto"/>
              <w:right w:val="single" w:sz="4" w:space="0" w:color="auto"/>
            </w:tcBorders>
            <w:noWrap/>
            <w:vAlign w:val="bottom"/>
            <w:hideMark/>
          </w:tcPr>
          <w:p w14:paraId="40A64FFE" w14:textId="6C4AE17A"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18</w:t>
            </w:r>
          </w:p>
        </w:tc>
        <w:tc>
          <w:tcPr>
            <w:tcW w:w="561" w:type="pct"/>
            <w:tcBorders>
              <w:top w:val="single" w:sz="4" w:space="0" w:color="auto"/>
              <w:left w:val="single" w:sz="4" w:space="0" w:color="auto"/>
              <w:bottom w:val="single" w:sz="4" w:space="0" w:color="auto"/>
              <w:right w:val="single" w:sz="4" w:space="0" w:color="auto"/>
            </w:tcBorders>
            <w:hideMark/>
          </w:tcPr>
          <w:p w14:paraId="4757A488" w14:textId="4854F495"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hideMark/>
          </w:tcPr>
          <w:p w14:paraId="084FC668" w14:textId="3D625592"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606" w:type="pct"/>
            <w:tcBorders>
              <w:top w:val="single" w:sz="4" w:space="0" w:color="auto"/>
              <w:left w:val="single" w:sz="4" w:space="0" w:color="auto"/>
              <w:bottom w:val="single" w:sz="4" w:space="0" w:color="auto"/>
              <w:right w:val="single" w:sz="4" w:space="0" w:color="auto"/>
            </w:tcBorders>
            <w:noWrap/>
            <w:hideMark/>
          </w:tcPr>
          <w:p w14:paraId="777B44D1" w14:textId="5235F13D"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0</w:t>
            </w:r>
          </w:p>
        </w:tc>
      </w:tr>
      <w:tr w:rsidR="00B605E3" w:rsidRPr="00BC7F8B" w14:paraId="452B28C4"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6587FB" w14:textId="77777777" w:rsidR="00B605E3" w:rsidRPr="00BC7F8B" w:rsidRDefault="00B605E3">
            <w:pPr>
              <w:widowControl w:val="0"/>
              <w:jc w:val="left"/>
              <w:rPr>
                <w:color w:val="000000"/>
                <w:sz w:val="20"/>
                <w:szCs w:val="20"/>
                <w:lang w:val="es-ES_tradnl"/>
              </w:rPr>
            </w:pPr>
            <w:r w:rsidRPr="00BC7F8B">
              <w:rPr>
                <w:color w:val="000000"/>
                <w:sz w:val="20"/>
                <w:szCs w:val="20"/>
                <w:lang w:val="es-ES_tradnl"/>
              </w:rPr>
              <w:t>HCFC-142b</w:t>
            </w:r>
          </w:p>
        </w:tc>
        <w:tc>
          <w:tcPr>
            <w:tcW w:w="561" w:type="pct"/>
            <w:tcBorders>
              <w:top w:val="single" w:sz="4" w:space="0" w:color="auto"/>
              <w:left w:val="single" w:sz="4" w:space="0" w:color="auto"/>
              <w:bottom w:val="single" w:sz="4" w:space="0" w:color="auto"/>
              <w:right w:val="single" w:sz="4" w:space="0" w:color="auto"/>
            </w:tcBorders>
            <w:noWrap/>
            <w:hideMark/>
          </w:tcPr>
          <w:p w14:paraId="671E7475" w14:textId="678BF387" w:rsidR="00B605E3" w:rsidRPr="00BC7F8B" w:rsidRDefault="00B605E3">
            <w:pPr>
              <w:widowControl w:val="0"/>
              <w:jc w:val="right"/>
              <w:rPr>
                <w:color w:val="000000"/>
                <w:sz w:val="20"/>
                <w:szCs w:val="20"/>
                <w:lang w:val="es-ES_tradnl" w:eastAsia="en-CA"/>
              </w:rPr>
            </w:pPr>
            <w:r w:rsidRPr="00BC7F8B">
              <w:rPr>
                <w:sz w:val="20"/>
                <w:szCs w:val="20"/>
                <w:lang w:val="es-ES_tradnl"/>
              </w:rPr>
              <w:t>0</w:t>
            </w:r>
            <w:r w:rsidR="00CD2522" w:rsidRPr="00BC7F8B">
              <w:rPr>
                <w:sz w:val="20"/>
                <w:szCs w:val="20"/>
                <w:lang w:val="es-ES_tradnl"/>
              </w:rPr>
              <w:t>,</w:t>
            </w:r>
            <w:r w:rsidRPr="00BC7F8B">
              <w:rPr>
                <w:sz w:val="20"/>
                <w:szCs w:val="20"/>
                <w:lang w:val="es-ES_tradnl"/>
              </w:rPr>
              <w:t>15</w:t>
            </w:r>
          </w:p>
        </w:tc>
        <w:tc>
          <w:tcPr>
            <w:tcW w:w="561" w:type="pct"/>
            <w:tcBorders>
              <w:top w:val="single" w:sz="4" w:space="0" w:color="auto"/>
              <w:left w:val="single" w:sz="4" w:space="0" w:color="auto"/>
              <w:bottom w:val="single" w:sz="4" w:space="0" w:color="auto"/>
              <w:right w:val="single" w:sz="4" w:space="0" w:color="auto"/>
            </w:tcBorders>
            <w:noWrap/>
            <w:hideMark/>
          </w:tcPr>
          <w:p w14:paraId="1666A943" w14:textId="4BBE7B69"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11</w:t>
            </w:r>
          </w:p>
        </w:tc>
        <w:tc>
          <w:tcPr>
            <w:tcW w:w="561" w:type="pct"/>
            <w:tcBorders>
              <w:top w:val="single" w:sz="4" w:space="0" w:color="auto"/>
              <w:left w:val="single" w:sz="4" w:space="0" w:color="auto"/>
              <w:bottom w:val="single" w:sz="4" w:space="0" w:color="auto"/>
              <w:right w:val="single" w:sz="4" w:space="0" w:color="auto"/>
            </w:tcBorders>
            <w:noWrap/>
            <w:vAlign w:val="bottom"/>
            <w:hideMark/>
          </w:tcPr>
          <w:p w14:paraId="7B78335F" w14:textId="122FBC4A"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21</w:t>
            </w:r>
          </w:p>
        </w:tc>
        <w:tc>
          <w:tcPr>
            <w:tcW w:w="561" w:type="pct"/>
            <w:tcBorders>
              <w:top w:val="single" w:sz="4" w:space="0" w:color="auto"/>
              <w:left w:val="single" w:sz="4" w:space="0" w:color="auto"/>
              <w:bottom w:val="single" w:sz="4" w:space="0" w:color="auto"/>
              <w:right w:val="single" w:sz="4" w:space="0" w:color="auto"/>
            </w:tcBorders>
            <w:hideMark/>
          </w:tcPr>
          <w:p w14:paraId="4D57C104" w14:textId="456BC8CC"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hideMark/>
          </w:tcPr>
          <w:p w14:paraId="3A9499E2" w14:textId="3ABC04F2" w:rsidR="00B605E3" w:rsidRPr="00BC7F8B" w:rsidRDefault="00B605E3">
            <w:pPr>
              <w:widowControl w:val="0"/>
              <w:jc w:val="right"/>
              <w:rPr>
                <w:color w:val="000000"/>
                <w:sz w:val="20"/>
                <w:szCs w:val="20"/>
                <w:lang w:val="es-ES_tradnl"/>
              </w:rPr>
            </w:pPr>
            <w:r w:rsidRPr="00BC7F8B">
              <w:rPr>
                <w:color w:val="000000"/>
                <w:sz w:val="20"/>
                <w:szCs w:val="20"/>
                <w:lang w:val="es-ES_tradnl"/>
              </w:rPr>
              <w:t>0</w:t>
            </w:r>
            <w:r w:rsidR="00CD2522" w:rsidRPr="00BC7F8B">
              <w:rPr>
                <w:color w:val="000000"/>
                <w:sz w:val="20"/>
                <w:szCs w:val="20"/>
                <w:lang w:val="es-ES_tradnl"/>
              </w:rPr>
              <w:t>,</w:t>
            </w:r>
            <w:r w:rsidRPr="00BC7F8B">
              <w:rPr>
                <w:color w:val="000000"/>
                <w:sz w:val="20"/>
                <w:szCs w:val="20"/>
                <w:lang w:val="es-ES_tradnl"/>
              </w:rPr>
              <w:t>09</w:t>
            </w:r>
          </w:p>
        </w:tc>
        <w:tc>
          <w:tcPr>
            <w:tcW w:w="606" w:type="pct"/>
            <w:tcBorders>
              <w:top w:val="single" w:sz="4" w:space="0" w:color="auto"/>
              <w:left w:val="single" w:sz="4" w:space="0" w:color="auto"/>
              <w:bottom w:val="single" w:sz="4" w:space="0" w:color="auto"/>
              <w:right w:val="single" w:sz="4" w:space="0" w:color="auto"/>
            </w:tcBorders>
            <w:noWrap/>
            <w:hideMark/>
          </w:tcPr>
          <w:p w14:paraId="71E04E5D" w14:textId="2F442664" w:rsidR="00B605E3" w:rsidRPr="00BC7F8B" w:rsidRDefault="00B605E3">
            <w:pPr>
              <w:widowControl w:val="0"/>
              <w:jc w:val="right"/>
              <w:rPr>
                <w:color w:val="000000"/>
                <w:sz w:val="20"/>
                <w:szCs w:val="20"/>
                <w:lang w:val="es-ES_tradnl"/>
              </w:rPr>
            </w:pPr>
            <w:r w:rsidRPr="00BC7F8B">
              <w:rPr>
                <w:color w:val="000000"/>
                <w:sz w:val="20"/>
                <w:szCs w:val="20"/>
                <w:lang w:val="es-ES_tradnl" w:eastAsia="en-CA"/>
              </w:rPr>
              <w:t>0</w:t>
            </w:r>
            <w:r w:rsidR="00CD2522" w:rsidRPr="00BC7F8B">
              <w:rPr>
                <w:color w:val="000000"/>
                <w:sz w:val="20"/>
                <w:szCs w:val="20"/>
                <w:lang w:val="es-ES_tradnl" w:eastAsia="en-CA"/>
              </w:rPr>
              <w:t>,</w:t>
            </w:r>
            <w:r w:rsidRPr="00BC7F8B">
              <w:rPr>
                <w:color w:val="000000"/>
                <w:sz w:val="20"/>
                <w:szCs w:val="20"/>
                <w:lang w:val="es-ES_tradnl" w:eastAsia="en-CA"/>
              </w:rPr>
              <w:t>6</w:t>
            </w:r>
          </w:p>
        </w:tc>
      </w:tr>
      <w:tr w:rsidR="00B605E3" w:rsidRPr="00BC7F8B" w14:paraId="1D6678B7" w14:textId="77777777" w:rsidTr="00B605E3">
        <w:tc>
          <w:tcPr>
            <w:tcW w:w="158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3C7BF19" w14:textId="5730743B" w:rsidR="00B605E3" w:rsidRPr="00BC7F8B" w:rsidRDefault="00B605E3">
            <w:pPr>
              <w:jc w:val="left"/>
              <w:rPr>
                <w:rFonts w:eastAsiaTheme="minorHAnsi"/>
                <w:b/>
                <w:sz w:val="20"/>
                <w:szCs w:val="20"/>
                <w:lang w:val="es-ES_tradnl"/>
              </w:rPr>
            </w:pPr>
            <w:r w:rsidRPr="00BC7F8B">
              <w:rPr>
                <w:b/>
                <w:sz w:val="20"/>
                <w:szCs w:val="20"/>
                <w:lang w:val="es-ES_tradnl"/>
              </w:rPr>
              <w:t>Total (</w:t>
            </w:r>
            <w:r w:rsidR="00131DE4" w:rsidRPr="00BC7F8B">
              <w:rPr>
                <w:b/>
                <w:sz w:val="20"/>
                <w:szCs w:val="20"/>
                <w:lang w:val="es-ES_tradnl"/>
              </w:rPr>
              <w:t>toneladas PAO</w:t>
            </w:r>
            <w:r w:rsidRPr="00BC7F8B">
              <w:rPr>
                <w:b/>
                <w:sz w:val="20"/>
                <w:szCs w:val="20"/>
                <w:lang w:val="es-ES_tradnl"/>
              </w:rPr>
              <w:t>)</w:t>
            </w:r>
          </w:p>
        </w:tc>
        <w:tc>
          <w:tcPr>
            <w:tcW w:w="561" w:type="pct"/>
            <w:tcBorders>
              <w:top w:val="single" w:sz="4" w:space="0" w:color="auto"/>
              <w:left w:val="single" w:sz="4" w:space="0" w:color="auto"/>
              <w:bottom w:val="single" w:sz="4" w:space="0" w:color="auto"/>
              <w:right w:val="single" w:sz="4" w:space="0" w:color="auto"/>
            </w:tcBorders>
            <w:noWrap/>
            <w:hideMark/>
          </w:tcPr>
          <w:p w14:paraId="40FAD808" w14:textId="58B28343" w:rsidR="00B605E3" w:rsidRPr="00BC7F8B" w:rsidRDefault="00B605E3">
            <w:pPr>
              <w:widowControl w:val="0"/>
              <w:jc w:val="right"/>
              <w:rPr>
                <w:b/>
                <w:color w:val="000000"/>
                <w:sz w:val="20"/>
                <w:szCs w:val="20"/>
                <w:lang w:val="es-ES_tradnl" w:eastAsia="en-CA"/>
              </w:rPr>
            </w:pPr>
            <w:r w:rsidRPr="00BC7F8B">
              <w:rPr>
                <w:b/>
                <w:color w:val="000000"/>
                <w:sz w:val="20"/>
                <w:szCs w:val="20"/>
                <w:lang w:val="es-ES_tradnl"/>
              </w:rPr>
              <w:t>6</w:t>
            </w:r>
            <w:r w:rsidR="00CD2522" w:rsidRPr="00BC7F8B">
              <w:rPr>
                <w:b/>
                <w:color w:val="000000"/>
                <w:sz w:val="20"/>
                <w:szCs w:val="20"/>
                <w:lang w:val="es-ES_tradnl"/>
              </w:rPr>
              <w:t>,</w:t>
            </w:r>
            <w:r w:rsidRPr="00BC7F8B">
              <w:rPr>
                <w:b/>
                <w:color w:val="000000"/>
                <w:sz w:val="20"/>
                <w:szCs w:val="20"/>
                <w:lang w:val="es-ES_tradnl"/>
              </w:rPr>
              <w:t>66</w:t>
            </w:r>
          </w:p>
        </w:tc>
        <w:tc>
          <w:tcPr>
            <w:tcW w:w="561" w:type="pct"/>
            <w:tcBorders>
              <w:top w:val="single" w:sz="4" w:space="0" w:color="auto"/>
              <w:left w:val="single" w:sz="4" w:space="0" w:color="auto"/>
              <w:bottom w:val="single" w:sz="4" w:space="0" w:color="auto"/>
              <w:right w:val="single" w:sz="4" w:space="0" w:color="auto"/>
            </w:tcBorders>
            <w:noWrap/>
            <w:hideMark/>
          </w:tcPr>
          <w:p w14:paraId="723E7C5A" w14:textId="070D8381" w:rsidR="00B605E3" w:rsidRPr="00BC7F8B" w:rsidRDefault="00B605E3">
            <w:pPr>
              <w:widowControl w:val="0"/>
              <w:jc w:val="right"/>
              <w:rPr>
                <w:b/>
                <w:color w:val="000000"/>
                <w:sz w:val="20"/>
                <w:szCs w:val="20"/>
                <w:lang w:val="es-ES_tradnl"/>
              </w:rPr>
            </w:pPr>
            <w:r w:rsidRPr="00BC7F8B">
              <w:rPr>
                <w:b/>
                <w:bCs/>
                <w:color w:val="000000"/>
                <w:sz w:val="20"/>
                <w:szCs w:val="20"/>
                <w:lang w:val="es-ES_tradnl" w:eastAsia="en-CA"/>
              </w:rPr>
              <w:t>6</w:t>
            </w:r>
            <w:r w:rsidR="00CD2522" w:rsidRPr="00BC7F8B">
              <w:rPr>
                <w:b/>
                <w:bCs/>
                <w:color w:val="000000"/>
                <w:sz w:val="20"/>
                <w:szCs w:val="20"/>
                <w:lang w:val="es-ES_tradnl" w:eastAsia="en-CA"/>
              </w:rPr>
              <w:t>,</w:t>
            </w:r>
            <w:r w:rsidRPr="00BC7F8B">
              <w:rPr>
                <w:b/>
                <w:bCs/>
                <w:color w:val="000000"/>
                <w:sz w:val="20"/>
                <w:szCs w:val="20"/>
                <w:lang w:val="es-ES_tradnl" w:eastAsia="en-CA"/>
              </w:rPr>
              <w:t>61</w:t>
            </w:r>
          </w:p>
        </w:tc>
        <w:tc>
          <w:tcPr>
            <w:tcW w:w="561" w:type="pct"/>
            <w:tcBorders>
              <w:top w:val="single" w:sz="4" w:space="0" w:color="auto"/>
              <w:left w:val="single" w:sz="4" w:space="0" w:color="auto"/>
              <w:bottom w:val="single" w:sz="4" w:space="0" w:color="auto"/>
              <w:right w:val="single" w:sz="4" w:space="0" w:color="auto"/>
            </w:tcBorders>
            <w:noWrap/>
            <w:vAlign w:val="bottom"/>
            <w:hideMark/>
          </w:tcPr>
          <w:p w14:paraId="6235738B" w14:textId="7659A89F" w:rsidR="00B605E3" w:rsidRPr="00BC7F8B" w:rsidRDefault="00B605E3">
            <w:pPr>
              <w:widowControl w:val="0"/>
              <w:jc w:val="right"/>
              <w:rPr>
                <w:b/>
                <w:color w:val="000000"/>
                <w:sz w:val="20"/>
                <w:szCs w:val="20"/>
                <w:lang w:val="es-ES_tradnl"/>
              </w:rPr>
            </w:pPr>
            <w:r w:rsidRPr="00BC7F8B">
              <w:rPr>
                <w:b/>
                <w:color w:val="000000"/>
                <w:sz w:val="20"/>
                <w:szCs w:val="20"/>
                <w:lang w:val="es-ES_tradnl"/>
              </w:rPr>
              <w:t>6</w:t>
            </w:r>
            <w:r w:rsidR="00CD2522" w:rsidRPr="00BC7F8B">
              <w:rPr>
                <w:b/>
                <w:color w:val="000000"/>
                <w:sz w:val="20"/>
                <w:szCs w:val="20"/>
                <w:lang w:val="es-ES_tradnl"/>
              </w:rPr>
              <w:t>,</w:t>
            </w:r>
            <w:r w:rsidRPr="00BC7F8B">
              <w:rPr>
                <w:b/>
                <w:color w:val="000000"/>
                <w:sz w:val="20"/>
                <w:szCs w:val="20"/>
                <w:lang w:val="es-ES_tradnl"/>
              </w:rPr>
              <w:t>37</w:t>
            </w:r>
          </w:p>
        </w:tc>
        <w:tc>
          <w:tcPr>
            <w:tcW w:w="561" w:type="pct"/>
            <w:tcBorders>
              <w:top w:val="single" w:sz="4" w:space="0" w:color="auto"/>
              <w:left w:val="single" w:sz="4" w:space="0" w:color="auto"/>
              <w:bottom w:val="single" w:sz="4" w:space="0" w:color="auto"/>
              <w:right w:val="single" w:sz="4" w:space="0" w:color="auto"/>
            </w:tcBorders>
            <w:hideMark/>
          </w:tcPr>
          <w:p w14:paraId="379E763C" w14:textId="61EA4027" w:rsidR="00B605E3" w:rsidRPr="00BC7F8B" w:rsidRDefault="00B605E3">
            <w:pPr>
              <w:jc w:val="right"/>
              <w:rPr>
                <w:b/>
                <w:color w:val="000000"/>
                <w:sz w:val="20"/>
                <w:szCs w:val="20"/>
                <w:lang w:val="es-ES_tradnl"/>
              </w:rPr>
            </w:pPr>
            <w:r w:rsidRPr="00BC7F8B">
              <w:rPr>
                <w:b/>
                <w:color w:val="000000"/>
                <w:sz w:val="20"/>
                <w:szCs w:val="20"/>
                <w:lang w:val="es-ES_tradnl"/>
              </w:rPr>
              <w:t>5</w:t>
            </w:r>
            <w:r w:rsidR="00CD2522" w:rsidRPr="00BC7F8B">
              <w:rPr>
                <w:b/>
                <w:color w:val="000000"/>
                <w:sz w:val="20"/>
                <w:szCs w:val="20"/>
                <w:lang w:val="es-ES_tradnl"/>
              </w:rPr>
              <w:t>,</w:t>
            </w:r>
            <w:r w:rsidRPr="00BC7F8B">
              <w:rPr>
                <w:b/>
                <w:color w:val="000000"/>
                <w:sz w:val="20"/>
                <w:szCs w:val="20"/>
                <w:lang w:val="es-ES_tradnl"/>
              </w:rPr>
              <w:t>26</w:t>
            </w:r>
          </w:p>
        </w:tc>
        <w:tc>
          <w:tcPr>
            <w:tcW w:w="561" w:type="pct"/>
            <w:tcBorders>
              <w:top w:val="single" w:sz="4" w:space="0" w:color="auto"/>
              <w:left w:val="single" w:sz="4" w:space="0" w:color="auto"/>
              <w:bottom w:val="single" w:sz="4" w:space="0" w:color="auto"/>
              <w:right w:val="single" w:sz="4" w:space="0" w:color="auto"/>
            </w:tcBorders>
            <w:hideMark/>
          </w:tcPr>
          <w:p w14:paraId="552AB45C" w14:textId="4A58DDEC" w:rsidR="00B605E3" w:rsidRPr="00BC7F8B" w:rsidRDefault="00B605E3">
            <w:pPr>
              <w:jc w:val="right"/>
              <w:rPr>
                <w:b/>
                <w:color w:val="000000"/>
                <w:sz w:val="20"/>
                <w:szCs w:val="20"/>
                <w:lang w:val="es-ES_tradnl"/>
              </w:rPr>
            </w:pPr>
            <w:r w:rsidRPr="00BC7F8B">
              <w:rPr>
                <w:b/>
                <w:color w:val="000000"/>
                <w:sz w:val="20"/>
                <w:szCs w:val="20"/>
                <w:lang w:val="es-ES_tradnl"/>
              </w:rPr>
              <w:t>4</w:t>
            </w:r>
            <w:r w:rsidR="00CD2522" w:rsidRPr="00BC7F8B">
              <w:rPr>
                <w:b/>
                <w:color w:val="000000"/>
                <w:sz w:val="20"/>
                <w:szCs w:val="20"/>
                <w:lang w:val="es-ES_tradnl"/>
              </w:rPr>
              <w:t>,</w:t>
            </w:r>
            <w:r w:rsidRPr="00BC7F8B">
              <w:rPr>
                <w:b/>
                <w:color w:val="000000"/>
                <w:sz w:val="20"/>
                <w:szCs w:val="20"/>
                <w:lang w:val="es-ES_tradnl"/>
              </w:rPr>
              <w:t>57</w:t>
            </w:r>
          </w:p>
        </w:tc>
        <w:tc>
          <w:tcPr>
            <w:tcW w:w="606" w:type="pct"/>
            <w:tcBorders>
              <w:top w:val="single" w:sz="4" w:space="0" w:color="auto"/>
              <w:left w:val="single" w:sz="4" w:space="0" w:color="auto"/>
              <w:bottom w:val="single" w:sz="4" w:space="0" w:color="auto"/>
              <w:right w:val="single" w:sz="4" w:space="0" w:color="auto"/>
            </w:tcBorders>
            <w:noWrap/>
            <w:hideMark/>
          </w:tcPr>
          <w:p w14:paraId="62562215" w14:textId="0368C5F0" w:rsidR="00B605E3" w:rsidRPr="00BC7F8B" w:rsidRDefault="00B605E3">
            <w:pPr>
              <w:jc w:val="right"/>
              <w:rPr>
                <w:rFonts w:eastAsiaTheme="minorHAnsi"/>
                <w:b/>
                <w:color w:val="000000"/>
                <w:sz w:val="20"/>
                <w:szCs w:val="20"/>
                <w:lang w:val="es-ES_tradnl"/>
              </w:rPr>
            </w:pPr>
            <w:r w:rsidRPr="00BC7F8B">
              <w:rPr>
                <w:b/>
                <w:bCs/>
                <w:color w:val="000000"/>
                <w:sz w:val="20"/>
                <w:szCs w:val="20"/>
                <w:lang w:val="es-ES_tradnl" w:eastAsia="en-CA"/>
              </w:rPr>
              <w:t>8</w:t>
            </w:r>
            <w:r w:rsidR="00CD2522" w:rsidRPr="00BC7F8B">
              <w:rPr>
                <w:b/>
                <w:bCs/>
                <w:color w:val="000000"/>
                <w:sz w:val="20"/>
                <w:szCs w:val="20"/>
                <w:lang w:val="es-ES_tradnl" w:eastAsia="en-CA"/>
              </w:rPr>
              <w:t>,</w:t>
            </w:r>
            <w:r w:rsidRPr="00BC7F8B">
              <w:rPr>
                <w:b/>
                <w:bCs/>
                <w:color w:val="000000"/>
                <w:sz w:val="20"/>
                <w:szCs w:val="20"/>
                <w:lang w:val="es-ES_tradnl" w:eastAsia="en-CA"/>
              </w:rPr>
              <w:t>4</w:t>
            </w:r>
          </w:p>
        </w:tc>
      </w:tr>
    </w:tbl>
    <w:p w14:paraId="7F31CC55" w14:textId="206D6725" w:rsidR="00B605E3" w:rsidRPr="00BC7F8B" w:rsidRDefault="00B605E3" w:rsidP="00B605E3">
      <w:pPr>
        <w:rPr>
          <w:sz w:val="18"/>
          <w:szCs w:val="18"/>
          <w:lang w:val="es-ES_tradnl"/>
        </w:rPr>
      </w:pPr>
      <w:r w:rsidRPr="00BC7F8B">
        <w:rPr>
          <w:sz w:val="18"/>
          <w:szCs w:val="18"/>
          <w:vertAlign w:val="superscript"/>
          <w:lang w:val="es-ES_tradnl"/>
        </w:rPr>
        <w:t>*</w:t>
      </w:r>
      <w:r w:rsidRPr="00BC7F8B">
        <w:rPr>
          <w:sz w:val="18"/>
          <w:szCs w:val="18"/>
          <w:lang w:val="es-ES_tradnl"/>
        </w:rPr>
        <w:t xml:space="preserve"> </w:t>
      </w:r>
      <w:r w:rsidR="00131DE4" w:rsidRPr="00BC7F8B">
        <w:rPr>
          <w:sz w:val="18"/>
          <w:szCs w:val="18"/>
          <w:lang w:val="es-ES_tradnl"/>
        </w:rPr>
        <w:t xml:space="preserve">Se actualizará según consta en el párrafo 5 </w:t>
      </w:r>
      <w:r w:rsidR="00131DE4" w:rsidRPr="00BC7F8B">
        <w:rPr>
          <w:i/>
          <w:iCs/>
          <w:sz w:val="18"/>
          <w:szCs w:val="18"/>
          <w:lang w:val="es-ES_tradnl"/>
        </w:rPr>
        <w:t>infra</w:t>
      </w:r>
      <w:r w:rsidRPr="00BC7F8B">
        <w:rPr>
          <w:sz w:val="18"/>
          <w:szCs w:val="18"/>
          <w:lang w:val="es-ES_tradnl"/>
        </w:rPr>
        <w:t>.</w:t>
      </w:r>
    </w:p>
    <w:p w14:paraId="3478E080" w14:textId="77777777" w:rsidR="00B605E3" w:rsidRPr="00BC7F8B" w:rsidRDefault="00B605E3" w:rsidP="00B605E3">
      <w:pPr>
        <w:rPr>
          <w:lang w:val="es-ES_tradnl"/>
        </w:rPr>
      </w:pPr>
    </w:p>
    <w:p w14:paraId="4904D6EA" w14:textId="05CE0565" w:rsidR="00F14141" w:rsidRPr="00BC7F8B" w:rsidRDefault="00F14141" w:rsidP="00576434">
      <w:pPr>
        <w:pStyle w:val="Heading1"/>
        <w:numPr>
          <w:ilvl w:val="0"/>
          <w:numId w:val="21"/>
        </w:numPr>
        <w:rPr>
          <w:lang w:val="es-ES_tradnl"/>
        </w:rPr>
      </w:pPr>
      <w:r w:rsidRPr="00BC7F8B">
        <w:rPr>
          <w:lang w:val="es-ES_tradnl"/>
        </w:rPr>
        <w:t xml:space="preserve">El consumo de HCFC-22, que se utiliza exclusivamente para dar servicio a los equipos de refrigeración y aire acondicionado (RAC), continúa disminuyendo dada la prohibición de 2018 de importar equipos con HCFC-22, la </w:t>
      </w:r>
      <w:r w:rsidR="00114CE5" w:rsidRPr="00BC7F8B">
        <w:rPr>
          <w:lang w:val="es-ES_tradnl"/>
        </w:rPr>
        <w:t xml:space="preserve">realización </w:t>
      </w:r>
      <w:r w:rsidRPr="00BC7F8B">
        <w:rPr>
          <w:lang w:val="es-ES_tradnl"/>
        </w:rPr>
        <w:t>de las actividades del proyecto HPMP y la anticipación de medidas de control</w:t>
      </w:r>
      <w:r w:rsidR="00114CE5" w:rsidRPr="00BC7F8B">
        <w:rPr>
          <w:lang w:val="es-ES_tradnl"/>
        </w:rPr>
        <w:t xml:space="preserve"> relativas a los HCFC</w:t>
      </w:r>
      <w:r w:rsidRPr="00BC7F8B">
        <w:rPr>
          <w:lang w:val="es-ES_tradnl"/>
        </w:rPr>
        <w:t>. El consumo intermitente de HCFC-142b se debe a su uso como componente de una mezcla (R-406A)</w:t>
      </w:r>
      <w:r w:rsidRPr="00BC7F8B">
        <w:rPr>
          <w:rStyle w:val="FootnoteReference"/>
          <w:lang w:val="es-ES_tradnl"/>
        </w:rPr>
        <w:footnoteReference w:id="3"/>
      </w:r>
      <w:r w:rsidRPr="00BC7F8B">
        <w:rPr>
          <w:lang w:val="es-ES_tradnl"/>
        </w:rPr>
        <w:t xml:space="preserve"> que se utiliza como complemento para equipos </w:t>
      </w:r>
      <w:r w:rsidR="00114CE5" w:rsidRPr="00BC7F8B">
        <w:rPr>
          <w:lang w:val="es-ES_tradnl"/>
        </w:rPr>
        <w:t xml:space="preserve">que utilizan </w:t>
      </w:r>
      <w:r w:rsidRPr="00BC7F8B">
        <w:rPr>
          <w:lang w:val="es-ES_tradnl"/>
        </w:rPr>
        <w:t>CFC</w:t>
      </w:r>
      <w:r w:rsidR="00BF2C97" w:rsidRPr="00BC7F8B">
        <w:rPr>
          <w:lang w:val="es-ES_tradnl"/>
        </w:rPr>
        <w:noBreakHyphen/>
      </w:r>
      <w:r w:rsidRPr="00BC7F8B">
        <w:rPr>
          <w:lang w:val="es-ES_tradnl"/>
        </w:rPr>
        <w:t xml:space="preserve">12; se </w:t>
      </w:r>
      <w:r w:rsidR="00114CE5" w:rsidRPr="00BC7F8B">
        <w:rPr>
          <w:lang w:val="es-ES_tradnl"/>
        </w:rPr>
        <w:t xml:space="preserve">prevé </w:t>
      </w:r>
      <w:r w:rsidRPr="00BC7F8B">
        <w:rPr>
          <w:lang w:val="es-ES_tradnl"/>
        </w:rPr>
        <w:t>que el consumo se elimine gradualmente con mejores prácticas de servicio y el retiro de equipos basados ​​en CFC. Serbia dejó de usar HCFC</w:t>
      </w:r>
      <w:r w:rsidR="00BF2C97" w:rsidRPr="00BC7F8B">
        <w:rPr>
          <w:lang w:val="es-ES_tradnl"/>
        </w:rPr>
        <w:t>-</w:t>
      </w:r>
      <w:r w:rsidRPr="00BC7F8B">
        <w:rPr>
          <w:lang w:val="es-ES_tradnl"/>
        </w:rPr>
        <w:t>141b para purgar y limpiar circuitos de RAC luego de actividades de concientización dirigidas a este uso.</w:t>
      </w:r>
    </w:p>
    <w:p w14:paraId="45E73247" w14:textId="27B9865A" w:rsidR="00B605E3" w:rsidRPr="00BC7F8B" w:rsidRDefault="00114CE5" w:rsidP="00114CE5">
      <w:pPr>
        <w:rPr>
          <w:i/>
          <w:lang w:val="es-ES_tradnl"/>
        </w:rPr>
      </w:pPr>
      <w:r w:rsidRPr="00BC7F8B">
        <w:rPr>
          <w:i/>
          <w:lang w:val="es-ES_tradnl"/>
        </w:rPr>
        <w:t>Informe sobre la ejecución del programa de país</w:t>
      </w:r>
    </w:p>
    <w:p w14:paraId="5180B8DD" w14:textId="77777777" w:rsidR="00B605E3" w:rsidRPr="00BC7F8B" w:rsidRDefault="00B605E3" w:rsidP="00B605E3">
      <w:pPr>
        <w:rPr>
          <w:lang w:val="es-ES_tradnl"/>
        </w:rPr>
      </w:pPr>
    </w:p>
    <w:p w14:paraId="04E94F0A" w14:textId="044C9798" w:rsidR="00114CE5" w:rsidRPr="00BC7F8B" w:rsidRDefault="00114CE5" w:rsidP="00114CE5">
      <w:pPr>
        <w:pStyle w:val="Heading1"/>
        <w:numPr>
          <w:ilvl w:val="0"/>
          <w:numId w:val="21"/>
        </w:numPr>
        <w:rPr>
          <w:lang w:val="es-ES_tradnl"/>
        </w:rPr>
      </w:pPr>
      <w:r w:rsidRPr="00BC7F8B">
        <w:rPr>
          <w:lang w:val="es-ES_tradnl"/>
        </w:rPr>
        <w:t xml:space="preserve">El Gobierno de Serbia dio a conocer los datos de consumo sectorial de HCFC </w:t>
      </w:r>
      <w:r w:rsidR="00BF2C97" w:rsidRPr="00BC7F8B">
        <w:rPr>
          <w:lang w:val="es-ES_tradnl"/>
        </w:rPr>
        <w:t xml:space="preserve">en </w:t>
      </w:r>
      <w:r w:rsidRPr="00BC7F8B">
        <w:rPr>
          <w:lang w:val="es-ES_tradnl"/>
        </w:rPr>
        <w:t>el informe sobre la ejecución del programa de país de 2021</w:t>
      </w:r>
      <w:r w:rsidR="00BF2C97" w:rsidRPr="00BC7F8B">
        <w:rPr>
          <w:lang w:val="es-ES_tradnl"/>
        </w:rPr>
        <w:t>,</w:t>
      </w:r>
      <w:r w:rsidRPr="00BC7F8B">
        <w:rPr>
          <w:lang w:val="es-ES_tradnl"/>
        </w:rPr>
        <w:t xml:space="preserve"> que coinciden con los datos </w:t>
      </w:r>
      <w:r w:rsidR="00BF2C97" w:rsidRPr="00BC7F8B">
        <w:rPr>
          <w:lang w:val="es-ES_tradnl"/>
        </w:rPr>
        <w:t xml:space="preserve">notificados </w:t>
      </w:r>
      <w:r w:rsidRPr="00BC7F8B">
        <w:rPr>
          <w:lang w:val="es-ES_tradnl"/>
        </w:rPr>
        <w:t xml:space="preserve">en virtud del Artículo 7 del Protocolo de Montreal. </w:t>
      </w:r>
    </w:p>
    <w:p w14:paraId="1EBBE7ED" w14:textId="3F1E903F" w:rsidR="00B605E3" w:rsidRPr="00BC7F8B" w:rsidRDefault="007D47E0" w:rsidP="00B605E3">
      <w:pPr>
        <w:rPr>
          <w:i/>
          <w:lang w:val="es-ES_tradnl"/>
        </w:rPr>
      </w:pPr>
      <w:r w:rsidRPr="00BC7F8B">
        <w:rPr>
          <w:i/>
          <w:lang w:val="es-ES_tradnl"/>
        </w:rPr>
        <w:t>Informe de verificación</w:t>
      </w:r>
    </w:p>
    <w:p w14:paraId="129087C6" w14:textId="4DB563F6" w:rsidR="00114CE5" w:rsidRPr="00BC7F8B" w:rsidRDefault="00114CE5" w:rsidP="00B605E3">
      <w:pPr>
        <w:rPr>
          <w:i/>
          <w:lang w:val="es-ES_tradnl"/>
        </w:rPr>
      </w:pPr>
    </w:p>
    <w:p w14:paraId="61905461" w14:textId="767A9A07" w:rsidR="00F14141" w:rsidRPr="00BC7F8B" w:rsidRDefault="00F14141" w:rsidP="009F0CE1">
      <w:pPr>
        <w:pStyle w:val="Heading1"/>
        <w:numPr>
          <w:ilvl w:val="0"/>
          <w:numId w:val="21"/>
        </w:numPr>
        <w:rPr>
          <w:lang w:val="es-ES_tradnl"/>
        </w:rPr>
      </w:pPr>
      <w:r w:rsidRPr="00BC7F8B">
        <w:rPr>
          <w:lang w:val="es-ES_tradnl"/>
        </w:rPr>
        <w:t xml:space="preserve">El informe de verificación confirmó que el Gobierno estaba </w:t>
      </w:r>
      <w:r w:rsidR="00114CE5" w:rsidRPr="00BC7F8B">
        <w:rPr>
          <w:lang w:val="es-ES_tradnl"/>
        </w:rPr>
        <w:t xml:space="preserve">instrumentando </w:t>
      </w:r>
      <w:r w:rsidRPr="00BC7F8B">
        <w:rPr>
          <w:lang w:val="es-ES_tradnl"/>
        </w:rPr>
        <w:t xml:space="preserve">un sistema de licencias y cupos para las importaciones y exportaciones de HCFC, que no hubo casos de importaciones ilegales durante el período 2019 a 2021 y que el consumo anual de HCFC para 2019 a 2021 fue inferior a los </w:t>
      </w:r>
      <w:r w:rsidRPr="00BC7F8B">
        <w:rPr>
          <w:lang w:val="es-ES_tradnl"/>
        </w:rPr>
        <w:lastRenderedPageBreak/>
        <w:t xml:space="preserve">objetivos del Acuerdo. En 2019, se omitieron inadvertidamente 0,02 toneladas PAO (0,9 </w:t>
      </w:r>
      <w:proofErr w:type="spellStart"/>
      <w:r w:rsidRPr="00BC7F8B">
        <w:rPr>
          <w:lang w:val="es-ES_tradnl"/>
        </w:rPr>
        <w:t>tm</w:t>
      </w:r>
      <w:proofErr w:type="spellEnd"/>
      <w:r w:rsidRPr="00BC7F8B">
        <w:rPr>
          <w:lang w:val="es-ES_tradnl"/>
        </w:rPr>
        <w:t xml:space="preserve">) de consumo de HCFC-123 de los datos notificados en virtud del artículo 7 del Protocolo de Montreal. La </w:t>
      </w:r>
      <w:r w:rsidR="001C6219" w:rsidRPr="00BC7F8B">
        <w:rPr>
          <w:lang w:val="es-ES_tradnl"/>
        </w:rPr>
        <w:t xml:space="preserve">dependencia </w:t>
      </w:r>
      <w:r w:rsidRPr="00BC7F8B">
        <w:rPr>
          <w:lang w:val="es-ES_tradnl"/>
        </w:rPr>
        <w:t>nacional del ozono (</w:t>
      </w:r>
      <w:r w:rsidR="001C6219" w:rsidRPr="00BC7F8B">
        <w:rPr>
          <w:lang w:val="es-ES_tradnl"/>
        </w:rPr>
        <w:t>D</w:t>
      </w:r>
      <w:r w:rsidRPr="00BC7F8B">
        <w:rPr>
          <w:lang w:val="es-ES_tradnl"/>
        </w:rPr>
        <w:t>NO) confirmó que presentaría una solicitud a la Secretaría del Ozono para corregir esa omisión.</w:t>
      </w:r>
    </w:p>
    <w:p w14:paraId="7A03E55C" w14:textId="74DABF35" w:rsidR="00F14141" w:rsidRPr="00BC7F8B" w:rsidRDefault="00F14141" w:rsidP="00C8406C">
      <w:pPr>
        <w:pStyle w:val="Heading1"/>
        <w:numPr>
          <w:ilvl w:val="0"/>
          <w:numId w:val="21"/>
        </w:numPr>
        <w:rPr>
          <w:lang w:val="es-ES_tradnl"/>
        </w:rPr>
      </w:pPr>
      <w:r w:rsidRPr="00BC7F8B">
        <w:rPr>
          <w:lang w:val="es-ES_tradnl"/>
        </w:rPr>
        <w:t>El informe de verificación recomendó, entre otras cosas, que</w:t>
      </w:r>
      <w:r w:rsidR="009F71DF" w:rsidRPr="00BC7F8B">
        <w:rPr>
          <w:lang w:val="es-ES_tradnl"/>
        </w:rPr>
        <w:t xml:space="preserve"> en</w:t>
      </w:r>
      <w:r w:rsidRPr="00BC7F8B">
        <w:rPr>
          <w:lang w:val="es-ES_tradnl"/>
        </w:rPr>
        <w:t xml:space="preserve"> el inventario de equipos RAC </w:t>
      </w:r>
      <w:r w:rsidR="009F71DF" w:rsidRPr="00BC7F8B">
        <w:rPr>
          <w:lang w:val="es-ES_tradnl"/>
        </w:rPr>
        <w:t xml:space="preserve">se incluya </w:t>
      </w:r>
      <w:r w:rsidRPr="00BC7F8B">
        <w:rPr>
          <w:lang w:val="es-ES_tradnl"/>
        </w:rPr>
        <w:t>el tipo y la cantidad de refrigerante; la consolidación de las reg</w:t>
      </w:r>
      <w:r w:rsidR="00BF2C97" w:rsidRPr="00BC7F8B">
        <w:rPr>
          <w:lang w:val="es-ES_tradnl"/>
        </w:rPr>
        <w:t xml:space="preserve">lamentaciones </w:t>
      </w:r>
      <w:r w:rsidRPr="00BC7F8B">
        <w:rPr>
          <w:lang w:val="es-ES_tradnl"/>
        </w:rPr>
        <w:t xml:space="preserve">para </w:t>
      </w:r>
      <w:r w:rsidR="009F71DF" w:rsidRPr="00BC7F8B">
        <w:rPr>
          <w:lang w:val="es-ES_tradnl"/>
        </w:rPr>
        <w:t xml:space="preserve">las </w:t>
      </w:r>
      <w:r w:rsidRPr="00BC7F8B">
        <w:rPr>
          <w:lang w:val="es-ES_tradnl"/>
        </w:rPr>
        <w:t xml:space="preserve">SAO y </w:t>
      </w:r>
      <w:r w:rsidR="009F71DF" w:rsidRPr="00BC7F8B">
        <w:rPr>
          <w:lang w:val="es-ES_tradnl"/>
        </w:rPr>
        <w:t xml:space="preserve">los </w:t>
      </w:r>
      <w:r w:rsidRPr="00BC7F8B">
        <w:rPr>
          <w:lang w:val="es-ES_tradnl"/>
        </w:rPr>
        <w:t xml:space="preserve">gases fluorados de efecto invernadero; actualizaciones periódicas de los materiales de capacitación para la certificación RAC con manuales individuales para cada categoría de certificación; el establecimiento acelerado y </w:t>
      </w:r>
      <w:r w:rsidR="001C6219" w:rsidRPr="00BC7F8B">
        <w:rPr>
          <w:lang w:val="es-ES_tradnl"/>
        </w:rPr>
        <w:t xml:space="preserve">la posible supervisión </w:t>
      </w:r>
      <w:r w:rsidRPr="00BC7F8B">
        <w:rPr>
          <w:lang w:val="es-ES_tradnl"/>
        </w:rPr>
        <w:t xml:space="preserve">del </w:t>
      </w:r>
      <w:r w:rsidR="001C6219" w:rsidRPr="00BC7F8B">
        <w:rPr>
          <w:lang w:val="es-ES_tradnl"/>
        </w:rPr>
        <w:t xml:space="preserve">plan </w:t>
      </w:r>
      <w:r w:rsidRPr="00BC7F8B">
        <w:rPr>
          <w:lang w:val="es-ES_tradnl"/>
        </w:rPr>
        <w:t xml:space="preserve">de recuperación y reciclaje (R&amp;R) que incluye centros </w:t>
      </w:r>
      <w:r w:rsidR="009F71DF" w:rsidRPr="00BC7F8B">
        <w:rPr>
          <w:lang w:val="es-ES_tradnl"/>
        </w:rPr>
        <w:t>adicionales de recuperación y reciclaje</w:t>
      </w:r>
      <w:r w:rsidRPr="00BC7F8B">
        <w:rPr>
          <w:lang w:val="es-ES_tradnl"/>
        </w:rPr>
        <w:t xml:space="preserve">; más capacitaciones </w:t>
      </w:r>
      <w:r w:rsidR="009F71DF" w:rsidRPr="00BC7F8B">
        <w:rPr>
          <w:lang w:val="es-ES_tradnl"/>
        </w:rPr>
        <w:t xml:space="preserve">en materia de aduanas </w:t>
      </w:r>
      <w:r w:rsidRPr="00BC7F8B">
        <w:rPr>
          <w:lang w:val="es-ES_tradnl"/>
        </w:rPr>
        <w:t>y el suministro de identificadores de refrigerantes</w:t>
      </w:r>
      <w:r w:rsidR="009F71DF" w:rsidRPr="00BC7F8B">
        <w:rPr>
          <w:lang w:val="es-ES_tradnl"/>
        </w:rPr>
        <w:t>, y</w:t>
      </w:r>
      <w:r w:rsidRPr="00BC7F8B">
        <w:rPr>
          <w:lang w:val="es-ES_tradnl"/>
        </w:rPr>
        <w:t xml:space="preserve"> programas/actividades de sensibilización que abordan específicamente cuestiones técnicas. La ONUDI confirmó que las recomendaciones ya se han abordado o se abordarán en el marco del segundo tramo de la etapa II.</w:t>
      </w:r>
    </w:p>
    <w:p w14:paraId="48EA7E70" w14:textId="77777777" w:rsidR="00051848" w:rsidRPr="00BC7F8B" w:rsidRDefault="00051848" w:rsidP="00051848">
      <w:pPr>
        <w:spacing w:after="240"/>
        <w:rPr>
          <w:u w:val="single"/>
          <w:lang w:val="es-ES_tradnl"/>
        </w:rPr>
      </w:pPr>
      <w:r w:rsidRPr="00BC7F8B">
        <w:rPr>
          <w:u w:val="single"/>
          <w:lang w:val="es-ES_tradnl"/>
        </w:rPr>
        <w:t xml:space="preserve">El informe sobre la marcha de la ejecución del primer tramo de la etapa II del PGEH </w:t>
      </w:r>
    </w:p>
    <w:p w14:paraId="062D56F6" w14:textId="1227A3D7" w:rsidR="00B605E3" w:rsidRPr="00BC7F8B" w:rsidRDefault="007D47E0" w:rsidP="00B605E3">
      <w:pPr>
        <w:rPr>
          <w:i/>
          <w:lang w:val="es-ES_tradnl"/>
        </w:rPr>
      </w:pPr>
      <w:r w:rsidRPr="00BC7F8B">
        <w:rPr>
          <w:i/>
          <w:lang w:val="es-ES_tradnl"/>
        </w:rPr>
        <w:t>Marco jurídico</w:t>
      </w:r>
    </w:p>
    <w:p w14:paraId="146DD3F1" w14:textId="77777777" w:rsidR="00B605E3" w:rsidRPr="00BC7F8B" w:rsidRDefault="00B605E3" w:rsidP="00B605E3">
      <w:pPr>
        <w:rPr>
          <w:i/>
          <w:lang w:val="es-ES_tradnl"/>
        </w:rPr>
      </w:pPr>
    </w:p>
    <w:p w14:paraId="45CEE14D" w14:textId="3EA9F4B5" w:rsidR="00F14141" w:rsidRPr="00BC7F8B" w:rsidRDefault="00F14141" w:rsidP="007B7E0F">
      <w:pPr>
        <w:pStyle w:val="Heading1"/>
        <w:numPr>
          <w:ilvl w:val="0"/>
          <w:numId w:val="21"/>
        </w:numPr>
        <w:rPr>
          <w:lang w:val="es-ES_tradnl"/>
        </w:rPr>
      </w:pPr>
      <w:r w:rsidRPr="00BC7F8B">
        <w:rPr>
          <w:lang w:val="es-ES_tradnl"/>
        </w:rPr>
        <w:t xml:space="preserve">Un consultor jurídico </w:t>
      </w:r>
      <w:r w:rsidR="0081265E" w:rsidRPr="00BC7F8B">
        <w:rPr>
          <w:lang w:val="es-ES_tradnl"/>
        </w:rPr>
        <w:t xml:space="preserve">examinó </w:t>
      </w:r>
      <w:r w:rsidRPr="00BC7F8B">
        <w:rPr>
          <w:lang w:val="es-ES_tradnl"/>
        </w:rPr>
        <w:t>las reglamentaciones pertinentes a las SAO y los gases fluorados de efecto invernadero y la certificación de los técnicos de RAC</w:t>
      </w:r>
      <w:r w:rsidR="001C6219" w:rsidRPr="00BC7F8B">
        <w:rPr>
          <w:lang w:val="es-ES_tradnl"/>
        </w:rPr>
        <w:t>,</w:t>
      </w:r>
      <w:r w:rsidRPr="00BC7F8B">
        <w:rPr>
          <w:lang w:val="es-ES_tradnl"/>
        </w:rPr>
        <w:t xml:space="preserve"> e hizo propuestas de enmiendas a las reglamentaciones existentes de conformidad con la legislación de la Unión Europea (UE). El Gobierno de Serbia ratificó la Enmienda de Kigali el 8 de octubre de 2021 y </w:t>
      </w:r>
      <w:r w:rsidR="001C6219" w:rsidRPr="00BC7F8B">
        <w:rPr>
          <w:lang w:val="es-ES_tradnl"/>
        </w:rPr>
        <w:t xml:space="preserve">tiene previsto </w:t>
      </w:r>
      <w:r w:rsidRPr="00BC7F8B">
        <w:rPr>
          <w:lang w:val="es-ES_tradnl"/>
        </w:rPr>
        <w:t>modificar las re</w:t>
      </w:r>
      <w:r w:rsidR="001C6219" w:rsidRPr="00BC7F8B">
        <w:rPr>
          <w:lang w:val="es-ES_tradnl"/>
        </w:rPr>
        <w:t xml:space="preserve">glamentaciones </w:t>
      </w:r>
      <w:r w:rsidRPr="00BC7F8B">
        <w:rPr>
          <w:lang w:val="es-ES_tradnl"/>
        </w:rPr>
        <w:t>existentes para tener en cuenta los gases fluorados de efecto invernadero de acuerdo con las obligaciones de la Enmienda de Kigali.</w:t>
      </w:r>
    </w:p>
    <w:p w14:paraId="36D16501" w14:textId="5E912D2F" w:rsidR="00F14141" w:rsidRPr="00BC7F8B" w:rsidRDefault="00F14141" w:rsidP="008F4330">
      <w:pPr>
        <w:pStyle w:val="Heading1"/>
        <w:numPr>
          <w:ilvl w:val="0"/>
          <w:numId w:val="21"/>
        </w:numPr>
        <w:rPr>
          <w:lang w:val="es-ES_tradnl"/>
        </w:rPr>
      </w:pPr>
      <w:r w:rsidRPr="00BC7F8B">
        <w:rPr>
          <w:lang w:val="es-ES_tradnl"/>
        </w:rPr>
        <w:t xml:space="preserve">Luego de una evaluación, se </w:t>
      </w:r>
      <w:r w:rsidR="001C6219" w:rsidRPr="00BC7F8B">
        <w:rPr>
          <w:lang w:val="es-ES_tradnl"/>
        </w:rPr>
        <w:t xml:space="preserve">determinó </w:t>
      </w:r>
      <w:r w:rsidRPr="00BC7F8B">
        <w:rPr>
          <w:lang w:val="es-ES_tradnl"/>
        </w:rPr>
        <w:t>que la estructura de la base de datos existente que incluye registros para operadores de equipos, técnicos certificados de RAC y empresas de servicios de RAC con licencia</w:t>
      </w:r>
      <w:r w:rsidR="001C6219" w:rsidRPr="00BC7F8B">
        <w:rPr>
          <w:lang w:val="es-ES_tradnl"/>
        </w:rPr>
        <w:t>,</w:t>
      </w:r>
      <w:r w:rsidRPr="00BC7F8B">
        <w:rPr>
          <w:lang w:val="es-ES_tradnl"/>
        </w:rPr>
        <w:t xml:space="preserve"> es una base adecuada para el desarrollo del sistema de informes electrónicos basado en la web y el inventario de </w:t>
      </w:r>
      <w:r w:rsidR="001C6219" w:rsidRPr="00BC7F8B">
        <w:rPr>
          <w:lang w:val="es-ES_tradnl"/>
        </w:rPr>
        <w:t>equipos de refrigeración y aire acondicionado</w:t>
      </w:r>
      <w:r w:rsidRPr="00BC7F8B">
        <w:rPr>
          <w:lang w:val="es-ES_tradnl"/>
        </w:rPr>
        <w:t>, que se realizará en el marco del segundo tramo.</w:t>
      </w:r>
    </w:p>
    <w:p w14:paraId="6064EE03" w14:textId="436BD53E" w:rsidR="00F14141" w:rsidRPr="00BC7F8B" w:rsidRDefault="00F14141" w:rsidP="00FA1458">
      <w:pPr>
        <w:pStyle w:val="Heading1"/>
        <w:numPr>
          <w:ilvl w:val="0"/>
          <w:numId w:val="21"/>
        </w:numPr>
        <w:rPr>
          <w:lang w:val="es-ES_tradnl"/>
        </w:rPr>
      </w:pPr>
      <w:r w:rsidRPr="00BC7F8B">
        <w:rPr>
          <w:lang w:val="es-ES_tradnl"/>
        </w:rPr>
        <w:t xml:space="preserve">En enero de 2021 se llevaron a cabo tres sesiones de capacitación en línea para 53 </w:t>
      </w:r>
      <w:r w:rsidR="001C6219" w:rsidRPr="00BC7F8B">
        <w:rPr>
          <w:lang w:val="es-ES_tradnl"/>
        </w:rPr>
        <w:t xml:space="preserve">funcionarios </w:t>
      </w:r>
      <w:r w:rsidRPr="00BC7F8B">
        <w:rPr>
          <w:lang w:val="es-ES_tradnl"/>
        </w:rPr>
        <w:t>de aduanas de la aduana central y otras seis oficinas</w:t>
      </w:r>
      <w:r w:rsidR="001C6219" w:rsidRPr="00BC7F8B">
        <w:rPr>
          <w:lang w:val="es-ES_tradnl"/>
        </w:rPr>
        <w:t xml:space="preserve">. Dichas sesiones estuvieron centradas </w:t>
      </w:r>
      <w:r w:rsidRPr="00BC7F8B">
        <w:rPr>
          <w:lang w:val="es-ES_tradnl"/>
        </w:rPr>
        <w:t>en las reglamentaciones nacionales para el control del comercio de HCFC y la identificación de refrigerantes</w:t>
      </w:r>
      <w:r w:rsidR="001C6219" w:rsidRPr="00BC7F8B">
        <w:rPr>
          <w:lang w:val="es-ES_tradnl"/>
        </w:rPr>
        <w:t xml:space="preserve">. </w:t>
      </w:r>
      <w:r w:rsidRPr="00BC7F8B">
        <w:rPr>
          <w:lang w:val="es-ES_tradnl"/>
        </w:rPr>
        <w:t xml:space="preserve">Las sesiones incluyeron demostraciones sobre el uso de identificadores de refrigerantes y </w:t>
      </w:r>
      <w:r w:rsidR="001C6219" w:rsidRPr="00BC7F8B">
        <w:rPr>
          <w:lang w:val="es-ES_tradnl"/>
        </w:rPr>
        <w:t xml:space="preserve">tareas </w:t>
      </w:r>
      <w:r w:rsidRPr="00BC7F8B">
        <w:rPr>
          <w:lang w:val="es-ES_tradnl"/>
        </w:rPr>
        <w:t xml:space="preserve">de inspección. El material de capacitación y el conjunto completo de diez videos sobre análisis de refrigerantes están disponibles en el portal de aduanas. La capacitación </w:t>
      </w:r>
      <w:r w:rsidR="0081265E" w:rsidRPr="00BC7F8B">
        <w:rPr>
          <w:lang w:val="es-ES_tradnl"/>
        </w:rPr>
        <w:t xml:space="preserve">en materia de aduanas </w:t>
      </w:r>
      <w:r w:rsidRPr="00BC7F8B">
        <w:rPr>
          <w:lang w:val="es-ES_tradnl"/>
        </w:rPr>
        <w:t>no se pudo organizar durante 2020 debido a la pandemia de COVID</w:t>
      </w:r>
      <w:r w:rsidR="007D46FC" w:rsidRPr="00BC7F8B">
        <w:rPr>
          <w:lang w:val="es-ES_tradnl"/>
        </w:rPr>
        <w:t>-</w:t>
      </w:r>
      <w:r w:rsidRPr="00BC7F8B">
        <w:rPr>
          <w:lang w:val="es-ES_tradnl"/>
        </w:rPr>
        <w:t>19.</w:t>
      </w:r>
    </w:p>
    <w:p w14:paraId="45EC4A22" w14:textId="03CE7FD9" w:rsidR="00B605E3" w:rsidRPr="00BC7F8B" w:rsidRDefault="001C6219" w:rsidP="00B605E3">
      <w:pPr>
        <w:rPr>
          <w:i/>
          <w:lang w:val="es-ES_tradnl"/>
        </w:rPr>
      </w:pPr>
      <w:r w:rsidRPr="00BC7F8B">
        <w:rPr>
          <w:i/>
          <w:lang w:val="es-ES_tradnl"/>
        </w:rPr>
        <w:t>Sector de servicios de equipos de refrigeración</w:t>
      </w:r>
    </w:p>
    <w:p w14:paraId="14E4D89E" w14:textId="77777777" w:rsidR="00B605E3" w:rsidRPr="00BC7F8B" w:rsidRDefault="00B605E3" w:rsidP="00B605E3">
      <w:pPr>
        <w:rPr>
          <w:i/>
          <w:lang w:val="es-ES_tradnl"/>
        </w:rPr>
      </w:pPr>
    </w:p>
    <w:p w14:paraId="2A56DCD9" w14:textId="698F74F8" w:rsidR="00B605E3" w:rsidRPr="00BC7F8B" w:rsidRDefault="001C6219" w:rsidP="00B605E3">
      <w:pPr>
        <w:pStyle w:val="Heading1"/>
        <w:numPr>
          <w:ilvl w:val="0"/>
          <w:numId w:val="21"/>
        </w:numPr>
        <w:rPr>
          <w:lang w:val="es-ES_tradnl"/>
        </w:rPr>
      </w:pPr>
      <w:r w:rsidRPr="00BC7F8B">
        <w:rPr>
          <w:lang w:val="es-ES_tradnl"/>
        </w:rPr>
        <w:t>Se llevaron a cabo las siguientes actividades</w:t>
      </w:r>
      <w:r w:rsidR="00B605E3" w:rsidRPr="00BC7F8B">
        <w:rPr>
          <w:lang w:val="es-ES_tradnl"/>
        </w:rPr>
        <w:t>:</w:t>
      </w:r>
    </w:p>
    <w:p w14:paraId="61633431" w14:textId="5A148195" w:rsidR="00B605E3" w:rsidRPr="00BC7F8B" w:rsidRDefault="00753C15" w:rsidP="00B605E3">
      <w:pPr>
        <w:pStyle w:val="Heading2"/>
        <w:numPr>
          <w:ilvl w:val="1"/>
          <w:numId w:val="23"/>
        </w:numPr>
        <w:rPr>
          <w:lang w:val="es-ES_tradnl"/>
        </w:rPr>
      </w:pPr>
      <w:r w:rsidRPr="00BC7F8B">
        <w:rPr>
          <w:lang w:val="es-ES_tradnl"/>
        </w:rPr>
        <w:t xml:space="preserve">Una sesión de </w:t>
      </w:r>
      <w:r w:rsidR="009C16B5" w:rsidRPr="00BC7F8B">
        <w:rPr>
          <w:lang w:val="es-ES_tradnl"/>
        </w:rPr>
        <w:t xml:space="preserve">formación de instructores </w:t>
      </w:r>
      <w:r w:rsidRPr="00BC7F8B">
        <w:rPr>
          <w:lang w:val="es-ES_tradnl"/>
        </w:rPr>
        <w:t xml:space="preserve">para 26 </w:t>
      </w:r>
      <w:r w:rsidR="009C16B5" w:rsidRPr="00BC7F8B">
        <w:rPr>
          <w:lang w:val="es-ES_tradnl"/>
        </w:rPr>
        <w:t>instructores</w:t>
      </w:r>
      <w:r w:rsidRPr="00BC7F8B">
        <w:rPr>
          <w:lang w:val="es-ES_tradnl"/>
        </w:rPr>
        <w:t xml:space="preserve">, que </w:t>
      </w:r>
      <w:r w:rsidR="00E82AA2" w:rsidRPr="00BC7F8B">
        <w:rPr>
          <w:lang w:val="es-ES_tradnl"/>
        </w:rPr>
        <w:t xml:space="preserve">dio lugar a </w:t>
      </w:r>
      <w:r w:rsidRPr="00BC7F8B">
        <w:rPr>
          <w:lang w:val="es-ES_tradnl"/>
        </w:rPr>
        <w:t>propuestas para actualizar los materiales de capacitación de certificación RAC y una lista de herramientas y equipos necesarios para hidrocarburos (HC) (incluidas unidades de demostración, ventiladores con certificación ATEX</w:t>
      </w:r>
      <w:r w:rsidR="009C16B5" w:rsidRPr="00BC7F8B">
        <w:rPr>
          <w:rStyle w:val="FootnoteReference"/>
          <w:lang w:val="es-ES_tradnl" w:eastAsia="zh-CN"/>
        </w:rPr>
        <w:footnoteReference w:id="4"/>
      </w:r>
      <w:r w:rsidRPr="00BC7F8B">
        <w:rPr>
          <w:lang w:val="es-ES_tradnl"/>
        </w:rPr>
        <w:t xml:space="preserve">, monitores portátiles de refrigerante, cilindros y detectores </w:t>
      </w:r>
      <w:r w:rsidR="009C16B5" w:rsidRPr="00BC7F8B">
        <w:rPr>
          <w:lang w:val="es-ES_tradnl"/>
        </w:rPr>
        <w:t xml:space="preserve">electrónicos </w:t>
      </w:r>
      <w:r w:rsidRPr="00BC7F8B">
        <w:rPr>
          <w:lang w:val="es-ES_tradnl"/>
        </w:rPr>
        <w:t xml:space="preserve">de fugas de </w:t>
      </w:r>
      <w:r w:rsidR="009C16B5" w:rsidRPr="00BC7F8B">
        <w:rPr>
          <w:lang w:val="es-ES_tradnl"/>
        </w:rPr>
        <w:t>hidrocarburos</w:t>
      </w:r>
      <w:r w:rsidRPr="00BC7F8B">
        <w:rPr>
          <w:lang w:val="es-ES_tradnl"/>
        </w:rPr>
        <w:t>); y un borrador de manual de capacitación actualizado;</w:t>
      </w:r>
    </w:p>
    <w:p w14:paraId="67DB8C1D" w14:textId="4C0FD882" w:rsidR="00753C15" w:rsidRPr="00BC7F8B" w:rsidRDefault="00753C15" w:rsidP="00753C15">
      <w:pPr>
        <w:pStyle w:val="Heading2"/>
        <w:numPr>
          <w:ilvl w:val="1"/>
          <w:numId w:val="23"/>
        </w:numPr>
        <w:rPr>
          <w:lang w:val="es-ES_tradnl"/>
        </w:rPr>
      </w:pPr>
      <w:r w:rsidRPr="00BC7F8B">
        <w:rPr>
          <w:lang w:val="es-ES_tradnl"/>
        </w:rPr>
        <w:lastRenderedPageBreak/>
        <w:t>Dos talleres en el marco del Día Mundial de la Refrigeración sobre alternativas de lavado y limpieza de circuitos RAC (21 participantes) y refrigerantes inflamables (nueve participantes); se prepararon y distribuyeron folletos sobre la prohibición de HCFC-141b para lavado y refrigerantes naturales;</w:t>
      </w:r>
    </w:p>
    <w:p w14:paraId="1BA5496E" w14:textId="16F1D037" w:rsidR="00B82956" w:rsidRPr="00BC7F8B" w:rsidRDefault="00B82956" w:rsidP="00B82956">
      <w:pPr>
        <w:pStyle w:val="Heading2"/>
        <w:numPr>
          <w:ilvl w:val="1"/>
          <w:numId w:val="23"/>
        </w:numPr>
        <w:rPr>
          <w:rFonts w:eastAsia="SimSun"/>
          <w:lang w:val="es-ES_tradnl" w:eastAsia="zh-CN"/>
        </w:rPr>
      </w:pPr>
      <w:r w:rsidRPr="00BC7F8B">
        <w:rPr>
          <w:lang w:val="es-ES_tradnl" w:eastAsia="zh-CN"/>
        </w:rPr>
        <w:t>Dos talleres para 94 técnicos sobre refrigerantes inflamables, notificación obligatoria de refrigerantes recuperados y reciclados, certificación nacional, controles obligatorios de fugas y alternativas al HCFC-141b para el lavado de sistemas RAC; en los talleres se distribuyeron folletos sobre la prohibición del HCFC-141b para lavado y refrigerantes naturales;</w:t>
      </w:r>
    </w:p>
    <w:p w14:paraId="0200F10A" w14:textId="0FE6BF09" w:rsidR="00B82956" w:rsidRPr="00BC7F8B" w:rsidRDefault="00B82956" w:rsidP="00B82956">
      <w:pPr>
        <w:pStyle w:val="Heading2"/>
        <w:numPr>
          <w:ilvl w:val="1"/>
          <w:numId w:val="23"/>
        </w:numPr>
        <w:rPr>
          <w:lang w:val="es-ES_tradnl"/>
        </w:rPr>
      </w:pPr>
      <w:r w:rsidRPr="00BC7F8B">
        <w:rPr>
          <w:rFonts w:eastAsia="SimSun"/>
          <w:lang w:val="es-ES_tradnl"/>
        </w:rPr>
        <w:t xml:space="preserve">Una evaluación de la funcionalidad de las unidades de recuperación en los centros de formación; y la preparación de proyectos de directrices para </w:t>
      </w:r>
      <w:r w:rsidR="009C16B5" w:rsidRPr="00BC7F8B">
        <w:rPr>
          <w:rFonts w:eastAsia="SimSun"/>
          <w:lang w:val="es-ES_tradnl"/>
        </w:rPr>
        <w:t xml:space="preserve">recuperación y reciclaje; </w:t>
      </w:r>
      <w:r w:rsidRPr="00BC7F8B">
        <w:rPr>
          <w:rFonts w:eastAsia="SimSun"/>
          <w:lang w:val="es-ES_tradnl"/>
        </w:rPr>
        <w:t>y</w:t>
      </w:r>
    </w:p>
    <w:p w14:paraId="2C7D0FD8" w14:textId="7343ECF7" w:rsidR="00B82956" w:rsidRPr="00BC7F8B" w:rsidRDefault="00B82956" w:rsidP="00B82956">
      <w:pPr>
        <w:pStyle w:val="Heading2"/>
        <w:numPr>
          <w:ilvl w:val="1"/>
          <w:numId w:val="21"/>
        </w:numPr>
        <w:rPr>
          <w:lang w:val="es-ES_tradnl" w:eastAsia="zh-CN"/>
        </w:rPr>
      </w:pPr>
      <w:r w:rsidRPr="00BC7F8B">
        <w:rPr>
          <w:lang w:val="es-ES_tradnl" w:eastAsia="zh-CN"/>
        </w:rPr>
        <w:t xml:space="preserve">En cooperación con la asociación RAC de Serbia (KGH), las actividades de sensibilización incluyeron la organización de una mesa redonda sobre refrigeración en línea y un puesto de exhibición en el congreso anual de KGH, la publicación de </w:t>
      </w:r>
      <w:r w:rsidR="009C16B5" w:rsidRPr="00BC7F8B">
        <w:rPr>
          <w:lang w:val="es-ES_tradnl"/>
        </w:rPr>
        <w:t>“</w:t>
      </w:r>
      <w:r w:rsidRPr="00BC7F8B">
        <w:rPr>
          <w:lang w:val="es-ES_tradnl" w:eastAsia="zh-CN"/>
        </w:rPr>
        <w:t>Páginas de ozono</w:t>
      </w:r>
      <w:r w:rsidR="009C16B5" w:rsidRPr="00BC7F8B">
        <w:rPr>
          <w:lang w:val="es-ES_tradnl"/>
        </w:rPr>
        <w:t>”</w:t>
      </w:r>
      <w:r w:rsidRPr="00BC7F8B">
        <w:rPr>
          <w:lang w:val="es-ES_tradnl" w:eastAsia="zh-CN"/>
        </w:rPr>
        <w:t xml:space="preserve"> en la revista trimestral de KGH y la preparación de materiales educativos y accesorios de dibujo sobre la eliminación de HCFC para los estudiantes que participan en la celebración del Día del Ozono en el país.</w:t>
      </w:r>
    </w:p>
    <w:p w14:paraId="062FFE50" w14:textId="298C50A4" w:rsidR="00B605E3" w:rsidRPr="00BC7F8B" w:rsidRDefault="0093660D" w:rsidP="00B605E3">
      <w:pPr>
        <w:rPr>
          <w:i/>
          <w:iCs/>
          <w:lang w:val="es-ES_tradnl"/>
        </w:rPr>
      </w:pPr>
      <w:r w:rsidRPr="00BC7F8B">
        <w:rPr>
          <w:i/>
          <w:iCs/>
          <w:lang w:val="es-ES_tradnl"/>
        </w:rPr>
        <w:t>Ejecución, supervisión y presentación de informes del proyecto</w:t>
      </w:r>
    </w:p>
    <w:p w14:paraId="7A3BE4B4" w14:textId="77777777" w:rsidR="00B605E3" w:rsidRPr="00BC7F8B" w:rsidRDefault="00B605E3" w:rsidP="00B605E3">
      <w:pPr>
        <w:rPr>
          <w:lang w:val="es-ES_tradnl"/>
        </w:rPr>
      </w:pPr>
    </w:p>
    <w:p w14:paraId="15FDCFDC" w14:textId="690DD08E" w:rsidR="00F14141" w:rsidRPr="00BC7F8B" w:rsidRDefault="00F14141" w:rsidP="00BF534A">
      <w:pPr>
        <w:pStyle w:val="Heading1"/>
        <w:numPr>
          <w:ilvl w:val="0"/>
          <w:numId w:val="21"/>
        </w:numPr>
        <w:rPr>
          <w:lang w:val="es-ES_tradnl"/>
        </w:rPr>
      </w:pPr>
      <w:r w:rsidRPr="00BC7F8B">
        <w:rPr>
          <w:lang w:val="es-ES_tradnl"/>
        </w:rPr>
        <w:t xml:space="preserve">La Dependencia Nacional del Ozono, establecida dentro del Ministerio de Protección Ambiental, </w:t>
      </w:r>
      <w:r w:rsidR="00E82AA2" w:rsidRPr="00BC7F8B">
        <w:rPr>
          <w:lang w:val="es-ES_tradnl"/>
        </w:rPr>
        <w:t xml:space="preserve">tiene a su cargo la </w:t>
      </w:r>
      <w:r w:rsidRPr="00BC7F8B">
        <w:rPr>
          <w:lang w:val="es-ES_tradnl"/>
        </w:rPr>
        <w:t xml:space="preserve">coordinación general de las actividades de la etapa II. La </w:t>
      </w:r>
      <w:r w:rsidR="00E82AA2" w:rsidRPr="00BC7F8B">
        <w:rPr>
          <w:lang w:val="es-ES_tradnl"/>
        </w:rPr>
        <w:t>DNO</w:t>
      </w:r>
      <w:r w:rsidRPr="00BC7F8B">
        <w:rPr>
          <w:lang w:val="es-ES_tradnl"/>
        </w:rPr>
        <w:t xml:space="preserve"> trabaja con la ONUDI, el PNUMA y las partes interesadas para </w:t>
      </w:r>
      <w:r w:rsidR="007533D5" w:rsidRPr="00BC7F8B">
        <w:rPr>
          <w:lang w:val="es-ES_tradnl"/>
        </w:rPr>
        <w:t xml:space="preserve">llevar a cabo </w:t>
      </w:r>
      <w:r w:rsidRPr="00BC7F8B">
        <w:rPr>
          <w:lang w:val="es-ES_tradnl"/>
        </w:rPr>
        <w:t>las actividades de la etapa II. No se asignó financiación adicional para este fin.</w:t>
      </w:r>
    </w:p>
    <w:p w14:paraId="316C8F40" w14:textId="782CF2C0" w:rsidR="00B605E3" w:rsidRPr="00BC7F8B" w:rsidRDefault="00B82956" w:rsidP="00B605E3">
      <w:pPr>
        <w:rPr>
          <w:u w:val="single"/>
          <w:lang w:val="es-ES_tradnl"/>
        </w:rPr>
      </w:pPr>
      <w:r w:rsidRPr="00BC7F8B">
        <w:rPr>
          <w:u w:val="single"/>
          <w:lang w:val="es-ES_tradnl"/>
        </w:rPr>
        <w:t>Nivel de desembolso de fondos</w:t>
      </w:r>
    </w:p>
    <w:p w14:paraId="2CC04C0A" w14:textId="77777777" w:rsidR="00B605E3" w:rsidRPr="00BC7F8B" w:rsidRDefault="00B605E3" w:rsidP="00B605E3">
      <w:pPr>
        <w:rPr>
          <w:lang w:val="es-ES_tradnl"/>
        </w:rPr>
      </w:pPr>
    </w:p>
    <w:p w14:paraId="56CFCCB7" w14:textId="679392CB" w:rsidR="00F14141" w:rsidRPr="00BC7F8B" w:rsidRDefault="00F14141" w:rsidP="00F850DA">
      <w:pPr>
        <w:pStyle w:val="Heading1"/>
        <w:numPr>
          <w:ilvl w:val="0"/>
          <w:numId w:val="21"/>
        </w:numPr>
        <w:rPr>
          <w:lang w:val="es-ES_tradnl"/>
        </w:rPr>
      </w:pPr>
      <w:r w:rsidRPr="00BC7F8B">
        <w:rPr>
          <w:lang w:val="es-ES_tradnl"/>
        </w:rPr>
        <w:t>En agosto de 2022, de los 146 175 $EUA aprobados hasta el momento (124 175 $EUA para la ONUDI y 22 000 $EUA para el PNUMA), se habían desembolsado 46 935 $EUA (32 %) (39 239 $EUA para la ONUDI y 7 696 $EUA para el PNUMA). El saldo de 99 240 $EUA se desembolsaría en 2023.</w:t>
      </w:r>
    </w:p>
    <w:p w14:paraId="5CA65707" w14:textId="6AA4E482" w:rsidR="00B605E3" w:rsidRPr="00BC7F8B" w:rsidRDefault="0093660D" w:rsidP="00B605E3">
      <w:pPr>
        <w:rPr>
          <w:u w:val="single"/>
          <w:lang w:val="es-ES_tradnl"/>
        </w:rPr>
      </w:pPr>
      <w:r w:rsidRPr="00BC7F8B">
        <w:rPr>
          <w:u w:val="single"/>
          <w:lang w:val="es-ES_tradnl"/>
        </w:rPr>
        <w:t xml:space="preserve">Plan de ejecución para el segundo tramo del </w:t>
      </w:r>
      <w:r w:rsidR="000E2FE5" w:rsidRPr="00BC7F8B">
        <w:rPr>
          <w:u w:val="single"/>
          <w:lang w:val="es-ES_tradnl"/>
        </w:rPr>
        <w:t>PGEH</w:t>
      </w:r>
    </w:p>
    <w:p w14:paraId="746596F5" w14:textId="77777777" w:rsidR="00B605E3" w:rsidRPr="00BC7F8B" w:rsidRDefault="00B605E3" w:rsidP="00B605E3">
      <w:pPr>
        <w:rPr>
          <w:lang w:val="es-ES_tradnl"/>
        </w:rPr>
      </w:pPr>
    </w:p>
    <w:p w14:paraId="785D3906" w14:textId="62207637" w:rsidR="00B605E3" w:rsidRPr="00BC7F8B" w:rsidRDefault="0058531F" w:rsidP="00B605E3">
      <w:pPr>
        <w:pStyle w:val="Heading1"/>
        <w:numPr>
          <w:ilvl w:val="0"/>
          <w:numId w:val="21"/>
        </w:numPr>
        <w:rPr>
          <w:lang w:val="es-ES_tradnl"/>
        </w:rPr>
      </w:pPr>
      <w:r w:rsidRPr="00BC7F8B">
        <w:rPr>
          <w:lang w:val="es-ES_tradnl"/>
        </w:rPr>
        <w:t>Entre enero de 2023 y diciembre de 2024 se ejecutarán las siguientes actividades</w:t>
      </w:r>
      <w:r w:rsidR="00B605E3" w:rsidRPr="00BC7F8B">
        <w:rPr>
          <w:lang w:val="es-ES_tradnl"/>
        </w:rPr>
        <w:t>:</w:t>
      </w:r>
    </w:p>
    <w:p w14:paraId="00F3B06A" w14:textId="36EA3C9F" w:rsidR="00F14141" w:rsidRPr="00BC7F8B" w:rsidRDefault="00F14141" w:rsidP="00D53D87">
      <w:pPr>
        <w:pStyle w:val="Heading2"/>
        <w:numPr>
          <w:ilvl w:val="1"/>
          <w:numId w:val="21"/>
        </w:numPr>
        <w:rPr>
          <w:lang w:val="es-ES_tradnl"/>
        </w:rPr>
      </w:pPr>
      <w:r w:rsidRPr="00BC7F8B">
        <w:rPr>
          <w:lang w:val="es-ES_tradnl"/>
        </w:rPr>
        <w:t xml:space="preserve">Instrumentos de política: a través de asesorías legales, modificando reglamentos para </w:t>
      </w:r>
      <w:r w:rsidR="007705AF" w:rsidRPr="00BC7F8B">
        <w:rPr>
          <w:lang w:val="es-ES_tradnl"/>
        </w:rPr>
        <w:t xml:space="preserve">las </w:t>
      </w:r>
      <w:r w:rsidRPr="00BC7F8B">
        <w:rPr>
          <w:lang w:val="es-ES_tradnl"/>
        </w:rPr>
        <w:t xml:space="preserve">SAO, </w:t>
      </w:r>
      <w:r w:rsidR="007705AF" w:rsidRPr="00BC7F8B">
        <w:rPr>
          <w:lang w:val="es-ES_tradnl"/>
        </w:rPr>
        <w:t xml:space="preserve">los </w:t>
      </w:r>
      <w:r w:rsidRPr="00BC7F8B">
        <w:rPr>
          <w:lang w:val="es-ES_tradnl"/>
        </w:rPr>
        <w:t xml:space="preserve">gases fluorados de efecto invernadero y </w:t>
      </w:r>
      <w:r w:rsidR="007705AF" w:rsidRPr="00BC7F8B">
        <w:rPr>
          <w:lang w:val="es-ES_tradnl"/>
        </w:rPr>
        <w:t xml:space="preserve">la </w:t>
      </w:r>
      <w:r w:rsidRPr="00BC7F8B">
        <w:rPr>
          <w:lang w:val="es-ES_tradnl"/>
        </w:rPr>
        <w:t>certificación de técnicos de RAC; folleto sobre las normas modificadas; mayor desarrollo del sistema de notificación electrónica basado en la web para usuarios finales, importadores y técnicos de RAC (ONUDI) (14 200 $EUA);</w:t>
      </w:r>
    </w:p>
    <w:p w14:paraId="66D1D1A4" w14:textId="7F560B0E" w:rsidR="00C73A89" w:rsidRPr="00BC7F8B" w:rsidRDefault="00C73A89" w:rsidP="00C73A89">
      <w:pPr>
        <w:pStyle w:val="Heading2"/>
        <w:numPr>
          <w:ilvl w:val="1"/>
          <w:numId w:val="21"/>
        </w:numPr>
        <w:rPr>
          <w:lang w:val="es-ES_tradnl"/>
        </w:rPr>
      </w:pPr>
      <w:r w:rsidRPr="00BC7F8B">
        <w:rPr>
          <w:lang w:val="es-ES_tradnl"/>
        </w:rPr>
        <w:t xml:space="preserve">Cuatro talleres de capacitación para funcionarios de aduanas y </w:t>
      </w:r>
      <w:r w:rsidR="009C16B5" w:rsidRPr="00BC7F8B">
        <w:rPr>
          <w:lang w:val="es-ES_tradnl"/>
        </w:rPr>
        <w:t xml:space="preserve">encargados del </w:t>
      </w:r>
      <w:r w:rsidRPr="00BC7F8B">
        <w:rPr>
          <w:lang w:val="es-ES_tradnl"/>
        </w:rPr>
        <w:t xml:space="preserve">cumplimiento </w:t>
      </w:r>
      <w:r w:rsidR="009C16B5" w:rsidRPr="00BC7F8B">
        <w:rPr>
          <w:lang w:val="es-ES_tradnl"/>
        </w:rPr>
        <w:t xml:space="preserve">de la ley </w:t>
      </w:r>
      <w:r w:rsidRPr="00BC7F8B">
        <w:rPr>
          <w:lang w:val="es-ES_tradnl"/>
        </w:rPr>
        <w:t>en 2023 y 2024 (hasta 20 participantes en cada taller); actualización anual de materiales de capacitación relacionados con la observancia antes de los talleres (PNUMA) (5 500 $EUA);</w:t>
      </w:r>
    </w:p>
    <w:p w14:paraId="5D035BA0" w14:textId="3EF245CE" w:rsidR="00B605E3" w:rsidRPr="00BC7F8B" w:rsidRDefault="00C73A89" w:rsidP="00B605E3">
      <w:pPr>
        <w:pStyle w:val="Heading2"/>
        <w:numPr>
          <w:ilvl w:val="1"/>
          <w:numId w:val="21"/>
        </w:numPr>
        <w:rPr>
          <w:lang w:val="es-ES_tradnl"/>
        </w:rPr>
      </w:pPr>
      <w:r w:rsidRPr="00BC7F8B">
        <w:rPr>
          <w:lang w:val="es-ES_tradnl"/>
        </w:rPr>
        <w:t xml:space="preserve">Sector de servicios: seguimiento de la organización de la formación para la certificación RAC; mejorar los centros de capacitación para apoyar el </w:t>
      </w:r>
      <w:r w:rsidR="007705AF" w:rsidRPr="00BC7F8B">
        <w:rPr>
          <w:lang w:val="es-ES_tradnl"/>
        </w:rPr>
        <w:t xml:space="preserve">sistema </w:t>
      </w:r>
      <w:r w:rsidRPr="00BC7F8B">
        <w:rPr>
          <w:lang w:val="es-ES_tradnl"/>
        </w:rPr>
        <w:t xml:space="preserve">de certificación </w:t>
      </w:r>
      <w:r w:rsidR="007705AF" w:rsidRPr="00BC7F8B">
        <w:rPr>
          <w:lang w:val="es-ES_tradnl"/>
        </w:rPr>
        <w:t xml:space="preserve">relativa a los equipos de </w:t>
      </w:r>
      <w:r w:rsidRPr="00BC7F8B">
        <w:rPr>
          <w:lang w:val="es-ES_tradnl"/>
        </w:rPr>
        <w:t xml:space="preserve">RAC; suministro de cuatro identificadores de refrigerantes para cuatro </w:t>
      </w:r>
      <w:r w:rsidR="00B703CA" w:rsidRPr="00BC7F8B">
        <w:rPr>
          <w:lang w:val="es-ES_tradnl"/>
        </w:rPr>
        <w:t>puestos aduaneros</w:t>
      </w:r>
      <w:r w:rsidRPr="00BC7F8B">
        <w:rPr>
          <w:lang w:val="es-ES_tradnl"/>
        </w:rPr>
        <w:t xml:space="preserve">; directrices para los </w:t>
      </w:r>
      <w:r w:rsidR="007705AF" w:rsidRPr="00BC7F8B">
        <w:rPr>
          <w:lang w:val="es-ES_tradnl"/>
        </w:rPr>
        <w:t>sistemas</w:t>
      </w:r>
      <w:r w:rsidRPr="00BC7F8B">
        <w:rPr>
          <w:lang w:val="es-ES_tradnl"/>
        </w:rPr>
        <w:t xml:space="preserve"> de verificación de fugas y </w:t>
      </w:r>
      <w:r w:rsidR="007705AF" w:rsidRPr="00BC7F8B">
        <w:rPr>
          <w:lang w:val="es-ES_tradnl"/>
        </w:rPr>
        <w:t>recuperación y reciclaje</w:t>
      </w:r>
      <w:r w:rsidRPr="00BC7F8B">
        <w:rPr>
          <w:lang w:val="es-ES_tradnl"/>
        </w:rPr>
        <w:t xml:space="preserve">; una formación </w:t>
      </w:r>
      <w:r w:rsidR="007705AF" w:rsidRPr="00BC7F8B">
        <w:rPr>
          <w:lang w:val="es-ES_tradnl"/>
        </w:rPr>
        <w:t>de instructores</w:t>
      </w:r>
      <w:r w:rsidRPr="00BC7F8B">
        <w:rPr>
          <w:lang w:val="es-ES_tradnl"/>
        </w:rPr>
        <w:t xml:space="preserve"> sobre el uso de unidades de recuperación; y cuatro </w:t>
      </w:r>
      <w:r w:rsidRPr="00BC7F8B">
        <w:rPr>
          <w:lang w:val="es-ES_tradnl"/>
        </w:rPr>
        <w:lastRenderedPageBreak/>
        <w:t xml:space="preserve">talleres de capacitación para 15 técnicos de servicio, 15 propietarios de equipos y ocho importadores sobre el sistema de notificación </w:t>
      </w:r>
      <w:r w:rsidR="00B703CA" w:rsidRPr="00BC7F8B">
        <w:rPr>
          <w:lang w:val="es-ES_tradnl"/>
        </w:rPr>
        <w:t>de</w:t>
      </w:r>
      <w:r w:rsidR="007705AF" w:rsidRPr="00BC7F8B">
        <w:rPr>
          <w:lang w:val="es-ES_tradnl"/>
        </w:rPr>
        <w:t xml:space="preserve"> recuperación y reciclaje</w:t>
      </w:r>
      <w:r w:rsidRPr="00BC7F8B">
        <w:rPr>
          <w:lang w:val="es-ES_tradnl"/>
        </w:rPr>
        <w:t xml:space="preserve"> (ONUDI) (67</w:t>
      </w:r>
      <w:r w:rsidR="00BE2A9E" w:rsidRPr="00BC7F8B">
        <w:rPr>
          <w:lang w:val="es-ES_tradnl"/>
        </w:rPr>
        <w:t> </w:t>
      </w:r>
      <w:r w:rsidRPr="00BC7F8B">
        <w:rPr>
          <w:lang w:val="es-ES_tradnl"/>
        </w:rPr>
        <w:t>250</w:t>
      </w:r>
      <w:r w:rsidR="00BE2A9E" w:rsidRPr="00BC7F8B">
        <w:rPr>
          <w:lang w:val="es-ES_tradnl"/>
        </w:rPr>
        <w:t> </w:t>
      </w:r>
      <w:r w:rsidRPr="00BC7F8B">
        <w:rPr>
          <w:lang w:val="es-ES_tradnl"/>
        </w:rPr>
        <w:t>$EUA);</w:t>
      </w:r>
    </w:p>
    <w:p w14:paraId="64DF0415" w14:textId="63DD9648" w:rsidR="00B605E3" w:rsidRPr="00BC7F8B" w:rsidRDefault="00C73A89" w:rsidP="00B605E3">
      <w:pPr>
        <w:pStyle w:val="Heading2"/>
        <w:numPr>
          <w:ilvl w:val="1"/>
          <w:numId w:val="21"/>
        </w:numPr>
        <w:rPr>
          <w:lang w:val="es-ES_tradnl"/>
        </w:rPr>
      </w:pPr>
      <w:r w:rsidRPr="00BC7F8B">
        <w:rPr>
          <w:lang w:val="es-ES_tradnl"/>
        </w:rPr>
        <w:t>Alternativas de bajo PCA: actualización del manual de capacitación para abordar prácticas seguras en el manejo de refrigerantes inflamables y de alta presión; adquisición de herramientas para capacitación en unidades de HC y CO</w:t>
      </w:r>
      <w:r w:rsidRPr="00BC7F8B">
        <w:rPr>
          <w:vertAlign w:val="subscript"/>
          <w:lang w:val="es-ES_tradnl"/>
        </w:rPr>
        <w:t xml:space="preserve">2 </w:t>
      </w:r>
      <w:r w:rsidRPr="00BC7F8B">
        <w:rPr>
          <w:lang w:val="es-ES_tradnl"/>
        </w:rPr>
        <w:t>(ONUDI) (12 000 $EUA); y</w:t>
      </w:r>
    </w:p>
    <w:p w14:paraId="1FAFEA75" w14:textId="6EAB9EC6" w:rsidR="00C73A89" w:rsidRPr="00BC7F8B" w:rsidRDefault="00C73A89" w:rsidP="00C73A89">
      <w:pPr>
        <w:pStyle w:val="Heading2"/>
        <w:widowControl/>
        <w:numPr>
          <w:ilvl w:val="1"/>
          <w:numId w:val="21"/>
        </w:numPr>
        <w:rPr>
          <w:lang w:val="es-ES_tradnl"/>
        </w:rPr>
      </w:pPr>
      <w:r w:rsidRPr="00BC7F8B">
        <w:rPr>
          <w:lang w:val="es-ES_tradnl"/>
        </w:rPr>
        <w:t xml:space="preserve">Concienciación pública: organización de una mesa redonda de tecnología y un puesto de </w:t>
      </w:r>
      <w:r w:rsidR="00BE2A9E" w:rsidRPr="00BC7F8B">
        <w:rPr>
          <w:lang w:val="es-ES_tradnl"/>
        </w:rPr>
        <w:t xml:space="preserve">exposición </w:t>
      </w:r>
      <w:r w:rsidRPr="00BC7F8B">
        <w:rPr>
          <w:lang w:val="es-ES_tradnl"/>
        </w:rPr>
        <w:t xml:space="preserve">en 2023 y 2024 sobre tecnologías inocuas para el ozono y el clima; y la publicación de </w:t>
      </w:r>
      <w:r w:rsidR="00BE2A9E" w:rsidRPr="00BC7F8B">
        <w:rPr>
          <w:lang w:val="es-ES_tradnl"/>
        </w:rPr>
        <w:t>“</w:t>
      </w:r>
      <w:r w:rsidR="00BE2A9E" w:rsidRPr="00BC7F8B">
        <w:rPr>
          <w:lang w:val="es-ES_tradnl" w:eastAsia="zh-CN"/>
        </w:rPr>
        <w:t>Páginas de ozono</w:t>
      </w:r>
      <w:r w:rsidR="00BE2A9E" w:rsidRPr="00BC7F8B">
        <w:rPr>
          <w:lang w:val="es-ES_tradnl"/>
        </w:rPr>
        <w:t>”</w:t>
      </w:r>
      <w:r w:rsidRPr="00BC7F8B">
        <w:rPr>
          <w:lang w:val="es-ES_tradnl"/>
        </w:rPr>
        <w:t xml:space="preserve"> en la revista trimestral KGH en 2023 y 2024 (PNUMA) (16</w:t>
      </w:r>
      <w:r w:rsidR="00BE2A9E" w:rsidRPr="00BC7F8B">
        <w:rPr>
          <w:lang w:val="es-ES_tradnl"/>
        </w:rPr>
        <w:t> </w:t>
      </w:r>
      <w:r w:rsidRPr="00BC7F8B">
        <w:rPr>
          <w:lang w:val="es-ES_tradnl"/>
        </w:rPr>
        <w:t>500 $EUA).</w:t>
      </w:r>
    </w:p>
    <w:p w14:paraId="47301C0C" w14:textId="2B4F9B97" w:rsidR="00B605E3" w:rsidRPr="00BC7F8B" w:rsidRDefault="007D47E0" w:rsidP="00B605E3">
      <w:pPr>
        <w:jc w:val="center"/>
        <w:rPr>
          <w:b/>
          <w:lang w:val="es-ES_tradnl"/>
        </w:rPr>
      </w:pPr>
      <w:r w:rsidRPr="00BC7F8B">
        <w:rPr>
          <w:b/>
          <w:lang w:val="es-ES_tradnl"/>
        </w:rPr>
        <w:t>OBSERVACIONES Y RECOMENDACIÓN DE LA SECRETARÍA</w:t>
      </w:r>
    </w:p>
    <w:p w14:paraId="1BB0D473" w14:textId="77777777" w:rsidR="00B605E3" w:rsidRPr="00BC7F8B" w:rsidRDefault="00B605E3" w:rsidP="00B605E3">
      <w:pPr>
        <w:rPr>
          <w:lang w:val="es-ES_tradnl"/>
        </w:rPr>
      </w:pPr>
    </w:p>
    <w:p w14:paraId="69D2FC51" w14:textId="7E038D69" w:rsidR="00B605E3" w:rsidRPr="00BC7F8B" w:rsidRDefault="007D47E0" w:rsidP="00B605E3">
      <w:pPr>
        <w:rPr>
          <w:bCs/>
          <w:lang w:val="es-ES_tradnl"/>
        </w:rPr>
      </w:pPr>
      <w:r w:rsidRPr="00BC7F8B">
        <w:rPr>
          <w:b/>
          <w:lang w:val="es-ES_tradnl"/>
        </w:rPr>
        <w:t>OBSERVACIONES</w:t>
      </w:r>
    </w:p>
    <w:p w14:paraId="5E26A6A3" w14:textId="77777777" w:rsidR="00B605E3" w:rsidRPr="00BC7F8B" w:rsidRDefault="00B605E3" w:rsidP="00B605E3">
      <w:pPr>
        <w:rPr>
          <w:lang w:val="es-ES_tradnl"/>
        </w:rPr>
      </w:pPr>
    </w:p>
    <w:p w14:paraId="0BD394AF" w14:textId="47031D58" w:rsidR="00B605E3" w:rsidRPr="00BC7F8B" w:rsidRDefault="007D47E0" w:rsidP="00B605E3">
      <w:pPr>
        <w:rPr>
          <w:u w:val="single"/>
          <w:lang w:val="es-ES_tradnl"/>
        </w:rPr>
      </w:pPr>
      <w:r w:rsidRPr="00BC7F8B">
        <w:rPr>
          <w:u w:val="single"/>
          <w:lang w:val="es-ES_tradnl"/>
        </w:rPr>
        <w:t>Informe de verificación</w:t>
      </w:r>
      <w:r w:rsidR="00B605E3" w:rsidRPr="00BC7F8B">
        <w:rPr>
          <w:u w:val="single"/>
          <w:lang w:val="es-ES_tradnl"/>
        </w:rPr>
        <w:t xml:space="preserve"> </w:t>
      </w:r>
    </w:p>
    <w:p w14:paraId="4EFBAC67" w14:textId="77777777" w:rsidR="00B605E3" w:rsidRPr="00BC7F8B" w:rsidRDefault="00B605E3" w:rsidP="00B605E3">
      <w:pPr>
        <w:rPr>
          <w:lang w:val="es-ES_tradnl"/>
        </w:rPr>
      </w:pPr>
    </w:p>
    <w:p w14:paraId="68768773" w14:textId="3605266A" w:rsidR="007D47E0" w:rsidRPr="00BC7F8B" w:rsidRDefault="007D47E0" w:rsidP="0059352F">
      <w:pPr>
        <w:pStyle w:val="Heading1"/>
        <w:numPr>
          <w:ilvl w:val="0"/>
          <w:numId w:val="21"/>
        </w:numPr>
        <w:rPr>
          <w:lang w:val="es-ES_tradnl"/>
        </w:rPr>
      </w:pPr>
      <w:r w:rsidRPr="00BC7F8B">
        <w:rPr>
          <w:lang w:val="es-ES_tradnl"/>
        </w:rPr>
        <w:t xml:space="preserve">La validez de un permiso de importación para un importador emitido el 5 de octubre de 2018 se prorrogó hasta enero de 2019. La ONUDI aclaró que toda solicitud de prórroga de un permiso debe ser aprobada por el </w:t>
      </w:r>
      <w:r w:rsidR="00D904F6" w:rsidRPr="00BC7F8B">
        <w:rPr>
          <w:lang w:val="es-ES_tradnl"/>
        </w:rPr>
        <w:t xml:space="preserve">Ministerio de Protección Ambiental </w:t>
      </w:r>
      <w:r w:rsidRPr="00BC7F8B">
        <w:rPr>
          <w:lang w:val="es-ES_tradnl"/>
        </w:rPr>
        <w:t xml:space="preserve">de conformidad con el reglamento sobre SAO. En este caso, la validez del permiso se prorrogó hasta 2019, y la cuota asignada de 2019 para el importador se redujo en consecuencia; la cantidad importada fue </w:t>
      </w:r>
      <w:r w:rsidR="006F0BC8" w:rsidRPr="00BC7F8B">
        <w:rPr>
          <w:lang w:val="es-ES_tradnl"/>
        </w:rPr>
        <w:t xml:space="preserve">notificada </w:t>
      </w:r>
      <w:r w:rsidRPr="00BC7F8B">
        <w:rPr>
          <w:lang w:val="es-ES_tradnl"/>
        </w:rPr>
        <w:t xml:space="preserve">debidamente como consumo en 2019. La </w:t>
      </w:r>
      <w:r w:rsidR="00A9783F" w:rsidRPr="00BC7F8B">
        <w:rPr>
          <w:lang w:val="es-ES_tradnl"/>
        </w:rPr>
        <w:t>DNO</w:t>
      </w:r>
      <w:r w:rsidRPr="00BC7F8B">
        <w:rPr>
          <w:lang w:val="es-ES_tradnl"/>
        </w:rPr>
        <w:t xml:space="preserve"> </w:t>
      </w:r>
      <w:r w:rsidR="00A9783F" w:rsidRPr="00BC7F8B">
        <w:rPr>
          <w:lang w:val="es-ES_tradnl"/>
        </w:rPr>
        <w:t xml:space="preserve">supervisa </w:t>
      </w:r>
      <w:r w:rsidRPr="00BC7F8B">
        <w:rPr>
          <w:lang w:val="es-ES_tradnl"/>
        </w:rPr>
        <w:t xml:space="preserve">cualquier cambio en las cuotas para </w:t>
      </w:r>
      <w:r w:rsidR="006F0BC8" w:rsidRPr="00BC7F8B">
        <w:rPr>
          <w:lang w:val="es-ES_tradnl"/>
        </w:rPr>
        <w:t xml:space="preserve">cerciorarse de </w:t>
      </w:r>
      <w:r w:rsidRPr="00BC7F8B">
        <w:rPr>
          <w:lang w:val="es-ES_tradnl"/>
        </w:rPr>
        <w:t>que no haya posibilidad de que el país exceda los objetivos de consumo acordados</w:t>
      </w:r>
      <w:r w:rsidR="00753C15" w:rsidRPr="00BC7F8B">
        <w:rPr>
          <w:lang w:val="es-ES_tradnl"/>
        </w:rPr>
        <w:t>.</w:t>
      </w:r>
    </w:p>
    <w:p w14:paraId="17478456" w14:textId="433132BF" w:rsidR="00E35E00" w:rsidRPr="00BC7F8B" w:rsidRDefault="006F0BC8" w:rsidP="00E35E00">
      <w:pPr>
        <w:spacing w:after="240"/>
        <w:rPr>
          <w:u w:val="single"/>
          <w:lang w:val="es-ES_tradnl"/>
        </w:rPr>
      </w:pPr>
      <w:r w:rsidRPr="00BC7F8B">
        <w:rPr>
          <w:u w:val="single"/>
          <w:lang w:val="es-ES_tradnl"/>
        </w:rPr>
        <w:t xml:space="preserve">El informe sobre la marcha de la ejecución del primer tramo de la etapa II del PGEH </w:t>
      </w:r>
    </w:p>
    <w:p w14:paraId="2537EC6F" w14:textId="78C2E6C4" w:rsidR="00B605E3" w:rsidRPr="00BC7F8B" w:rsidRDefault="007D47E0" w:rsidP="00B605E3">
      <w:pPr>
        <w:rPr>
          <w:i/>
          <w:iCs/>
          <w:lang w:val="es-ES_tradnl"/>
        </w:rPr>
      </w:pPr>
      <w:r w:rsidRPr="00BC7F8B">
        <w:rPr>
          <w:i/>
          <w:iCs/>
          <w:lang w:val="es-ES_tradnl"/>
        </w:rPr>
        <w:t>Marco jurídico</w:t>
      </w:r>
      <w:r w:rsidR="00B605E3" w:rsidRPr="00BC7F8B">
        <w:rPr>
          <w:i/>
          <w:iCs/>
          <w:lang w:val="es-ES_tradnl"/>
        </w:rPr>
        <w:t xml:space="preserve"> </w:t>
      </w:r>
    </w:p>
    <w:p w14:paraId="6D7635D7" w14:textId="77777777" w:rsidR="00B605E3" w:rsidRPr="00BC7F8B" w:rsidRDefault="00B605E3" w:rsidP="00B605E3">
      <w:pPr>
        <w:rPr>
          <w:i/>
          <w:iCs/>
          <w:lang w:val="es-ES_tradnl"/>
        </w:rPr>
      </w:pPr>
    </w:p>
    <w:p w14:paraId="65AA7DEE" w14:textId="1D78D9AD" w:rsidR="00E35E00" w:rsidRPr="00BC7F8B" w:rsidRDefault="00E35E00" w:rsidP="00E35E00">
      <w:pPr>
        <w:pStyle w:val="Heading1"/>
        <w:numPr>
          <w:ilvl w:val="0"/>
          <w:numId w:val="21"/>
        </w:numPr>
        <w:rPr>
          <w:lang w:val="es-ES_tradnl"/>
        </w:rPr>
      </w:pPr>
      <w:r w:rsidRPr="00BC7F8B">
        <w:rPr>
          <w:lang w:val="es-ES_tradnl"/>
        </w:rPr>
        <w:t>El Gobierno de Guatemala determinó el cupo de importación de HCFC para 20</w:t>
      </w:r>
      <w:r w:rsidR="00D904F6" w:rsidRPr="00BC7F8B">
        <w:rPr>
          <w:lang w:val="es-ES_tradnl"/>
        </w:rPr>
        <w:t>22</w:t>
      </w:r>
      <w:r w:rsidRPr="00BC7F8B">
        <w:rPr>
          <w:lang w:val="es-ES_tradnl"/>
        </w:rPr>
        <w:t xml:space="preserve"> en 4,63 toneladas PAO (84,09 </w:t>
      </w:r>
      <w:proofErr w:type="spellStart"/>
      <w:r w:rsidRPr="00BC7F8B">
        <w:rPr>
          <w:lang w:val="es-ES_tradnl"/>
        </w:rPr>
        <w:t>tm</w:t>
      </w:r>
      <w:proofErr w:type="spellEnd"/>
      <w:r w:rsidRPr="00BC7F8B">
        <w:rPr>
          <w:lang w:val="es-ES_tradnl"/>
        </w:rPr>
        <w:t>), que es inferior a las metas de control establecidas en el Protocolo de Montreal para 2022.</w:t>
      </w:r>
    </w:p>
    <w:p w14:paraId="20D32F8C" w14:textId="2B2E1C42" w:rsidR="00F14141" w:rsidRPr="00BC7F8B" w:rsidRDefault="00F14141" w:rsidP="005F3B0E">
      <w:pPr>
        <w:pStyle w:val="Heading1"/>
        <w:numPr>
          <w:ilvl w:val="0"/>
          <w:numId w:val="21"/>
        </w:numPr>
        <w:rPr>
          <w:lang w:val="es-ES_tradnl"/>
        </w:rPr>
      </w:pPr>
      <w:r w:rsidRPr="00BC7F8B">
        <w:rPr>
          <w:lang w:val="es-ES_tradnl"/>
        </w:rPr>
        <w:t xml:space="preserve">La modificación de los reglamentos sobre SAO, incluida la prohibición de importar HCFC-141b, se retrasó debido a la pandemia de COVID-19; se </w:t>
      </w:r>
      <w:r w:rsidR="00D904F6" w:rsidRPr="00BC7F8B">
        <w:rPr>
          <w:lang w:val="es-ES_tradnl"/>
        </w:rPr>
        <w:t xml:space="preserve">prevé </w:t>
      </w:r>
      <w:r w:rsidRPr="00BC7F8B">
        <w:rPr>
          <w:lang w:val="es-ES_tradnl"/>
        </w:rPr>
        <w:t xml:space="preserve">que la prohibición se implemente en 2024. Las alternativas al HCFC-141b, que se utilizan en Serbia para lavar los sistemas de enfriamiento, se promovieron a través de talleres y actividades de </w:t>
      </w:r>
      <w:r w:rsidR="00A9783F" w:rsidRPr="00BC7F8B">
        <w:rPr>
          <w:lang w:val="es-ES_tradnl"/>
        </w:rPr>
        <w:t>sensibilización</w:t>
      </w:r>
      <w:r w:rsidRPr="00BC7F8B">
        <w:rPr>
          <w:lang w:val="es-ES_tradnl"/>
        </w:rPr>
        <w:t xml:space="preserve"> en el marco del primer tramo de la etapa II del </w:t>
      </w:r>
      <w:r w:rsidR="00A9783F" w:rsidRPr="00BC7F8B">
        <w:rPr>
          <w:lang w:val="es-ES_tradnl"/>
        </w:rPr>
        <w:t>PGEH</w:t>
      </w:r>
      <w:r w:rsidRPr="00BC7F8B">
        <w:rPr>
          <w:lang w:val="es-ES_tradnl"/>
        </w:rPr>
        <w:t>; no se importó HCFC-141b en 2020 o 2021.</w:t>
      </w:r>
    </w:p>
    <w:p w14:paraId="31C04E15" w14:textId="42F9B427" w:rsidR="00B605E3" w:rsidRPr="00BC7F8B" w:rsidRDefault="00553203" w:rsidP="00B605E3">
      <w:pPr>
        <w:rPr>
          <w:i/>
          <w:iCs/>
          <w:lang w:val="es-ES_tradnl"/>
        </w:rPr>
      </w:pPr>
      <w:r w:rsidRPr="00BC7F8B">
        <w:rPr>
          <w:i/>
          <w:iCs/>
          <w:lang w:val="es-ES_tradnl"/>
        </w:rPr>
        <w:t>Sector de servicio y mantenimiento de equipos de refrigeración</w:t>
      </w:r>
    </w:p>
    <w:p w14:paraId="39804463" w14:textId="77777777" w:rsidR="00B605E3" w:rsidRPr="00BC7F8B" w:rsidRDefault="00B605E3" w:rsidP="00B605E3">
      <w:pPr>
        <w:rPr>
          <w:u w:val="single"/>
          <w:lang w:val="es-ES_tradnl"/>
        </w:rPr>
      </w:pPr>
    </w:p>
    <w:p w14:paraId="13FDB80D" w14:textId="2845440C" w:rsidR="00753C15" w:rsidRPr="00BC7F8B" w:rsidRDefault="00753C15" w:rsidP="0082050F">
      <w:pPr>
        <w:pStyle w:val="Heading1"/>
        <w:numPr>
          <w:ilvl w:val="0"/>
          <w:numId w:val="21"/>
        </w:numPr>
        <w:rPr>
          <w:lang w:val="es-ES_tradnl" w:eastAsia="zh-CN"/>
        </w:rPr>
      </w:pPr>
      <w:r w:rsidRPr="00BC7F8B">
        <w:rPr>
          <w:lang w:val="es-ES_tradnl" w:eastAsia="zh-CN"/>
        </w:rPr>
        <w:t xml:space="preserve">El sistema de certificación de RAC está funcionando bien a través de los cuatro centros de capacitación financiados en la etapa I del plan de gestión de eliminación de HCFC y otros dos centros establecidos en 2021 sin fondos del plan de gestión de eliminación de HCFC. Hasta abril de 2022, los seis centros habían realizado 42 sesiones de capacitación; 653 técnicos de servicio de RAC habían completado la capacitación y 585 candidatos habían aprobado el examen final para obtener la certificación de categoría A‐I (equipo RAC estacionario). El </w:t>
      </w:r>
      <w:r w:rsidR="00D904F6" w:rsidRPr="00BC7F8B">
        <w:rPr>
          <w:lang w:val="es-ES_tradnl"/>
        </w:rPr>
        <w:t>Ministerio de Protección Ambiental</w:t>
      </w:r>
      <w:r w:rsidR="00D904F6" w:rsidRPr="00BC7F8B">
        <w:rPr>
          <w:lang w:val="es-ES_tradnl" w:eastAsia="zh-CN"/>
        </w:rPr>
        <w:t xml:space="preserve"> </w:t>
      </w:r>
      <w:r w:rsidRPr="00BC7F8B">
        <w:rPr>
          <w:lang w:val="es-ES_tradnl" w:eastAsia="zh-CN"/>
        </w:rPr>
        <w:t xml:space="preserve">había emitido 196 certificados de </w:t>
      </w:r>
      <w:r w:rsidR="004341F3" w:rsidRPr="00BC7F8B">
        <w:rPr>
          <w:lang w:val="es-ES_tradnl" w:eastAsia="zh-CN"/>
        </w:rPr>
        <w:t>c</w:t>
      </w:r>
      <w:r w:rsidRPr="00BC7F8B">
        <w:rPr>
          <w:lang w:val="es-ES_tradnl" w:eastAsia="zh-CN"/>
        </w:rPr>
        <w:t>ategoría A-I (RAC) y 50 permisos para talleres de servicio de RAC a septiembre de 2022. Además, se actualizaron los materiales de capacitación para la categoría de certificación B (aire acondicionado móvil (MAC)) y se capacitaron 302 técnicos de servicio de MAC entre abril y junio de 2022 sin financiación del plan de gestión de eliminación de HCFC</w:t>
      </w:r>
      <w:r w:rsidR="00A9783F" w:rsidRPr="00BC7F8B">
        <w:rPr>
          <w:lang w:val="es-ES_tradnl" w:eastAsia="zh-CN"/>
        </w:rPr>
        <w:t>. El</w:t>
      </w:r>
      <w:r w:rsidR="00C31C0B" w:rsidRPr="00BC7F8B">
        <w:rPr>
          <w:lang w:val="es-ES_tradnl" w:eastAsia="zh-CN"/>
        </w:rPr>
        <w:t xml:space="preserve"> </w:t>
      </w:r>
      <w:r w:rsidR="00D904F6" w:rsidRPr="00BC7F8B">
        <w:rPr>
          <w:lang w:val="es-ES_tradnl"/>
        </w:rPr>
        <w:t>Ministerio de Protección Ambiental</w:t>
      </w:r>
      <w:r w:rsidRPr="00BC7F8B">
        <w:rPr>
          <w:lang w:val="es-ES_tradnl" w:eastAsia="zh-CN"/>
        </w:rPr>
        <w:t xml:space="preserve"> brindó apoyo para esa capacitación </w:t>
      </w:r>
      <w:r w:rsidR="005F39EA" w:rsidRPr="00BC7F8B">
        <w:rPr>
          <w:lang w:val="es-ES_tradnl" w:eastAsia="zh-CN"/>
        </w:rPr>
        <w:t xml:space="preserve">para que </w:t>
      </w:r>
      <w:r w:rsidRPr="00BC7F8B">
        <w:rPr>
          <w:lang w:val="es-ES_tradnl" w:eastAsia="zh-CN"/>
        </w:rPr>
        <w:t xml:space="preserve">el país </w:t>
      </w:r>
      <w:r w:rsidR="005F39EA" w:rsidRPr="00BC7F8B">
        <w:rPr>
          <w:lang w:val="es-ES_tradnl" w:eastAsia="zh-CN"/>
        </w:rPr>
        <w:t xml:space="preserve">estuviera listo para cumplir </w:t>
      </w:r>
      <w:r w:rsidRPr="00BC7F8B">
        <w:rPr>
          <w:lang w:val="es-ES_tradnl" w:eastAsia="zh-CN"/>
        </w:rPr>
        <w:t>sus obligaciones en virtud de la Enmienda de Kigali.</w:t>
      </w:r>
    </w:p>
    <w:p w14:paraId="23DD64AF" w14:textId="349FD41E" w:rsidR="00753C15" w:rsidRPr="00BC7F8B" w:rsidRDefault="00753C15" w:rsidP="002A10D3">
      <w:pPr>
        <w:pStyle w:val="Heading1"/>
        <w:numPr>
          <w:ilvl w:val="0"/>
          <w:numId w:val="21"/>
        </w:numPr>
        <w:rPr>
          <w:rFonts w:eastAsia="SimSun"/>
          <w:lang w:val="es-ES_tradnl"/>
        </w:rPr>
      </w:pPr>
      <w:r w:rsidRPr="00BC7F8B">
        <w:rPr>
          <w:rFonts w:eastAsia="SimSun"/>
          <w:lang w:val="es-ES_tradnl"/>
        </w:rPr>
        <w:lastRenderedPageBreak/>
        <w:t>Es obligatorio informar sobre los refrigerantes recuperados y reciclad</w:t>
      </w:r>
      <w:r w:rsidR="00E17D35" w:rsidRPr="00BC7F8B">
        <w:rPr>
          <w:rFonts w:eastAsia="SimSun"/>
          <w:lang w:val="es-ES_tradnl"/>
        </w:rPr>
        <w:t xml:space="preserve">os; </w:t>
      </w:r>
      <w:r w:rsidRPr="00BC7F8B">
        <w:rPr>
          <w:rFonts w:eastAsia="SimSun"/>
          <w:lang w:val="es-ES_tradnl"/>
        </w:rPr>
        <w:t xml:space="preserve">la capacitación </w:t>
      </w:r>
      <w:r w:rsidR="00E17D35" w:rsidRPr="00BC7F8B">
        <w:rPr>
          <w:rFonts w:eastAsia="SimSun"/>
          <w:lang w:val="es-ES_tradnl"/>
        </w:rPr>
        <w:t xml:space="preserve">en materia de </w:t>
      </w:r>
      <w:r w:rsidRPr="00BC7F8B">
        <w:rPr>
          <w:rFonts w:eastAsia="SimSun"/>
          <w:lang w:val="es-ES_tradnl"/>
        </w:rPr>
        <w:t xml:space="preserve">certificación </w:t>
      </w:r>
      <w:r w:rsidR="00E17D35" w:rsidRPr="00BC7F8B">
        <w:rPr>
          <w:rFonts w:eastAsia="SimSun"/>
          <w:lang w:val="es-ES_tradnl"/>
        </w:rPr>
        <w:t xml:space="preserve">para </w:t>
      </w:r>
      <w:r w:rsidRPr="00BC7F8B">
        <w:rPr>
          <w:rFonts w:eastAsia="SimSun"/>
          <w:lang w:val="es-ES_tradnl"/>
        </w:rPr>
        <w:t xml:space="preserve">RAC incluye capacitación sobre cómo completar los formularios </w:t>
      </w:r>
      <w:r w:rsidR="00E17D35" w:rsidRPr="00BC7F8B">
        <w:rPr>
          <w:rFonts w:eastAsia="SimSun"/>
          <w:lang w:val="es-ES_tradnl"/>
        </w:rPr>
        <w:t>necesarios</w:t>
      </w:r>
      <w:r w:rsidRPr="00BC7F8B">
        <w:rPr>
          <w:rFonts w:eastAsia="SimSun"/>
          <w:lang w:val="es-ES_tradnl"/>
        </w:rPr>
        <w:t xml:space="preserve">. Con respecto a los retrasos en las actividades relacionadas con el establecimiento del </w:t>
      </w:r>
      <w:r w:rsidR="00A9783F" w:rsidRPr="00BC7F8B">
        <w:rPr>
          <w:lang w:val="es-ES_tradnl"/>
        </w:rPr>
        <w:t>plan de recuperación y reciclaje</w:t>
      </w:r>
      <w:r w:rsidRPr="00BC7F8B">
        <w:rPr>
          <w:rFonts w:eastAsia="SimSun"/>
          <w:lang w:val="es-ES_tradnl"/>
        </w:rPr>
        <w:t xml:space="preserve">, </w:t>
      </w:r>
      <w:r w:rsidR="00A9783F" w:rsidRPr="00BC7F8B">
        <w:rPr>
          <w:rFonts w:eastAsia="SimSun"/>
          <w:lang w:val="es-ES_tradnl"/>
        </w:rPr>
        <w:t xml:space="preserve">la </w:t>
      </w:r>
      <w:r w:rsidRPr="00BC7F8B">
        <w:rPr>
          <w:rFonts w:eastAsia="SimSun"/>
          <w:lang w:val="es-ES_tradnl"/>
        </w:rPr>
        <w:t>ONUDI confirmó que el proceso de adquisición de máquinas portátiles</w:t>
      </w:r>
      <w:r w:rsidR="00A9783F" w:rsidRPr="00BC7F8B">
        <w:rPr>
          <w:rFonts w:eastAsia="SimSun"/>
          <w:lang w:val="es-ES_tradnl"/>
        </w:rPr>
        <w:t xml:space="preserve"> de </w:t>
      </w:r>
      <w:r w:rsidR="00A9783F" w:rsidRPr="00BC7F8B">
        <w:rPr>
          <w:lang w:val="es-ES_tradnl"/>
        </w:rPr>
        <w:t>recuperación y reciclaje</w:t>
      </w:r>
      <w:r w:rsidRPr="00BC7F8B">
        <w:rPr>
          <w:rFonts w:eastAsia="SimSun"/>
          <w:lang w:val="es-ES_tradnl"/>
        </w:rPr>
        <w:t xml:space="preserve">, detectores de fugas, cilindros e identificadores de refrigerantes estaba planificado para el primer trimestre de 2023. El proceso para el establecimiento del </w:t>
      </w:r>
      <w:r w:rsidR="00A9783F" w:rsidRPr="00BC7F8B">
        <w:rPr>
          <w:lang w:val="es-ES_tradnl"/>
        </w:rPr>
        <w:t>plan de recuperación y reciclaje</w:t>
      </w:r>
      <w:r w:rsidR="00A9783F" w:rsidRPr="00BC7F8B">
        <w:rPr>
          <w:rFonts w:eastAsia="SimSun"/>
          <w:lang w:val="es-ES_tradnl"/>
        </w:rPr>
        <w:t xml:space="preserve"> </w:t>
      </w:r>
      <w:r w:rsidRPr="00BC7F8B">
        <w:rPr>
          <w:rFonts w:eastAsia="SimSun"/>
          <w:lang w:val="es-ES_tradnl"/>
        </w:rPr>
        <w:t xml:space="preserve">implicaría probar las unidades </w:t>
      </w:r>
      <w:r w:rsidR="00A9783F" w:rsidRPr="00BC7F8B">
        <w:rPr>
          <w:lang w:val="es-ES_tradnl"/>
        </w:rPr>
        <w:t>de recuperación y reciclaje</w:t>
      </w:r>
      <w:r w:rsidR="00A9783F" w:rsidRPr="00BC7F8B">
        <w:rPr>
          <w:rFonts w:eastAsia="SimSun"/>
          <w:lang w:val="es-ES_tradnl"/>
        </w:rPr>
        <w:t xml:space="preserve"> </w:t>
      </w:r>
      <w:r w:rsidRPr="00BC7F8B">
        <w:rPr>
          <w:rFonts w:eastAsia="SimSun"/>
          <w:lang w:val="es-ES_tradnl"/>
        </w:rPr>
        <w:t>en centros de capacitación, capacitar a los técnicos de servicio en el uso del equipo y crear conciencia. La evaluación de las unidades de recuperación en los centros de capacitación concluyó que las unidades existentes podrían utilizarse para la recuperación de HCFC-22 y R</w:t>
      </w:r>
      <w:r w:rsidR="001043FF" w:rsidRPr="00BC7F8B">
        <w:rPr>
          <w:rFonts w:eastAsia="SimSun"/>
          <w:lang w:val="es-ES_tradnl"/>
        </w:rPr>
        <w:noBreakHyphen/>
      </w:r>
      <w:r w:rsidRPr="00BC7F8B">
        <w:rPr>
          <w:rFonts w:eastAsia="SimSun"/>
          <w:lang w:val="es-ES_tradnl"/>
        </w:rPr>
        <w:t>134a sin modificaciones, pero no para R</w:t>
      </w:r>
      <w:r w:rsidR="00C31C0B" w:rsidRPr="00BC7F8B">
        <w:rPr>
          <w:rFonts w:eastAsia="SimSun"/>
          <w:lang w:val="es-ES_tradnl"/>
        </w:rPr>
        <w:t>-</w:t>
      </w:r>
      <w:r w:rsidRPr="00BC7F8B">
        <w:rPr>
          <w:rFonts w:eastAsia="SimSun"/>
          <w:lang w:val="es-ES_tradnl"/>
        </w:rPr>
        <w:t xml:space="preserve">404A o R-410A. La </w:t>
      </w:r>
      <w:r w:rsidR="00A9783F" w:rsidRPr="00BC7F8B">
        <w:rPr>
          <w:rFonts w:eastAsia="SimSun"/>
          <w:lang w:val="es-ES_tradnl"/>
        </w:rPr>
        <w:t>DNO</w:t>
      </w:r>
      <w:r w:rsidRPr="00BC7F8B">
        <w:rPr>
          <w:rFonts w:eastAsia="SimSun"/>
          <w:lang w:val="es-ES_tradnl"/>
        </w:rPr>
        <w:t xml:space="preserve"> determinaría la cantidad de refrigerantes que pueden manejar las unidades y las barreras </w:t>
      </w:r>
      <w:r w:rsidR="001043FF" w:rsidRPr="00BC7F8B">
        <w:rPr>
          <w:rFonts w:eastAsia="SimSun"/>
          <w:lang w:val="es-ES_tradnl"/>
        </w:rPr>
        <w:t>jurídicas</w:t>
      </w:r>
      <w:r w:rsidRPr="00BC7F8B">
        <w:rPr>
          <w:rFonts w:eastAsia="SimSun"/>
          <w:lang w:val="es-ES_tradnl"/>
        </w:rPr>
        <w:t xml:space="preserve"> relacionadas con su uso; el rendimiento se probaría con refrigerantes vírgenes, recuperados y contaminados.</w:t>
      </w:r>
    </w:p>
    <w:p w14:paraId="5A6538B6" w14:textId="1529DEBE" w:rsidR="00B605E3" w:rsidRPr="00BC7F8B" w:rsidRDefault="00553203" w:rsidP="00B605E3">
      <w:pPr>
        <w:spacing w:before="240"/>
        <w:rPr>
          <w:u w:val="single"/>
          <w:lang w:val="es-ES_tradnl"/>
        </w:rPr>
      </w:pPr>
      <w:r w:rsidRPr="00BC7F8B">
        <w:rPr>
          <w:u w:val="single"/>
          <w:lang w:val="es-ES_tradnl"/>
        </w:rPr>
        <w:t xml:space="preserve">Efecto de la pandemia de </w:t>
      </w:r>
      <w:r w:rsidR="00B605E3" w:rsidRPr="00BC7F8B">
        <w:rPr>
          <w:u w:val="single"/>
          <w:lang w:val="es-ES_tradnl"/>
        </w:rPr>
        <w:t xml:space="preserve">COVID-19 </w:t>
      </w:r>
      <w:r w:rsidRPr="00BC7F8B">
        <w:rPr>
          <w:u w:val="single"/>
          <w:lang w:val="es-ES_tradnl"/>
        </w:rPr>
        <w:t>en la ejecución del PGEH</w:t>
      </w:r>
      <w:r w:rsidR="00B605E3" w:rsidRPr="00BC7F8B">
        <w:rPr>
          <w:u w:val="single"/>
          <w:lang w:val="es-ES_tradnl"/>
        </w:rPr>
        <w:t xml:space="preserve"> </w:t>
      </w:r>
    </w:p>
    <w:p w14:paraId="783D8D88" w14:textId="77777777" w:rsidR="00B605E3" w:rsidRPr="00BC7F8B" w:rsidRDefault="00B605E3" w:rsidP="00B605E3">
      <w:pPr>
        <w:pStyle w:val="ListParagraph"/>
        <w:rPr>
          <w:lang w:val="es-ES_tradnl"/>
        </w:rPr>
      </w:pPr>
    </w:p>
    <w:p w14:paraId="4BC5205F" w14:textId="38A2FC7F" w:rsidR="00F14141" w:rsidRPr="00BC7F8B" w:rsidRDefault="00F14141" w:rsidP="00DC29F3">
      <w:pPr>
        <w:pStyle w:val="Heading1"/>
        <w:numPr>
          <w:ilvl w:val="0"/>
          <w:numId w:val="21"/>
        </w:numPr>
        <w:rPr>
          <w:lang w:val="es-ES_tradnl"/>
        </w:rPr>
      </w:pPr>
      <w:r w:rsidRPr="00BC7F8B">
        <w:rPr>
          <w:lang w:val="es-ES_tradnl"/>
        </w:rPr>
        <w:t>Como resultado de la pandemia de COVID-19, hubo un retraso en la ejecución de las actividades</w:t>
      </w:r>
      <w:r w:rsidR="0065403C" w:rsidRPr="00BC7F8B">
        <w:rPr>
          <w:lang w:val="es-ES_tradnl"/>
        </w:rPr>
        <w:t xml:space="preserve">. Esto se </w:t>
      </w:r>
      <w:r w:rsidR="001043FF" w:rsidRPr="00BC7F8B">
        <w:rPr>
          <w:lang w:val="es-ES_tradnl"/>
        </w:rPr>
        <w:t xml:space="preserve">tradujo </w:t>
      </w:r>
      <w:r w:rsidRPr="00BC7F8B">
        <w:rPr>
          <w:lang w:val="es-ES_tradnl"/>
        </w:rPr>
        <w:t xml:space="preserve">en un acuerdo en la presentación del segundo tramo, </w:t>
      </w:r>
      <w:r w:rsidR="0065403C" w:rsidRPr="00BC7F8B">
        <w:rPr>
          <w:lang w:val="es-ES_tradnl"/>
        </w:rPr>
        <w:t xml:space="preserve">que estaba </w:t>
      </w:r>
      <w:r w:rsidR="001043FF" w:rsidRPr="00BC7F8B">
        <w:rPr>
          <w:lang w:val="es-ES_tradnl"/>
        </w:rPr>
        <w:t>prevista para la</w:t>
      </w:r>
      <w:r w:rsidRPr="00BC7F8B">
        <w:rPr>
          <w:lang w:val="es-ES_tradnl"/>
        </w:rPr>
        <w:t xml:space="preserve"> 90ª reunión. La ONUDI informó que era posible reprogramar las actividades y señaló que una importante </w:t>
      </w:r>
      <w:r w:rsidR="00933BA9" w:rsidRPr="00BC7F8B">
        <w:rPr>
          <w:lang w:val="es-ES_tradnl"/>
        </w:rPr>
        <w:t xml:space="preserve">enseñanza extraída </w:t>
      </w:r>
      <w:r w:rsidRPr="00BC7F8B">
        <w:rPr>
          <w:lang w:val="es-ES_tradnl"/>
        </w:rPr>
        <w:t>fue la importancia de la cooperación y comunicación continuas con la Dependencia Nacional del Ozono y los expertos. El PNUMA señaló que el país había respondido al desafío organizando una mesa redonda y una exposición de tecnología virtual en diciembre de 2020 y una capacitación en línea para funcionarios de aduanas y encargados de hacer cumplir la ley en enero de 2021.</w:t>
      </w:r>
    </w:p>
    <w:p w14:paraId="77A9BDE5" w14:textId="7A0369A8" w:rsidR="00B605E3" w:rsidRPr="00BC7F8B" w:rsidRDefault="00A9783F" w:rsidP="00B605E3">
      <w:pPr>
        <w:pStyle w:val="Heading1"/>
        <w:numPr>
          <w:ilvl w:val="0"/>
          <w:numId w:val="0"/>
        </w:numPr>
        <w:tabs>
          <w:tab w:val="left" w:pos="720"/>
        </w:tabs>
        <w:rPr>
          <w:u w:val="single"/>
          <w:lang w:val="es-ES_tradnl"/>
        </w:rPr>
      </w:pPr>
      <w:r w:rsidRPr="00BC7F8B">
        <w:rPr>
          <w:u w:val="single"/>
          <w:lang w:val="es-ES_tradnl"/>
        </w:rPr>
        <w:t>Aplicación de la política de género</w:t>
      </w:r>
      <w:r w:rsidR="00B605E3" w:rsidRPr="00BC7F8B">
        <w:rPr>
          <w:rStyle w:val="FootnoteReference"/>
          <w:lang w:val="es-ES_tradnl"/>
        </w:rPr>
        <w:footnoteReference w:id="5"/>
      </w:r>
    </w:p>
    <w:p w14:paraId="0382DCB3" w14:textId="1407128D" w:rsidR="004D2DB3" w:rsidRPr="00BC7F8B" w:rsidRDefault="004D2DB3" w:rsidP="00EA3AC6">
      <w:pPr>
        <w:pStyle w:val="Heading1"/>
        <w:numPr>
          <w:ilvl w:val="0"/>
          <w:numId w:val="21"/>
        </w:numPr>
        <w:rPr>
          <w:lang w:val="es-ES_tradnl" w:eastAsia="zh-CN"/>
        </w:rPr>
      </w:pPr>
      <w:r w:rsidRPr="00BC7F8B">
        <w:rPr>
          <w:lang w:val="es-ES_tradnl" w:eastAsia="zh-CN"/>
        </w:rPr>
        <w:t>De conformidad con las decisiones 84/92</w:t>
      </w:r>
      <w:r w:rsidR="00CD2522" w:rsidRPr="00BC7F8B">
        <w:rPr>
          <w:lang w:val="es-ES_tradnl" w:eastAsia="zh-CN"/>
        </w:rPr>
        <w:t> </w:t>
      </w:r>
      <w:r w:rsidRPr="00BC7F8B">
        <w:rPr>
          <w:lang w:val="es-ES_tradnl" w:eastAsia="zh-CN"/>
        </w:rPr>
        <w:t>d) y 90/48</w:t>
      </w:r>
      <w:r w:rsidR="00CD2522" w:rsidRPr="00BC7F8B">
        <w:rPr>
          <w:lang w:val="es-ES_tradnl" w:eastAsia="zh-CN"/>
        </w:rPr>
        <w:t> </w:t>
      </w:r>
      <w:r w:rsidRPr="00BC7F8B">
        <w:rPr>
          <w:lang w:val="es-ES_tradnl" w:eastAsia="zh-CN"/>
        </w:rPr>
        <w:t xml:space="preserve">c), la etapa II del plan de gestión de eliminación de HCFC considera los resultados, productos y actividades del proyecto para satisfacer las diferentes necesidades y prioridades de mujeres y hombres. El oficial nacional de ozono, el asesor principal de la </w:t>
      </w:r>
      <w:r w:rsidR="00E82AA2" w:rsidRPr="00BC7F8B">
        <w:rPr>
          <w:lang w:val="es-ES_tradnl" w:eastAsia="zh-CN"/>
        </w:rPr>
        <w:t>DNO</w:t>
      </w:r>
      <w:r w:rsidRPr="00BC7F8B">
        <w:rPr>
          <w:lang w:val="es-ES_tradnl" w:eastAsia="zh-CN"/>
        </w:rPr>
        <w:t xml:space="preserve"> y seis </w:t>
      </w:r>
      <w:r w:rsidR="00BC7F8B" w:rsidRPr="00BC7F8B">
        <w:rPr>
          <w:lang w:val="es-ES_tradnl" w:eastAsia="zh-CN"/>
        </w:rPr>
        <w:t xml:space="preserve">instructores de </w:t>
      </w:r>
      <w:r w:rsidRPr="00BC7F8B">
        <w:rPr>
          <w:lang w:val="es-ES_tradnl" w:eastAsia="zh-CN"/>
        </w:rPr>
        <w:t>los centros de capacitación son mujeres, y hay varias directoras en empresas de servicio de RAC. Dos técnicas de servicio de RAC han obtenido licencias</w:t>
      </w:r>
      <w:r w:rsidR="00BC7F8B" w:rsidRPr="00BC7F8B">
        <w:rPr>
          <w:lang w:val="es-ES_tradnl" w:eastAsia="zh-CN"/>
        </w:rPr>
        <w:t>;</w:t>
      </w:r>
      <w:r w:rsidRPr="00BC7F8B">
        <w:rPr>
          <w:lang w:val="es-ES_tradnl" w:eastAsia="zh-CN"/>
        </w:rPr>
        <w:t xml:space="preserve"> las mujeres participan activamente en la organización de actividades de capacitación, talleres, sensibilización pública y emisión de permisos de importación/exportación de sustancias controladas. Se están realizando esfuerzos para alentar a las mujeres a capacitarse como técnicas de RAC.</w:t>
      </w:r>
    </w:p>
    <w:p w14:paraId="4868CEB7" w14:textId="71DD2A22" w:rsidR="00B605E3" w:rsidRPr="00BC7F8B" w:rsidRDefault="00A9783F" w:rsidP="00B605E3">
      <w:pPr>
        <w:keepNext/>
        <w:keepLines/>
        <w:rPr>
          <w:color w:val="000000" w:themeColor="text1"/>
          <w:u w:val="single"/>
          <w:lang w:val="es-ES_tradnl"/>
        </w:rPr>
      </w:pPr>
      <w:r w:rsidRPr="00BC7F8B">
        <w:rPr>
          <w:u w:val="single"/>
          <w:lang w:val="es-ES_tradnl" w:eastAsia="zh-CN"/>
        </w:rPr>
        <w:t>Sostenibilidad de la eliminación de los HCFC y evaluación de riesgos</w:t>
      </w:r>
      <w:r w:rsidR="00B605E3" w:rsidRPr="00BC7F8B">
        <w:rPr>
          <w:color w:val="000000" w:themeColor="text1"/>
          <w:u w:val="single"/>
          <w:lang w:val="es-ES_tradnl"/>
        </w:rPr>
        <w:t xml:space="preserve"> </w:t>
      </w:r>
    </w:p>
    <w:p w14:paraId="77CF1E0A" w14:textId="77777777" w:rsidR="00B605E3" w:rsidRPr="00BC7F8B" w:rsidRDefault="00B605E3" w:rsidP="00B605E3">
      <w:pPr>
        <w:rPr>
          <w:color w:val="000000" w:themeColor="text1"/>
          <w:u w:val="single"/>
          <w:lang w:val="es-ES_tradnl"/>
        </w:rPr>
      </w:pPr>
    </w:p>
    <w:p w14:paraId="437377A6" w14:textId="48856F84" w:rsidR="004D2DB3" w:rsidRPr="00BC7F8B" w:rsidRDefault="004D2DB3" w:rsidP="00C01D3D">
      <w:pPr>
        <w:pStyle w:val="Heading1"/>
        <w:numPr>
          <w:ilvl w:val="0"/>
          <w:numId w:val="21"/>
        </w:numPr>
        <w:rPr>
          <w:lang w:val="es-ES_tradnl"/>
        </w:rPr>
      </w:pPr>
      <w:r w:rsidRPr="00BC7F8B">
        <w:rPr>
          <w:lang w:val="es-ES_tradnl"/>
        </w:rPr>
        <w:t xml:space="preserve">Serbia cuenta con un sistema de licencias y cupos para </w:t>
      </w:r>
      <w:r w:rsidR="00BC7F8B" w:rsidRPr="00BC7F8B">
        <w:rPr>
          <w:lang w:val="es-ES_tradnl"/>
        </w:rPr>
        <w:t xml:space="preserve">supervisar </w:t>
      </w:r>
      <w:r w:rsidRPr="00BC7F8B">
        <w:rPr>
          <w:lang w:val="es-ES_tradnl"/>
        </w:rPr>
        <w:t>y controlar las importaciones de HCFC</w:t>
      </w:r>
      <w:r w:rsidR="00BC7F8B" w:rsidRPr="00BC7F8B">
        <w:rPr>
          <w:lang w:val="es-ES_tradnl"/>
        </w:rPr>
        <w:t>,</w:t>
      </w:r>
      <w:r w:rsidRPr="00BC7F8B">
        <w:rPr>
          <w:lang w:val="es-ES_tradnl"/>
        </w:rPr>
        <w:t xml:space="preserve"> y prohibió la importación de equipos basados ​​en HCFC a partir de abril de 2018. Estos pasos legislativos, junto con la capacitación, certificación y desarrollo de capacidades de técnicos y centros de capacitación, han contribuido a la sostenibilidad a largo plazo de la eliminación de </w:t>
      </w:r>
      <w:r w:rsidR="00BC7F8B" w:rsidRPr="00BC7F8B">
        <w:rPr>
          <w:lang w:val="es-ES_tradnl"/>
        </w:rPr>
        <w:t xml:space="preserve">los </w:t>
      </w:r>
      <w:r w:rsidRPr="00BC7F8B">
        <w:rPr>
          <w:lang w:val="es-ES_tradnl"/>
        </w:rPr>
        <w:t xml:space="preserve">HCFC. El país cuenta con una Dependencia Nacional del Ozono experimentada con acceso a expertos locales e internacionales, y que brinda apoyo a las partes interesadas. El PNUMA consideró que Serbia podría enfrentar riesgos de </w:t>
      </w:r>
      <w:r w:rsidR="00BC7F8B" w:rsidRPr="00BC7F8B">
        <w:rPr>
          <w:lang w:val="es-ES_tradnl"/>
        </w:rPr>
        <w:t>ejecución</w:t>
      </w:r>
      <w:r w:rsidRPr="00BC7F8B">
        <w:rPr>
          <w:lang w:val="es-ES_tradnl"/>
        </w:rPr>
        <w:t xml:space="preserve"> de proyectos relacionados con desastres naturales, epidemias y cambios políticos. Si bien los desastres naturales </w:t>
      </w:r>
      <w:proofErr w:type="gramStart"/>
      <w:r w:rsidRPr="00BC7F8B">
        <w:rPr>
          <w:lang w:val="es-ES_tradnl"/>
        </w:rPr>
        <w:t>tendrían que tener</w:t>
      </w:r>
      <w:proofErr w:type="gramEnd"/>
      <w:r w:rsidRPr="00BC7F8B">
        <w:rPr>
          <w:lang w:val="es-ES_tradnl"/>
        </w:rPr>
        <w:t xml:space="preserve"> prioridad, los cambios en el </w:t>
      </w:r>
      <w:r w:rsidR="00BC7F8B" w:rsidRPr="00BC7F8B">
        <w:rPr>
          <w:lang w:val="es-ES_tradnl"/>
        </w:rPr>
        <w:t>G</w:t>
      </w:r>
      <w:r w:rsidRPr="00BC7F8B">
        <w:rPr>
          <w:lang w:val="es-ES_tradnl"/>
        </w:rPr>
        <w:t xml:space="preserve">obierno podrían abordarse informando al nuevo personal. A pesar de los desafíos </w:t>
      </w:r>
      <w:r w:rsidR="00BC7F8B" w:rsidRPr="00BC7F8B">
        <w:rPr>
          <w:lang w:val="es-ES_tradnl"/>
        </w:rPr>
        <w:t>en la ejecución</w:t>
      </w:r>
      <w:r w:rsidRPr="00BC7F8B">
        <w:rPr>
          <w:lang w:val="es-ES_tradnl"/>
        </w:rPr>
        <w:t xml:space="preserve"> debido a las limitaciones impuestas por la pandemia de COVID-19, incluida la baja participación en los talleres y el aplazamiento de la capacitación aduanera, el PNUMA señaló que el país había respondido al desafío</w:t>
      </w:r>
      <w:r w:rsidR="00BC7F8B" w:rsidRPr="00BC7F8B">
        <w:rPr>
          <w:lang w:val="es-ES_tradnl"/>
        </w:rPr>
        <w:t xml:space="preserve"> adoptando</w:t>
      </w:r>
      <w:r w:rsidRPr="00BC7F8B">
        <w:rPr>
          <w:lang w:val="es-ES_tradnl"/>
        </w:rPr>
        <w:t xml:space="preserve"> </w:t>
      </w:r>
      <w:r w:rsidR="00BC7F8B" w:rsidRPr="00BC7F8B">
        <w:rPr>
          <w:lang w:val="es-ES_tradnl"/>
        </w:rPr>
        <w:t xml:space="preserve">la realización de </w:t>
      </w:r>
      <w:r w:rsidRPr="00BC7F8B">
        <w:rPr>
          <w:lang w:val="es-ES_tradnl"/>
        </w:rPr>
        <w:t>reuniones y talleres de capacitación en línea.</w:t>
      </w:r>
    </w:p>
    <w:p w14:paraId="72DBD6D0" w14:textId="40A481FB" w:rsidR="00B605E3" w:rsidRPr="00BC7F8B" w:rsidRDefault="00B605E3" w:rsidP="00B605E3">
      <w:pPr>
        <w:keepNext/>
        <w:rPr>
          <w:u w:val="single"/>
          <w:lang w:val="es-ES_tradnl"/>
        </w:rPr>
      </w:pPr>
      <w:r w:rsidRPr="00BC7F8B">
        <w:rPr>
          <w:u w:val="single"/>
          <w:lang w:val="es-ES_tradnl"/>
        </w:rPr>
        <w:lastRenderedPageBreak/>
        <w:t>Conclusi</w:t>
      </w:r>
      <w:r w:rsidR="004D2DB3" w:rsidRPr="00BC7F8B">
        <w:rPr>
          <w:u w:val="single"/>
          <w:lang w:val="es-ES_tradnl"/>
        </w:rPr>
        <w:t>ó</w:t>
      </w:r>
      <w:r w:rsidRPr="00BC7F8B">
        <w:rPr>
          <w:u w:val="single"/>
          <w:lang w:val="es-ES_tradnl"/>
        </w:rPr>
        <w:t xml:space="preserve">n </w:t>
      </w:r>
    </w:p>
    <w:p w14:paraId="76CCEDBC" w14:textId="77777777" w:rsidR="00B605E3" w:rsidRPr="00BC7F8B" w:rsidRDefault="00B605E3" w:rsidP="00B605E3">
      <w:pPr>
        <w:keepNext/>
        <w:rPr>
          <w:lang w:val="es-ES_tradnl"/>
        </w:rPr>
      </w:pPr>
    </w:p>
    <w:p w14:paraId="198C2A5B" w14:textId="65F44579" w:rsidR="004D2DB3" w:rsidRPr="00BC7F8B" w:rsidRDefault="004D2DB3" w:rsidP="00B25019">
      <w:pPr>
        <w:pStyle w:val="Heading1"/>
        <w:numPr>
          <w:ilvl w:val="0"/>
          <w:numId w:val="21"/>
        </w:numPr>
        <w:rPr>
          <w:lang w:val="es-ES_tradnl"/>
        </w:rPr>
      </w:pPr>
      <w:r w:rsidRPr="00BC7F8B">
        <w:rPr>
          <w:lang w:val="es-ES_tradnl"/>
        </w:rPr>
        <w:t xml:space="preserve">El Gobierno de Serbia logró el cumplimiento de sus objetivos de consumo de HCFC para 2019, 2020 y 2021, según lo corrobora el informe de verificación. En 2021, el consumo de HCFC fue un 46 % inferior al objetivo del Protocolo de Montreal del país y al consumo máximo permitido especificado en el Acuerdo. A pesar de los desafíos de la pandemia de COVID-19, se sigue avanzando en las actividades del plan de gestión de eliminación de HCFC, aunque con algunos retrasos, incluida la </w:t>
      </w:r>
      <w:r w:rsidR="00BC7F8B" w:rsidRPr="00BC7F8B">
        <w:rPr>
          <w:lang w:val="es-ES_tradnl"/>
        </w:rPr>
        <w:t>aplicación</w:t>
      </w:r>
      <w:r w:rsidRPr="00BC7F8B">
        <w:rPr>
          <w:lang w:val="es-ES_tradnl"/>
        </w:rPr>
        <w:t xml:space="preserve"> de la prohibición de las importaciones de HCFC-141b, que ahora se </w:t>
      </w:r>
      <w:r w:rsidR="00BC7F8B" w:rsidRPr="00BC7F8B">
        <w:rPr>
          <w:lang w:val="es-ES_tradnl"/>
        </w:rPr>
        <w:t xml:space="preserve">prevé para </w:t>
      </w:r>
      <w:r w:rsidRPr="00BC7F8B">
        <w:rPr>
          <w:lang w:val="es-ES_tradnl"/>
        </w:rPr>
        <w:t>2024; no obstante, el consumo de HCFC-141b se ha eliminado. Se logró un nivel suficiente de ejecución del primer tramo del plan de gestión de eliminación de HCFC y existen planes para reprogramar las actividades retrasadas. La ONUDI y el PNUMA alcanzaron el umbral de desembolso del 20 % para el tramo anterior y desembolsaron el 32</w:t>
      </w:r>
      <w:r w:rsidR="00BF2609">
        <w:rPr>
          <w:lang w:val="es-ES_tradnl"/>
        </w:rPr>
        <w:t> </w:t>
      </w:r>
      <w:r w:rsidRPr="00BC7F8B">
        <w:rPr>
          <w:lang w:val="es-ES_tradnl"/>
        </w:rPr>
        <w:t>% de los fondos totales aprobados.</w:t>
      </w:r>
    </w:p>
    <w:p w14:paraId="771DB80B" w14:textId="206864DF" w:rsidR="00B605E3" w:rsidRPr="00BC7F8B" w:rsidRDefault="00B605E3" w:rsidP="00B605E3">
      <w:pPr>
        <w:rPr>
          <w:lang w:val="es-ES_tradnl"/>
        </w:rPr>
      </w:pPr>
      <w:r w:rsidRPr="00BC7F8B">
        <w:rPr>
          <w:b/>
          <w:lang w:val="es-ES_tradnl"/>
        </w:rPr>
        <w:t>RECOM</w:t>
      </w:r>
      <w:r w:rsidR="00CC37D4" w:rsidRPr="00BC7F8B">
        <w:rPr>
          <w:b/>
          <w:lang w:val="es-ES_tradnl"/>
        </w:rPr>
        <w:t>ENDACIÓN</w:t>
      </w:r>
    </w:p>
    <w:p w14:paraId="4A2A670C" w14:textId="77777777" w:rsidR="00B605E3" w:rsidRPr="00BC7F8B" w:rsidRDefault="00B605E3" w:rsidP="00B605E3">
      <w:pPr>
        <w:rPr>
          <w:lang w:val="es-ES_tradnl"/>
        </w:rPr>
      </w:pPr>
    </w:p>
    <w:p w14:paraId="6975B5F8" w14:textId="0512565B" w:rsidR="004D2DB3" w:rsidRPr="00BC7F8B" w:rsidRDefault="004D2DB3" w:rsidP="004D2DB3">
      <w:pPr>
        <w:pStyle w:val="Heading1"/>
        <w:numPr>
          <w:ilvl w:val="0"/>
          <w:numId w:val="21"/>
        </w:numPr>
        <w:rPr>
          <w:lang w:val="es-ES_tradnl"/>
        </w:rPr>
      </w:pPr>
      <w:r w:rsidRPr="00BC7F8B">
        <w:rPr>
          <w:lang w:val="es-ES_tradnl"/>
        </w:rPr>
        <w:t xml:space="preserve">La Secretaría del Fondo recomienda que el Comité Ejecutivo tome nota del </w:t>
      </w:r>
      <w:r w:rsidR="00BC7F8B" w:rsidRPr="00BC7F8B">
        <w:rPr>
          <w:lang w:val="es-ES_tradnl"/>
        </w:rPr>
        <w:t xml:space="preserve">informe sobre la marcha de la ejecución del primer tramo </w:t>
      </w:r>
      <w:r w:rsidRPr="00BC7F8B">
        <w:rPr>
          <w:lang w:val="es-ES_tradnl"/>
        </w:rPr>
        <w:t xml:space="preserve">de la etapa II del plan de gestión de eliminación de </w:t>
      </w:r>
      <w:r w:rsidR="00BC7F8B" w:rsidRPr="00BC7F8B">
        <w:rPr>
          <w:lang w:val="es-ES_tradnl"/>
        </w:rPr>
        <w:t xml:space="preserve">los </w:t>
      </w:r>
      <w:r w:rsidRPr="00BC7F8B">
        <w:rPr>
          <w:lang w:val="es-ES_tradnl"/>
        </w:rPr>
        <w:t>HCFC (HPMP) para Serbia; y recomienda además la aprobación general del segundo tramo de la etapa II del</w:t>
      </w:r>
      <w:r w:rsidR="00BC7F8B" w:rsidRPr="00BC7F8B">
        <w:rPr>
          <w:lang w:val="es-ES_tradnl"/>
        </w:rPr>
        <w:t xml:space="preserve"> PGEH</w:t>
      </w:r>
      <w:r w:rsidRPr="00BC7F8B">
        <w:rPr>
          <w:lang w:val="es-ES_tradnl"/>
        </w:rPr>
        <w:t xml:space="preserve"> para Serbia, y el plan de ejecución del tramo correspondiente a 2023-2024, con los niveles de financiación que se muestran en la siguiente tabla.</w:t>
      </w:r>
    </w:p>
    <w:p w14:paraId="05EBFD6F" w14:textId="77777777" w:rsidR="004D2DB3" w:rsidRPr="00BC7F8B" w:rsidRDefault="004D2DB3" w:rsidP="004D2DB3">
      <w:pP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039"/>
        <w:gridCol w:w="1440"/>
        <w:gridCol w:w="1604"/>
        <w:gridCol w:w="1721"/>
      </w:tblGrid>
      <w:tr w:rsidR="00B605E3" w:rsidRPr="00BC7F8B" w14:paraId="30685BDD" w14:textId="77777777" w:rsidTr="00BF2609">
        <w:trPr>
          <w:tblHeader/>
        </w:trPr>
        <w:tc>
          <w:tcPr>
            <w:tcW w:w="546" w:type="dxa"/>
            <w:tcBorders>
              <w:top w:val="single" w:sz="4" w:space="0" w:color="auto"/>
              <w:left w:val="single" w:sz="4" w:space="0" w:color="auto"/>
              <w:bottom w:val="single" w:sz="4" w:space="0" w:color="auto"/>
              <w:right w:val="single" w:sz="4" w:space="0" w:color="auto"/>
            </w:tcBorders>
          </w:tcPr>
          <w:p w14:paraId="7C723971" w14:textId="77777777" w:rsidR="00B605E3" w:rsidRPr="00BC7F8B" w:rsidRDefault="00B605E3">
            <w:pPr>
              <w:jc w:val="center"/>
              <w:rPr>
                <w:b/>
                <w:bCs/>
                <w:sz w:val="20"/>
                <w:szCs w:val="20"/>
                <w:lang w:val="es-ES_tradnl"/>
              </w:rPr>
            </w:pPr>
          </w:p>
        </w:tc>
        <w:tc>
          <w:tcPr>
            <w:tcW w:w="4039" w:type="dxa"/>
            <w:tcBorders>
              <w:top w:val="single" w:sz="4" w:space="0" w:color="auto"/>
              <w:left w:val="single" w:sz="4" w:space="0" w:color="auto"/>
              <w:bottom w:val="single" w:sz="4" w:space="0" w:color="auto"/>
              <w:right w:val="single" w:sz="4" w:space="0" w:color="auto"/>
            </w:tcBorders>
            <w:hideMark/>
          </w:tcPr>
          <w:p w14:paraId="45128FB9" w14:textId="7ED8D918" w:rsidR="00B605E3" w:rsidRPr="00BC7F8B" w:rsidRDefault="00553203">
            <w:pPr>
              <w:jc w:val="center"/>
              <w:rPr>
                <w:b/>
                <w:bCs/>
                <w:sz w:val="20"/>
                <w:szCs w:val="20"/>
                <w:lang w:val="es-ES_tradnl"/>
              </w:rPr>
            </w:pPr>
            <w:r w:rsidRPr="00BC7F8B">
              <w:rPr>
                <w:b/>
                <w:bCs/>
                <w:sz w:val="20"/>
                <w:szCs w:val="20"/>
                <w:lang w:val="es-ES_tradnl"/>
              </w:rPr>
              <w:t>Título del proyecto</w:t>
            </w:r>
          </w:p>
        </w:tc>
        <w:tc>
          <w:tcPr>
            <w:tcW w:w="14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2086CB" w14:textId="4CC4BE29" w:rsidR="00B605E3" w:rsidRPr="00BC7F8B" w:rsidRDefault="00553203">
            <w:pPr>
              <w:jc w:val="center"/>
              <w:rPr>
                <w:b/>
                <w:bCs/>
                <w:sz w:val="20"/>
                <w:szCs w:val="20"/>
                <w:lang w:val="es-ES_tradnl"/>
              </w:rPr>
            </w:pPr>
            <w:r w:rsidRPr="00BC7F8B">
              <w:rPr>
                <w:b/>
                <w:bCs/>
                <w:sz w:val="20"/>
                <w:szCs w:val="20"/>
                <w:lang w:val="es-ES_tradnl"/>
              </w:rPr>
              <w:t>Financiación del proyecto ($EUA)</w:t>
            </w:r>
          </w:p>
        </w:tc>
        <w:tc>
          <w:tcPr>
            <w:tcW w:w="160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E00ABE" w14:textId="398BA316" w:rsidR="00B605E3" w:rsidRPr="00BC7F8B" w:rsidRDefault="00553203">
            <w:pPr>
              <w:jc w:val="center"/>
              <w:rPr>
                <w:b/>
                <w:bCs/>
                <w:sz w:val="20"/>
                <w:szCs w:val="20"/>
                <w:lang w:val="es-ES_tradnl"/>
              </w:rPr>
            </w:pPr>
            <w:r w:rsidRPr="00BC7F8B">
              <w:rPr>
                <w:b/>
                <w:bCs/>
                <w:sz w:val="20"/>
                <w:szCs w:val="20"/>
                <w:lang w:val="es-ES_tradnl"/>
              </w:rPr>
              <w:t xml:space="preserve">Gastos de apoyo ($EUA) </w:t>
            </w:r>
          </w:p>
        </w:tc>
        <w:tc>
          <w:tcPr>
            <w:tcW w:w="172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08CB35" w14:textId="3AA1D1DD" w:rsidR="00B605E3" w:rsidRPr="00BC7F8B" w:rsidRDefault="00553203">
            <w:pPr>
              <w:jc w:val="center"/>
              <w:rPr>
                <w:b/>
                <w:bCs/>
                <w:sz w:val="20"/>
                <w:szCs w:val="20"/>
                <w:lang w:val="es-ES_tradnl"/>
              </w:rPr>
            </w:pPr>
            <w:r w:rsidRPr="00BC7F8B">
              <w:rPr>
                <w:b/>
                <w:bCs/>
                <w:sz w:val="20"/>
                <w:szCs w:val="20"/>
                <w:lang w:val="es-ES_tradnl"/>
              </w:rPr>
              <w:t xml:space="preserve">Organismo de ejecución </w:t>
            </w:r>
          </w:p>
        </w:tc>
      </w:tr>
      <w:tr w:rsidR="00B605E3" w:rsidRPr="00BC7F8B" w14:paraId="0FB6A509" w14:textId="77777777" w:rsidTr="00BF2609">
        <w:tc>
          <w:tcPr>
            <w:tcW w:w="546" w:type="dxa"/>
            <w:tcBorders>
              <w:top w:val="single" w:sz="4" w:space="0" w:color="auto"/>
              <w:left w:val="single" w:sz="4" w:space="0" w:color="auto"/>
              <w:bottom w:val="single" w:sz="4" w:space="0" w:color="auto"/>
              <w:right w:val="single" w:sz="4" w:space="0" w:color="auto"/>
            </w:tcBorders>
            <w:hideMark/>
          </w:tcPr>
          <w:p w14:paraId="2E98FC30" w14:textId="762E327E" w:rsidR="00B605E3" w:rsidRPr="00BC7F8B" w:rsidRDefault="00B605E3">
            <w:pPr>
              <w:rPr>
                <w:sz w:val="20"/>
                <w:szCs w:val="20"/>
                <w:lang w:val="es-ES_tradnl"/>
              </w:rPr>
            </w:pPr>
            <w:r w:rsidRPr="00BC7F8B">
              <w:rPr>
                <w:sz w:val="20"/>
                <w:szCs w:val="20"/>
                <w:lang w:val="es-ES_tradnl"/>
              </w:rPr>
              <w:t>a)</w:t>
            </w:r>
          </w:p>
        </w:tc>
        <w:tc>
          <w:tcPr>
            <w:tcW w:w="4039" w:type="dxa"/>
            <w:tcBorders>
              <w:top w:val="single" w:sz="4" w:space="0" w:color="auto"/>
              <w:left w:val="single" w:sz="4" w:space="0" w:color="auto"/>
              <w:bottom w:val="single" w:sz="4" w:space="0" w:color="auto"/>
              <w:right w:val="single" w:sz="4" w:space="0" w:color="auto"/>
            </w:tcBorders>
            <w:hideMark/>
          </w:tcPr>
          <w:p w14:paraId="3E0F7B2E" w14:textId="5BF0CA8E" w:rsidR="00B605E3" w:rsidRPr="00BC7F8B" w:rsidRDefault="00553203">
            <w:pPr>
              <w:rPr>
                <w:sz w:val="20"/>
                <w:szCs w:val="20"/>
                <w:lang w:val="es-ES_tradnl"/>
              </w:rPr>
            </w:pPr>
            <w:r w:rsidRPr="00BC7F8B">
              <w:rPr>
                <w:sz w:val="20"/>
                <w:szCs w:val="20"/>
                <w:lang w:val="es-ES_tradnl"/>
              </w:rPr>
              <w:t xml:space="preserve">Plan de gestión de eliminación de los HCFC (etapa II, segundo tramo) </w:t>
            </w:r>
          </w:p>
        </w:tc>
        <w:tc>
          <w:tcPr>
            <w:tcW w:w="1440" w:type="dxa"/>
            <w:tcBorders>
              <w:top w:val="single" w:sz="4" w:space="0" w:color="auto"/>
              <w:left w:val="single" w:sz="4" w:space="0" w:color="auto"/>
              <w:bottom w:val="single" w:sz="4" w:space="0" w:color="auto"/>
              <w:right w:val="single" w:sz="4" w:space="0" w:color="auto"/>
            </w:tcBorders>
            <w:hideMark/>
          </w:tcPr>
          <w:p w14:paraId="72F560F6" w14:textId="61EF6380" w:rsidR="00B605E3" w:rsidRPr="00BC7F8B" w:rsidRDefault="00B605E3">
            <w:pPr>
              <w:jc w:val="right"/>
              <w:rPr>
                <w:sz w:val="20"/>
                <w:szCs w:val="20"/>
                <w:highlight w:val="cyan"/>
                <w:lang w:val="es-ES_tradnl"/>
              </w:rPr>
            </w:pPr>
            <w:r w:rsidRPr="00BC7F8B">
              <w:rPr>
                <w:sz w:val="20"/>
                <w:szCs w:val="20"/>
                <w:lang w:val="es-ES_tradnl"/>
              </w:rPr>
              <w:t>93</w:t>
            </w:r>
            <w:r w:rsidR="00553203" w:rsidRPr="00BC7F8B">
              <w:rPr>
                <w:sz w:val="20"/>
                <w:szCs w:val="20"/>
                <w:lang w:val="es-ES_tradnl"/>
              </w:rPr>
              <w:t> </w:t>
            </w:r>
            <w:r w:rsidRPr="00BC7F8B">
              <w:rPr>
                <w:sz w:val="20"/>
                <w:szCs w:val="20"/>
                <w:lang w:val="es-ES_tradnl"/>
              </w:rPr>
              <w:t>450</w:t>
            </w:r>
          </w:p>
        </w:tc>
        <w:tc>
          <w:tcPr>
            <w:tcW w:w="1604" w:type="dxa"/>
            <w:tcBorders>
              <w:top w:val="single" w:sz="4" w:space="0" w:color="auto"/>
              <w:left w:val="single" w:sz="4" w:space="0" w:color="auto"/>
              <w:bottom w:val="single" w:sz="4" w:space="0" w:color="auto"/>
              <w:right w:val="single" w:sz="4" w:space="0" w:color="auto"/>
            </w:tcBorders>
            <w:hideMark/>
          </w:tcPr>
          <w:p w14:paraId="4A95A19F" w14:textId="733B0706" w:rsidR="00B605E3" w:rsidRPr="00BC7F8B" w:rsidRDefault="00B605E3">
            <w:pPr>
              <w:jc w:val="right"/>
              <w:rPr>
                <w:lang w:val="es-ES_tradnl"/>
              </w:rPr>
            </w:pPr>
            <w:r w:rsidRPr="00BC7F8B">
              <w:rPr>
                <w:sz w:val="20"/>
                <w:szCs w:val="20"/>
                <w:lang w:val="es-ES_tradnl"/>
              </w:rPr>
              <w:t>8</w:t>
            </w:r>
            <w:r w:rsidR="00553203" w:rsidRPr="00BC7F8B">
              <w:rPr>
                <w:sz w:val="20"/>
                <w:szCs w:val="20"/>
                <w:lang w:val="es-ES_tradnl"/>
              </w:rPr>
              <w:t> </w:t>
            </w:r>
            <w:r w:rsidRPr="00BC7F8B">
              <w:rPr>
                <w:sz w:val="20"/>
                <w:szCs w:val="20"/>
                <w:lang w:val="es-ES_tradnl"/>
              </w:rPr>
              <w:t>410</w:t>
            </w:r>
          </w:p>
        </w:tc>
        <w:tc>
          <w:tcPr>
            <w:tcW w:w="1721" w:type="dxa"/>
            <w:tcBorders>
              <w:top w:val="single" w:sz="4" w:space="0" w:color="auto"/>
              <w:left w:val="single" w:sz="4" w:space="0" w:color="auto"/>
              <w:bottom w:val="single" w:sz="4" w:space="0" w:color="auto"/>
              <w:right w:val="single" w:sz="4" w:space="0" w:color="auto"/>
            </w:tcBorders>
            <w:hideMark/>
          </w:tcPr>
          <w:p w14:paraId="69662C19" w14:textId="7D4A5B18" w:rsidR="00B605E3" w:rsidRPr="00BC7F8B" w:rsidRDefault="00553203">
            <w:pPr>
              <w:jc w:val="center"/>
              <w:rPr>
                <w:sz w:val="20"/>
                <w:szCs w:val="20"/>
                <w:lang w:val="es-ES_tradnl"/>
              </w:rPr>
            </w:pPr>
            <w:r w:rsidRPr="00BC7F8B">
              <w:rPr>
                <w:sz w:val="20"/>
                <w:szCs w:val="20"/>
                <w:lang w:val="es-ES_tradnl"/>
              </w:rPr>
              <w:t>ONUDI</w:t>
            </w:r>
          </w:p>
        </w:tc>
      </w:tr>
      <w:tr w:rsidR="00B605E3" w:rsidRPr="00BC7F8B" w14:paraId="5AB0B480" w14:textId="77777777" w:rsidTr="00BF2609">
        <w:tc>
          <w:tcPr>
            <w:tcW w:w="546" w:type="dxa"/>
            <w:tcBorders>
              <w:top w:val="single" w:sz="4" w:space="0" w:color="auto"/>
              <w:left w:val="single" w:sz="4" w:space="0" w:color="auto"/>
              <w:bottom w:val="single" w:sz="4" w:space="0" w:color="auto"/>
              <w:right w:val="single" w:sz="4" w:space="0" w:color="auto"/>
            </w:tcBorders>
            <w:hideMark/>
          </w:tcPr>
          <w:p w14:paraId="6CE5F799" w14:textId="31932CE6" w:rsidR="00B605E3" w:rsidRPr="00BC7F8B" w:rsidRDefault="00B605E3">
            <w:pPr>
              <w:rPr>
                <w:sz w:val="20"/>
                <w:szCs w:val="20"/>
                <w:lang w:val="es-ES_tradnl"/>
              </w:rPr>
            </w:pPr>
            <w:r w:rsidRPr="00BC7F8B">
              <w:rPr>
                <w:sz w:val="20"/>
                <w:szCs w:val="20"/>
                <w:lang w:val="es-ES_tradnl"/>
              </w:rPr>
              <w:t>b)</w:t>
            </w:r>
          </w:p>
        </w:tc>
        <w:tc>
          <w:tcPr>
            <w:tcW w:w="4039" w:type="dxa"/>
            <w:tcBorders>
              <w:top w:val="single" w:sz="4" w:space="0" w:color="auto"/>
              <w:left w:val="single" w:sz="4" w:space="0" w:color="auto"/>
              <w:bottom w:val="single" w:sz="4" w:space="0" w:color="auto"/>
              <w:right w:val="single" w:sz="4" w:space="0" w:color="auto"/>
            </w:tcBorders>
            <w:hideMark/>
          </w:tcPr>
          <w:p w14:paraId="4D58A4AA" w14:textId="0A7B26FB" w:rsidR="00B605E3" w:rsidRPr="00BC7F8B" w:rsidRDefault="00553203">
            <w:pPr>
              <w:rPr>
                <w:sz w:val="20"/>
                <w:szCs w:val="20"/>
                <w:lang w:val="es-ES_tradnl"/>
              </w:rPr>
            </w:pPr>
            <w:r w:rsidRPr="00BC7F8B">
              <w:rPr>
                <w:sz w:val="20"/>
                <w:szCs w:val="20"/>
                <w:lang w:val="es-ES_tradnl"/>
              </w:rPr>
              <w:t>Plan de gestión de eliminación de los HCFC (etapa II, segundo tramo)</w:t>
            </w:r>
          </w:p>
        </w:tc>
        <w:tc>
          <w:tcPr>
            <w:tcW w:w="1440" w:type="dxa"/>
            <w:tcBorders>
              <w:top w:val="single" w:sz="4" w:space="0" w:color="auto"/>
              <w:left w:val="single" w:sz="4" w:space="0" w:color="auto"/>
              <w:bottom w:val="single" w:sz="4" w:space="0" w:color="auto"/>
              <w:right w:val="single" w:sz="4" w:space="0" w:color="auto"/>
            </w:tcBorders>
            <w:hideMark/>
          </w:tcPr>
          <w:p w14:paraId="5CB1DFCE" w14:textId="371D8594" w:rsidR="00B605E3" w:rsidRPr="00BC7F8B" w:rsidRDefault="00B605E3">
            <w:pPr>
              <w:jc w:val="right"/>
              <w:rPr>
                <w:sz w:val="20"/>
                <w:szCs w:val="20"/>
                <w:highlight w:val="cyan"/>
                <w:lang w:val="es-ES_tradnl"/>
              </w:rPr>
            </w:pPr>
            <w:r w:rsidRPr="00BC7F8B">
              <w:rPr>
                <w:sz w:val="20"/>
                <w:szCs w:val="20"/>
                <w:lang w:val="es-ES_tradnl"/>
              </w:rPr>
              <w:t>22</w:t>
            </w:r>
            <w:r w:rsidR="00553203" w:rsidRPr="00BC7F8B">
              <w:rPr>
                <w:sz w:val="20"/>
                <w:szCs w:val="20"/>
                <w:lang w:val="es-ES_tradnl"/>
              </w:rPr>
              <w:t> </w:t>
            </w:r>
            <w:r w:rsidRPr="00BC7F8B">
              <w:rPr>
                <w:sz w:val="20"/>
                <w:szCs w:val="20"/>
                <w:lang w:val="es-ES_tradnl"/>
              </w:rPr>
              <w:t>000</w:t>
            </w:r>
          </w:p>
        </w:tc>
        <w:tc>
          <w:tcPr>
            <w:tcW w:w="1604" w:type="dxa"/>
            <w:tcBorders>
              <w:top w:val="single" w:sz="4" w:space="0" w:color="auto"/>
              <w:left w:val="single" w:sz="4" w:space="0" w:color="auto"/>
              <w:bottom w:val="single" w:sz="4" w:space="0" w:color="auto"/>
              <w:right w:val="single" w:sz="4" w:space="0" w:color="auto"/>
            </w:tcBorders>
            <w:hideMark/>
          </w:tcPr>
          <w:p w14:paraId="2EE3B7B5" w14:textId="46623EC1" w:rsidR="00B605E3" w:rsidRPr="00BC7F8B" w:rsidRDefault="00B605E3">
            <w:pPr>
              <w:jc w:val="right"/>
              <w:rPr>
                <w:lang w:val="es-ES_tradnl"/>
              </w:rPr>
            </w:pPr>
            <w:r w:rsidRPr="00BC7F8B">
              <w:rPr>
                <w:sz w:val="20"/>
                <w:szCs w:val="20"/>
                <w:lang w:val="es-ES_tradnl"/>
              </w:rPr>
              <w:t>2</w:t>
            </w:r>
            <w:r w:rsidR="00553203" w:rsidRPr="00BC7F8B">
              <w:rPr>
                <w:sz w:val="20"/>
                <w:szCs w:val="20"/>
                <w:lang w:val="es-ES_tradnl"/>
              </w:rPr>
              <w:t> </w:t>
            </w:r>
            <w:r w:rsidRPr="00BC7F8B">
              <w:rPr>
                <w:sz w:val="20"/>
                <w:szCs w:val="20"/>
                <w:lang w:val="es-ES_tradnl"/>
              </w:rPr>
              <w:t>860</w:t>
            </w:r>
          </w:p>
        </w:tc>
        <w:tc>
          <w:tcPr>
            <w:tcW w:w="1721" w:type="dxa"/>
            <w:tcBorders>
              <w:top w:val="single" w:sz="4" w:space="0" w:color="auto"/>
              <w:left w:val="single" w:sz="4" w:space="0" w:color="auto"/>
              <w:bottom w:val="single" w:sz="4" w:space="0" w:color="auto"/>
              <w:right w:val="single" w:sz="4" w:space="0" w:color="auto"/>
            </w:tcBorders>
            <w:hideMark/>
          </w:tcPr>
          <w:p w14:paraId="710B545F" w14:textId="51029B47" w:rsidR="00B605E3" w:rsidRPr="00BC7F8B" w:rsidRDefault="00553203">
            <w:pPr>
              <w:jc w:val="center"/>
              <w:rPr>
                <w:sz w:val="20"/>
                <w:szCs w:val="20"/>
                <w:lang w:val="es-ES_tradnl"/>
              </w:rPr>
            </w:pPr>
            <w:r w:rsidRPr="00BC7F8B">
              <w:rPr>
                <w:sz w:val="20"/>
                <w:szCs w:val="20"/>
                <w:lang w:val="es-ES_tradnl"/>
              </w:rPr>
              <w:t>PNUMA</w:t>
            </w:r>
          </w:p>
        </w:tc>
      </w:tr>
    </w:tbl>
    <w:p w14:paraId="4809733B" w14:textId="77777777" w:rsidR="00B605E3" w:rsidRPr="00BC7F8B" w:rsidRDefault="00B605E3" w:rsidP="00B605E3">
      <w:pPr>
        <w:rPr>
          <w:lang w:val="es-ES_tradnl"/>
        </w:rPr>
      </w:pPr>
    </w:p>
    <w:p w14:paraId="2A2223F5" w14:textId="77777777" w:rsidR="00B605E3" w:rsidRPr="00BC7F8B" w:rsidRDefault="00B605E3" w:rsidP="00B605E3">
      <w:pPr>
        <w:rPr>
          <w:lang w:val="es-ES_tradnl"/>
        </w:rPr>
      </w:pPr>
    </w:p>
    <w:p w14:paraId="7ACA28AB" w14:textId="77777777" w:rsidR="00B605E3" w:rsidRPr="00BC7F8B" w:rsidRDefault="00B605E3" w:rsidP="00B605E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605E3" w:rsidRPr="00BC7F8B" w14:paraId="02B4FAD4" w14:textId="77777777" w:rsidTr="00B605E3">
        <w:tc>
          <w:tcPr>
            <w:tcW w:w="1915" w:type="dxa"/>
          </w:tcPr>
          <w:p w14:paraId="388730F1" w14:textId="77777777" w:rsidR="00B605E3" w:rsidRPr="00BC7F8B" w:rsidRDefault="00B605E3">
            <w:pPr>
              <w:rPr>
                <w:lang w:val="es-ES_tradnl"/>
              </w:rPr>
            </w:pPr>
          </w:p>
        </w:tc>
        <w:tc>
          <w:tcPr>
            <w:tcW w:w="1915" w:type="dxa"/>
          </w:tcPr>
          <w:p w14:paraId="356D5B1A" w14:textId="77777777" w:rsidR="00B605E3" w:rsidRPr="00BC7F8B" w:rsidRDefault="00B605E3">
            <w:pPr>
              <w:rPr>
                <w:lang w:val="es-ES_tradnl"/>
              </w:rPr>
            </w:pPr>
          </w:p>
        </w:tc>
        <w:tc>
          <w:tcPr>
            <w:tcW w:w="1915" w:type="dxa"/>
            <w:tcBorders>
              <w:top w:val="nil"/>
              <w:left w:val="nil"/>
              <w:bottom w:val="single" w:sz="4" w:space="0" w:color="auto"/>
              <w:right w:val="nil"/>
            </w:tcBorders>
          </w:tcPr>
          <w:p w14:paraId="3F4CCE36" w14:textId="77777777" w:rsidR="00B605E3" w:rsidRPr="00BC7F8B" w:rsidRDefault="00B605E3">
            <w:pPr>
              <w:rPr>
                <w:lang w:val="es-ES_tradnl"/>
              </w:rPr>
            </w:pPr>
          </w:p>
        </w:tc>
        <w:tc>
          <w:tcPr>
            <w:tcW w:w="1915" w:type="dxa"/>
          </w:tcPr>
          <w:p w14:paraId="008FB853" w14:textId="77777777" w:rsidR="00B605E3" w:rsidRPr="00BC7F8B" w:rsidRDefault="00B605E3">
            <w:pPr>
              <w:rPr>
                <w:lang w:val="es-ES_tradnl"/>
              </w:rPr>
            </w:pPr>
          </w:p>
        </w:tc>
        <w:tc>
          <w:tcPr>
            <w:tcW w:w="1916" w:type="dxa"/>
          </w:tcPr>
          <w:p w14:paraId="249EFF4D" w14:textId="77777777" w:rsidR="00B605E3" w:rsidRPr="00BC7F8B" w:rsidRDefault="00B605E3">
            <w:pPr>
              <w:rPr>
                <w:lang w:val="es-ES_tradnl"/>
              </w:rPr>
            </w:pPr>
          </w:p>
        </w:tc>
      </w:tr>
    </w:tbl>
    <w:p w14:paraId="74074B6D" w14:textId="77777777" w:rsidR="00B605E3" w:rsidRPr="00BC7F8B" w:rsidRDefault="00B605E3" w:rsidP="0054240B">
      <w:pPr>
        <w:rPr>
          <w:lang w:val="es-ES_tradnl"/>
        </w:rPr>
      </w:pPr>
    </w:p>
    <w:sectPr w:rsidR="00B605E3" w:rsidRPr="00BC7F8B" w:rsidSect="008310D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6AD37" w14:textId="77777777" w:rsidR="0074651F" w:rsidRDefault="0074651F">
      <w:r>
        <w:separator/>
      </w:r>
    </w:p>
  </w:endnote>
  <w:endnote w:type="continuationSeparator" w:id="0">
    <w:p w14:paraId="0E61BD62" w14:textId="77777777" w:rsidR="0074651F" w:rsidRDefault="0074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B59C" w14:textId="77777777" w:rsidR="008310D7" w:rsidRPr="008310D7" w:rsidRDefault="008310D7">
    <w:pPr>
      <w:pStyle w:val="Footer"/>
      <w:jc w:val="center"/>
      <w:rPr>
        <w:caps/>
        <w:noProof/>
        <w:color w:val="000000" w:themeColor="text1"/>
      </w:rPr>
    </w:pPr>
    <w:r w:rsidRPr="008310D7">
      <w:rPr>
        <w:caps/>
        <w:color w:val="000000" w:themeColor="text1"/>
      </w:rPr>
      <w:fldChar w:fldCharType="begin"/>
    </w:r>
    <w:r w:rsidRPr="008310D7">
      <w:rPr>
        <w:caps/>
        <w:color w:val="000000" w:themeColor="text1"/>
      </w:rPr>
      <w:instrText xml:space="preserve"> PAGE   \* MERGEFORMAT </w:instrText>
    </w:r>
    <w:r w:rsidRPr="008310D7">
      <w:rPr>
        <w:caps/>
        <w:color w:val="000000" w:themeColor="text1"/>
      </w:rPr>
      <w:fldChar w:fldCharType="separate"/>
    </w:r>
    <w:r w:rsidRPr="008310D7">
      <w:rPr>
        <w:caps/>
        <w:noProof/>
        <w:color w:val="000000" w:themeColor="text1"/>
      </w:rPr>
      <w:t>2</w:t>
    </w:r>
    <w:r w:rsidRPr="008310D7">
      <w:rPr>
        <w:caps/>
        <w:noProof/>
        <w:color w:val="000000" w:themeColor="text1"/>
      </w:rPr>
      <w:fldChar w:fldCharType="end"/>
    </w:r>
  </w:p>
  <w:p w14:paraId="04B9F0CD" w14:textId="563A0C17" w:rsidR="008310D7" w:rsidRDefault="008310D7" w:rsidP="008310D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7167" w14:textId="77777777" w:rsidR="008310D7" w:rsidRPr="008310D7" w:rsidRDefault="008310D7">
    <w:pPr>
      <w:pStyle w:val="Footer"/>
      <w:jc w:val="center"/>
      <w:rPr>
        <w:caps/>
        <w:noProof/>
        <w:color w:val="000000" w:themeColor="text1"/>
      </w:rPr>
    </w:pPr>
    <w:r w:rsidRPr="008310D7">
      <w:rPr>
        <w:caps/>
        <w:color w:val="000000" w:themeColor="text1"/>
      </w:rPr>
      <w:fldChar w:fldCharType="begin"/>
    </w:r>
    <w:r w:rsidRPr="008310D7">
      <w:rPr>
        <w:caps/>
        <w:color w:val="000000" w:themeColor="text1"/>
      </w:rPr>
      <w:instrText xml:space="preserve"> PAGE   \* MERGEFORMAT </w:instrText>
    </w:r>
    <w:r w:rsidRPr="008310D7">
      <w:rPr>
        <w:caps/>
        <w:color w:val="000000" w:themeColor="text1"/>
      </w:rPr>
      <w:fldChar w:fldCharType="separate"/>
    </w:r>
    <w:r w:rsidRPr="008310D7">
      <w:rPr>
        <w:caps/>
        <w:noProof/>
        <w:color w:val="000000" w:themeColor="text1"/>
      </w:rPr>
      <w:t>2</w:t>
    </w:r>
    <w:r w:rsidRPr="008310D7">
      <w:rPr>
        <w:caps/>
        <w:noProof/>
        <w:color w:val="000000" w:themeColor="text1"/>
      </w:rPr>
      <w:fldChar w:fldCharType="end"/>
    </w:r>
  </w:p>
  <w:p w14:paraId="79A47853" w14:textId="77777777" w:rsidR="008310D7" w:rsidRDefault="008310D7" w:rsidP="008310D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CF431F8" w14:textId="41B75382" w:rsidR="0087455A" w:rsidRPr="0035339C" w:rsidRDefault="0035339C" w:rsidP="0035339C">
        <w:pPr>
          <w:pStyle w:val="Footer"/>
          <w:pBdr>
            <w:top w:val="single" w:sz="4" w:space="0"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57CA6" w14:textId="77777777" w:rsidR="0074651F" w:rsidRDefault="0074651F">
      <w:r>
        <w:separator/>
      </w:r>
    </w:p>
  </w:footnote>
  <w:footnote w:type="continuationSeparator" w:id="0">
    <w:p w14:paraId="073F42C9" w14:textId="77777777" w:rsidR="0074651F" w:rsidRDefault="0074651F">
      <w:r>
        <w:continuationSeparator/>
      </w:r>
    </w:p>
  </w:footnote>
  <w:footnote w:id="1">
    <w:p w14:paraId="1FBB64E8" w14:textId="0FE67415" w:rsidR="008310D7" w:rsidRDefault="00F20EC5" w:rsidP="00F20EC5">
      <w:pPr>
        <w:pStyle w:val="FootnoteText"/>
        <w:spacing w:after="60"/>
        <w:rPr>
          <w:lang w:val="es-ES"/>
        </w:rPr>
      </w:pPr>
      <w:r>
        <w:rPr>
          <w:rStyle w:val="FootnoteReference"/>
        </w:rPr>
        <w:footnoteRef/>
      </w:r>
      <w:r w:rsidRPr="008310D7">
        <w:rPr>
          <w:lang w:val="es-ES"/>
        </w:rPr>
        <w:t xml:space="preserve"> UNEP/</w:t>
      </w:r>
      <w:proofErr w:type="spellStart"/>
      <w:r w:rsidRPr="008310D7">
        <w:rPr>
          <w:lang w:val="es-ES"/>
        </w:rPr>
        <w:t>OzL.Pro</w:t>
      </w:r>
      <w:proofErr w:type="spellEnd"/>
      <w:r w:rsidRPr="008310D7">
        <w:rPr>
          <w:lang w:val="es-ES"/>
        </w:rPr>
        <w:t>/</w:t>
      </w:r>
      <w:proofErr w:type="spellStart"/>
      <w:r w:rsidRPr="008310D7">
        <w:rPr>
          <w:lang w:val="es-ES"/>
        </w:rPr>
        <w:t>ExCom</w:t>
      </w:r>
      <w:proofErr w:type="spellEnd"/>
      <w:r w:rsidRPr="008310D7">
        <w:rPr>
          <w:lang w:val="es-ES"/>
        </w:rPr>
        <w:t>/91/1</w:t>
      </w:r>
    </w:p>
    <w:p w14:paraId="16FFFE02" w14:textId="77777777" w:rsidR="00646002" w:rsidRPr="008310D7" w:rsidRDefault="00646002" w:rsidP="00F20EC5">
      <w:pPr>
        <w:pStyle w:val="FootnoteText"/>
        <w:spacing w:after="60"/>
        <w:rPr>
          <w:lang w:val="es-ES"/>
        </w:rPr>
      </w:pPr>
    </w:p>
  </w:footnote>
  <w:footnote w:id="2">
    <w:p w14:paraId="51AA1AD9" w14:textId="3EE0A71E" w:rsidR="00E54883" w:rsidRPr="00E54883" w:rsidRDefault="00E54883" w:rsidP="00E54883">
      <w:pPr>
        <w:pStyle w:val="FootnoteText"/>
        <w:rPr>
          <w:lang w:val="es-ES"/>
        </w:rPr>
      </w:pPr>
      <w:r>
        <w:rPr>
          <w:rStyle w:val="FootnoteReference"/>
        </w:rPr>
        <w:footnoteRef/>
      </w:r>
      <w:r w:rsidRPr="00E54883">
        <w:rPr>
          <w:lang w:val="es-ES"/>
        </w:rPr>
        <w:t xml:space="preserve"> Según la nota del </w:t>
      </w:r>
      <w:r w:rsidR="007B3ACC">
        <w:rPr>
          <w:lang w:val="es-ES"/>
        </w:rPr>
        <w:t>25</w:t>
      </w:r>
      <w:r w:rsidRPr="00E54883">
        <w:rPr>
          <w:lang w:val="es-ES"/>
        </w:rPr>
        <w:t> de </w:t>
      </w:r>
      <w:r w:rsidR="007B3ACC">
        <w:rPr>
          <w:lang w:val="es-ES"/>
        </w:rPr>
        <w:t xml:space="preserve">marzo </w:t>
      </w:r>
      <w:r w:rsidRPr="00E54883">
        <w:rPr>
          <w:lang w:val="es-ES"/>
        </w:rPr>
        <w:t>de 202</w:t>
      </w:r>
      <w:r w:rsidR="00BF2C97">
        <w:rPr>
          <w:lang w:val="es-ES"/>
        </w:rPr>
        <w:t>2</w:t>
      </w:r>
      <w:r w:rsidRPr="00E54883">
        <w:rPr>
          <w:lang w:val="es-ES"/>
        </w:rPr>
        <w:t>, dirigida a la ONUDI por el Ministerio de Protección Ambiental de Serbia.</w:t>
      </w:r>
    </w:p>
  </w:footnote>
  <w:footnote w:id="3">
    <w:p w14:paraId="4CEE5819" w14:textId="7EA903F7" w:rsidR="00F14141" w:rsidRPr="00114CE5" w:rsidRDefault="00F14141" w:rsidP="00F14141">
      <w:pPr>
        <w:pStyle w:val="FootnoteText"/>
        <w:rPr>
          <w:lang w:val="es-ES"/>
        </w:rPr>
      </w:pPr>
      <w:r>
        <w:rPr>
          <w:rStyle w:val="FootnoteReference"/>
        </w:rPr>
        <w:footnoteRef/>
      </w:r>
      <w:r w:rsidRPr="00114CE5">
        <w:rPr>
          <w:lang w:val="es-ES"/>
        </w:rPr>
        <w:t xml:space="preserve"> R-406A, </w:t>
      </w:r>
      <w:r w:rsidR="00114CE5" w:rsidRPr="00114CE5">
        <w:rPr>
          <w:lang w:val="es-ES"/>
        </w:rPr>
        <w:t xml:space="preserve">que contiene </w:t>
      </w:r>
      <w:r w:rsidRPr="00114CE5">
        <w:rPr>
          <w:lang w:val="es-ES"/>
        </w:rPr>
        <w:t xml:space="preserve">41 </w:t>
      </w:r>
      <w:r w:rsidR="00114CE5" w:rsidRPr="00114CE5">
        <w:rPr>
          <w:lang w:val="es-ES"/>
        </w:rPr>
        <w:t xml:space="preserve">% de </w:t>
      </w:r>
      <w:r w:rsidRPr="00114CE5">
        <w:rPr>
          <w:lang w:val="es-ES"/>
        </w:rPr>
        <w:t xml:space="preserve">HCFC-142b, 55 </w:t>
      </w:r>
      <w:r w:rsidR="00114CE5" w:rsidRPr="00114CE5">
        <w:rPr>
          <w:lang w:val="es-ES"/>
        </w:rPr>
        <w:t xml:space="preserve">% de </w:t>
      </w:r>
      <w:r w:rsidRPr="00114CE5">
        <w:rPr>
          <w:lang w:val="es-ES"/>
        </w:rPr>
        <w:t>HCFC-22</w:t>
      </w:r>
      <w:r w:rsidR="00114CE5" w:rsidRPr="00114CE5">
        <w:rPr>
          <w:lang w:val="es-ES"/>
        </w:rPr>
        <w:t xml:space="preserve"> y </w:t>
      </w:r>
      <w:r w:rsidRPr="00114CE5">
        <w:rPr>
          <w:lang w:val="es-ES"/>
        </w:rPr>
        <w:t xml:space="preserve">4 </w:t>
      </w:r>
      <w:r w:rsidR="00114CE5">
        <w:rPr>
          <w:lang w:val="es-ES"/>
        </w:rPr>
        <w:t xml:space="preserve">% de </w:t>
      </w:r>
      <w:r w:rsidRPr="00114CE5">
        <w:rPr>
          <w:lang w:val="es-ES"/>
        </w:rPr>
        <w:t>R-600a.</w:t>
      </w:r>
    </w:p>
  </w:footnote>
  <w:footnote w:id="4">
    <w:p w14:paraId="761A8935" w14:textId="00BF759E" w:rsidR="009C16B5" w:rsidRPr="00B82956" w:rsidRDefault="009C16B5" w:rsidP="009C16B5">
      <w:pPr>
        <w:pStyle w:val="FootnoteText"/>
        <w:rPr>
          <w:lang w:val="es-ES"/>
        </w:rPr>
      </w:pPr>
      <w:r>
        <w:rPr>
          <w:rStyle w:val="FootnoteReference"/>
        </w:rPr>
        <w:footnoteRef/>
      </w:r>
      <w:r w:rsidRPr="009C16B5">
        <w:rPr>
          <w:lang w:val="es-ES"/>
        </w:rPr>
        <w:t xml:space="preserve"> </w:t>
      </w:r>
      <w:r w:rsidRPr="00B82956">
        <w:rPr>
          <w:lang w:val="es-ES"/>
        </w:rPr>
        <w:t xml:space="preserve">Un ventilador que </w:t>
      </w:r>
      <w:r>
        <w:rPr>
          <w:lang w:val="es-ES"/>
        </w:rPr>
        <w:t xml:space="preserve">se </w:t>
      </w:r>
      <w:r w:rsidRPr="00B82956">
        <w:rPr>
          <w:lang w:val="es-ES"/>
        </w:rPr>
        <w:t>ha construido de acuerdo con la directiva obligatoria de la UE 2014/34 relativa a equipos destinados a su uso en atmósferas potencialmente explosivas.</w:t>
      </w:r>
    </w:p>
  </w:footnote>
  <w:footnote w:id="5">
    <w:p w14:paraId="019D0E57" w14:textId="5E005B9C" w:rsidR="00B605E3" w:rsidRPr="00CD2522" w:rsidRDefault="00B605E3" w:rsidP="00B605E3">
      <w:pPr>
        <w:pStyle w:val="FootnoteText"/>
        <w:rPr>
          <w:lang w:val="es-ES"/>
        </w:rPr>
      </w:pPr>
      <w:r>
        <w:rPr>
          <w:rStyle w:val="FootnoteReference"/>
        </w:rPr>
        <w:footnoteRef/>
      </w:r>
      <w:r w:rsidRPr="00CD2522">
        <w:rPr>
          <w:lang w:val="es-ES"/>
        </w:rPr>
        <w:t xml:space="preserve"> </w:t>
      </w:r>
      <w:r w:rsidR="009C16B5" w:rsidRPr="00CD2522">
        <w:rPr>
          <w:lang w:val="es-ES"/>
        </w:rPr>
        <w:t xml:space="preserve">De conformidad con la decisión </w:t>
      </w:r>
      <w:r w:rsidRPr="00CD2522">
        <w:rPr>
          <w:lang w:val="es-ES"/>
        </w:rPr>
        <w:t>84/92</w:t>
      </w:r>
      <w:r w:rsidR="009C16B5" w:rsidRPr="00CD2522">
        <w:rPr>
          <w:lang w:val="es-ES"/>
        </w:rPr>
        <w:t xml:space="preserve"> </w:t>
      </w:r>
      <w:r w:rsidRPr="00CD2522">
        <w:rPr>
          <w:lang w:val="es-ES"/>
        </w:rPr>
        <w:t xml:space="preserve">d), </w:t>
      </w:r>
      <w:r w:rsidR="009C16B5" w:rsidRPr="00CD2522">
        <w:rPr>
          <w:lang w:val="es-ES"/>
        </w:rPr>
        <w:t xml:space="preserve">la decisión </w:t>
      </w:r>
      <w:r w:rsidRPr="00CD2522">
        <w:rPr>
          <w:lang w:val="es-ES"/>
        </w:rPr>
        <w:t>90/48</w:t>
      </w:r>
      <w:r w:rsidR="009C16B5" w:rsidRPr="00CD2522">
        <w:rPr>
          <w:lang w:val="es-ES"/>
        </w:rPr>
        <w:t xml:space="preserve"> </w:t>
      </w:r>
      <w:r w:rsidRPr="00CD2522">
        <w:rPr>
          <w:lang w:val="es-ES"/>
        </w:rPr>
        <w:t xml:space="preserve">c) </w:t>
      </w:r>
      <w:r w:rsidR="00CD2522" w:rsidRPr="00CD2522">
        <w:rPr>
          <w:lang w:val="es-ES"/>
        </w:rPr>
        <w:t xml:space="preserve">alentó a los organismos bilaterales y de ejecución </w:t>
      </w:r>
      <w:r w:rsidR="00CD2522">
        <w:rPr>
          <w:lang w:val="es-ES"/>
        </w:rPr>
        <w:t xml:space="preserve">a </w:t>
      </w:r>
      <w:r w:rsidR="00CD2522" w:rsidRPr="00CD2522">
        <w:rPr>
          <w:lang w:val="es-ES"/>
        </w:rPr>
        <w:t>que siguiera</w:t>
      </w:r>
      <w:r w:rsidR="00CD2522">
        <w:rPr>
          <w:lang w:val="es-ES"/>
        </w:rPr>
        <w:t xml:space="preserve"> velando por </w:t>
      </w:r>
      <w:r w:rsidR="00933BA9">
        <w:rPr>
          <w:lang w:val="es-ES"/>
        </w:rPr>
        <w:t xml:space="preserve">la aplicación de </w:t>
      </w:r>
      <w:r w:rsidR="00CD2522">
        <w:rPr>
          <w:lang w:val="es-ES"/>
        </w:rPr>
        <w:t xml:space="preserve">la política de incorporación de </w:t>
      </w:r>
      <w:r w:rsidR="00933BA9">
        <w:rPr>
          <w:lang w:val="es-ES"/>
        </w:rPr>
        <w:t xml:space="preserve">la perspectiva </w:t>
      </w:r>
      <w:r w:rsidR="00CD2522">
        <w:rPr>
          <w:lang w:val="es-ES"/>
        </w:rPr>
        <w:t xml:space="preserve">de género </w:t>
      </w:r>
      <w:r w:rsidR="00933BA9">
        <w:rPr>
          <w:lang w:val="es-ES"/>
        </w:rPr>
        <w:t xml:space="preserve">en </w:t>
      </w:r>
      <w:r w:rsidR="00CD2522">
        <w:rPr>
          <w:lang w:val="es-ES"/>
        </w:rPr>
        <w:t xml:space="preserve">todos los proyectos, teniendo en cuenta las actividades específicas que figuran en el cuadro 2 del documento </w:t>
      </w:r>
      <w:r w:rsidRPr="00CD2522">
        <w:rPr>
          <w:lang w:val="es-ES"/>
        </w:rPr>
        <w:t>UNEP/</w:t>
      </w:r>
      <w:proofErr w:type="spellStart"/>
      <w:r w:rsidRPr="00CD2522">
        <w:rPr>
          <w:lang w:val="es-ES"/>
        </w:rPr>
        <w:t>OzL.Pro</w:t>
      </w:r>
      <w:proofErr w:type="spellEnd"/>
      <w:r w:rsidRPr="00CD2522">
        <w:rPr>
          <w:lang w:val="es-ES"/>
        </w:rPr>
        <w:t>/</w:t>
      </w:r>
      <w:proofErr w:type="spellStart"/>
      <w:r w:rsidRPr="00CD2522">
        <w:rPr>
          <w:lang w:val="es-ES"/>
        </w:rPr>
        <w:t>ExCom</w:t>
      </w:r>
      <w:proofErr w:type="spellEnd"/>
      <w:r w:rsidRPr="00CD2522">
        <w:rPr>
          <w:lang w:val="es-ES"/>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B129" w14:textId="1C0DCF7E" w:rsidR="0054240B" w:rsidRPr="0033525D" w:rsidRDefault="00646002" w:rsidP="0054240B">
    <w:r>
      <w:fldChar w:fldCharType="begin"/>
    </w:r>
    <w:r>
      <w:instrText xml:space="preserve"> DOCPROPERTY "Document number"  \* MERGEFORMAT </w:instrText>
    </w:r>
    <w:r>
      <w:fldChar w:fldCharType="separate"/>
    </w:r>
    <w:r w:rsidR="00BF2609">
      <w:t>UNEP/</w:t>
    </w:r>
    <w:proofErr w:type="spellStart"/>
    <w:r w:rsidR="00BF2609">
      <w:t>OzL.Pro</w:t>
    </w:r>
    <w:proofErr w:type="spellEnd"/>
    <w:r w:rsidR="00BF2609">
      <w:t>/ExCom/91/50</w:t>
    </w:r>
    <w:r>
      <w:fldChar w:fldCharType="end"/>
    </w:r>
  </w:p>
  <w:p w14:paraId="2F9C9F5F" w14:textId="77777777" w:rsidR="00967255" w:rsidRDefault="00967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267B" w14:textId="6B314EB0" w:rsidR="0054240B" w:rsidRPr="0033525D" w:rsidRDefault="00646002" w:rsidP="0054240B">
    <w:pPr>
      <w:jc w:val="right"/>
    </w:pPr>
    <w:r>
      <w:fldChar w:fldCharType="begin"/>
    </w:r>
    <w:r>
      <w:instrText xml:space="preserve"> DOCPROPERTY "Document number"  \* MERGEFORMAT </w:instrText>
    </w:r>
    <w:r>
      <w:fldChar w:fldCharType="separate"/>
    </w:r>
    <w:r w:rsidR="00BF2609">
      <w:t>UNEP/</w:t>
    </w:r>
    <w:proofErr w:type="spellStart"/>
    <w:r w:rsidR="00BF2609">
      <w:t>OzL.Pro</w:t>
    </w:r>
    <w:proofErr w:type="spellEnd"/>
    <w:r w:rsidR="00BF2609">
      <w:t>/ExCom/91/50</w:t>
    </w:r>
    <w:r>
      <w:fldChar w:fldCharType="end"/>
    </w:r>
  </w:p>
  <w:p w14:paraId="19B16FFD" w14:textId="77777777" w:rsidR="00967255" w:rsidRDefault="009672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F0ACF" w14:textId="77777777" w:rsidR="00967255" w:rsidRDefault="00967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48145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247117">
    <w:abstractNumId w:val="15"/>
  </w:num>
  <w:num w:numId="23" w16cid:durableId="670957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5E3"/>
    <w:rsid w:val="000152DF"/>
    <w:rsid w:val="00022972"/>
    <w:rsid w:val="00040DF6"/>
    <w:rsid w:val="00051848"/>
    <w:rsid w:val="00064429"/>
    <w:rsid w:val="00075282"/>
    <w:rsid w:val="000D6841"/>
    <w:rsid w:val="000E2FE5"/>
    <w:rsid w:val="001043FF"/>
    <w:rsid w:val="00106F6E"/>
    <w:rsid w:val="00114CAA"/>
    <w:rsid w:val="00114CE5"/>
    <w:rsid w:val="00131DE4"/>
    <w:rsid w:val="001C2D22"/>
    <w:rsid w:val="001C6219"/>
    <w:rsid w:val="001F4047"/>
    <w:rsid w:val="00235D4C"/>
    <w:rsid w:val="0024162E"/>
    <w:rsid w:val="002425B4"/>
    <w:rsid w:val="00244477"/>
    <w:rsid w:val="002959B4"/>
    <w:rsid w:val="002D5A1A"/>
    <w:rsid w:val="003439F6"/>
    <w:rsid w:val="00344EAB"/>
    <w:rsid w:val="0035339C"/>
    <w:rsid w:val="00384BC2"/>
    <w:rsid w:val="003863A4"/>
    <w:rsid w:val="003A5D3C"/>
    <w:rsid w:val="003B7115"/>
    <w:rsid w:val="004341F3"/>
    <w:rsid w:val="00455352"/>
    <w:rsid w:val="00476E28"/>
    <w:rsid w:val="004D2DB3"/>
    <w:rsid w:val="0054240B"/>
    <w:rsid w:val="00553203"/>
    <w:rsid w:val="0058531F"/>
    <w:rsid w:val="00591992"/>
    <w:rsid w:val="005F39EA"/>
    <w:rsid w:val="00646002"/>
    <w:rsid w:val="0065403C"/>
    <w:rsid w:val="006F0BC8"/>
    <w:rsid w:val="00702D33"/>
    <w:rsid w:val="0074651F"/>
    <w:rsid w:val="007533D5"/>
    <w:rsid w:val="00753C15"/>
    <w:rsid w:val="007705AF"/>
    <w:rsid w:val="00792A47"/>
    <w:rsid w:val="007A4A21"/>
    <w:rsid w:val="007B3ACC"/>
    <w:rsid w:val="007D46FC"/>
    <w:rsid w:val="007D47E0"/>
    <w:rsid w:val="0081265E"/>
    <w:rsid w:val="00816265"/>
    <w:rsid w:val="008310D7"/>
    <w:rsid w:val="00831BC5"/>
    <w:rsid w:val="0087455A"/>
    <w:rsid w:val="009216E6"/>
    <w:rsid w:val="00933BA9"/>
    <w:rsid w:val="0093660D"/>
    <w:rsid w:val="00967255"/>
    <w:rsid w:val="009B756F"/>
    <w:rsid w:val="009C16B5"/>
    <w:rsid w:val="009F71DF"/>
    <w:rsid w:val="00A67B69"/>
    <w:rsid w:val="00A9783F"/>
    <w:rsid w:val="00AA29EB"/>
    <w:rsid w:val="00AB395F"/>
    <w:rsid w:val="00AB56E5"/>
    <w:rsid w:val="00AC7A52"/>
    <w:rsid w:val="00B605E3"/>
    <w:rsid w:val="00B60EEC"/>
    <w:rsid w:val="00B648A6"/>
    <w:rsid w:val="00B703CA"/>
    <w:rsid w:val="00B82956"/>
    <w:rsid w:val="00B84ACF"/>
    <w:rsid w:val="00B97534"/>
    <w:rsid w:val="00BC7F8B"/>
    <w:rsid w:val="00BE2A9E"/>
    <w:rsid w:val="00BF2609"/>
    <w:rsid w:val="00BF2C97"/>
    <w:rsid w:val="00C059A9"/>
    <w:rsid w:val="00C14E67"/>
    <w:rsid w:val="00C31C0B"/>
    <w:rsid w:val="00C73A89"/>
    <w:rsid w:val="00CC37D4"/>
    <w:rsid w:val="00CD2522"/>
    <w:rsid w:val="00CD59B7"/>
    <w:rsid w:val="00D8218F"/>
    <w:rsid w:val="00D84B6F"/>
    <w:rsid w:val="00D904F6"/>
    <w:rsid w:val="00DB795B"/>
    <w:rsid w:val="00DC3B22"/>
    <w:rsid w:val="00E17D35"/>
    <w:rsid w:val="00E17F97"/>
    <w:rsid w:val="00E33797"/>
    <w:rsid w:val="00E35E00"/>
    <w:rsid w:val="00E54883"/>
    <w:rsid w:val="00E82AA2"/>
    <w:rsid w:val="00E947EA"/>
    <w:rsid w:val="00EC3F8B"/>
    <w:rsid w:val="00F10CD9"/>
    <w:rsid w:val="00F12B29"/>
    <w:rsid w:val="00F14141"/>
    <w:rsid w:val="00F20EC5"/>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857A3"/>
  <w15:docId w15:val="{49CABAF3-B29E-4D07-AD8E-9EF39B1D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84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605E3"/>
    <w:rPr>
      <w:sz w:val="22"/>
      <w:szCs w:val="22"/>
      <w:lang w:val="en-GB"/>
    </w:rPr>
  </w:style>
  <w:style w:type="character" w:customStyle="1" w:styleId="ListParagraphChar">
    <w:name w:val="List Paragraph Char"/>
    <w:link w:val="ListParagraph"/>
    <w:uiPriority w:val="34"/>
    <w:locked/>
    <w:rsid w:val="00B605E3"/>
    <w:rPr>
      <w:sz w:val="22"/>
      <w:szCs w:val="22"/>
      <w:lang w:val="en-GB"/>
    </w:rPr>
  </w:style>
  <w:style w:type="paragraph" w:styleId="ListParagraph">
    <w:name w:val="List Paragraph"/>
    <w:basedOn w:val="Normal"/>
    <w:link w:val="ListParagraphChar"/>
    <w:uiPriority w:val="34"/>
    <w:qFormat/>
    <w:rsid w:val="00B60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5733">
      <w:bodyDiv w:val="1"/>
      <w:marLeft w:val="0"/>
      <w:marRight w:val="0"/>
      <w:marTop w:val="0"/>
      <w:marBottom w:val="0"/>
      <w:divBdr>
        <w:top w:val="none" w:sz="0" w:space="0" w:color="auto"/>
        <w:left w:val="none" w:sz="0" w:space="0" w:color="auto"/>
        <w:bottom w:val="none" w:sz="0" w:space="0" w:color="auto"/>
        <w:right w:val="none" w:sz="0" w:space="0" w:color="auto"/>
      </w:divBdr>
    </w:div>
    <w:div w:id="97527151">
      <w:bodyDiv w:val="1"/>
      <w:marLeft w:val="0"/>
      <w:marRight w:val="0"/>
      <w:marTop w:val="0"/>
      <w:marBottom w:val="0"/>
      <w:divBdr>
        <w:top w:val="none" w:sz="0" w:space="0" w:color="auto"/>
        <w:left w:val="none" w:sz="0" w:space="0" w:color="auto"/>
        <w:bottom w:val="none" w:sz="0" w:space="0" w:color="auto"/>
        <w:right w:val="none" w:sz="0" w:space="0" w:color="auto"/>
      </w:divBdr>
    </w:div>
    <w:div w:id="193739860">
      <w:bodyDiv w:val="1"/>
      <w:marLeft w:val="0"/>
      <w:marRight w:val="0"/>
      <w:marTop w:val="0"/>
      <w:marBottom w:val="0"/>
      <w:divBdr>
        <w:top w:val="none" w:sz="0" w:space="0" w:color="auto"/>
        <w:left w:val="none" w:sz="0" w:space="0" w:color="auto"/>
        <w:bottom w:val="none" w:sz="0" w:space="0" w:color="auto"/>
        <w:right w:val="none" w:sz="0" w:space="0" w:color="auto"/>
      </w:divBdr>
    </w:div>
    <w:div w:id="411782789">
      <w:bodyDiv w:val="1"/>
      <w:marLeft w:val="0"/>
      <w:marRight w:val="0"/>
      <w:marTop w:val="0"/>
      <w:marBottom w:val="0"/>
      <w:divBdr>
        <w:top w:val="none" w:sz="0" w:space="0" w:color="auto"/>
        <w:left w:val="none" w:sz="0" w:space="0" w:color="auto"/>
        <w:bottom w:val="none" w:sz="0" w:space="0" w:color="auto"/>
        <w:right w:val="none" w:sz="0" w:space="0" w:color="auto"/>
      </w:divBdr>
    </w:div>
    <w:div w:id="464548521">
      <w:bodyDiv w:val="1"/>
      <w:marLeft w:val="0"/>
      <w:marRight w:val="0"/>
      <w:marTop w:val="0"/>
      <w:marBottom w:val="0"/>
      <w:divBdr>
        <w:top w:val="none" w:sz="0" w:space="0" w:color="auto"/>
        <w:left w:val="none" w:sz="0" w:space="0" w:color="auto"/>
        <w:bottom w:val="none" w:sz="0" w:space="0" w:color="auto"/>
        <w:right w:val="none" w:sz="0" w:space="0" w:color="auto"/>
      </w:divBdr>
    </w:div>
    <w:div w:id="538199198">
      <w:bodyDiv w:val="1"/>
      <w:marLeft w:val="0"/>
      <w:marRight w:val="0"/>
      <w:marTop w:val="0"/>
      <w:marBottom w:val="0"/>
      <w:divBdr>
        <w:top w:val="none" w:sz="0" w:space="0" w:color="auto"/>
        <w:left w:val="none" w:sz="0" w:space="0" w:color="auto"/>
        <w:bottom w:val="none" w:sz="0" w:space="0" w:color="auto"/>
        <w:right w:val="none" w:sz="0" w:space="0" w:color="auto"/>
      </w:divBdr>
    </w:div>
    <w:div w:id="596597969">
      <w:bodyDiv w:val="1"/>
      <w:marLeft w:val="0"/>
      <w:marRight w:val="0"/>
      <w:marTop w:val="0"/>
      <w:marBottom w:val="0"/>
      <w:divBdr>
        <w:top w:val="none" w:sz="0" w:space="0" w:color="auto"/>
        <w:left w:val="none" w:sz="0" w:space="0" w:color="auto"/>
        <w:bottom w:val="none" w:sz="0" w:space="0" w:color="auto"/>
        <w:right w:val="none" w:sz="0" w:space="0" w:color="auto"/>
      </w:divBdr>
    </w:div>
    <w:div w:id="604315437">
      <w:bodyDiv w:val="1"/>
      <w:marLeft w:val="0"/>
      <w:marRight w:val="0"/>
      <w:marTop w:val="0"/>
      <w:marBottom w:val="0"/>
      <w:divBdr>
        <w:top w:val="none" w:sz="0" w:space="0" w:color="auto"/>
        <w:left w:val="none" w:sz="0" w:space="0" w:color="auto"/>
        <w:bottom w:val="none" w:sz="0" w:space="0" w:color="auto"/>
        <w:right w:val="none" w:sz="0" w:space="0" w:color="auto"/>
      </w:divBdr>
    </w:div>
    <w:div w:id="699009127">
      <w:bodyDiv w:val="1"/>
      <w:marLeft w:val="0"/>
      <w:marRight w:val="0"/>
      <w:marTop w:val="0"/>
      <w:marBottom w:val="0"/>
      <w:divBdr>
        <w:top w:val="none" w:sz="0" w:space="0" w:color="auto"/>
        <w:left w:val="none" w:sz="0" w:space="0" w:color="auto"/>
        <w:bottom w:val="none" w:sz="0" w:space="0" w:color="auto"/>
        <w:right w:val="none" w:sz="0" w:space="0" w:color="auto"/>
      </w:divBdr>
    </w:div>
    <w:div w:id="851064919">
      <w:bodyDiv w:val="1"/>
      <w:marLeft w:val="0"/>
      <w:marRight w:val="0"/>
      <w:marTop w:val="0"/>
      <w:marBottom w:val="0"/>
      <w:divBdr>
        <w:top w:val="none" w:sz="0" w:space="0" w:color="auto"/>
        <w:left w:val="none" w:sz="0" w:space="0" w:color="auto"/>
        <w:bottom w:val="none" w:sz="0" w:space="0" w:color="auto"/>
        <w:right w:val="none" w:sz="0" w:space="0" w:color="auto"/>
      </w:divBdr>
    </w:div>
    <w:div w:id="863398054">
      <w:bodyDiv w:val="1"/>
      <w:marLeft w:val="0"/>
      <w:marRight w:val="0"/>
      <w:marTop w:val="0"/>
      <w:marBottom w:val="0"/>
      <w:divBdr>
        <w:top w:val="none" w:sz="0" w:space="0" w:color="auto"/>
        <w:left w:val="none" w:sz="0" w:space="0" w:color="auto"/>
        <w:bottom w:val="none" w:sz="0" w:space="0" w:color="auto"/>
        <w:right w:val="none" w:sz="0" w:space="0" w:color="auto"/>
      </w:divBdr>
    </w:div>
    <w:div w:id="946889582">
      <w:bodyDiv w:val="1"/>
      <w:marLeft w:val="0"/>
      <w:marRight w:val="0"/>
      <w:marTop w:val="0"/>
      <w:marBottom w:val="0"/>
      <w:divBdr>
        <w:top w:val="none" w:sz="0" w:space="0" w:color="auto"/>
        <w:left w:val="none" w:sz="0" w:space="0" w:color="auto"/>
        <w:bottom w:val="none" w:sz="0" w:space="0" w:color="auto"/>
        <w:right w:val="none" w:sz="0" w:space="0" w:color="auto"/>
      </w:divBdr>
    </w:div>
    <w:div w:id="978075169">
      <w:bodyDiv w:val="1"/>
      <w:marLeft w:val="0"/>
      <w:marRight w:val="0"/>
      <w:marTop w:val="0"/>
      <w:marBottom w:val="0"/>
      <w:divBdr>
        <w:top w:val="none" w:sz="0" w:space="0" w:color="auto"/>
        <w:left w:val="none" w:sz="0" w:space="0" w:color="auto"/>
        <w:bottom w:val="none" w:sz="0" w:space="0" w:color="auto"/>
        <w:right w:val="none" w:sz="0" w:space="0" w:color="auto"/>
      </w:divBdr>
      <w:divsChild>
        <w:div w:id="13727383">
          <w:marLeft w:val="0"/>
          <w:marRight w:val="0"/>
          <w:marTop w:val="0"/>
          <w:marBottom w:val="660"/>
          <w:divBdr>
            <w:top w:val="none" w:sz="0" w:space="0" w:color="auto"/>
            <w:left w:val="none" w:sz="0" w:space="0" w:color="auto"/>
            <w:bottom w:val="none" w:sz="0" w:space="0" w:color="auto"/>
            <w:right w:val="none" w:sz="0" w:space="0" w:color="auto"/>
          </w:divBdr>
          <w:divsChild>
            <w:div w:id="451241838">
              <w:marLeft w:val="0"/>
              <w:marRight w:val="0"/>
              <w:marTop w:val="0"/>
              <w:marBottom w:val="0"/>
              <w:divBdr>
                <w:top w:val="none" w:sz="0" w:space="0" w:color="auto"/>
                <w:left w:val="none" w:sz="0" w:space="0" w:color="auto"/>
                <w:bottom w:val="none" w:sz="0" w:space="0" w:color="auto"/>
                <w:right w:val="none" w:sz="0" w:space="0" w:color="auto"/>
              </w:divBdr>
              <w:divsChild>
                <w:div w:id="1180392695">
                  <w:marLeft w:val="0"/>
                  <w:marRight w:val="0"/>
                  <w:marTop w:val="0"/>
                  <w:marBottom w:val="450"/>
                  <w:divBdr>
                    <w:top w:val="none" w:sz="0" w:space="0" w:color="auto"/>
                    <w:left w:val="none" w:sz="0" w:space="0" w:color="auto"/>
                    <w:bottom w:val="none" w:sz="0" w:space="0" w:color="auto"/>
                    <w:right w:val="none" w:sz="0" w:space="0" w:color="auto"/>
                  </w:divBdr>
                  <w:divsChild>
                    <w:div w:id="2131825684">
                      <w:marLeft w:val="0"/>
                      <w:marRight w:val="0"/>
                      <w:marTop w:val="0"/>
                      <w:marBottom w:val="0"/>
                      <w:divBdr>
                        <w:top w:val="none" w:sz="0" w:space="0" w:color="auto"/>
                        <w:left w:val="none" w:sz="0" w:space="0" w:color="auto"/>
                        <w:bottom w:val="none" w:sz="0" w:space="0" w:color="auto"/>
                        <w:right w:val="none" w:sz="0" w:space="0" w:color="auto"/>
                      </w:divBdr>
                      <w:divsChild>
                        <w:div w:id="1947301034">
                          <w:marLeft w:val="0"/>
                          <w:marRight w:val="0"/>
                          <w:marTop w:val="0"/>
                          <w:marBottom w:val="0"/>
                          <w:divBdr>
                            <w:top w:val="none" w:sz="0" w:space="0" w:color="auto"/>
                            <w:left w:val="none" w:sz="0" w:space="0" w:color="auto"/>
                            <w:bottom w:val="none" w:sz="0" w:space="0" w:color="auto"/>
                            <w:right w:val="none" w:sz="0" w:space="0" w:color="auto"/>
                          </w:divBdr>
                          <w:divsChild>
                            <w:div w:id="1220946550">
                              <w:marLeft w:val="0"/>
                              <w:marRight w:val="0"/>
                              <w:marTop w:val="0"/>
                              <w:marBottom w:val="0"/>
                              <w:divBdr>
                                <w:top w:val="none" w:sz="0" w:space="0" w:color="auto"/>
                                <w:left w:val="none" w:sz="0" w:space="0" w:color="auto"/>
                                <w:bottom w:val="none" w:sz="0" w:space="0" w:color="auto"/>
                                <w:right w:val="none" w:sz="0" w:space="0" w:color="auto"/>
                              </w:divBdr>
                              <w:divsChild>
                                <w:div w:id="988480474">
                                  <w:marLeft w:val="0"/>
                                  <w:marRight w:val="0"/>
                                  <w:marTop w:val="0"/>
                                  <w:marBottom w:val="0"/>
                                  <w:divBdr>
                                    <w:top w:val="none" w:sz="0" w:space="0" w:color="auto"/>
                                    <w:left w:val="none" w:sz="0" w:space="0" w:color="auto"/>
                                    <w:bottom w:val="none" w:sz="0" w:space="0" w:color="auto"/>
                                    <w:right w:val="none" w:sz="0" w:space="0" w:color="auto"/>
                                  </w:divBdr>
                                  <w:divsChild>
                                    <w:div w:id="940526856">
                                      <w:marLeft w:val="0"/>
                                      <w:marRight w:val="0"/>
                                      <w:marTop w:val="0"/>
                                      <w:marBottom w:val="0"/>
                                      <w:divBdr>
                                        <w:top w:val="none" w:sz="0" w:space="0" w:color="auto"/>
                                        <w:left w:val="none" w:sz="0" w:space="0" w:color="auto"/>
                                        <w:bottom w:val="none" w:sz="0" w:space="0" w:color="auto"/>
                                        <w:right w:val="none" w:sz="0" w:space="0" w:color="auto"/>
                                      </w:divBdr>
                                      <w:divsChild>
                                        <w:div w:id="38213385">
                                          <w:marLeft w:val="0"/>
                                          <w:marRight w:val="0"/>
                                          <w:marTop w:val="0"/>
                                          <w:marBottom w:val="0"/>
                                          <w:divBdr>
                                            <w:top w:val="none" w:sz="0" w:space="0" w:color="auto"/>
                                            <w:left w:val="none" w:sz="0" w:space="0" w:color="auto"/>
                                            <w:bottom w:val="none" w:sz="0" w:space="0" w:color="auto"/>
                                            <w:right w:val="none" w:sz="0" w:space="0" w:color="auto"/>
                                          </w:divBdr>
                                          <w:divsChild>
                                            <w:div w:id="1065373034">
                                              <w:marLeft w:val="0"/>
                                              <w:marRight w:val="0"/>
                                              <w:marTop w:val="0"/>
                                              <w:marBottom w:val="0"/>
                                              <w:divBdr>
                                                <w:top w:val="none" w:sz="0" w:space="0" w:color="auto"/>
                                                <w:left w:val="none" w:sz="0" w:space="0" w:color="auto"/>
                                                <w:bottom w:val="none" w:sz="0" w:space="0" w:color="auto"/>
                                                <w:right w:val="none" w:sz="0" w:space="0" w:color="auto"/>
                                              </w:divBdr>
                                              <w:divsChild>
                                                <w:div w:id="1663073424">
                                                  <w:marLeft w:val="0"/>
                                                  <w:marRight w:val="0"/>
                                                  <w:marTop w:val="0"/>
                                                  <w:marBottom w:val="0"/>
                                                  <w:divBdr>
                                                    <w:top w:val="none" w:sz="0" w:space="0" w:color="auto"/>
                                                    <w:left w:val="none" w:sz="0" w:space="0" w:color="auto"/>
                                                    <w:bottom w:val="none" w:sz="0" w:space="0" w:color="auto"/>
                                                    <w:right w:val="none" w:sz="0" w:space="0" w:color="auto"/>
                                                  </w:divBdr>
                                                  <w:divsChild>
                                                    <w:div w:id="707222811">
                                                      <w:marLeft w:val="0"/>
                                                      <w:marRight w:val="0"/>
                                                      <w:marTop w:val="0"/>
                                                      <w:marBottom w:val="0"/>
                                                      <w:divBdr>
                                                        <w:top w:val="none" w:sz="0" w:space="0" w:color="auto"/>
                                                        <w:left w:val="none" w:sz="0" w:space="0" w:color="auto"/>
                                                        <w:bottom w:val="none" w:sz="0" w:space="0" w:color="auto"/>
                                                        <w:right w:val="none" w:sz="0" w:space="0" w:color="auto"/>
                                                      </w:divBdr>
                                                    </w:div>
                                                    <w:div w:id="1620532853">
                                                      <w:marLeft w:val="0"/>
                                                      <w:marRight w:val="0"/>
                                                      <w:marTop w:val="0"/>
                                                      <w:marBottom w:val="0"/>
                                                      <w:divBdr>
                                                        <w:top w:val="none" w:sz="0" w:space="0" w:color="auto"/>
                                                        <w:left w:val="none" w:sz="0" w:space="0" w:color="auto"/>
                                                        <w:bottom w:val="none" w:sz="0" w:space="0" w:color="auto"/>
                                                        <w:right w:val="none" w:sz="0" w:space="0" w:color="auto"/>
                                                      </w:divBdr>
                                                      <w:divsChild>
                                                        <w:div w:id="1966934379">
                                                          <w:marLeft w:val="0"/>
                                                          <w:marRight w:val="165"/>
                                                          <w:marTop w:val="150"/>
                                                          <w:marBottom w:val="0"/>
                                                          <w:divBdr>
                                                            <w:top w:val="none" w:sz="0" w:space="0" w:color="auto"/>
                                                            <w:left w:val="none" w:sz="0" w:space="0" w:color="auto"/>
                                                            <w:bottom w:val="none" w:sz="0" w:space="0" w:color="auto"/>
                                                            <w:right w:val="none" w:sz="0" w:space="0" w:color="auto"/>
                                                          </w:divBdr>
                                                          <w:divsChild>
                                                            <w:div w:id="1819762324">
                                                              <w:marLeft w:val="0"/>
                                                              <w:marRight w:val="0"/>
                                                              <w:marTop w:val="0"/>
                                                              <w:marBottom w:val="0"/>
                                                              <w:divBdr>
                                                                <w:top w:val="none" w:sz="0" w:space="0" w:color="auto"/>
                                                                <w:left w:val="none" w:sz="0" w:space="0" w:color="auto"/>
                                                                <w:bottom w:val="none" w:sz="0" w:space="0" w:color="auto"/>
                                                                <w:right w:val="none" w:sz="0" w:space="0" w:color="auto"/>
                                                              </w:divBdr>
                                                              <w:divsChild>
                                                                <w:div w:id="177120166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217044">
                          <w:marLeft w:val="0"/>
                          <w:marRight w:val="0"/>
                          <w:marTop w:val="240"/>
                          <w:marBottom w:val="0"/>
                          <w:divBdr>
                            <w:top w:val="none" w:sz="0" w:space="0" w:color="auto"/>
                            <w:left w:val="none" w:sz="0" w:space="0" w:color="auto"/>
                            <w:bottom w:val="none" w:sz="0" w:space="0" w:color="auto"/>
                            <w:right w:val="none" w:sz="0" w:space="0" w:color="auto"/>
                          </w:divBdr>
                          <w:divsChild>
                            <w:div w:id="54743701">
                              <w:marLeft w:val="210"/>
                              <w:marRight w:val="0"/>
                              <w:marTop w:val="0"/>
                              <w:marBottom w:val="0"/>
                              <w:divBdr>
                                <w:top w:val="none" w:sz="0" w:space="0" w:color="auto"/>
                                <w:left w:val="none" w:sz="0" w:space="0" w:color="auto"/>
                                <w:bottom w:val="none" w:sz="0" w:space="0" w:color="auto"/>
                                <w:right w:val="none" w:sz="0" w:space="0" w:color="auto"/>
                              </w:divBdr>
                              <w:divsChild>
                                <w:div w:id="9053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877802">
          <w:marLeft w:val="0"/>
          <w:marRight w:val="0"/>
          <w:marTop w:val="0"/>
          <w:marBottom w:val="0"/>
          <w:divBdr>
            <w:top w:val="none" w:sz="0" w:space="0" w:color="auto"/>
            <w:left w:val="none" w:sz="0" w:space="0" w:color="auto"/>
            <w:bottom w:val="none" w:sz="0" w:space="0" w:color="auto"/>
            <w:right w:val="none" w:sz="0" w:space="0" w:color="auto"/>
          </w:divBdr>
          <w:divsChild>
            <w:div w:id="1118914198">
              <w:marLeft w:val="0"/>
              <w:marRight w:val="0"/>
              <w:marTop w:val="0"/>
              <w:marBottom w:val="660"/>
              <w:divBdr>
                <w:top w:val="none" w:sz="0" w:space="0" w:color="auto"/>
                <w:left w:val="none" w:sz="0" w:space="0" w:color="auto"/>
                <w:bottom w:val="none" w:sz="0" w:space="0" w:color="auto"/>
                <w:right w:val="none" w:sz="0" w:space="0" w:color="auto"/>
              </w:divBdr>
              <w:divsChild>
                <w:div w:id="91901322">
                  <w:marLeft w:val="0"/>
                  <w:marRight w:val="0"/>
                  <w:marTop w:val="0"/>
                  <w:marBottom w:val="0"/>
                  <w:divBdr>
                    <w:top w:val="none" w:sz="0" w:space="0" w:color="auto"/>
                    <w:left w:val="none" w:sz="0" w:space="0" w:color="auto"/>
                    <w:bottom w:val="none" w:sz="0" w:space="0" w:color="auto"/>
                    <w:right w:val="none" w:sz="0" w:space="0" w:color="auto"/>
                  </w:divBdr>
                  <w:divsChild>
                    <w:div w:id="20590148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988632362">
      <w:bodyDiv w:val="1"/>
      <w:marLeft w:val="0"/>
      <w:marRight w:val="0"/>
      <w:marTop w:val="0"/>
      <w:marBottom w:val="0"/>
      <w:divBdr>
        <w:top w:val="none" w:sz="0" w:space="0" w:color="auto"/>
        <w:left w:val="none" w:sz="0" w:space="0" w:color="auto"/>
        <w:bottom w:val="none" w:sz="0" w:space="0" w:color="auto"/>
        <w:right w:val="none" w:sz="0" w:space="0" w:color="auto"/>
      </w:divBdr>
    </w:div>
    <w:div w:id="1033993651">
      <w:bodyDiv w:val="1"/>
      <w:marLeft w:val="0"/>
      <w:marRight w:val="0"/>
      <w:marTop w:val="0"/>
      <w:marBottom w:val="0"/>
      <w:divBdr>
        <w:top w:val="none" w:sz="0" w:space="0" w:color="auto"/>
        <w:left w:val="none" w:sz="0" w:space="0" w:color="auto"/>
        <w:bottom w:val="none" w:sz="0" w:space="0" w:color="auto"/>
        <w:right w:val="none" w:sz="0" w:space="0" w:color="auto"/>
      </w:divBdr>
    </w:div>
    <w:div w:id="1048214778">
      <w:bodyDiv w:val="1"/>
      <w:marLeft w:val="0"/>
      <w:marRight w:val="0"/>
      <w:marTop w:val="0"/>
      <w:marBottom w:val="0"/>
      <w:divBdr>
        <w:top w:val="none" w:sz="0" w:space="0" w:color="auto"/>
        <w:left w:val="none" w:sz="0" w:space="0" w:color="auto"/>
        <w:bottom w:val="none" w:sz="0" w:space="0" w:color="auto"/>
        <w:right w:val="none" w:sz="0" w:space="0" w:color="auto"/>
      </w:divBdr>
    </w:div>
    <w:div w:id="1066949060">
      <w:bodyDiv w:val="1"/>
      <w:marLeft w:val="0"/>
      <w:marRight w:val="0"/>
      <w:marTop w:val="0"/>
      <w:marBottom w:val="0"/>
      <w:divBdr>
        <w:top w:val="none" w:sz="0" w:space="0" w:color="auto"/>
        <w:left w:val="none" w:sz="0" w:space="0" w:color="auto"/>
        <w:bottom w:val="none" w:sz="0" w:space="0" w:color="auto"/>
        <w:right w:val="none" w:sz="0" w:space="0" w:color="auto"/>
      </w:divBdr>
    </w:div>
    <w:div w:id="1097292131">
      <w:bodyDiv w:val="1"/>
      <w:marLeft w:val="0"/>
      <w:marRight w:val="0"/>
      <w:marTop w:val="0"/>
      <w:marBottom w:val="0"/>
      <w:divBdr>
        <w:top w:val="none" w:sz="0" w:space="0" w:color="auto"/>
        <w:left w:val="none" w:sz="0" w:space="0" w:color="auto"/>
        <w:bottom w:val="none" w:sz="0" w:space="0" w:color="auto"/>
        <w:right w:val="none" w:sz="0" w:space="0" w:color="auto"/>
      </w:divBdr>
    </w:div>
    <w:div w:id="1128863314">
      <w:bodyDiv w:val="1"/>
      <w:marLeft w:val="0"/>
      <w:marRight w:val="0"/>
      <w:marTop w:val="0"/>
      <w:marBottom w:val="0"/>
      <w:divBdr>
        <w:top w:val="none" w:sz="0" w:space="0" w:color="auto"/>
        <w:left w:val="none" w:sz="0" w:space="0" w:color="auto"/>
        <w:bottom w:val="none" w:sz="0" w:space="0" w:color="auto"/>
        <w:right w:val="none" w:sz="0" w:space="0" w:color="auto"/>
      </w:divBdr>
    </w:div>
    <w:div w:id="1156413562">
      <w:bodyDiv w:val="1"/>
      <w:marLeft w:val="0"/>
      <w:marRight w:val="0"/>
      <w:marTop w:val="0"/>
      <w:marBottom w:val="0"/>
      <w:divBdr>
        <w:top w:val="none" w:sz="0" w:space="0" w:color="auto"/>
        <w:left w:val="none" w:sz="0" w:space="0" w:color="auto"/>
        <w:bottom w:val="none" w:sz="0" w:space="0" w:color="auto"/>
        <w:right w:val="none" w:sz="0" w:space="0" w:color="auto"/>
      </w:divBdr>
    </w:div>
    <w:div w:id="1208227328">
      <w:bodyDiv w:val="1"/>
      <w:marLeft w:val="0"/>
      <w:marRight w:val="0"/>
      <w:marTop w:val="0"/>
      <w:marBottom w:val="0"/>
      <w:divBdr>
        <w:top w:val="none" w:sz="0" w:space="0" w:color="auto"/>
        <w:left w:val="none" w:sz="0" w:space="0" w:color="auto"/>
        <w:bottom w:val="none" w:sz="0" w:space="0" w:color="auto"/>
        <w:right w:val="none" w:sz="0" w:space="0" w:color="auto"/>
      </w:divBdr>
    </w:div>
    <w:div w:id="1211382804">
      <w:bodyDiv w:val="1"/>
      <w:marLeft w:val="0"/>
      <w:marRight w:val="0"/>
      <w:marTop w:val="0"/>
      <w:marBottom w:val="0"/>
      <w:divBdr>
        <w:top w:val="none" w:sz="0" w:space="0" w:color="auto"/>
        <w:left w:val="none" w:sz="0" w:space="0" w:color="auto"/>
        <w:bottom w:val="none" w:sz="0" w:space="0" w:color="auto"/>
        <w:right w:val="none" w:sz="0" w:space="0" w:color="auto"/>
      </w:divBdr>
    </w:div>
    <w:div w:id="1222711481">
      <w:bodyDiv w:val="1"/>
      <w:marLeft w:val="0"/>
      <w:marRight w:val="0"/>
      <w:marTop w:val="0"/>
      <w:marBottom w:val="0"/>
      <w:divBdr>
        <w:top w:val="none" w:sz="0" w:space="0" w:color="auto"/>
        <w:left w:val="none" w:sz="0" w:space="0" w:color="auto"/>
        <w:bottom w:val="none" w:sz="0" w:space="0" w:color="auto"/>
        <w:right w:val="none" w:sz="0" w:space="0" w:color="auto"/>
      </w:divBdr>
    </w:div>
    <w:div w:id="1232235603">
      <w:bodyDiv w:val="1"/>
      <w:marLeft w:val="0"/>
      <w:marRight w:val="0"/>
      <w:marTop w:val="0"/>
      <w:marBottom w:val="0"/>
      <w:divBdr>
        <w:top w:val="none" w:sz="0" w:space="0" w:color="auto"/>
        <w:left w:val="none" w:sz="0" w:space="0" w:color="auto"/>
        <w:bottom w:val="none" w:sz="0" w:space="0" w:color="auto"/>
        <w:right w:val="none" w:sz="0" w:space="0" w:color="auto"/>
      </w:divBdr>
    </w:div>
    <w:div w:id="1276986832">
      <w:bodyDiv w:val="1"/>
      <w:marLeft w:val="0"/>
      <w:marRight w:val="0"/>
      <w:marTop w:val="0"/>
      <w:marBottom w:val="0"/>
      <w:divBdr>
        <w:top w:val="none" w:sz="0" w:space="0" w:color="auto"/>
        <w:left w:val="none" w:sz="0" w:space="0" w:color="auto"/>
        <w:bottom w:val="none" w:sz="0" w:space="0" w:color="auto"/>
        <w:right w:val="none" w:sz="0" w:space="0" w:color="auto"/>
      </w:divBdr>
    </w:div>
    <w:div w:id="1354307594">
      <w:bodyDiv w:val="1"/>
      <w:marLeft w:val="0"/>
      <w:marRight w:val="0"/>
      <w:marTop w:val="0"/>
      <w:marBottom w:val="0"/>
      <w:divBdr>
        <w:top w:val="none" w:sz="0" w:space="0" w:color="auto"/>
        <w:left w:val="none" w:sz="0" w:space="0" w:color="auto"/>
        <w:bottom w:val="none" w:sz="0" w:space="0" w:color="auto"/>
        <w:right w:val="none" w:sz="0" w:space="0" w:color="auto"/>
      </w:divBdr>
    </w:div>
    <w:div w:id="1407848057">
      <w:bodyDiv w:val="1"/>
      <w:marLeft w:val="0"/>
      <w:marRight w:val="0"/>
      <w:marTop w:val="0"/>
      <w:marBottom w:val="0"/>
      <w:divBdr>
        <w:top w:val="none" w:sz="0" w:space="0" w:color="auto"/>
        <w:left w:val="none" w:sz="0" w:space="0" w:color="auto"/>
        <w:bottom w:val="none" w:sz="0" w:space="0" w:color="auto"/>
        <w:right w:val="none" w:sz="0" w:space="0" w:color="auto"/>
      </w:divBdr>
    </w:div>
    <w:div w:id="1513030538">
      <w:bodyDiv w:val="1"/>
      <w:marLeft w:val="0"/>
      <w:marRight w:val="0"/>
      <w:marTop w:val="0"/>
      <w:marBottom w:val="0"/>
      <w:divBdr>
        <w:top w:val="none" w:sz="0" w:space="0" w:color="auto"/>
        <w:left w:val="none" w:sz="0" w:space="0" w:color="auto"/>
        <w:bottom w:val="none" w:sz="0" w:space="0" w:color="auto"/>
        <w:right w:val="none" w:sz="0" w:space="0" w:color="auto"/>
      </w:divBdr>
    </w:div>
    <w:div w:id="1672558517">
      <w:bodyDiv w:val="1"/>
      <w:marLeft w:val="0"/>
      <w:marRight w:val="0"/>
      <w:marTop w:val="0"/>
      <w:marBottom w:val="0"/>
      <w:divBdr>
        <w:top w:val="none" w:sz="0" w:space="0" w:color="auto"/>
        <w:left w:val="none" w:sz="0" w:space="0" w:color="auto"/>
        <w:bottom w:val="none" w:sz="0" w:space="0" w:color="auto"/>
        <w:right w:val="none" w:sz="0" w:space="0" w:color="auto"/>
      </w:divBdr>
    </w:div>
    <w:div w:id="1675718280">
      <w:bodyDiv w:val="1"/>
      <w:marLeft w:val="0"/>
      <w:marRight w:val="0"/>
      <w:marTop w:val="0"/>
      <w:marBottom w:val="0"/>
      <w:divBdr>
        <w:top w:val="none" w:sz="0" w:space="0" w:color="auto"/>
        <w:left w:val="none" w:sz="0" w:space="0" w:color="auto"/>
        <w:bottom w:val="none" w:sz="0" w:space="0" w:color="auto"/>
        <w:right w:val="none" w:sz="0" w:space="0" w:color="auto"/>
      </w:divBdr>
    </w:div>
    <w:div w:id="1690326447">
      <w:bodyDiv w:val="1"/>
      <w:marLeft w:val="0"/>
      <w:marRight w:val="0"/>
      <w:marTop w:val="0"/>
      <w:marBottom w:val="0"/>
      <w:divBdr>
        <w:top w:val="none" w:sz="0" w:space="0" w:color="auto"/>
        <w:left w:val="none" w:sz="0" w:space="0" w:color="auto"/>
        <w:bottom w:val="none" w:sz="0" w:space="0" w:color="auto"/>
        <w:right w:val="none" w:sz="0" w:space="0" w:color="auto"/>
      </w:divBdr>
    </w:div>
    <w:div w:id="1692030892">
      <w:bodyDiv w:val="1"/>
      <w:marLeft w:val="0"/>
      <w:marRight w:val="0"/>
      <w:marTop w:val="0"/>
      <w:marBottom w:val="0"/>
      <w:divBdr>
        <w:top w:val="none" w:sz="0" w:space="0" w:color="auto"/>
        <w:left w:val="none" w:sz="0" w:space="0" w:color="auto"/>
        <w:bottom w:val="none" w:sz="0" w:space="0" w:color="auto"/>
        <w:right w:val="none" w:sz="0" w:space="0" w:color="auto"/>
      </w:divBdr>
      <w:divsChild>
        <w:div w:id="1730688661">
          <w:marLeft w:val="0"/>
          <w:marRight w:val="0"/>
          <w:marTop w:val="0"/>
          <w:marBottom w:val="0"/>
          <w:divBdr>
            <w:top w:val="none" w:sz="0" w:space="0" w:color="auto"/>
            <w:left w:val="none" w:sz="0" w:space="0" w:color="auto"/>
            <w:bottom w:val="none" w:sz="0" w:space="0" w:color="auto"/>
            <w:right w:val="none" w:sz="0" w:space="0" w:color="auto"/>
          </w:divBdr>
          <w:divsChild>
            <w:div w:id="804275111">
              <w:marLeft w:val="0"/>
              <w:marRight w:val="0"/>
              <w:marTop w:val="0"/>
              <w:marBottom w:val="0"/>
              <w:divBdr>
                <w:top w:val="none" w:sz="0" w:space="0" w:color="auto"/>
                <w:left w:val="none" w:sz="0" w:space="0" w:color="auto"/>
                <w:bottom w:val="none" w:sz="0" w:space="0" w:color="auto"/>
                <w:right w:val="none" w:sz="0" w:space="0" w:color="auto"/>
              </w:divBdr>
              <w:divsChild>
                <w:div w:id="1245264928">
                  <w:marLeft w:val="0"/>
                  <w:marRight w:val="0"/>
                  <w:marTop w:val="0"/>
                  <w:marBottom w:val="0"/>
                  <w:divBdr>
                    <w:top w:val="none" w:sz="0" w:space="0" w:color="auto"/>
                    <w:left w:val="none" w:sz="0" w:space="0" w:color="auto"/>
                    <w:bottom w:val="none" w:sz="0" w:space="0" w:color="auto"/>
                    <w:right w:val="none" w:sz="0" w:space="0" w:color="auto"/>
                  </w:divBdr>
                  <w:divsChild>
                    <w:div w:id="1462266172">
                      <w:marLeft w:val="0"/>
                      <w:marRight w:val="0"/>
                      <w:marTop w:val="0"/>
                      <w:marBottom w:val="0"/>
                      <w:divBdr>
                        <w:top w:val="none" w:sz="0" w:space="0" w:color="auto"/>
                        <w:left w:val="none" w:sz="0" w:space="0" w:color="auto"/>
                        <w:bottom w:val="none" w:sz="0" w:space="0" w:color="auto"/>
                        <w:right w:val="none" w:sz="0" w:space="0" w:color="auto"/>
                      </w:divBdr>
                      <w:divsChild>
                        <w:div w:id="1110927693">
                          <w:marLeft w:val="0"/>
                          <w:marRight w:val="0"/>
                          <w:marTop w:val="0"/>
                          <w:marBottom w:val="0"/>
                          <w:divBdr>
                            <w:top w:val="none" w:sz="0" w:space="0" w:color="auto"/>
                            <w:left w:val="none" w:sz="0" w:space="0" w:color="auto"/>
                            <w:bottom w:val="none" w:sz="0" w:space="0" w:color="auto"/>
                            <w:right w:val="none" w:sz="0" w:space="0" w:color="auto"/>
                          </w:divBdr>
                          <w:divsChild>
                            <w:div w:id="370299671">
                              <w:marLeft w:val="0"/>
                              <w:marRight w:val="0"/>
                              <w:marTop w:val="0"/>
                              <w:marBottom w:val="0"/>
                              <w:divBdr>
                                <w:top w:val="none" w:sz="0" w:space="0" w:color="auto"/>
                                <w:left w:val="none" w:sz="0" w:space="0" w:color="auto"/>
                                <w:bottom w:val="none" w:sz="0" w:space="0" w:color="auto"/>
                                <w:right w:val="none" w:sz="0" w:space="0" w:color="auto"/>
                              </w:divBdr>
                              <w:divsChild>
                                <w:div w:id="1720786366">
                                  <w:marLeft w:val="0"/>
                                  <w:marRight w:val="0"/>
                                  <w:marTop w:val="0"/>
                                  <w:marBottom w:val="0"/>
                                  <w:divBdr>
                                    <w:top w:val="none" w:sz="0" w:space="0" w:color="auto"/>
                                    <w:left w:val="none" w:sz="0" w:space="0" w:color="auto"/>
                                    <w:bottom w:val="none" w:sz="0" w:space="0" w:color="auto"/>
                                    <w:right w:val="none" w:sz="0" w:space="0" w:color="auto"/>
                                  </w:divBdr>
                                  <w:divsChild>
                                    <w:div w:id="1099639410">
                                      <w:marLeft w:val="0"/>
                                      <w:marRight w:val="0"/>
                                      <w:marTop w:val="0"/>
                                      <w:marBottom w:val="0"/>
                                      <w:divBdr>
                                        <w:top w:val="none" w:sz="0" w:space="0" w:color="auto"/>
                                        <w:left w:val="none" w:sz="0" w:space="0" w:color="auto"/>
                                        <w:bottom w:val="none" w:sz="0" w:space="0" w:color="auto"/>
                                        <w:right w:val="none" w:sz="0" w:space="0" w:color="auto"/>
                                      </w:divBdr>
                                    </w:div>
                                    <w:div w:id="1138844274">
                                      <w:marLeft w:val="0"/>
                                      <w:marRight w:val="0"/>
                                      <w:marTop w:val="0"/>
                                      <w:marBottom w:val="0"/>
                                      <w:divBdr>
                                        <w:top w:val="none" w:sz="0" w:space="0" w:color="auto"/>
                                        <w:left w:val="none" w:sz="0" w:space="0" w:color="auto"/>
                                        <w:bottom w:val="none" w:sz="0" w:space="0" w:color="auto"/>
                                        <w:right w:val="none" w:sz="0" w:space="0" w:color="auto"/>
                                      </w:divBdr>
                                      <w:divsChild>
                                        <w:div w:id="1351641374">
                                          <w:marLeft w:val="0"/>
                                          <w:marRight w:val="165"/>
                                          <w:marTop w:val="150"/>
                                          <w:marBottom w:val="0"/>
                                          <w:divBdr>
                                            <w:top w:val="none" w:sz="0" w:space="0" w:color="auto"/>
                                            <w:left w:val="none" w:sz="0" w:space="0" w:color="auto"/>
                                            <w:bottom w:val="none" w:sz="0" w:space="0" w:color="auto"/>
                                            <w:right w:val="none" w:sz="0" w:space="0" w:color="auto"/>
                                          </w:divBdr>
                                          <w:divsChild>
                                            <w:div w:id="1036007226">
                                              <w:marLeft w:val="0"/>
                                              <w:marRight w:val="0"/>
                                              <w:marTop w:val="0"/>
                                              <w:marBottom w:val="0"/>
                                              <w:divBdr>
                                                <w:top w:val="none" w:sz="0" w:space="0" w:color="auto"/>
                                                <w:left w:val="none" w:sz="0" w:space="0" w:color="auto"/>
                                                <w:bottom w:val="none" w:sz="0" w:space="0" w:color="auto"/>
                                                <w:right w:val="none" w:sz="0" w:space="0" w:color="auto"/>
                                              </w:divBdr>
                                              <w:divsChild>
                                                <w:div w:id="15706479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4550581">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4454069">
      <w:bodyDiv w:val="1"/>
      <w:marLeft w:val="0"/>
      <w:marRight w:val="0"/>
      <w:marTop w:val="0"/>
      <w:marBottom w:val="0"/>
      <w:divBdr>
        <w:top w:val="none" w:sz="0" w:space="0" w:color="auto"/>
        <w:left w:val="none" w:sz="0" w:space="0" w:color="auto"/>
        <w:bottom w:val="none" w:sz="0" w:space="0" w:color="auto"/>
        <w:right w:val="none" w:sz="0" w:space="0" w:color="auto"/>
      </w:divBdr>
    </w:div>
    <w:div w:id="207384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UNEP/OzL.Pro/ExCom/91/50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28B13-D050-4E17-B11B-30EFC696730C}"/>
</file>

<file path=customXml/itemProps2.xml><?xml version="1.0" encoding="utf-8"?>
<ds:datastoreItem xmlns:ds="http://schemas.openxmlformats.org/officeDocument/2006/customXml" ds:itemID="{B8C7CC76-B299-423F-B58D-E65ED968015A}"/>
</file>

<file path=customXml/itemProps3.xml><?xml version="1.0" encoding="utf-8"?>
<ds:datastoreItem xmlns:ds="http://schemas.openxmlformats.org/officeDocument/2006/customXml" ds:itemID="{5142312B-C73B-43E7-8F34-1F079AEE3596}"/>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S91-template</Template>
  <TotalTime>5</TotalTime>
  <Pages>8</Pages>
  <Words>3448</Words>
  <Characters>18081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Propuesta de proyecto: Serbia</vt:lpstr>
    </vt:vector>
  </TitlesOfParts>
  <Company>UNMFS</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Serbia                                                                                                                                                      .</dc:title>
  <dc:creator>44771</dc:creator>
  <cp:lastModifiedBy>HBE</cp:lastModifiedBy>
  <cp:revision>5</cp:revision>
  <cp:lastPrinted>2022-11-04T15:54:00Z</cp:lastPrinted>
  <dcterms:created xsi:type="dcterms:W3CDTF">2022-11-03T08:33:00Z</dcterms:created>
  <dcterms:modified xsi:type="dcterms:W3CDTF">2022-11-10T16:42:00Z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UNEP/OzL.Pro/ExCom/91/50</vt:lpwstr>
  </property>
  <property fmtid="{D5CDD505-2E9C-101B-9397-08002B2CF9AE}" pid="3" name="Revision date">
    <vt:lpwstr>11/3/2022</vt:lpwstr>
  </property>
  <property fmtid="{D5CDD505-2E9C-101B-9397-08002B2CF9AE}" pid="4" name="ContentTypeId">
    <vt:lpwstr>0x01010051159AD0C190C54B9FBD470C6C900E38</vt:lpwstr>
  </property>
</Properties>
</file>